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A1090F" w14:textId="77777777" w:rsidR="00844CC5" w:rsidRPr="00A901A9" w:rsidRDefault="00844CC5" w:rsidP="00554A74">
      <w:pPr>
        <w:adjustRightInd w:val="0"/>
        <w:snapToGrid w:val="0"/>
        <w:spacing w:line="360" w:lineRule="auto"/>
        <w:jc w:val="center"/>
        <w:rPr>
          <w:rFonts w:cs="Times New Roman"/>
          <w:b/>
          <w:color w:val="000000" w:themeColor="text1"/>
          <w:sz w:val="22"/>
        </w:rPr>
      </w:pPr>
      <w:bookmarkStart w:id="0" w:name="_Hlk90386002"/>
      <w:bookmarkStart w:id="1" w:name="OLE_LINK130"/>
      <w:bookmarkStart w:id="2" w:name="_Toc31558324"/>
      <w:bookmarkStart w:id="3" w:name="_Toc9587000"/>
      <w:bookmarkStart w:id="4" w:name="OLE_LINK5"/>
      <w:bookmarkStart w:id="5" w:name="OLE_LINK6"/>
      <w:bookmarkStart w:id="6" w:name="_Toc494716863"/>
      <w:bookmarkStart w:id="7" w:name="_Toc491610744"/>
      <w:bookmarkEnd w:id="0"/>
    </w:p>
    <w:p w14:paraId="1EE5731F" w14:textId="77777777" w:rsidR="00844CC5" w:rsidRPr="00A901A9" w:rsidRDefault="00844CC5" w:rsidP="00554A74">
      <w:pPr>
        <w:adjustRightInd w:val="0"/>
        <w:snapToGrid w:val="0"/>
        <w:spacing w:line="360" w:lineRule="auto"/>
        <w:jc w:val="center"/>
        <w:rPr>
          <w:rFonts w:cs="Times New Roman"/>
          <w:b/>
          <w:color w:val="000000" w:themeColor="text1"/>
          <w:sz w:val="36"/>
          <w:szCs w:val="36"/>
        </w:rPr>
      </w:pPr>
      <w:r w:rsidRPr="00A901A9">
        <w:rPr>
          <w:rFonts w:cs="Times New Roman"/>
          <w:b/>
          <w:color w:val="000000" w:themeColor="text1"/>
          <w:sz w:val="36"/>
          <w:szCs w:val="36"/>
        </w:rPr>
        <w:t>Supporting Information</w:t>
      </w:r>
    </w:p>
    <w:p w14:paraId="637E2A9A" w14:textId="77777777" w:rsidR="00844CC5" w:rsidRPr="00A901A9" w:rsidRDefault="00844CC5" w:rsidP="00554A74">
      <w:pPr>
        <w:adjustRightInd w:val="0"/>
        <w:snapToGrid w:val="0"/>
        <w:spacing w:line="360" w:lineRule="auto"/>
        <w:jc w:val="center"/>
        <w:rPr>
          <w:rFonts w:cs="Times New Roman"/>
          <w:b/>
          <w:color w:val="000000" w:themeColor="text1"/>
          <w:sz w:val="22"/>
        </w:rPr>
      </w:pPr>
    </w:p>
    <w:p w14:paraId="49722B62" w14:textId="708FB364" w:rsidR="00C45E8F" w:rsidRDefault="00C45E8F" w:rsidP="00C45E8F">
      <w:pPr>
        <w:spacing w:after="240" w:line="276" w:lineRule="auto"/>
        <w:rPr>
          <w:rFonts w:cs="Times New Roman"/>
          <w:b/>
          <w:bCs/>
          <w:sz w:val="28"/>
          <w:szCs w:val="28"/>
        </w:rPr>
      </w:pPr>
      <w:bookmarkStart w:id="8" w:name="_Hlk198020972"/>
      <w:bookmarkStart w:id="9" w:name="OLE_LINK4"/>
      <w:bookmarkStart w:id="10" w:name="_Hlk172805203"/>
      <w:bookmarkEnd w:id="1"/>
      <w:r w:rsidRPr="008C0F31">
        <w:rPr>
          <w:rFonts w:cs="Times New Roman"/>
          <w:b/>
          <w:bCs/>
          <w:sz w:val="28"/>
          <w:szCs w:val="28"/>
        </w:rPr>
        <w:t xml:space="preserve">Bifunctional </w:t>
      </w:r>
      <w:r w:rsidR="002127B4">
        <w:rPr>
          <w:rFonts w:cs="Times New Roman"/>
          <w:b/>
          <w:bCs/>
          <w:sz w:val="28"/>
          <w:szCs w:val="28"/>
        </w:rPr>
        <w:t>a</w:t>
      </w:r>
      <w:r w:rsidRPr="008C0F31">
        <w:rPr>
          <w:rFonts w:cs="Times New Roman"/>
          <w:b/>
          <w:bCs/>
          <w:sz w:val="28"/>
          <w:szCs w:val="28"/>
        </w:rPr>
        <w:t>symmetric</w:t>
      </w:r>
      <w:r>
        <w:rPr>
          <w:rFonts w:cs="Times New Roman" w:hint="eastAsia"/>
          <w:b/>
          <w:bCs/>
          <w:sz w:val="28"/>
          <w:szCs w:val="28"/>
        </w:rPr>
        <w:t xml:space="preserve"> </w:t>
      </w:r>
      <w:r w:rsidRPr="008C0F31">
        <w:rPr>
          <w:rFonts w:cs="Times New Roman"/>
          <w:b/>
          <w:bCs/>
          <w:sz w:val="28"/>
          <w:szCs w:val="28"/>
        </w:rPr>
        <w:t>Fe-O</w:t>
      </w:r>
      <w:r w:rsidRPr="008C0F31">
        <w:rPr>
          <w:rFonts w:cs="Times New Roman" w:hint="eastAsia"/>
          <w:b/>
          <w:bCs/>
          <w:sz w:val="28"/>
          <w:szCs w:val="28"/>
          <w:vertAlign w:val="subscript"/>
        </w:rPr>
        <w:t>4</w:t>
      </w:r>
      <w:r w:rsidR="002127B4" w:rsidRPr="008C0F31">
        <w:rPr>
          <w:rFonts w:cs="Times New Roman"/>
          <w:b/>
          <w:bCs/>
          <w:sz w:val="28"/>
          <w:szCs w:val="28"/>
        </w:rPr>
        <w:t>/Co-O</w:t>
      </w:r>
      <w:r w:rsidR="002127B4" w:rsidRPr="008C0F31">
        <w:rPr>
          <w:rFonts w:cs="Times New Roman" w:hint="eastAsia"/>
          <w:b/>
          <w:bCs/>
          <w:sz w:val="28"/>
          <w:szCs w:val="28"/>
          <w:vertAlign w:val="subscript"/>
        </w:rPr>
        <w:t>4</w:t>
      </w:r>
      <w:r w:rsidR="002127B4">
        <w:rPr>
          <w:rFonts w:cs="Times New Roman"/>
          <w:b/>
          <w:bCs/>
          <w:sz w:val="28"/>
          <w:szCs w:val="28"/>
        </w:rPr>
        <w:t xml:space="preserve"> s</w:t>
      </w:r>
      <w:r w:rsidRPr="008C0F31">
        <w:rPr>
          <w:rFonts w:cs="Times New Roman"/>
          <w:b/>
          <w:bCs/>
          <w:sz w:val="28"/>
          <w:szCs w:val="28"/>
        </w:rPr>
        <w:t>ites</w:t>
      </w:r>
      <w:r>
        <w:rPr>
          <w:rFonts w:cs="Times New Roman" w:hint="eastAsia"/>
          <w:b/>
          <w:bCs/>
          <w:sz w:val="28"/>
          <w:szCs w:val="28"/>
        </w:rPr>
        <w:t xml:space="preserve"> in</w:t>
      </w:r>
      <w:r w:rsidRPr="008C0F31">
        <w:rPr>
          <w:rFonts w:cs="Times New Roman"/>
          <w:b/>
          <w:bCs/>
          <w:sz w:val="28"/>
          <w:szCs w:val="28"/>
        </w:rPr>
        <w:t xml:space="preserve"> 2D </w:t>
      </w:r>
      <w:r w:rsidR="002127B4">
        <w:rPr>
          <w:rFonts w:cs="Times New Roman"/>
          <w:b/>
          <w:bCs/>
          <w:sz w:val="28"/>
          <w:szCs w:val="28"/>
        </w:rPr>
        <w:t>p</w:t>
      </w:r>
      <w:r w:rsidRPr="008C0F31">
        <w:rPr>
          <w:rFonts w:cs="Times New Roman"/>
          <w:b/>
          <w:bCs/>
          <w:sz w:val="28"/>
          <w:szCs w:val="28"/>
        </w:rPr>
        <w:t>orphyrin-</w:t>
      </w:r>
      <w:r w:rsidR="002127B4">
        <w:rPr>
          <w:rFonts w:cs="Times New Roman"/>
          <w:b/>
          <w:bCs/>
          <w:sz w:val="28"/>
          <w:szCs w:val="28"/>
        </w:rPr>
        <w:t>b</w:t>
      </w:r>
      <w:r w:rsidRPr="008C0F31">
        <w:rPr>
          <w:rFonts w:cs="Times New Roman"/>
          <w:b/>
          <w:bCs/>
          <w:sz w:val="28"/>
          <w:szCs w:val="28"/>
        </w:rPr>
        <w:t xml:space="preserve">ased </w:t>
      </w:r>
      <w:r w:rsidR="00AC2867">
        <w:rPr>
          <w:rFonts w:cs="Times New Roman"/>
          <w:b/>
          <w:bCs/>
          <w:sz w:val="28"/>
          <w:szCs w:val="28"/>
        </w:rPr>
        <w:t>m</w:t>
      </w:r>
      <w:r w:rsidR="00AC2867" w:rsidRPr="008C0F31">
        <w:rPr>
          <w:rFonts w:cs="Times New Roman"/>
          <w:b/>
          <w:bCs/>
          <w:sz w:val="28"/>
          <w:szCs w:val="28"/>
        </w:rPr>
        <w:t>onolayer</w:t>
      </w:r>
      <w:r w:rsidRPr="008C0F31">
        <w:rPr>
          <w:rFonts w:cs="Times New Roman"/>
          <w:b/>
          <w:bCs/>
          <w:sz w:val="28"/>
          <w:szCs w:val="28"/>
        </w:rPr>
        <w:t xml:space="preserve"> for </w:t>
      </w:r>
      <w:r w:rsidR="002127B4">
        <w:rPr>
          <w:rFonts w:cs="Times New Roman"/>
          <w:b/>
          <w:bCs/>
          <w:sz w:val="28"/>
          <w:szCs w:val="28"/>
        </w:rPr>
        <w:t>d</w:t>
      </w:r>
      <w:r w:rsidRPr="008C0F31">
        <w:rPr>
          <w:rFonts w:cs="Times New Roman"/>
          <w:b/>
          <w:bCs/>
          <w:sz w:val="28"/>
          <w:szCs w:val="28"/>
        </w:rPr>
        <w:t xml:space="preserve">eep </w:t>
      </w:r>
      <w:r w:rsidR="002127B4">
        <w:rPr>
          <w:rFonts w:cs="Times New Roman"/>
          <w:b/>
          <w:bCs/>
          <w:sz w:val="28"/>
          <w:szCs w:val="28"/>
        </w:rPr>
        <w:t>m</w:t>
      </w:r>
      <w:r w:rsidRPr="008C0F31">
        <w:rPr>
          <w:rFonts w:cs="Times New Roman"/>
          <w:b/>
          <w:bCs/>
          <w:sz w:val="28"/>
          <w:szCs w:val="28"/>
        </w:rPr>
        <w:t xml:space="preserve">ineralization of </w:t>
      </w:r>
      <w:r w:rsidR="002127B4">
        <w:rPr>
          <w:rFonts w:cs="Times New Roman"/>
          <w:b/>
          <w:bCs/>
          <w:sz w:val="28"/>
          <w:szCs w:val="28"/>
        </w:rPr>
        <w:t>c</w:t>
      </w:r>
      <w:r w:rsidRPr="008C0F31">
        <w:rPr>
          <w:rFonts w:cs="Times New Roman"/>
          <w:b/>
          <w:bCs/>
          <w:sz w:val="28"/>
          <w:szCs w:val="28"/>
        </w:rPr>
        <w:t>ontaminants</w:t>
      </w:r>
    </w:p>
    <w:p w14:paraId="41697C4A" w14:textId="77777777" w:rsidR="001736D1" w:rsidRPr="0099542A" w:rsidRDefault="001736D1" w:rsidP="001736D1">
      <w:pPr>
        <w:widowControl/>
        <w:spacing w:line="276" w:lineRule="auto"/>
        <w:jc w:val="left"/>
        <w:rPr>
          <w:rFonts w:eastAsia="MS Mincho" w:cs="Times New Roman"/>
          <w:iCs/>
          <w:kern w:val="0"/>
          <w:sz w:val="22"/>
          <w:szCs w:val="24"/>
          <w:lang w:eastAsia="en-GB"/>
        </w:rPr>
      </w:pPr>
      <w:r w:rsidRPr="0099542A">
        <w:rPr>
          <w:rFonts w:eastAsia="MS Mincho" w:cs="Times New Roman"/>
          <w:iCs/>
          <w:kern w:val="0"/>
          <w:sz w:val="22"/>
          <w:szCs w:val="24"/>
          <w:lang w:eastAsia="en-GB"/>
        </w:rPr>
        <w:t>Zhi</w:t>
      </w:r>
      <w:r>
        <w:rPr>
          <w:rFonts w:cs="Times New Roman" w:hint="eastAsia"/>
          <w:iCs/>
          <w:kern w:val="0"/>
          <w:sz w:val="22"/>
          <w:szCs w:val="24"/>
        </w:rPr>
        <w:t>-H</w:t>
      </w:r>
      <w:r w:rsidRPr="0099542A">
        <w:rPr>
          <w:rFonts w:eastAsia="MS Mincho" w:cs="Times New Roman"/>
          <w:iCs/>
          <w:kern w:val="0"/>
          <w:sz w:val="22"/>
          <w:szCs w:val="24"/>
          <w:lang w:eastAsia="en-GB"/>
        </w:rPr>
        <w:t>ui Zhao</w:t>
      </w:r>
      <w:r w:rsidRPr="0099542A">
        <w:rPr>
          <w:rFonts w:eastAsia="MS Mincho" w:cs="Times New Roman"/>
          <w:iCs/>
          <w:kern w:val="0"/>
          <w:sz w:val="22"/>
          <w:szCs w:val="24"/>
          <w:vertAlign w:val="superscript"/>
          <w:lang w:eastAsia="en-GB"/>
        </w:rPr>
        <w:t>1</w:t>
      </w:r>
      <w:r w:rsidRPr="0099542A">
        <w:rPr>
          <w:rFonts w:eastAsia="MS Mincho" w:cs="Times New Roman"/>
          <w:iCs/>
          <w:kern w:val="0"/>
          <w:sz w:val="22"/>
          <w:szCs w:val="24"/>
          <w:lang w:eastAsia="en-GB"/>
        </w:rPr>
        <w:t>, De</w:t>
      </w:r>
      <w:r>
        <w:rPr>
          <w:rFonts w:cs="Times New Roman" w:hint="eastAsia"/>
          <w:iCs/>
          <w:kern w:val="0"/>
          <w:sz w:val="22"/>
          <w:szCs w:val="24"/>
        </w:rPr>
        <w:t>-R</w:t>
      </w:r>
      <w:r w:rsidRPr="0099542A">
        <w:rPr>
          <w:rFonts w:eastAsia="MS Mincho" w:cs="Times New Roman"/>
          <w:iCs/>
          <w:kern w:val="0"/>
          <w:sz w:val="22"/>
          <w:szCs w:val="24"/>
          <w:lang w:eastAsia="en-GB"/>
        </w:rPr>
        <w:t>en Yang</w:t>
      </w:r>
      <w:r w:rsidRPr="0099542A">
        <w:rPr>
          <w:rFonts w:eastAsia="MS Mincho" w:cs="Times New Roman"/>
          <w:iCs/>
          <w:kern w:val="0"/>
          <w:sz w:val="22"/>
          <w:szCs w:val="24"/>
          <w:vertAlign w:val="superscript"/>
          <w:lang w:eastAsia="en-GB"/>
        </w:rPr>
        <w:t>2*</w:t>
      </w:r>
      <w:r w:rsidRPr="0099542A">
        <w:rPr>
          <w:rFonts w:eastAsia="MS Mincho" w:cs="Times New Roman"/>
          <w:iCs/>
          <w:kern w:val="0"/>
          <w:sz w:val="22"/>
          <w:szCs w:val="24"/>
          <w:lang w:eastAsia="en-GB"/>
        </w:rPr>
        <w:t>,</w:t>
      </w:r>
      <w:r>
        <w:rPr>
          <w:rFonts w:cs="Times New Roman" w:hint="eastAsia"/>
          <w:iCs/>
          <w:kern w:val="0"/>
          <w:sz w:val="22"/>
          <w:szCs w:val="24"/>
        </w:rPr>
        <w:t xml:space="preserve"> </w:t>
      </w:r>
      <w:r w:rsidRPr="0099542A">
        <w:rPr>
          <w:rFonts w:eastAsia="MS Mincho" w:cs="Times New Roman"/>
          <w:iCs/>
          <w:kern w:val="0"/>
          <w:sz w:val="22"/>
          <w:szCs w:val="24"/>
          <w:lang w:eastAsia="en-GB"/>
        </w:rPr>
        <w:t>Juan</w:t>
      </w:r>
      <w:r>
        <w:rPr>
          <w:rFonts w:cs="Times New Roman" w:hint="eastAsia"/>
          <w:iCs/>
          <w:kern w:val="0"/>
          <w:sz w:val="22"/>
          <w:szCs w:val="24"/>
        </w:rPr>
        <w:t>-J</w:t>
      </w:r>
      <w:r w:rsidRPr="0099542A">
        <w:rPr>
          <w:rFonts w:eastAsia="MS Mincho" w:cs="Times New Roman"/>
          <w:iCs/>
          <w:kern w:val="0"/>
          <w:sz w:val="22"/>
          <w:szCs w:val="24"/>
          <w:lang w:eastAsia="en-GB"/>
        </w:rPr>
        <w:t>uan Qi</w:t>
      </w:r>
      <w:r w:rsidRPr="0099542A">
        <w:rPr>
          <w:rFonts w:eastAsia="MS Mincho" w:cs="Times New Roman"/>
          <w:iCs/>
          <w:kern w:val="0"/>
          <w:sz w:val="22"/>
          <w:szCs w:val="24"/>
          <w:vertAlign w:val="superscript"/>
          <w:lang w:eastAsia="en-GB"/>
        </w:rPr>
        <w:t>1*</w:t>
      </w:r>
      <w:r w:rsidRPr="0099542A">
        <w:rPr>
          <w:rFonts w:eastAsia="MS Mincho" w:cs="Times New Roman"/>
          <w:iCs/>
          <w:kern w:val="0"/>
          <w:sz w:val="22"/>
          <w:szCs w:val="24"/>
          <w:lang w:eastAsia="en-GB"/>
        </w:rPr>
        <w:t>, Qian Bai</w:t>
      </w:r>
      <w:r w:rsidRPr="0099542A">
        <w:rPr>
          <w:rFonts w:eastAsia="MS Mincho" w:cs="Times New Roman"/>
          <w:iCs/>
          <w:kern w:val="0"/>
          <w:sz w:val="22"/>
          <w:szCs w:val="24"/>
          <w:vertAlign w:val="superscript"/>
          <w:lang w:eastAsia="en-GB"/>
        </w:rPr>
        <w:t>1</w:t>
      </w:r>
      <w:r w:rsidRPr="0099542A">
        <w:rPr>
          <w:rFonts w:eastAsia="MS Mincho" w:cs="Times New Roman"/>
          <w:iCs/>
          <w:kern w:val="0"/>
          <w:sz w:val="22"/>
          <w:szCs w:val="24"/>
          <w:lang w:eastAsia="en-GB"/>
        </w:rPr>
        <w:t>, Qiang</w:t>
      </w:r>
      <w:r>
        <w:rPr>
          <w:rFonts w:cs="Times New Roman" w:hint="eastAsia"/>
          <w:iCs/>
          <w:kern w:val="0"/>
          <w:sz w:val="22"/>
          <w:szCs w:val="24"/>
        </w:rPr>
        <w:t>-W</w:t>
      </w:r>
      <w:r w:rsidRPr="0099542A">
        <w:rPr>
          <w:rFonts w:eastAsia="MS Mincho" w:cs="Times New Roman"/>
          <w:iCs/>
          <w:kern w:val="0"/>
          <w:sz w:val="22"/>
          <w:szCs w:val="24"/>
          <w:lang w:eastAsia="en-GB"/>
        </w:rPr>
        <w:t>ei Li</w:t>
      </w:r>
      <w:r w:rsidRPr="0099542A">
        <w:rPr>
          <w:rFonts w:eastAsia="MS Mincho" w:cs="Times New Roman"/>
          <w:iCs/>
          <w:kern w:val="0"/>
          <w:sz w:val="22"/>
          <w:szCs w:val="24"/>
          <w:vertAlign w:val="superscript"/>
          <w:lang w:eastAsia="en-GB"/>
        </w:rPr>
        <w:t>1</w:t>
      </w:r>
      <w:r w:rsidRPr="0099542A">
        <w:rPr>
          <w:rFonts w:eastAsia="MS Mincho" w:cs="Times New Roman"/>
          <w:iCs/>
          <w:kern w:val="0"/>
          <w:sz w:val="22"/>
          <w:szCs w:val="24"/>
          <w:lang w:eastAsia="en-GB"/>
        </w:rPr>
        <w:t>, Xiu</w:t>
      </w:r>
      <w:r>
        <w:rPr>
          <w:rFonts w:cs="Times New Roman" w:hint="eastAsia"/>
          <w:iCs/>
          <w:kern w:val="0"/>
          <w:sz w:val="22"/>
          <w:szCs w:val="24"/>
        </w:rPr>
        <w:t>-Z</w:t>
      </w:r>
      <w:r w:rsidRPr="0099542A">
        <w:rPr>
          <w:rFonts w:eastAsia="MS Mincho" w:cs="Times New Roman"/>
          <w:iCs/>
          <w:kern w:val="0"/>
          <w:sz w:val="22"/>
          <w:szCs w:val="24"/>
          <w:lang w:eastAsia="en-GB"/>
        </w:rPr>
        <w:t>e Li</w:t>
      </w:r>
      <w:r w:rsidRPr="0099542A">
        <w:rPr>
          <w:rFonts w:eastAsia="MS Mincho" w:cs="Times New Roman"/>
          <w:iCs/>
          <w:kern w:val="0"/>
          <w:sz w:val="22"/>
          <w:szCs w:val="24"/>
          <w:vertAlign w:val="superscript"/>
          <w:lang w:eastAsia="en-GB"/>
        </w:rPr>
        <w:t>1</w:t>
      </w:r>
      <w:r w:rsidRPr="0099542A">
        <w:rPr>
          <w:rFonts w:eastAsia="MS Mincho" w:cs="Times New Roman"/>
          <w:iCs/>
          <w:kern w:val="0"/>
          <w:sz w:val="22"/>
          <w:szCs w:val="24"/>
          <w:lang w:eastAsia="en-GB"/>
        </w:rPr>
        <w:t>, Jian</w:t>
      </w:r>
      <w:r>
        <w:rPr>
          <w:rFonts w:cs="Times New Roman" w:hint="eastAsia"/>
          <w:iCs/>
          <w:kern w:val="0"/>
          <w:sz w:val="22"/>
          <w:szCs w:val="24"/>
        </w:rPr>
        <w:t>-H</w:t>
      </w:r>
      <w:r w:rsidRPr="0099542A">
        <w:rPr>
          <w:rFonts w:eastAsia="MS Mincho" w:cs="Times New Roman"/>
          <w:iCs/>
          <w:kern w:val="0"/>
          <w:sz w:val="22"/>
          <w:szCs w:val="24"/>
          <w:lang w:eastAsia="en-GB"/>
        </w:rPr>
        <w:t>ui Wang</w:t>
      </w:r>
      <w:r>
        <w:rPr>
          <w:rFonts w:asciiTheme="minorEastAsia" w:hAnsiTheme="minorEastAsia" w:cs="Times New Roman" w:hint="eastAsia"/>
          <w:iCs/>
          <w:kern w:val="0"/>
          <w:sz w:val="22"/>
          <w:szCs w:val="24"/>
          <w:vertAlign w:val="superscript"/>
        </w:rPr>
        <w:t>3</w:t>
      </w:r>
      <w:r w:rsidRPr="0099542A">
        <w:rPr>
          <w:rFonts w:eastAsia="MS Mincho" w:cs="Times New Roman"/>
          <w:iCs/>
          <w:kern w:val="0"/>
          <w:sz w:val="22"/>
          <w:szCs w:val="24"/>
          <w:lang w:eastAsia="en-GB"/>
        </w:rPr>
        <w:t>, Li</w:t>
      </w:r>
      <w:r>
        <w:rPr>
          <w:rFonts w:cs="Times New Roman" w:hint="eastAsia"/>
          <w:iCs/>
          <w:kern w:val="0"/>
          <w:sz w:val="22"/>
          <w:szCs w:val="24"/>
        </w:rPr>
        <w:t>-D</w:t>
      </w:r>
      <w:r w:rsidRPr="0099542A">
        <w:rPr>
          <w:rFonts w:eastAsia="MS Mincho" w:cs="Times New Roman"/>
          <w:iCs/>
          <w:kern w:val="0"/>
          <w:sz w:val="22"/>
          <w:szCs w:val="24"/>
          <w:lang w:eastAsia="en-GB"/>
        </w:rPr>
        <w:t>ong Wang</w:t>
      </w:r>
      <w:r w:rsidRPr="0099542A">
        <w:rPr>
          <w:rFonts w:eastAsia="MS Mincho" w:cs="Times New Roman"/>
          <w:iCs/>
          <w:kern w:val="0"/>
          <w:sz w:val="22"/>
          <w:szCs w:val="24"/>
          <w:vertAlign w:val="superscript"/>
          <w:lang w:eastAsia="en-GB"/>
        </w:rPr>
        <w:t>1*</w:t>
      </w:r>
    </w:p>
    <w:p w14:paraId="06D201F8" w14:textId="77777777" w:rsidR="001736D1" w:rsidRPr="007014EA" w:rsidRDefault="001736D1" w:rsidP="001736D1">
      <w:pPr>
        <w:widowControl/>
        <w:spacing w:line="360" w:lineRule="auto"/>
        <w:rPr>
          <w:rFonts w:eastAsia="MS Mincho" w:cs="Times New Roman"/>
          <w:kern w:val="0"/>
          <w:sz w:val="22"/>
          <w:szCs w:val="24"/>
          <w:lang w:eastAsia="en-GB"/>
        </w:rPr>
      </w:pPr>
      <w:r>
        <w:rPr>
          <w:rFonts w:eastAsia="MS Mincho" w:cs="Times New Roman"/>
          <w:kern w:val="0"/>
          <w:sz w:val="22"/>
          <w:szCs w:val="24"/>
          <w:vertAlign w:val="superscript"/>
          <w:lang w:eastAsia="en-GB"/>
        </w:rPr>
        <w:t>1</w:t>
      </w:r>
      <w:r w:rsidRPr="007B449C">
        <w:rPr>
          <w:rFonts w:eastAsia="MS Mincho" w:cs="Times New Roman"/>
          <w:kern w:val="0"/>
          <w:sz w:val="22"/>
          <w:szCs w:val="24"/>
          <w:lang w:eastAsia="en-GB"/>
        </w:rPr>
        <w:t xml:space="preserve"> </w:t>
      </w:r>
      <w:r w:rsidRPr="007014EA">
        <w:rPr>
          <w:rFonts w:eastAsia="MS Mincho" w:cs="Times New Roman"/>
          <w:kern w:val="0"/>
          <w:sz w:val="22"/>
          <w:szCs w:val="24"/>
          <w:lang w:eastAsia="en-GB"/>
        </w:rPr>
        <w:t>MOE Key Laboratory of Resources and Environmental Systems Optimization, College of Environmental Science and Engineering, North China Electric Power University, Beijing 102206, P. R. China.</w:t>
      </w:r>
    </w:p>
    <w:p w14:paraId="41A24DD4" w14:textId="77777777" w:rsidR="001736D1" w:rsidRDefault="001736D1" w:rsidP="001736D1">
      <w:pPr>
        <w:widowControl/>
        <w:spacing w:line="360" w:lineRule="auto"/>
        <w:rPr>
          <w:rFonts w:cs="Times New Roman"/>
          <w:kern w:val="0"/>
          <w:sz w:val="22"/>
          <w:szCs w:val="24"/>
        </w:rPr>
      </w:pPr>
      <w:bookmarkStart w:id="11" w:name="_Hlk188727891"/>
      <w:r>
        <w:rPr>
          <w:rFonts w:eastAsia="MS Mincho" w:cs="Times New Roman"/>
          <w:kern w:val="0"/>
          <w:sz w:val="22"/>
          <w:szCs w:val="24"/>
          <w:vertAlign w:val="superscript"/>
          <w:lang w:eastAsia="en-GB"/>
        </w:rPr>
        <w:t>2</w:t>
      </w:r>
      <w:r w:rsidRPr="007B449C">
        <w:rPr>
          <w:rFonts w:eastAsia="MS Mincho" w:cs="Times New Roman"/>
          <w:kern w:val="0"/>
          <w:sz w:val="22"/>
          <w:szCs w:val="24"/>
          <w:lang w:eastAsia="en-GB"/>
        </w:rPr>
        <w:t xml:space="preserve"> </w:t>
      </w:r>
      <w:bookmarkEnd w:id="11"/>
      <w:r w:rsidRPr="007014EA">
        <w:rPr>
          <w:rFonts w:eastAsia="MS Mincho" w:cs="Times New Roman"/>
          <w:kern w:val="0"/>
          <w:sz w:val="22"/>
          <w:szCs w:val="24"/>
          <w:lang w:eastAsia="en-GB"/>
        </w:rPr>
        <w:t xml:space="preserve">Institute of Energy Power Innovation, North China Electric Power University, 2 </w:t>
      </w:r>
      <w:proofErr w:type="spellStart"/>
      <w:r w:rsidRPr="007014EA">
        <w:rPr>
          <w:rFonts w:eastAsia="MS Mincho" w:cs="Times New Roman"/>
          <w:kern w:val="0"/>
          <w:sz w:val="22"/>
          <w:szCs w:val="24"/>
          <w:lang w:eastAsia="en-GB"/>
        </w:rPr>
        <w:t>Beinong</w:t>
      </w:r>
      <w:proofErr w:type="spellEnd"/>
      <w:r w:rsidRPr="007014EA">
        <w:rPr>
          <w:rFonts w:eastAsia="MS Mincho" w:cs="Times New Roman"/>
          <w:kern w:val="0"/>
          <w:sz w:val="22"/>
          <w:szCs w:val="24"/>
          <w:lang w:eastAsia="en-GB"/>
        </w:rPr>
        <w:t xml:space="preserve"> Road, Beijing 102206, P. R. China.</w:t>
      </w:r>
    </w:p>
    <w:p w14:paraId="0A90837A" w14:textId="77777777" w:rsidR="001736D1" w:rsidRPr="00B045B0" w:rsidRDefault="001736D1" w:rsidP="001736D1">
      <w:pPr>
        <w:widowControl/>
        <w:adjustRightInd w:val="0"/>
        <w:snapToGrid w:val="0"/>
        <w:spacing w:line="360" w:lineRule="auto"/>
        <w:rPr>
          <w:rFonts w:eastAsia="宋体" w:cs="Times New Roman"/>
          <w:kern w:val="0"/>
          <w:sz w:val="24"/>
          <w:szCs w:val="24"/>
          <w:lang w:val="de-DE"/>
          <w14:ligatures w14:val="standardContextual"/>
        </w:rPr>
      </w:pPr>
      <w:r>
        <w:rPr>
          <w:rFonts w:eastAsia="宋体" w:cs="Times New Roman" w:hint="eastAsia"/>
          <w:kern w:val="0"/>
          <w:sz w:val="24"/>
          <w:szCs w:val="24"/>
          <w:vertAlign w:val="superscript"/>
          <w14:ligatures w14:val="standardContextual"/>
        </w:rPr>
        <w:t>3</w:t>
      </w:r>
      <w:r w:rsidRPr="00363655">
        <w:rPr>
          <w:rFonts w:eastAsia="宋体" w:cs="Times New Roman"/>
          <w:kern w:val="0"/>
          <w:sz w:val="24"/>
          <w:szCs w:val="24"/>
          <w:lang w:val="de-DE"/>
          <w14:ligatures w14:val="standardContextual"/>
        </w:rPr>
        <w:t xml:space="preserve"> </w:t>
      </w:r>
      <w:bookmarkStart w:id="12" w:name="_Hlk185325855"/>
      <w:r w:rsidRPr="007014EA">
        <w:rPr>
          <w:rFonts w:eastAsia="MS Mincho" w:cs="Times New Roman"/>
          <w:kern w:val="0"/>
          <w:sz w:val="22"/>
          <w:szCs w:val="24"/>
          <w:lang w:eastAsia="en-GB"/>
        </w:rPr>
        <w:t>Institute of Energy Resources, Hebei Academy of Sciences, Shijiazhuang 050081, China</w:t>
      </w:r>
      <w:r w:rsidRPr="007014EA">
        <w:rPr>
          <w:rFonts w:eastAsia="MS Mincho" w:cs="Times New Roman" w:hint="eastAsia"/>
          <w:kern w:val="0"/>
          <w:sz w:val="22"/>
          <w:szCs w:val="24"/>
          <w:lang w:eastAsia="en-GB"/>
        </w:rPr>
        <w:t>.</w:t>
      </w:r>
      <w:bookmarkEnd w:id="12"/>
    </w:p>
    <w:bookmarkEnd w:id="8"/>
    <w:p w14:paraId="22D12F26" w14:textId="3F2DA2FE" w:rsidR="001469E0" w:rsidRPr="001469E0" w:rsidRDefault="001469E0" w:rsidP="001469E0">
      <w:pPr>
        <w:widowControl/>
        <w:jc w:val="left"/>
        <w:rPr>
          <w:rFonts w:cs="Times New Roman"/>
          <w:kern w:val="0"/>
          <w:sz w:val="24"/>
          <w:szCs w:val="24"/>
        </w:rPr>
      </w:pPr>
      <w:r w:rsidRPr="007F15DA">
        <w:rPr>
          <w:rFonts w:eastAsia="MS Mincho" w:cs="Times New Roman"/>
          <w:kern w:val="0"/>
          <w:sz w:val="24"/>
          <w:szCs w:val="24"/>
          <w:lang w:eastAsia="en-GB"/>
        </w:rPr>
        <w:br w:type="page"/>
      </w:r>
      <w:bookmarkEnd w:id="9"/>
    </w:p>
    <w:p w14:paraId="1F489F15" w14:textId="17ADEC87" w:rsidR="00527935" w:rsidRPr="002A27D9" w:rsidRDefault="00B02EEA" w:rsidP="00554A74">
      <w:pPr>
        <w:pStyle w:val="H1"/>
        <w:adjustRightInd w:val="0"/>
        <w:snapToGrid w:val="0"/>
        <w:spacing w:line="360" w:lineRule="auto"/>
        <w:rPr>
          <w:rFonts w:ascii="Times New Roman" w:eastAsiaTheme="minorEastAsia" w:hAnsi="Times New Roman"/>
          <w:sz w:val="24"/>
          <w:lang w:val="en-US" w:eastAsia="zh-CN"/>
        </w:rPr>
      </w:pPr>
      <w:r>
        <w:rPr>
          <w:rFonts w:ascii="Times New Roman" w:eastAsiaTheme="minorEastAsia" w:hAnsi="Times New Roman" w:hint="eastAsia"/>
          <w:bCs/>
          <w:sz w:val="24"/>
          <w:lang w:eastAsia="zh-CN"/>
        </w:rPr>
        <w:lastRenderedPageBreak/>
        <w:t>Experimental Section</w:t>
      </w:r>
    </w:p>
    <w:bookmarkEnd w:id="2"/>
    <w:bookmarkEnd w:id="10"/>
    <w:p w14:paraId="169E402C" w14:textId="04DA8587" w:rsidR="00330C93" w:rsidRPr="00A901A9" w:rsidRDefault="00E411D0" w:rsidP="009450D0">
      <w:pPr>
        <w:pStyle w:val="H1"/>
        <w:adjustRightInd w:val="0"/>
        <w:snapToGrid w:val="0"/>
        <w:spacing w:line="360" w:lineRule="auto"/>
        <w:rPr>
          <w:rFonts w:ascii="Times New Roman" w:eastAsiaTheme="minorEastAsia" w:hAnsi="Times New Roman"/>
          <w:szCs w:val="22"/>
          <w:lang w:val="en-US" w:eastAsia="zh-CN"/>
        </w:rPr>
      </w:pPr>
      <w:r w:rsidRPr="00A901A9">
        <w:rPr>
          <w:rFonts w:ascii="Times New Roman" w:eastAsiaTheme="minorEastAsia" w:hAnsi="Times New Roman"/>
          <w:szCs w:val="22"/>
          <w:lang w:val="en-US" w:eastAsia="zh-CN"/>
        </w:rPr>
        <w:t>Chemical</w:t>
      </w:r>
      <w:r w:rsidR="00B02EEA">
        <w:rPr>
          <w:rFonts w:ascii="Times New Roman" w:eastAsiaTheme="minorEastAsia" w:hAnsi="Times New Roman" w:hint="eastAsia"/>
          <w:szCs w:val="22"/>
          <w:lang w:val="en-US" w:eastAsia="zh-CN"/>
        </w:rPr>
        <w:t>s</w:t>
      </w:r>
    </w:p>
    <w:p w14:paraId="6AF55617" w14:textId="43F98D86" w:rsidR="00CC350F" w:rsidRPr="00A901A9" w:rsidRDefault="00CC350F" w:rsidP="002A27D9">
      <w:pPr>
        <w:adjustRightInd w:val="0"/>
        <w:snapToGrid w:val="0"/>
        <w:spacing w:line="480" w:lineRule="auto"/>
        <w:ind w:firstLineChars="200" w:firstLine="440"/>
        <w:rPr>
          <w:rFonts w:cs="Times New Roman"/>
          <w:sz w:val="22"/>
        </w:rPr>
      </w:pPr>
      <w:r w:rsidRPr="00A901A9">
        <w:rPr>
          <w:rFonts w:cs="Times New Roman"/>
          <w:sz w:val="22"/>
        </w:rPr>
        <w:t>Fe (NO</w:t>
      </w:r>
      <w:r w:rsidRPr="00A901A9">
        <w:rPr>
          <w:rFonts w:cs="Times New Roman"/>
          <w:sz w:val="22"/>
          <w:vertAlign w:val="subscript"/>
        </w:rPr>
        <w:t>3</w:t>
      </w:r>
      <w:r w:rsidRPr="00A901A9">
        <w:rPr>
          <w:rFonts w:cs="Times New Roman"/>
          <w:sz w:val="22"/>
        </w:rPr>
        <w:t>)</w:t>
      </w:r>
      <w:r w:rsidRPr="00A901A9">
        <w:rPr>
          <w:rFonts w:cs="Times New Roman"/>
          <w:sz w:val="22"/>
          <w:vertAlign w:val="subscript"/>
        </w:rPr>
        <w:t>3</w:t>
      </w:r>
      <w:r w:rsidRPr="00A901A9">
        <w:rPr>
          <w:rFonts w:cs="Times New Roman"/>
          <w:sz w:val="22"/>
        </w:rPr>
        <w:t>·9H</w:t>
      </w:r>
      <w:r w:rsidRPr="00A901A9">
        <w:rPr>
          <w:rFonts w:cs="Times New Roman"/>
          <w:sz w:val="22"/>
          <w:vertAlign w:val="subscript"/>
        </w:rPr>
        <w:t>2</w:t>
      </w:r>
      <w:r w:rsidRPr="00A901A9">
        <w:rPr>
          <w:rFonts w:cs="Times New Roman"/>
          <w:sz w:val="22"/>
        </w:rPr>
        <w:t xml:space="preserve">O (99.9%), </w:t>
      </w:r>
      <w:r w:rsidR="009E11D7" w:rsidRPr="00A901A9">
        <w:rPr>
          <w:rFonts w:cs="Times New Roman"/>
          <w:sz w:val="22"/>
        </w:rPr>
        <w:t>Co(NO</w:t>
      </w:r>
      <w:r w:rsidR="009E11D7" w:rsidRPr="00A901A9">
        <w:rPr>
          <w:rFonts w:cs="Times New Roman"/>
          <w:sz w:val="22"/>
          <w:vertAlign w:val="subscript"/>
        </w:rPr>
        <w:t>3</w:t>
      </w:r>
      <w:r w:rsidR="009E11D7" w:rsidRPr="00A901A9">
        <w:rPr>
          <w:rFonts w:cs="Times New Roman"/>
          <w:sz w:val="22"/>
        </w:rPr>
        <w:t>)</w:t>
      </w:r>
      <w:r w:rsidR="009E11D7" w:rsidRPr="00A901A9">
        <w:rPr>
          <w:rFonts w:cs="Times New Roman"/>
          <w:sz w:val="22"/>
          <w:vertAlign w:val="subscript"/>
        </w:rPr>
        <w:t>2</w:t>
      </w:r>
      <w:r w:rsidR="009E11D7" w:rsidRPr="00A901A9">
        <w:rPr>
          <w:rFonts w:cs="Times New Roman"/>
          <w:sz w:val="22"/>
        </w:rPr>
        <w:t>·6H</w:t>
      </w:r>
      <w:r w:rsidR="009E11D7" w:rsidRPr="00A901A9">
        <w:rPr>
          <w:rFonts w:cs="Times New Roman"/>
          <w:sz w:val="22"/>
          <w:vertAlign w:val="subscript"/>
        </w:rPr>
        <w:t>2</w:t>
      </w:r>
      <w:r w:rsidR="009E11D7" w:rsidRPr="00A901A9">
        <w:rPr>
          <w:rFonts w:cs="Times New Roman"/>
          <w:sz w:val="22"/>
        </w:rPr>
        <w:t xml:space="preserve">O (99.9%), </w:t>
      </w:r>
      <w:r w:rsidRPr="00A901A9">
        <w:rPr>
          <w:rFonts w:cs="Times New Roman"/>
          <w:sz w:val="22"/>
        </w:rPr>
        <w:t>ZrCl</w:t>
      </w:r>
      <w:r w:rsidRPr="00A901A9">
        <w:rPr>
          <w:rFonts w:cs="Times New Roman"/>
          <w:sz w:val="22"/>
          <w:vertAlign w:val="subscript"/>
        </w:rPr>
        <w:t>4</w:t>
      </w:r>
      <w:r w:rsidRPr="00A901A9">
        <w:rPr>
          <w:rFonts w:cs="Times New Roman"/>
          <w:sz w:val="22"/>
        </w:rPr>
        <w:t xml:space="preserve"> (99.5%), Vulcan XC72 carbon (99.9%), PVP (M.W. 10000, 99.9%), pyrrole (99%) and </w:t>
      </w:r>
      <w:proofErr w:type="spellStart"/>
      <w:r w:rsidRPr="00A901A9">
        <w:rPr>
          <w:rFonts w:cs="Times New Roman"/>
          <w:sz w:val="22"/>
        </w:rPr>
        <w:t>Nafion</w:t>
      </w:r>
      <w:proofErr w:type="spellEnd"/>
      <w:r w:rsidRPr="00A901A9">
        <w:rPr>
          <w:rFonts w:cs="Times New Roman"/>
          <w:sz w:val="22"/>
        </w:rPr>
        <w:t xml:space="preserve"> D-521 dispersion (5% w/w in water and 1-propanol) were purchased from Alfa </w:t>
      </w:r>
      <w:proofErr w:type="spellStart"/>
      <w:r w:rsidRPr="00A901A9">
        <w:rPr>
          <w:rFonts w:cs="Times New Roman"/>
          <w:sz w:val="22"/>
        </w:rPr>
        <w:t>Aesar</w:t>
      </w:r>
      <w:proofErr w:type="spellEnd"/>
      <w:r w:rsidRPr="00A901A9">
        <w:rPr>
          <w:rFonts w:cs="Times New Roman"/>
          <w:sz w:val="22"/>
        </w:rPr>
        <w:t>. Formic acid (98%), KHCO</w:t>
      </w:r>
      <w:r w:rsidRPr="00A901A9">
        <w:rPr>
          <w:rFonts w:cs="Times New Roman"/>
          <w:sz w:val="22"/>
          <w:vertAlign w:val="subscript"/>
        </w:rPr>
        <w:t>3</w:t>
      </w:r>
      <w:r w:rsidRPr="00A901A9">
        <w:rPr>
          <w:rFonts w:cs="Times New Roman"/>
          <w:sz w:val="22"/>
        </w:rPr>
        <w:t xml:space="preserve"> (99.7%), </w:t>
      </w:r>
      <w:proofErr w:type="spellStart"/>
      <w:r w:rsidRPr="00A901A9">
        <w:rPr>
          <w:rFonts w:cs="Times New Roman"/>
          <w:sz w:val="22"/>
        </w:rPr>
        <w:t>KC</w:t>
      </w:r>
      <w:r w:rsidR="00233787" w:rsidRPr="00A901A9">
        <w:rPr>
          <w:rFonts w:cs="Times New Roman"/>
          <w:sz w:val="22"/>
        </w:rPr>
        <w:t>l</w:t>
      </w:r>
      <w:proofErr w:type="spellEnd"/>
      <w:r w:rsidRPr="00A901A9">
        <w:rPr>
          <w:rFonts w:cs="Times New Roman"/>
          <w:sz w:val="22"/>
        </w:rPr>
        <w:t xml:space="preserve"> (99.8%), KOH (≥85%), benzoic acid (99.5%), toluene (≥99.5%), anhydrous ethanol (≥ 99.7%), methanol (≥99.7%), tetrahydrofuran (≥99.8%), propionic acid (≥99.5%) and N. N-dimethylformamide (DMF, ≥99.5%) were purchased from Sinopharm. Deionized water was used throughout all the experiments. All chemicals were purchased commercially and used without additional purification except </w:t>
      </w:r>
      <w:proofErr w:type="spellStart"/>
      <w:r w:rsidRPr="00A901A9">
        <w:rPr>
          <w:rFonts w:cs="Times New Roman"/>
          <w:sz w:val="22"/>
        </w:rPr>
        <w:t>tetrakis</w:t>
      </w:r>
      <w:proofErr w:type="spellEnd"/>
      <w:r w:rsidRPr="00A901A9">
        <w:rPr>
          <w:rFonts w:cs="Times New Roman"/>
          <w:sz w:val="22"/>
        </w:rPr>
        <w:t xml:space="preserve"> (4-carboxyphenyl)-porphyrin (TCPP).</w:t>
      </w:r>
    </w:p>
    <w:p w14:paraId="21CF5D2B" w14:textId="592CD027" w:rsidR="00330C93" w:rsidRPr="00A901A9" w:rsidRDefault="00405D60" w:rsidP="009450D0">
      <w:pPr>
        <w:pStyle w:val="TAMainText"/>
        <w:adjustRightInd w:val="0"/>
        <w:snapToGrid w:val="0"/>
        <w:spacing w:before="480" w:after="230" w:line="360" w:lineRule="auto"/>
        <w:ind w:firstLineChars="0" w:firstLine="0"/>
        <w:rPr>
          <w:rFonts w:ascii="Times New Roman" w:hAnsi="Times New Roman" w:cs="Times New Roman"/>
          <w:b/>
          <w:bCs/>
          <w:sz w:val="22"/>
          <w:lang w:eastAsia="zh-CN"/>
        </w:rPr>
      </w:pPr>
      <w:r w:rsidRPr="00A901A9">
        <w:rPr>
          <w:rFonts w:ascii="Times New Roman" w:hAnsi="Times New Roman" w:cs="Times New Roman"/>
          <w:b/>
          <w:bCs/>
          <w:sz w:val="22"/>
          <w:lang w:eastAsia="zh-CN"/>
        </w:rPr>
        <w:t>Synthesis of TCPP</w:t>
      </w:r>
    </w:p>
    <w:p w14:paraId="31FEE31E" w14:textId="32C2FB8E" w:rsidR="00405D60" w:rsidRPr="00A901A9" w:rsidRDefault="00405D60" w:rsidP="00554A74">
      <w:pPr>
        <w:pStyle w:val="TAMainText"/>
        <w:adjustRightInd w:val="0"/>
        <w:snapToGrid w:val="0"/>
        <w:spacing w:before="0" w:after="0" w:line="360" w:lineRule="auto"/>
        <w:ind w:firstLineChars="200" w:firstLine="440"/>
        <w:rPr>
          <w:rFonts w:ascii="Times New Roman" w:hAnsi="Times New Roman" w:cs="Times New Roman"/>
          <w:bCs/>
          <w:color w:val="000000" w:themeColor="text1"/>
          <w:sz w:val="22"/>
          <w:lang w:eastAsia="zh-CN"/>
        </w:rPr>
      </w:pPr>
      <w:r w:rsidRPr="00A901A9">
        <w:rPr>
          <w:rFonts w:ascii="Times New Roman" w:hAnsi="Times New Roman" w:cs="Times New Roman"/>
          <w:bCs/>
          <w:color w:val="000000" w:themeColor="text1"/>
          <w:sz w:val="22"/>
          <w:lang w:eastAsia="zh-CN"/>
        </w:rPr>
        <w:t>TCPP was synthesized by two steps as blow:</w:t>
      </w:r>
    </w:p>
    <w:p w14:paraId="175CBEFA" w14:textId="0E4CC22A" w:rsidR="00405D60" w:rsidRPr="00A901A9" w:rsidRDefault="00405D60" w:rsidP="00554A74">
      <w:pPr>
        <w:pStyle w:val="TAMainText"/>
        <w:adjustRightInd w:val="0"/>
        <w:snapToGrid w:val="0"/>
        <w:spacing w:before="0" w:after="0" w:line="360" w:lineRule="auto"/>
        <w:ind w:firstLineChars="0" w:firstLine="0"/>
        <w:jc w:val="center"/>
        <w:rPr>
          <w:rFonts w:ascii="Times New Roman" w:hAnsi="Times New Roman" w:cs="Times New Roman"/>
          <w:bCs/>
          <w:color w:val="000000" w:themeColor="text1"/>
          <w:sz w:val="22"/>
          <w:lang w:eastAsia="zh-CN"/>
        </w:rPr>
      </w:pPr>
      <w:r w:rsidRPr="00A901A9">
        <w:rPr>
          <w:rFonts w:ascii="Times New Roman" w:hAnsi="Times New Roman" w:cs="Times New Roman"/>
          <w:noProof/>
          <w:sz w:val="22"/>
          <w:lang w:eastAsia="zh-CN"/>
        </w:rPr>
        <w:drawing>
          <wp:inline distT="0" distB="0" distL="0" distR="0" wp14:anchorId="31C185C6" wp14:editId="3742F1C2">
            <wp:extent cx="3689860" cy="3763108"/>
            <wp:effectExtent l="0" t="0" r="6350" b="8890"/>
            <wp:docPr id="64750860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508607" name=""/>
                    <pic:cNvPicPr/>
                  </pic:nvPicPr>
                  <pic:blipFill>
                    <a:blip r:embed="rId9"/>
                    <a:stretch>
                      <a:fillRect/>
                    </a:stretch>
                  </pic:blipFill>
                  <pic:spPr>
                    <a:xfrm>
                      <a:off x="0" y="0"/>
                      <a:ext cx="3700864" cy="3774330"/>
                    </a:xfrm>
                    <a:prstGeom prst="rect">
                      <a:avLst/>
                    </a:prstGeom>
                  </pic:spPr>
                </pic:pic>
              </a:graphicData>
            </a:graphic>
          </wp:inline>
        </w:drawing>
      </w:r>
    </w:p>
    <w:p w14:paraId="465D0EFC" w14:textId="77777777" w:rsidR="00554A74" w:rsidRDefault="00A46146" w:rsidP="002A27D9">
      <w:pPr>
        <w:adjustRightInd w:val="0"/>
        <w:snapToGrid w:val="0"/>
        <w:spacing w:line="480" w:lineRule="auto"/>
        <w:ind w:firstLineChars="200" w:firstLine="440"/>
        <w:rPr>
          <w:rFonts w:cs="Times New Roman"/>
          <w:sz w:val="22"/>
        </w:rPr>
      </w:pPr>
      <w:r w:rsidRPr="00A901A9">
        <w:rPr>
          <w:rFonts w:cs="Times New Roman"/>
          <w:sz w:val="22"/>
        </w:rPr>
        <w:t>Firstly, 3.0 g pyrrole (0.043 mol) and 6.9 g methyl p-</w:t>
      </w:r>
      <w:proofErr w:type="spellStart"/>
      <w:r w:rsidRPr="00A901A9">
        <w:rPr>
          <w:rFonts w:cs="Times New Roman"/>
          <w:sz w:val="22"/>
        </w:rPr>
        <w:t>formylbenzoate</w:t>
      </w:r>
      <w:proofErr w:type="spellEnd"/>
      <w:r w:rsidRPr="00A901A9">
        <w:rPr>
          <w:rFonts w:cs="Times New Roman"/>
          <w:sz w:val="22"/>
        </w:rPr>
        <w:t xml:space="preserve"> (0.042 mol) </w:t>
      </w:r>
      <w:r w:rsidR="003836AE" w:rsidRPr="00A901A9">
        <w:rPr>
          <w:rFonts w:cs="Times New Roman"/>
          <w:sz w:val="22"/>
        </w:rPr>
        <w:t>were</w:t>
      </w:r>
      <w:r w:rsidRPr="00A901A9">
        <w:rPr>
          <w:rFonts w:cs="Times New Roman"/>
          <w:sz w:val="22"/>
        </w:rPr>
        <w:t xml:space="preserve"> successively added to 100 mL of reflux propionic acid in a 500 mL three</w:t>
      </w:r>
      <w:r w:rsidR="008A4D3A" w:rsidRPr="00A901A9">
        <w:rPr>
          <w:rFonts w:cs="Times New Roman"/>
          <w:sz w:val="22"/>
        </w:rPr>
        <w:t xml:space="preserve"> ne</w:t>
      </w:r>
      <w:r w:rsidR="00891BDC" w:rsidRPr="00A901A9">
        <w:rPr>
          <w:rFonts w:cs="Times New Roman"/>
          <w:sz w:val="22"/>
        </w:rPr>
        <w:t>cked</w:t>
      </w:r>
      <w:r w:rsidRPr="00A901A9">
        <w:rPr>
          <w:rFonts w:cs="Times New Roman"/>
          <w:sz w:val="22"/>
        </w:rPr>
        <w:t xml:space="preserve"> flask. The </w:t>
      </w:r>
      <w:r w:rsidRPr="00A901A9">
        <w:rPr>
          <w:rFonts w:cs="Times New Roman"/>
          <w:sz w:val="22"/>
        </w:rPr>
        <w:lastRenderedPageBreak/>
        <w:t>solution was re</w:t>
      </w:r>
      <w:r w:rsidR="00891BDC" w:rsidRPr="00A901A9">
        <w:rPr>
          <w:rFonts w:cs="Times New Roman"/>
          <w:sz w:val="22"/>
        </w:rPr>
        <w:t>fluxed</w:t>
      </w:r>
      <w:r w:rsidRPr="00A901A9">
        <w:rPr>
          <w:rFonts w:cs="Times New Roman"/>
          <w:sz w:val="22"/>
        </w:rPr>
        <w:t xml:space="preserve"> at 120 </w:t>
      </w:r>
      <w:proofErr w:type="spellStart"/>
      <w:r w:rsidR="004F1879" w:rsidRPr="00A901A9">
        <w:rPr>
          <w:rFonts w:cs="Times New Roman"/>
          <w:sz w:val="22"/>
          <w:vertAlign w:val="superscript"/>
        </w:rPr>
        <w:t>o</w:t>
      </w:r>
      <w:r w:rsidR="004F1879" w:rsidRPr="00A901A9">
        <w:rPr>
          <w:rFonts w:cs="Times New Roman"/>
          <w:sz w:val="22"/>
        </w:rPr>
        <w:t>C</w:t>
      </w:r>
      <w:proofErr w:type="spellEnd"/>
      <w:r w:rsidRPr="00A901A9">
        <w:rPr>
          <w:rFonts w:cs="Times New Roman"/>
          <w:sz w:val="22"/>
        </w:rPr>
        <w:t xml:space="preserve"> for 12 h. </w:t>
      </w:r>
      <w:r w:rsidR="00AB3F56" w:rsidRPr="00A901A9">
        <w:rPr>
          <w:rFonts w:cs="Times New Roman"/>
          <w:sz w:val="22"/>
        </w:rPr>
        <w:t>When</w:t>
      </w:r>
      <w:r w:rsidRPr="00A901A9">
        <w:rPr>
          <w:rFonts w:cs="Times New Roman"/>
          <w:sz w:val="22"/>
        </w:rPr>
        <w:t xml:space="preserve"> the system </w:t>
      </w:r>
      <w:r w:rsidR="00AB3F56" w:rsidRPr="00A901A9">
        <w:rPr>
          <w:rFonts w:cs="Times New Roman"/>
          <w:sz w:val="22"/>
        </w:rPr>
        <w:t>was cooled down</w:t>
      </w:r>
      <w:r w:rsidRPr="00A901A9">
        <w:rPr>
          <w:rFonts w:cs="Times New Roman"/>
          <w:sz w:val="22"/>
        </w:rPr>
        <w:t xml:space="preserve">, </w:t>
      </w:r>
      <w:r w:rsidR="00AB3F56" w:rsidRPr="00A901A9">
        <w:rPr>
          <w:rFonts w:cs="Times New Roman"/>
          <w:sz w:val="22"/>
        </w:rPr>
        <w:t>the</w:t>
      </w:r>
      <w:r w:rsidR="00B75345" w:rsidRPr="00A901A9">
        <w:rPr>
          <w:rFonts w:cs="Times New Roman"/>
          <w:sz w:val="22"/>
        </w:rPr>
        <w:t xml:space="preserve"> </w:t>
      </w:r>
      <w:r w:rsidRPr="00A901A9">
        <w:rPr>
          <w:rFonts w:cs="Times New Roman"/>
          <w:sz w:val="22"/>
        </w:rPr>
        <w:t>purple crystals (</w:t>
      </w:r>
      <w:proofErr w:type="spellStart"/>
      <w:r w:rsidRPr="00A901A9">
        <w:rPr>
          <w:rFonts w:cs="Times New Roman"/>
          <w:sz w:val="22"/>
        </w:rPr>
        <w:t>TPPCOOMe</w:t>
      </w:r>
      <w:proofErr w:type="spellEnd"/>
      <w:r w:rsidRPr="00A901A9">
        <w:rPr>
          <w:rFonts w:cs="Times New Roman"/>
          <w:sz w:val="22"/>
        </w:rPr>
        <w:t xml:space="preserve">) </w:t>
      </w:r>
      <w:r w:rsidR="00B75345" w:rsidRPr="00A901A9">
        <w:rPr>
          <w:rFonts w:cs="Times New Roman"/>
          <w:sz w:val="22"/>
        </w:rPr>
        <w:t>were</w:t>
      </w:r>
      <w:r w:rsidRPr="00A901A9">
        <w:rPr>
          <w:rFonts w:cs="Times New Roman"/>
          <w:sz w:val="22"/>
        </w:rPr>
        <w:t xml:space="preserve"> obtained by suction</w:t>
      </w:r>
      <w:r w:rsidR="0025092C" w:rsidRPr="00A901A9">
        <w:rPr>
          <w:rFonts w:cs="Times New Roman"/>
          <w:sz w:val="22"/>
        </w:rPr>
        <w:t>-</w:t>
      </w:r>
      <w:r w:rsidRPr="00A901A9">
        <w:rPr>
          <w:rFonts w:cs="Times New Roman"/>
          <w:sz w:val="22"/>
        </w:rPr>
        <w:t xml:space="preserve">filtration. The crystals were cleaned three times with methanol, ethyl acetate and tetrahydrofuran respectively, and vacuum dried at room temperature for further use. </w:t>
      </w:r>
    </w:p>
    <w:p w14:paraId="05947940" w14:textId="7273AB66" w:rsidR="00554A74" w:rsidRPr="00A901A9" w:rsidRDefault="00A46146" w:rsidP="002A27D9">
      <w:pPr>
        <w:adjustRightInd w:val="0"/>
        <w:snapToGrid w:val="0"/>
        <w:spacing w:line="480" w:lineRule="auto"/>
        <w:ind w:firstLineChars="200" w:firstLine="440"/>
        <w:rPr>
          <w:rFonts w:cs="Times New Roman"/>
          <w:sz w:val="22"/>
        </w:rPr>
      </w:pPr>
      <w:r w:rsidRPr="00A901A9">
        <w:rPr>
          <w:rFonts w:cs="Times New Roman"/>
          <w:sz w:val="22"/>
        </w:rPr>
        <w:t>Secondly, 0.75</w:t>
      </w:r>
      <w:r w:rsidR="00456D4C" w:rsidRPr="00A901A9">
        <w:rPr>
          <w:rFonts w:cs="Times New Roman"/>
          <w:sz w:val="22"/>
        </w:rPr>
        <w:t xml:space="preserve"> </w:t>
      </w:r>
      <w:r w:rsidRPr="00A901A9">
        <w:rPr>
          <w:rFonts w:cs="Times New Roman"/>
          <w:sz w:val="22"/>
        </w:rPr>
        <w:t>g crystals were stirred in 50 mL tetrahydrofuran-methanol solvent with a volume ratio of 1:1. Then, 25</w:t>
      </w:r>
      <w:r w:rsidR="00A94821" w:rsidRPr="00A901A9">
        <w:rPr>
          <w:rFonts w:cs="Times New Roman"/>
          <w:sz w:val="22"/>
        </w:rPr>
        <w:t xml:space="preserve"> </w:t>
      </w:r>
      <w:r w:rsidRPr="00A901A9">
        <w:rPr>
          <w:rFonts w:cs="Times New Roman"/>
          <w:sz w:val="22"/>
        </w:rPr>
        <w:t xml:space="preserve">mL </w:t>
      </w:r>
      <w:r w:rsidR="00A94821" w:rsidRPr="00A901A9">
        <w:rPr>
          <w:rFonts w:cs="Times New Roman"/>
          <w:sz w:val="22"/>
        </w:rPr>
        <w:t>water</w:t>
      </w:r>
      <w:r w:rsidRPr="00A901A9">
        <w:rPr>
          <w:rFonts w:cs="Times New Roman"/>
          <w:sz w:val="22"/>
        </w:rPr>
        <w:t xml:space="preserve"> solution of 2.63 g KOH (46.95 mmol) was added. The mixture was re</w:t>
      </w:r>
      <w:r w:rsidR="000C08AD" w:rsidRPr="00A901A9">
        <w:rPr>
          <w:rFonts w:cs="Times New Roman"/>
          <w:sz w:val="22"/>
        </w:rPr>
        <w:t>fluxed</w:t>
      </w:r>
      <w:r w:rsidRPr="00A901A9">
        <w:rPr>
          <w:rFonts w:cs="Times New Roman"/>
          <w:sz w:val="22"/>
        </w:rPr>
        <w:t xml:space="preserve"> </w:t>
      </w:r>
      <w:r w:rsidR="00D36BF3" w:rsidRPr="00A901A9">
        <w:rPr>
          <w:rFonts w:cs="Times New Roman"/>
          <w:sz w:val="22"/>
        </w:rPr>
        <w:t xml:space="preserve">120 </w:t>
      </w:r>
      <w:proofErr w:type="spellStart"/>
      <w:r w:rsidR="00D36BF3" w:rsidRPr="00A901A9">
        <w:rPr>
          <w:rFonts w:cs="Times New Roman"/>
          <w:sz w:val="22"/>
          <w:vertAlign w:val="superscript"/>
        </w:rPr>
        <w:t>o</w:t>
      </w:r>
      <w:r w:rsidR="00D36BF3" w:rsidRPr="00A901A9">
        <w:rPr>
          <w:rFonts w:cs="Times New Roman"/>
          <w:sz w:val="22"/>
        </w:rPr>
        <w:t>C</w:t>
      </w:r>
      <w:proofErr w:type="spellEnd"/>
      <w:r w:rsidR="00D36BF3" w:rsidRPr="00A901A9">
        <w:rPr>
          <w:rFonts w:cs="Times New Roman"/>
          <w:sz w:val="22"/>
        </w:rPr>
        <w:t xml:space="preserve"> for 12 h</w:t>
      </w:r>
      <w:r w:rsidRPr="00A901A9">
        <w:rPr>
          <w:rFonts w:cs="Times New Roman"/>
          <w:sz w:val="22"/>
        </w:rPr>
        <w:t xml:space="preserve">. THF and MeOH </w:t>
      </w:r>
      <w:r w:rsidR="000C08AD" w:rsidRPr="00A901A9">
        <w:rPr>
          <w:rFonts w:cs="Times New Roman"/>
          <w:sz w:val="22"/>
        </w:rPr>
        <w:t>were</w:t>
      </w:r>
      <w:r w:rsidRPr="00A901A9">
        <w:rPr>
          <w:rFonts w:cs="Times New Roman"/>
          <w:sz w:val="22"/>
        </w:rPr>
        <w:t xml:space="preserve"> evaporated during cooling</w:t>
      </w:r>
      <w:r w:rsidR="00025A40" w:rsidRPr="00A901A9">
        <w:rPr>
          <w:rFonts w:cs="Times New Roman"/>
          <w:sz w:val="22"/>
        </w:rPr>
        <w:t xml:space="preserve"> process</w:t>
      </w:r>
      <w:r w:rsidRPr="00A901A9">
        <w:rPr>
          <w:rFonts w:cs="Times New Roman"/>
          <w:sz w:val="22"/>
        </w:rPr>
        <w:t>. Add</w:t>
      </w:r>
      <w:r w:rsidR="00025A40" w:rsidRPr="00A901A9">
        <w:rPr>
          <w:rFonts w:cs="Times New Roman"/>
          <w:sz w:val="22"/>
        </w:rPr>
        <w:t xml:space="preserve">ing </w:t>
      </w:r>
      <w:r w:rsidRPr="00A901A9">
        <w:rPr>
          <w:rFonts w:cs="Times New Roman"/>
          <w:sz w:val="22"/>
        </w:rPr>
        <w:t xml:space="preserve">100 mL water to the remaining mixture, then the homogeneous solution </w:t>
      </w:r>
      <w:r w:rsidR="00C63698" w:rsidRPr="00A901A9">
        <w:rPr>
          <w:rFonts w:cs="Times New Roman"/>
          <w:sz w:val="22"/>
        </w:rPr>
        <w:t>was acidified</w:t>
      </w:r>
      <w:r w:rsidR="00646DCD" w:rsidRPr="00A901A9">
        <w:rPr>
          <w:rFonts w:cs="Times New Roman"/>
          <w:sz w:val="22"/>
        </w:rPr>
        <w:t xml:space="preserve"> </w:t>
      </w:r>
      <w:r w:rsidRPr="00A901A9">
        <w:rPr>
          <w:rFonts w:cs="Times New Roman"/>
          <w:sz w:val="22"/>
        </w:rPr>
        <w:t xml:space="preserve">with 1 M HCl until no further precipitate </w:t>
      </w:r>
      <w:r w:rsidR="0078101A" w:rsidRPr="00A901A9">
        <w:rPr>
          <w:rFonts w:cs="Times New Roman"/>
          <w:sz w:val="22"/>
        </w:rPr>
        <w:t xml:space="preserve">was </w:t>
      </w:r>
      <w:r w:rsidRPr="00A901A9">
        <w:rPr>
          <w:rFonts w:cs="Times New Roman"/>
          <w:sz w:val="22"/>
        </w:rPr>
        <w:t>form</w:t>
      </w:r>
      <w:r w:rsidR="0078101A" w:rsidRPr="00A901A9">
        <w:rPr>
          <w:rFonts w:cs="Times New Roman"/>
          <w:sz w:val="22"/>
        </w:rPr>
        <w:t>ed</w:t>
      </w:r>
      <w:r w:rsidRPr="00A901A9">
        <w:rPr>
          <w:rFonts w:cs="Times New Roman"/>
          <w:sz w:val="22"/>
        </w:rPr>
        <w:t xml:space="preserve">. </w:t>
      </w:r>
      <w:r w:rsidR="0078101A" w:rsidRPr="00A901A9">
        <w:rPr>
          <w:rFonts w:cs="Times New Roman"/>
          <w:sz w:val="22"/>
        </w:rPr>
        <w:t>The gre</w:t>
      </w:r>
      <w:r w:rsidR="00E40F03" w:rsidRPr="00A901A9">
        <w:rPr>
          <w:rFonts w:cs="Times New Roman"/>
          <w:sz w:val="22"/>
        </w:rPr>
        <w:t>en precipitate was collected by fil</w:t>
      </w:r>
      <w:r w:rsidR="00D24DDF" w:rsidRPr="00A901A9">
        <w:rPr>
          <w:rFonts w:cs="Times New Roman"/>
          <w:sz w:val="22"/>
        </w:rPr>
        <w:t>tration, washed with water and drie</w:t>
      </w:r>
      <w:r w:rsidR="00505567" w:rsidRPr="00A901A9">
        <w:rPr>
          <w:rFonts w:cs="Times New Roman"/>
          <w:sz w:val="22"/>
        </w:rPr>
        <w:t xml:space="preserve">d in vacuum. Finally, the purple </w:t>
      </w:r>
      <w:r w:rsidR="00D94FCB" w:rsidRPr="00A901A9">
        <w:rPr>
          <w:rFonts w:cs="Times New Roman"/>
          <w:sz w:val="22"/>
        </w:rPr>
        <w:t>crystal</w:t>
      </w:r>
      <w:r w:rsidR="00D94FCB">
        <w:rPr>
          <w:rFonts w:cs="Times New Roman" w:hint="eastAsia"/>
          <w:sz w:val="22"/>
        </w:rPr>
        <w:t xml:space="preserve"> </w:t>
      </w:r>
      <w:r w:rsidR="00F16281" w:rsidRPr="00A901A9">
        <w:rPr>
          <w:rFonts w:cs="Times New Roman"/>
          <w:sz w:val="22"/>
        </w:rPr>
        <w:t xml:space="preserve">(TCPP) </w:t>
      </w:r>
      <w:r w:rsidR="00D94FCB" w:rsidRPr="00A901A9">
        <w:rPr>
          <w:rFonts w:cs="Times New Roman"/>
          <w:sz w:val="22"/>
        </w:rPr>
        <w:t>w</w:t>
      </w:r>
      <w:r w:rsidR="00D94FCB">
        <w:rPr>
          <w:rFonts w:cs="Times New Roman" w:hint="eastAsia"/>
          <w:sz w:val="22"/>
        </w:rPr>
        <w:t>as</w:t>
      </w:r>
      <w:r w:rsidR="00D94FCB" w:rsidRPr="00A901A9">
        <w:rPr>
          <w:rFonts w:cs="Times New Roman"/>
          <w:sz w:val="22"/>
        </w:rPr>
        <w:t xml:space="preserve"> </w:t>
      </w:r>
      <w:r w:rsidR="00F16281" w:rsidRPr="00A901A9">
        <w:rPr>
          <w:rFonts w:cs="Times New Roman"/>
          <w:sz w:val="22"/>
        </w:rPr>
        <w:t xml:space="preserve">obtained. </w:t>
      </w:r>
    </w:p>
    <w:p w14:paraId="205E21FC" w14:textId="7A121890" w:rsidR="0070037C" w:rsidRPr="00A901A9" w:rsidRDefault="0070037C" w:rsidP="002A27D9">
      <w:pPr>
        <w:pStyle w:val="TAMainText"/>
        <w:adjustRightInd w:val="0"/>
        <w:snapToGrid w:val="0"/>
        <w:spacing w:before="480" w:after="230" w:line="360" w:lineRule="auto"/>
        <w:ind w:firstLineChars="0" w:firstLine="0"/>
        <w:rPr>
          <w:rFonts w:ascii="Times New Roman" w:hAnsi="Times New Roman" w:cs="Times New Roman"/>
          <w:b/>
          <w:bCs/>
          <w:sz w:val="22"/>
          <w:lang w:eastAsia="zh-CN"/>
        </w:rPr>
      </w:pPr>
      <w:r w:rsidRPr="00A901A9">
        <w:rPr>
          <w:rFonts w:ascii="Times New Roman" w:hAnsi="Times New Roman" w:cs="Times New Roman"/>
          <w:b/>
          <w:bCs/>
          <w:sz w:val="22"/>
          <w:lang w:eastAsia="zh-CN"/>
        </w:rPr>
        <w:t>Synthesis of</w:t>
      </w:r>
      <w:r w:rsidR="004B2917" w:rsidRPr="00A901A9">
        <w:rPr>
          <w:rFonts w:ascii="Times New Roman" w:hAnsi="Times New Roman" w:cs="Times New Roman"/>
          <w:b/>
          <w:bCs/>
          <w:sz w:val="22"/>
          <w:lang w:eastAsia="zh-CN"/>
        </w:rPr>
        <w:t xml:space="preserve"> PML-Fe</w:t>
      </w:r>
    </w:p>
    <w:p w14:paraId="35922A52" w14:textId="19593D84" w:rsidR="004B2917" w:rsidRPr="00A901A9" w:rsidRDefault="004B2917" w:rsidP="002A27D9">
      <w:pPr>
        <w:pStyle w:val="TAMainText"/>
        <w:adjustRightInd w:val="0"/>
        <w:snapToGrid w:val="0"/>
        <w:spacing w:before="0" w:after="0" w:line="480" w:lineRule="auto"/>
        <w:ind w:firstLineChars="200" w:firstLine="440"/>
        <w:rPr>
          <w:rFonts w:ascii="Times New Roman" w:hAnsi="Times New Roman" w:cs="Times New Roman"/>
          <w:sz w:val="22"/>
          <w:lang w:eastAsia="zh-CN"/>
        </w:rPr>
      </w:pPr>
      <w:r w:rsidRPr="00A901A9">
        <w:rPr>
          <w:rFonts w:ascii="Times New Roman" w:hAnsi="Times New Roman" w:cs="Times New Roman"/>
          <w:sz w:val="22"/>
          <w:lang w:eastAsia="zh-CN"/>
        </w:rPr>
        <w:t xml:space="preserve">2.4 mg </w:t>
      </w:r>
      <w:r w:rsidRPr="00A901A9">
        <w:rPr>
          <w:rFonts w:ascii="Times New Roman" w:hAnsi="Times New Roman" w:cs="Times New Roman"/>
          <w:sz w:val="22"/>
        </w:rPr>
        <w:t>Fe(NO</w:t>
      </w:r>
      <w:r w:rsidRPr="00A901A9">
        <w:rPr>
          <w:rFonts w:ascii="Times New Roman" w:hAnsi="Times New Roman" w:cs="Times New Roman"/>
          <w:sz w:val="22"/>
          <w:vertAlign w:val="subscript"/>
        </w:rPr>
        <w:t>3</w:t>
      </w:r>
      <w:r w:rsidRPr="00A901A9">
        <w:rPr>
          <w:rFonts w:ascii="Times New Roman" w:hAnsi="Times New Roman" w:cs="Times New Roman"/>
          <w:sz w:val="22"/>
        </w:rPr>
        <w:t>)</w:t>
      </w:r>
      <w:r w:rsidRPr="00A901A9">
        <w:rPr>
          <w:rFonts w:ascii="Times New Roman" w:hAnsi="Times New Roman" w:cs="Times New Roman"/>
          <w:sz w:val="22"/>
          <w:vertAlign w:val="subscript"/>
        </w:rPr>
        <w:t>3</w:t>
      </w:r>
      <w:r w:rsidRPr="00A901A9">
        <w:rPr>
          <w:rFonts w:ascii="Times New Roman" w:hAnsi="Times New Roman" w:cs="Times New Roman"/>
          <w:sz w:val="22"/>
        </w:rPr>
        <w:t>·9H</w:t>
      </w:r>
      <w:r w:rsidRPr="00A901A9">
        <w:rPr>
          <w:rFonts w:ascii="Times New Roman" w:hAnsi="Times New Roman" w:cs="Times New Roman"/>
          <w:sz w:val="22"/>
          <w:vertAlign w:val="subscript"/>
        </w:rPr>
        <w:t>2</w:t>
      </w:r>
      <w:r w:rsidRPr="00A901A9">
        <w:rPr>
          <w:rFonts w:ascii="Times New Roman" w:hAnsi="Times New Roman" w:cs="Times New Roman"/>
          <w:sz w:val="22"/>
        </w:rPr>
        <w:t>O</w:t>
      </w:r>
      <w:r w:rsidRPr="00A901A9">
        <w:rPr>
          <w:rFonts w:ascii="Times New Roman" w:hAnsi="Times New Roman" w:cs="Times New Roman"/>
          <w:sz w:val="22"/>
          <w:lang w:eastAsia="zh-CN"/>
        </w:rPr>
        <w:t>, 20</w:t>
      </w:r>
      <w:r w:rsidR="002E4E0B" w:rsidRPr="00A901A9">
        <w:rPr>
          <w:rFonts w:ascii="Times New Roman" w:hAnsi="Times New Roman" w:cs="Times New Roman"/>
          <w:sz w:val="22"/>
          <w:lang w:eastAsia="zh-CN"/>
        </w:rPr>
        <w:t xml:space="preserve"> </w:t>
      </w:r>
      <w:proofErr w:type="spellStart"/>
      <w:r w:rsidRPr="00A901A9">
        <w:rPr>
          <w:rFonts w:ascii="Times New Roman" w:hAnsi="Times New Roman" w:cs="Times New Roman"/>
          <w:sz w:val="22"/>
        </w:rPr>
        <w:t>μL</w:t>
      </w:r>
      <w:proofErr w:type="spellEnd"/>
      <w:r w:rsidRPr="00A901A9">
        <w:rPr>
          <w:rFonts w:ascii="Times New Roman" w:hAnsi="Times New Roman" w:cs="Times New Roman"/>
          <w:sz w:val="22"/>
        </w:rPr>
        <w:t xml:space="preserve"> formic acid and 10 mg PVP were dissolved in 12 m</w:t>
      </w:r>
      <w:r w:rsidR="002E4E0B" w:rsidRPr="00A901A9">
        <w:rPr>
          <w:rFonts w:ascii="Times New Roman" w:hAnsi="Times New Roman" w:cs="Times New Roman"/>
          <w:sz w:val="22"/>
          <w:lang w:eastAsia="zh-CN"/>
        </w:rPr>
        <w:t>L</w:t>
      </w:r>
      <w:r w:rsidRPr="00A901A9">
        <w:rPr>
          <w:rFonts w:ascii="Times New Roman" w:hAnsi="Times New Roman" w:cs="Times New Roman"/>
          <w:sz w:val="22"/>
        </w:rPr>
        <w:t xml:space="preserve"> DMF-ethanol solution with a volume ratio of 3:1. Then, 4.4 mg TCPP, 3 mL DMF and 1 mL ethanol were added to a 12 mL Teflon-lined autoclave under stirring. After that, 6 m</w:t>
      </w:r>
      <w:r w:rsidR="002E4E0B" w:rsidRPr="00A901A9">
        <w:rPr>
          <w:rFonts w:ascii="Times New Roman" w:hAnsi="Times New Roman" w:cs="Times New Roman"/>
          <w:sz w:val="22"/>
          <w:lang w:eastAsia="zh-CN"/>
        </w:rPr>
        <w:t>L</w:t>
      </w:r>
      <w:r w:rsidRPr="00A901A9">
        <w:rPr>
          <w:rFonts w:ascii="Times New Roman" w:hAnsi="Times New Roman" w:cs="Times New Roman"/>
          <w:sz w:val="22"/>
        </w:rPr>
        <w:t xml:space="preserve"> DMF-ethanol solution was added into the autoclave and stirred for 10 min</w:t>
      </w:r>
      <w:r w:rsidR="00652D17" w:rsidRPr="00A901A9">
        <w:rPr>
          <w:rFonts w:ascii="Times New Roman" w:hAnsi="Times New Roman" w:cs="Times New Roman"/>
          <w:sz w:val="22"/>
          <w:lang w:eastAsia="zh-CN"/>
        </w:rPr>
        <w:t>utes</w:t>
      </w:r>
      <w:r w:rsidRPr="00A901A9">
        <w:rPr>
          <w:rFonts w:ascii="Times New Roman" w:hAnsi="Times New Roman" w:cs="Times New Roman"/>
          <w:sz w:val="22"/>
        </w:rPr>
        <w:t xml:space="preserve"> at room temperature. Next, the mixture was heated at 80 </w:t>
      </w:r>
      <w:proofErr w:type="spellStart"/>
      <w:r w:rsidR="004F1879" w:rsidRPr="00A901A9">
        <w:rPr>
          <w:rFonts w:ascii="Times New Roman" w:hAnsi="Times New Roman" w:cs="Times New Roman"/>
          <w:sz w:val="22"/>
          <w:vertAlign w:val="superscript"/>
        </w:rPr>
        <w:t>o</w:t>
      </w:r>
      <w:r w:rsidR="004F1879" w:rsidRPr="00A901A9">
        <w:rPr>
          <w:rFonts w:ascii="Times New Roman" w:hAnsi="Times New Roman" w:cs="Times New Roman"/>
          <w:sz w:val="22"/>
        </w:rPr>
        <w:t>C</w:t>
      </w:r>
      <w:proofErr w:type="spellEnd"/>
      <w:r w:rsidR="0033695C" w:rsidRPr="00A901A9">
        <w:rPr>
          <w:rFonts w:ascii="Times New Roman" w:hAnsi="Times New Roman" w:cs="Times New Roman"/>
          <w:sz w:val="22"/>
          <w:lang w:eastAsia="zh-CN"/>
        </w:rPr>
        <w:t xml:space="preserve"> for </w:t>
      </w:r>
      <w:r w:rsidRPr="00A901A9">
        <w:rPr>
          <w:rFonts w:ascii="Times New Roman" w:hAnsi="Times New Roman" w:cs="Times New Roman"/>
          <w:sz w:val="22"/>
          <w:lang w:eastAsia="zh-CN"/>
        </w:rPr>
        <w:t>6h</w:t>
      </w:r>
      <w:r w:rsidRPr="00A901A9">
        <w:rPr>
          <w:rFonts w:ascii="Times New Roman" w:hAnsi="Times New Roman" w:cs="Times New Roman"/>
          <w:sz w:val="22"/>
        </w:rPr>
        <w:t>. Finally, PML-</w:t>
      </w:r>
      <w:r w:rsidR="0033695C" w:rsidRPr="00A901A9">
        <w:rPr>
          <w:rFonts w:ascii="Times New Roman" w:hAnsi="Times New Roman" w:cs="Times New Roman"/>
          <w:sz w:val="22"/>
          <w:lang w:eastAsia="zh-CN"/>
        </w:rPr>
        <w:t>Fe</w:t>
      </w:r>
      <w:r w:rsidRPr="00A901A9">
        <w:rPr>
          <w:rFonts w:ascii="Times New Roman" w:hAnsi="Times New Roman" w:cs="Times New Roman"/>
          <w:sz w:val="22"/>
        </w:rPr>
        <w:t xml:space="preserve"> was collected via centrifugation at 8000 rpm for 3 minutes and further washed by ethanol for three times. The solid product was obtained after drying at 60</w:t>
      </w:r>
      <w:r w:rsidR="003A5459" w:rsidRPr="00A901A9">
        <w:rPr>
          <w:rFonts w:ascii="Times New Roman" w:hAnsi="Times New Roman" w:cs="Times New Roman"/>
          <w:sz w:val="22"/>
          <w:lang w:eastAsia="zh-CN"/>
        </w:rPr>
        <w:t xml:space="preserve"> </w:t>
      </w:r>
      <w:proofErr w:type="spellStart"/>
      <w:r w:rsidRPr="00A901A9">
        <w:rPr>
          <w:rFonts w:ascii="Times New Roman" w:hAnsi="Times New Roman" w:cs="Times New Roman"/>
          <w:sz w:val="22"/>
          <w:vertAlign w:val="superscript"/>
        </w:rPr>
        <w:t>o</w:t>
      </w:r>
      <w:r w:rsidRPr="00A901A9">
        <w:rPr>
          <w:rFonts w:ascii="Times New Roman" w:hAnsi="Times New Roman" w:cs="Times New Roman"/>
          <w:sz w:val="22"/>
        </w:rPr>
        <w:t>C</w:t>
      </w:r>
      <w:proofErr w:type="spellEnd"/>
      <w:r w:rsidRPr="00A901A9">
        <w:rPr>
          <w:rFonts w:ascii="Times New Roman" w:hAnsi="Times New Roman" w:cs="Times New Roman"/>
          <w:sz w:val="22"/>
        </w:rPr>
        <w:t xml:space="preserve"> for 4 h.</w:t>
      </w:r>
    </w:p>
    <w:p w14:paraId="7AEF0050" w14:textId="1F75B5E1" w:rsidR="004B2917" w:rsidRPr="00A901A9" w:rsidRDefault="004B2917" w:rsidP="002A27D9">
      <w:pPr>
        <w:pStyle w:val="TAMainText"/>
        <w:adjustRightInd w:val="0"/>
        <w:snapToGrid w:val="0"/>
        <w:spacing w:before="480" w:after="230" w:line="360" w:lineRule="auto"/>
        <w:ind w:firstLineChars="0" w:firstLine="0"/>
        <w:rPr>
          <w:rFonts w:ascii="Times New Roman" w:hAnsi="Times New Roman" w:cs="Times New Roman"/>
          <w:b/>
          <w:bCs/>
          <w:sz w:val="22"/>
          <w:lang w:eastAsia="zh-CN"/>
        </w:rPr>
      </w:pPr>
      <w:r w:rsidRPr="00A901A9">
        <w:rPr>
          <w:rFonts w:ascii="Times New Roman" w:hAnsi="Times New Roman" w:cs="Times New Roman"/>
          <w:b/>
          <w:bCs/>
          <w:sz w:val="22"/>
          <w:lang w:eastAsia="zh-CN"/>
        </w:rPr>
        <w:t>Synthesis of PML-Fe-Co</w:t>
      </w:r>
    </w:p>
    <w:p w14:paraId="0173982D" w14:textId="6F00225C" w:rsidR="00F92C2C" w:rsidRDefault="004B2917" w:rsidP="002A27D9">
      <w:pPr>
        <w:pStyle w:val="TAMainText"/>
        <w:adjustRightInd w:val="0"/>
        <w:snapToGrid w:val="0"/>
        <w:spacing w:before="0" w:after="0" w:line="480" w:lineRule="auto"/>
        <w:ind w:firstLineChars="200" w:firstLine="440"/>
        <w:rPr>
          <w:rFonts w:ascii="Times New Roman" w:hAnsi="Times New Roman" w:cs="Times New Roman"/>
          <w:sz w:val="22"/>
        </w:rPr>
      </w:pPr>
      <w:r w:rsidRPr="00A901A9">
        <w:rPr>
          <w:rFonts w:ascii="Times New Roman" w:hAnsi="Times New Roman" w:cs="Times New Roman"/>
          <w:sz w:val="22"/>
        </w:rPr>
        <w:t>2.02 mg Fe(NO</w:t>
      </w:r>
      <w:r w:rsidRPr="00A901A9">
        <w:rPr>
          <w:rFonts w:ascii="Times New Roman" w:hAnsi="Times New Roman" w:cs="Times New Roman"/>
          <w:sz w:val="22"/>
          <w:vertAlign w:val="subscript"/>
        </w:rPr>
        <w:t>3</w:t>
      </w:r>
      <w:r w:rsidRPr="00A901A9">
        <w:rPr>
          <w:rFonts w:ascii="Times New Roman" w:hAnsi="Times New Roman" w:cs="Times New Roman"/>
          <w:sz w:val="22"/>
        </w:rPr>
        <w:t>)</w:t>
      </w:r>
      <w:r w:rsidRPr="00A901A9">
        <w:rPr>
          <w:rFonts w:ascii="Times New Roman" w:hAnsi="Times New Roman" w:cs="Times New Roman"/>
          <w:sz w:val="22"/>
          <w:vertAlign w:val="subscript"/>
        </w:rPr>
        <w:t>3</w:t>
      </w:r>
      <w:r w:rsidRPr="00A901A9">
        <w:rPr>
          <w:rFonts w:ascii="Times New Roman" w:hAnsi="Times New Roman" w:cs="Times New Roman"/>
          <w:sz w:val="22"/>
        </w:rPr>
        <w:t>·9H</w:t>
      </w:r>
      <w:r w:rsidRPr="00A901A9">
        <w:rPr>
          <w:rFonts w:ascii="Times New Roman" w:hAnsi="Times New Roman" w:cs="Times New Roman"/>
          <w:sz w:val="22"/>
          <w:vertAlign w:val="subscript"/>
        </w:rPr>
        <w:t>2</w:t>
      </w:r>
      <w:r w:rsidRPr="00A901A9">
        <w:rPr>
          <w:rFonts w:ascii="Times New Roman" w:hAnsi="Times New Roman" w:cs="Times New Roman"/>
          <w:sz w:val="22"/>
        </w:rPr>
        <w:t>O</w:t>
      </w:r>
      <w:r w:rsidR="000F4FC5" w:rsidRPr="00A901A9">
        <w:rPr>
          <w:rFonts w:ascii="Times New Roman" w:hAnsi="Times New Roman" w:cs="Times New Roman"/>
          <w:sz w:val="22"/>
        </w:rPr>
        <w:t>,</w:t>
      </w:r>
      <w:r w:rsidRPr="00A901A9">
        <w:rPr>
          <w:rFonts w:ascii="Times New Roman" w:hAnsi="Times New Roman" w:cs="Times New Roman"/>
          <w:sz w:val="22"/>
        </w:rPr>
        <w:t xml:space="preserve"> 1.45 mg Co(NO</w:t>
      </w:r>
      <w:r w:rsidRPr="00A901A9">
        <w:rPr>
          <w:rFonts w:ascii="Times New Roman" w:hAnsi="Times New Roman" w:cs="Times New Roman"/>
          <w:sz w:val="22"/>
          <w:vertAlign w:val="subscript"/>
        </w:rPr>
        <w:t>3</w:t>
      </w:r>
      <w:r w:rsidRPr="00A901A9">
        <w:rPr>
          <w:rFonts w:ascii="Times New Roman" w:hAnsi="Times New Roman" w:cs="Times New Roman"/>
          <w:sz w:val="22"/>
        </w:rPr>
        <w:t>)</w:t>
      </w:r>
      <w:r w:rsidRPr="00A901A9">
        <w:rPr>
          <w:rFonts w:ascii="Times New Roman" w:hAnsi="Times New Roman" w:cs="Times New Roman"/>
          <w:sz w:val="22"/>
          <w:vertAlign w:val="subscript"/>
        </w:rPr>
        <w:t>2</w:t>
      </w:r>
      <w:r w:rsidRPr="00A901A9">
        <w:rPr>
          <w:rFonts w:ascii="Times New Roman" w:hAnsi="Times New Roman" w:cs="Times New Roman"/>
          <w:sz w:val="22"/>
        </w:rPr>
        <w:t>·6H</w:t>
      </w:r>
      <w:r w:rsidRPr="00A901A9">
        <w:rPr>
          <w:rFonts w:ascii="Times New Roman" w:hAnsi="Times New Roman" w:cs="Times New Roman"/>
          <w:sz w:val="22"/>
          <w:vertAlign w:val="subscript"/>
        </w:rPr>
        <w:t>2</w:t>
      </w:r>
      <w:r w:rsidRPr="00A901A9">
        <w:rPr>
          <w:rFonts w:ascii="Times New Roman" w:hAnsi="Times New Roman" w:cs="Times New Roman"/>
          <w:sz w:val="22"/>
        </w:rPr>
        <w:t>O</w:t>
      </w:r>
      <w:r w:rsidR="00A14E8F" w:rsidRPr="00A901A9">
        <w:rPr>
          <w:rFonts w:ascii="Times New Roman" w:hAnsi="Times New Roman" w:cs="Times New Roman"/>
          <w:sz w:val="22"/>
        </w:rPr>
        <w:t xml:space="preserve">, </w:t>
      </w:r>
      <w:r w:rsidR="00A14E8F" w:rsidRPr="00A901A9">
        <w:rPr>
          <w:rFonts w:ascii="Times New Roman" w:hAnsi="Times New Roman" w:cs="Times New Roman"/>
          <w:sz w:val="22"/>
          <w:lang w:eastAsia="zh-CN"/>
        </w:rPr>
        <w:t xml:space="preserve">20 </w:t>
      </w:r>
      <w:proofErr w:type="spellStart"/>
      <w:r w:rsidR="00A14E8F" w:rsidRPr="00A901A9">
        <w:rPr>
          <w:rFonts w:ascii="Times New Roman" w:hAnsi="Times New Roman" w:cs="Times New Roman"/>
          <w:sz w:val="22"/>
        </w:rPr>
        <w:t>μL</w:t>
      </w:r>
      <w:proofErr w:type="spellEnd"/>
      <w:r w:rsidR="00A14E8F" w:rsidRPr="00A901A9">
        <w:rPr>
          <w:rFonts w:ascii="Times New Roman" w:hAnsi="Times New Roman" w:cs="Times New Roman"/>
          <w:sz w:val="22"/>
        </w:rPr>
        <w:t xml:space="preserve"> formic acid and 10 mg PVP were dissolved in 12 m</w:t>
      </w:r>
      <w:r w:rsidR="00A14E8F" w:rsidRPr="00A901A9">
        <w:rPr>
          <w:rFonts w:ascii="Times New Roman" w:hAnsi="Times New Roman" w:cs="Times New Roman"/>
          <w:sz w:val="22"/>
          <w:lang w:eastAsia="zh-CN"/>
        </w:rPr>
        <w:t>L</w:t>
      </w:r>
      <w:r w:rsidR="00A14E8F" w:rsidRPr="00A901A9">
        <w:rPr>
          <w:rFonts w:ascii="Times New Roman" w:hAnsi="Times New Roman" w:cs="Times New Roman"/>
          <w:sz w:val="22"/>
        </w:rPr>
        <w:t xml:space="preserve"> DMF-ethanol solution with a volume ratio of 3:1.</w:t>
      </w:r>
      <w:r w:rsidR="00D51530" w:rsidRPr="00A901A9">
        <w:rPr>
          <w:rFonts w:ascii="Times New Roman" w:hAnsi="Times New Roman" w:cs="Times New Roman"/>
          <w:sz w:val="22"/>
        </w:rPr>
        <w:t xml:space="preserve"> Then, 4.4 mg TCPP, 3 mL DMF and 1 mL ethanol were added to a 12 mL Teflon-lined autoclave under stirring. After that, 6 m</w:t>
      </w:r>
      <w:r w:rsidR="00D51530" w:rsidRPr="00A901A9">
        <w:rPr>
          <w:rFonts w:ascii="Times New Roman" w:hAnsi="Times New Roman" w:cs="Times New Roman"/>
          <w:sz w:val="22"/>
          <w:lang w:eastAsia="zh-CN"/>
        </w:rPr>
        <w:t>L</w:t>
      </w:r>
      <w:r w:rsidR="00D51530" w:rsidRPr="00A901A9">
        <w:rPr>
          <w:rFonts w:ascii="Times New Roman" w:hAnsi="Times New Roman" w:cs="Times New Roman"/>
          <w:sz w:val="22"/>
        </w:rPr>
        <w:t xml:space="preserve"> DMF-ethanol solution was added into the autoclave and stirred for 10 min</w:t>
      </w:r>
      <w:r w:rsidR="00D51530" w:rsidRPr="00A901A9">
        <w:rPr>
          <w:rFonts w:ascii="Times New Roman" w:hAnsi="Times New Roman" w:cs="Times New Roman"/>
          <w:sz w:val="22"/>
          <w:lang w:eastAsia="zh-CN"/>
        </w:rPr>
        <w:t>utes</w:t>
      </w:r>
      <w:r w:rsidR="00D51530" w:rsidRPr="00A901A9">
        <w:rPr>
          <w:rFonts w:ascii="Times New Roman" w:hAnsi="Times New Roman" w:cs="Times New Roman"/>
          <w:sz w:val="22"/>
        </w:rPr>
        <w:t xml:space="preserve"> at room temperature. Next, the mixture was heated at 80 </w:t>
      </w:r>
      <w:proofErr w:type="spellStart"/>
      <w:r w:rsidR="00D51530" w:rsidRPr="00A901A9">
        <w:rPr>
          <w:rFonts w:ascii="Times New Roman" w:hAnsi="Times New Roman" w:cs="Times New Roman"/>
          <w:sz w:val="22"/>
          <w:vertAlign w:val="superscript"/>
        </w:rPr>
        <w:t>o</w:t>
      </w:r>
      <w:r w:rsidR="00D51530" w:rsidRPr="00A901A9">
        <w:rPr>
          <w:rFonts w:ascii="Times New Roman" w:hAnsi="Times New Roman" w:cs="Times New Roman"/>
          <w:sz w:val="22"/>
        </w:rPr>
        <w:t>C</w:t>
      </w:r>
      <w:proofErr w:type="spellEnd"/>
      <w:r w:rsidR="00D51530" w:rsidRPr="00A901A9">
        <w:rPr>
          <w:rFonts w:ascii="Times New Roman" w:hAnsi="Times New Roman" w:cs="Times New Roman"/>
          <w:sz w:val="22"/>
          <w:lang w:eastAsia="zh-CN"/>
        </w:rPr>
        <w:t xml:space="preserve"> for 6</w:t>
      </w:r>
      <w:r w:rsidR="008C605F" w:rsidRPr="00A901A9">
        <w:rPr>
          <w:rFonts w:ascii="Times New Roman" w:hAnsi="Times New Roman" w:cs="Times New Roman"/>
          <w:sz w:val="22"/>
          <w:lang w:eastAsia="zh-CN"/>
        </w:rPr>
        <w:t xml:space="preserve"> </w:t>
      </w:r>
      <w:r w:rsidR="00D51530" w:rsidRPr="00A901A9">
        <w:rPr>
          <w:rFonts w:ascii="Times New Roman" w:hAnsi="Times New Roman" w:cs="Times New Roman"/>
          <w:sz w:val="22"/>
          <w:lang w:eastAsia="zh-CN"/>
        </w:rPr>
        <w:t>h</w:t>
      </w:r>
      <w:r w:rsidR="00D51530" w:rsidRPr="00A901A9">
        <w:rPr>
          <w:rFonts w:ascii="Times New Roman" w:hAnsi="Times New Roman" w:cs="Times New Roman"/>
          <w:sz w:val="22"/>
        </w:rPr>
        <w:t>. Finally, PML-</w:t>
      </w:r>
      <w:r w:rsidR="00D51530" w:rsidRPr="00A901A9">
        <w:rPr>
          <w:rFonts w:ascii="Times New Roman" w:hAnsi="Times New Roman" w:cs="Times New Roman"/>
          <w:sz w:val="22"/>
          <w:lang w:eastAsia="zh-CN"/>
        </w:rPr>
        <w:t>Fe</w:t>
      </w:r>
      <w:r w:rsidR="00C63CF5" w:rsidRPr="00A901A9">
        <w:rPr>
          <w:rFonts w:ascii="Times New Roman" w:hAnsi="Times New Roman" w:cs="Times New Roman"/>
          <w:sz w:val="22"/>
          <w:lang w:eastAsia="zh-CN"/>
        </w:rPr>
        <w:t>-Co</w:t>
      </w:r>
      <w:r w:rsidR="00D51530" w:rsidRPr="00A901A9">
        <w:rPr>
          <w:rFonts w:ascii="Times New Roman" w:hAnsi="Times New Roman" w:cs="Times New Roman"/>
          <w:sz w:val="22"/>
        </w:rPr>
        <w:t xml:space="preserve"> was </w:t>
      </w:r>
      <w:r w:rsidR="00D51530" w:rsidRPr="00A901A9">
        <w:rPr>
          <w:rFonts w:ascii="Times New Roman" w:hAnsi="Times New Roman" w:cs="Times New Roman"/>
          <w:sz w:val="22"/>
        </w:rPr>
        <w:lastRenderedPageBreak/>
        <w:t>collected via centrifugation at 8000 rpm for 3 minutes and further washed by ethanol for three times. The solid product was obtained after drying at 60</w:t>
      </w:r>
      <w:r w:rsidR="00D51530" w:rsidRPr="00A901A9">
        <w:rPr>
          <w:rFonts w:ascii="Times New Roman" w:hAnsi="Times New Roman" w:cs="Times New Roman"/>
          <w:sz w:val="22"/>
          <w:lang w:eastAsia="zh-CN"/>
        </w:rPr>
        <w:t xml:space="preserve"> </w:t>
      </w:r>
      <w:proofErr w:type="spellStart"/>
      <w:r w:rsidR="00D51530" w:rsidRPr="00A901A9">
        <w:rPr>
          <w:rFonts w:ascii="Times New Roman" w:hAnsi="Times New Roman" w:cs="Times New Roman"/>
          <w:sz w:val="22"/>
          <w:vertAlign w:val="superscript"/>
        </w:rPr>
        <w:t>o</w:t>
      </w:r>
      <w:r w:rsidR="00D51530" w:rsidRPr="00A901A9">
        <w:rPr>
          <w:rFonts w:ascii="Times New Roman" w:hAnsi="Times New Roman" w:cs="Times New Roman"/>
          <w:sz w:val="22"/>
        </w:rPr>
        <w:t>C</w:t>
      </w:r>
      <w:proofErr w:type="spellEnd"/>
      <w:r w:rsidR="00D51530" w:rsidRPr="00A901A9">
        <w:rPr>
          <w:rFonts w:ascii="Times New Roman" w:hAnsi="Times New Roman" w:cs="Times New Roman"/>
          <w:sz w:val="22"/>
        </w:rPr>
        <w:t xml:space="preserve"> for 4 h.</w:t>
      </w:r>
    </w:p>
    <w:p w14:paraId="14186ACC" w14:textId="77777777" w:rsidR="0055665D" w:rsidRPr="00A901A9" w:rsidRDefault="0055665D" w:rsidP="00E4375A">
      <w:pPr>
        <w:pStyle w:val="H1"/>
        <w:adjustRightInd w:val="0"/>
        <w:snapToGrid w:val="0"/>
        <w:spacing w:line="360" w:lineRule="auto"/>
        <w:rPr>
          <w:rFonts w:ascii="Times New Roman" w:eastAsiaTheme="minorEastAsia" w:hAnsi="Times New Roman"/>
          <w:szCs w:val="22"/>
          <w:lang w:val="en-US" w:eastAsia="zh-CN"/>
        </w:rPr>
      </w:pPr>
      <w:r w:rsidRPr="00A901A9">
        <w:rPr>
          <w:rFonts w:ascii="Times New Roman" w:eastAsiaTheme="minorEastAsia" w:hAnsi="Times New Roman"/>
          <w:szCs w:val="22"/>
          <w:lang w:val="en-US" w:eastAsia="zh-CN"/>
        </w:rPr>
        <w:t>Characterization</w:t>
      </w:r>
    </w:p>
    <w:p w14:paraId="5AF873BF" w14:textId="683C1B88" w:rsidR="0055665D" w:rsidRDefault="00E4375A" w:rsidP="002A27D9">
      <w:pPr>
        <w:pStyle w:val="af3"/>
        <w:spacing w:line="480" w:lineRule="auto"/>
        <w:ind w:firstLine="440"/>
        <w:rPr>
          <w:sz w:val="22"/>
        </w:rPr>
      </w:pPr>
      <w:r w:rsidRPr="00651091">
        <w:rPr>
          <w:rFonts w:cs="Times New Roman"/>
          <w:sz w:val="22"/>
        </w:rPr>
        <w:t>S</w:t>
      </w:r>
      <w:r w:rsidRPr="00651091">
        <w:rPr>
          <w:rFonts w:cs="Times New Roman"/>
          <w:kern w:val="21"/>
          <w:sz w:val="22"/>
          <w:lang w:eastAsia="en-US"/>
        </w:rPr>
        <w:t>canning electron microscopy (SEM, JEOL), transmission electron microscopy (TEM, JEOL), and high-angle annular dark-field scanning TEM (HAADF-STEM, Titan Themis G3) were performed for morphological analysis of the prepared samples. Kelvin probe force microscopy (KPFM, Bruker Dimension Icon) was used to measure the surface potential of the prepared samples. The element composition of the sample was analyzed using an Energy dispersive X-ray spectrum (EDX) and elemental mapping in a Super-XTM system. X-ray diffraction (XRD) data were obtained by a RU-200B (Rigaku) with Cu Kα radiation (λ = 0.</w:t>
      </w:r>
      <w:r w:rsidRPr="00651091">
        <w:rPr>
          <w:rFonts w:cs="Times New Roman"/>
          <w:sz w:val="22"/>
        </w:rPr>
        <w:t>15406 nm). Electron spin resonance (ESR) spectra were obtained using a BRUKER A300 instrument. X-ray photoelectron spectroscopy (XPS) w</w:t>
      </w:r>
      <w:r w:rsidR="00651091">
        <w:rPr>
          <w:rFonts w:cs="Times New Roman" w:hint="eastAsia"/>
          <w:sz w:val="22"/>
        </w:rPr>
        <w:t>as</w:t>
      </w:r>
      <w:r w:rsidRPr="00651091">
        <w:rPr>
          <w:rFonts w:cs="Times New Roman"/>
          <w:sz w:val="22"/>
        </w:rPr>
        <w:t xml:space="preserve"> carried out on a Kratos AXIS Ultra DLD system under ultrahigh vacuum (UHV) conditions.</w:t>
      </w:r>
      <w:r w:rsidRPr="00651091">
        <w:rPr>
          <w:rFonts w:eastAsia="宋体" w:cs="Times New Roman"/>
          <w:kern w:val="0"/>
          <w:sz w:val="22"/>
        </w:rPr>
        <w:t xml:space="preserve"> </w:t>
      </w:r>
      <w:r w:rsidRPr="00651091">
        <w:rPr>
          <w:rFonts w:cs="Times New Roman"/>
          <w:sz w:val="22"/>
        </w:rPr>
        <w:t>The radicals were identified by using an electron</w:t>
      </w:r>
      <w:r w:rsidRPr="00651091">
        <w:rPr>
          <w:rFonts w:eastAsia="黑体" w:cs="Times New Roman"/>
          <w:kern w:val="0"/>
          <w:sz w:val="22"/>
        </w:rPr>
        <w:t xml:space="preserve"> spin</w:t>
      </w:r>
      <w:r w:rsidRPr="00651091">
        <w:rPr>
          <w:rFonts w:cs="Times New Roman"/>
          <w:sz w:val="22"/>
        </w:rPr>
        <w:t xml:space="preserve"> resonance (ESR, Bruker A200), DMPO and TEMP were used as the spin-trapping agents of •OH, •O</w:t>
      </w:r>
      <w:r w:rsidRPr="00651091">
        <w:rPr>
          <w:rFonts w:cs="Times New Roman"/>
          <w:sz w:val="22"/>
          <w:vertAlign w:val="subscript"/>
        </w:rPr>
        <w:t>2</w:t>
      </w:r>
      <w:r w:rsidRPr="00651091">
        <w:rPr>
          <w:rFonts w:cs="Times New Roman"/>
          <w:sz w:val="22"/>
          <w:vertAlign w:val="superscript"/>
        </w:rPr>
        <w:sym w:font="Symbol" w:char="F02D"/>
      </w:r>
      <w:r w:rsidRPr="00651091">
        <w:rPr>
          <w:rFonts w:cs="Times New Roman"/>
          <w:sz w:val="22"/>
        </w:rPr>
        <w:t xml:space="preserve">, and </w:t>
      </w:r>
      <w:r w:rsidRPr="00651091">
        <w:rPr>
          <w:rFonts w:cs="Times New Roman"/>
          <w:sz w:val="22"/>
          <w:vertAlign w:val="superscript"/>
        </w:rPr>
        <w:t>1</w:t>
      </w:r>
      <w:r w:rsidRPr="00651091">
        <w:rPr>
          <w:rFonts w:cs="Times New Roman"/>
          <w:sz w:val="22"/>
        </w:rPr>
        <w:t>O</w:t>
      </w:r>
      <w:r w:rsidRPr="00651091">
        <w:rPr>
          <w:rFonts w:cs="Times New Roman"/>
          <w:sz w:val="22"/>
          <w:vertAlign w:val="subscript"/>
        </w:rPr>
        <w:t>2</w:t>
      </w:r>
      <w:r w:rsidRPr="00651091">
        <w:rPr>
          <w:rFonts w:cs="Times New Roman"/>
          <w:sz w:val="22"/>
        </w:rPr>
        <w:t>. The photoluminescence spectra (PL) were determined by a fluorescence spectrometer (Hitachi F-7000). The electrochemical properties of catalysts were analyzed by cyclic voltammetry (CV), photocurrent time on an electrochemical workstation (PP211, Zahner Co., Germany) using conductive glass electrode coated with catalyst powder as the working electrodes and using 0.1 M Na</w:t>
      </w:r>
      <w:r w:rsidRPr="00651091">
        <w:rPr>
          <w:rFonts w:cs="Times New Roman"/>
          <w:sz w:val="22"/>
          <w:vertAlign w:val="subscript"/>
        </w:rPr>
        <w:t>2</w:t>
      </w:r>
      <w:r w:rsidRPr="00651091">
        <w:rPr>
          <w:rFonts w:cs="Times New Roman"/>
          <w:sz w:val="22"/>
        </w:rPr>
        <w:t>SO</w:t>
      </w:r>
      <w:r w:rsidRPr="00651091">
        <w:rPr>
          <w:rFonts w:cs="Times New Roman"/>
          <w:sz w:val="22"/>
          <w:vertAlign w:val="subscript"/>
        </w:rPr>
        <w:t>4</w:t>
      </w:r>
      <w:r w:rsidRPr="00651091">
        <w:rPr>
          <w:rFonts w:cs="Times New Roman"/>
          <w:sz w:val="22"/>
        </w:rPr>
        <w:t xml:space="preserve"> as the bath solution. </w:t>
      </w:r>
      <w:r w:rsidR="0055665D" w:rsidRPr="00651091">
        <w:rPr>
          <w:sz w:val="22"/>
        </w:rPr>
        <w:t xml:space="preserve">UV-vis diffuse reflectance spectrum was obtained using a UV-vis spectrophotometer (UV-3600, Shimadzu). Raman spectroscopies were measured using a Laser Microscopic Confocal Raman Spectrometer (HR-800, Horiba) under excitation by laser light at λ = 325 nm. </w:t>
      </w:r>
    </w:p>
    <w:p w14:paraId="441021C5" w14:textId="7AB2CE68" w:rsidR="00362CCB" w:rsidRDefault="00362CCB" w:rsidP="00362CCB">
      <w:pPr>
        <w:spacing w:before="480" w:after="230" w:line="360" w:lineRule="auto"/>
        <w:rPr>
          <w:rFonts w:cs="Times New Roman"/>
          <w:b/>
          <w:kern w:val="0"/>
          <w:sz w:val="22"/>
        </w:rPr>
      </w:pPr>
      <w:r w:rsidRPr="00362CCB">
        <w:rPr>
          <w:rFonts w:cs="Times New Roman"/>
          <w:b/>
          <w:kern w:val="0"/>
          <w:sz w:val="22"/>
        </w:rPr>
        <w:lastRenderedPageBreak/>
        <w:t xml:space="preserve">Soft </w:t>
      </w:r>
      <w:bookmarkStart w:id="13" w:name="_Hlk175850411"/>
      <w:r w:rsidRPr="00362CCB">
        <w:rPr>
          <w:rFonts w:cs="Times New Roman"/>
          <w:b/>
          <w:kern w:val="0"/>
          <w:sz w:val="22"/>
        </w:rPr>
        <w:t>XAS Measurements</w:t>
      </w:r>
      <w:bookmarkEnd w:id="13"/>
    </w:p>
    <w:p w14:paraId="7D042DCF" w14:textId="15F81D98" w:rsidR="00362CCB" w:rsidRDefault="00362CCB" w:rsidP="00362CCB">
      <w:pPr>
        <w:autoSpaceDE w:val="0"/>
        <w:autoSpaceDN w:val="0"/>
        <w:spacing w:line="480" w:lineRule="auto"/>
        <w:ind w:firstLineChars="200" w:firstLine="440"/>
        <w:rPr>
          <w:rFonts w:cs="Times New Roman"/>
          <w:bCs/>
          <w:iCs/>
          <w:color w:val="000000" w:themeColor="text1"/>
          <w:sz w:val="22"/>
        </w:rPr>
      </w:pPr>
      <w:r w:rsidRPr="00362CCB">
        <w:rPr>
          <w:rFonts w:cs="Times New Roman"/>
          <w:bCs/>
          <w:iCs/>
          <w:color w:val="000000" w:themeColor="text1"/>
          <w:sz w:val="22"/>
        </w:rPr>
        <w:t>All the presented soft XANES spectra (C K-edge and N K-edge) in this paper were performed at beamline BL12B of National Synchrotron Radiation Laboratory (NSRL). The preparation of measured samples was conducted by depositing samples onto double-sided carbon tape for X- ray spectroscopy. A bending magnet was connected to the beamline BL12B, which was equipped with three gratings covering photon energies from 100 to 1,000 eV with an energy resolution of ~0.2 eV. The data were recorded in the total electron yield mode by collecting the sample drain current. The resolving power of the grating was typically E/ΔE = 1,000, and the photon flux was 1 × 10</w:t>
      </w:r>
      <w:r w:rsidRPr="00362CCB">
        <w:rPr>
          <w:rFonts w:cs="Times New Roman"/>
          <w:bCs/>
          <w:iCs/>
          <w:color w:val="000000" w:themeColor="text1"/>
          <w:sz w:val="22"/>
          <w:vertAlign w:val="superscript"/>
        </w:rPr>
        <w:t>−10</w:t>
      </w:r>
      <w:r w:rsidRPr="00362CCB">
        <w:rPr>
          <w:rFonts w:cs="Times New Roman"/>
          <w:bCs/>
          <w:iCs/>
          <w:color w:val="000000" w:themeColor="text1"/>
          <w:sz w:val="22"/>
        </w:rPr>
        <w:t xml:space="preserve"> photons per second.</w:t>
      </w:r>
    </w:p>
    <w:p w14:paraId="500823D5" w14:textId="709C4570" w:rsidR="00362CCB" w:rsidRDefault="00362CCB" w:rsidP="00362CCB">
      <w:pPr>
        <w:autoSpaceDE w:val="0"/>
        <w:autoSpaceDN w:val="0"/>
        <w:spacing w:before="480" w:after="230" w:line="480" w:lineRule="auto"/>
        <w:rPr>
          <w:rFonts w:cs="Times New Roman"/>
          <w:b/>
          <w:kern w:val="0"/>
          <w:sz w:val="22"/>
        </w:rPr>
      </w:pPr>
      <w:bookmarkStart w:id="14" w:name="_Hlk175850519"/>
      <w:r w:rsidRPr="00362CCB">
        <w:rPr>
          <w:rFonts w:cs="Times New Roman"/>
          <w:b/>
          <w:kern w:val="0"/>
          <w:sz w:val="22"/>
        </w:rPr>
        <w:t>Ex-situ XAFS measurements</w:t>
      </w:r>
      <w:bookmarkEnd w:id="14"/>
    </w:p>
    <w:p w14:paraId="13CD5571" w14:textId="5229A594" w:rsidR="00362CCB" w:rsidRDefault="00362CCB" w:rsidP="00362CCB">
      <w:pPr>
        <w:spacing w:line="480" w:lineRule="auto"/>
        <w:ind w:firstLineChars="200" w:firstLine="440"/>
        <w:rPr>
          <w:rFonts w:cs="Times New Roman"/>
          <w:color w:val="000000" w:themeColor="text1"/>
          <w:sz w:val="22"/>
        </w:rPr>
      </w:pPr>
      <w:r w:rsidRPr="00362CCB">
        <w:rPr>
          <w:rFonts w:cs="Times New Roman"/>
          <w:color w:val="000000" w:themeColor="text1"/>
          <w:sz w:val="22"/>
        </w:rPr>
        <w:t>The X-ray absorption fine structure spectra data (XAFS, Co K-edge) were measured at BL1W1B station in Beijing Synchrotron Radiation Facility (BSRF, operated at 2.5 GeV with a maximum current of 250 mA). And the XAFS spectra data were performed at 14W1 station in Shanghai Synchrotron Radiation Facility (SSRF, operated at 3.5 GeV with a maximum current of 250 mA). The XAFS data of all the samples were measured at room temperature in fluorescence excitation mode using a Lytle detector All samples were prepared as plates of 13 mm diameter with 1mm thickness with the addition of graphite powder as a binder</w:t>
      </w:r>
      <w:r>
        <w:rPr>
          <w:rFonts w:cs="Times New Roman" w:hint="eastAsia"/>
          <w:color w:val="000000" w:themeColor="text1"/>
          <w:sz w:val="22"/>
        </w:rPr>
        <w:t>.</w:t>
      </w:r>
    </w:p>
    <w:p w14:paraId="757FE4A0" w14:textId="7F331BE0" w:rsidR="004D33ED" w:rsidRDefault="00CA4724" w:rsidP="00CA4724">
      <w:pPr>
        <w:spacing w:before="480" w:after="230" w:line="360" w:lineRule="auto"/>
        <w:rPr>
          <w:rFonts w:cs="Times New Roman"/>
          <w:b/>
          <w:kern w:val="0"/>
          <w:sz w:val="22"/>
        </w:rPr>
      </w:pPr>
      <w:r w:rsidRPr="00CA4724">
        <w:rPr>
          <w:rFonts w:cs="Times New Roman"/>
          <w:b/>
          <w:kern w:val="0"/>
          <w:sz w:val="22"/>
        </w:rPr>
        <w:t>XAFS Analysis and Results</w:t>
      </w:r>
    </w:p>
    <w:p w14:paraId="2CC66EE8" w14:textId="5086ACB6" w:rsidR="00F35F68" w:rsidRPr="005E5D45" w:rsidRDefault="00F35F68" w:rsidP="001834A0">
      <w:pPr>
        <w:pStyle w:val="Paragraph"/>
        <w:spacing w:before="0" w:line="480" w:lineRule="auto"/>
        <w:ind w:firstLine="0"/>
        <w:jc w:val="both"/>
        <w:rPr>
          <w:bCs/>
          <w:color w:val="000000" w:themeColor="text1"/>
          <w:sz w:val="22"/>
          <w:szCs w:val="20"/>
        </w:rPr>
      </w:pPr>
      <w:r w:rsidRPr="005E5D45">
        <w:rPr>
          <w:bCs/>
          <w:color w:val="000000" w:themeColor="text1"/>
          <w:sz w:val="22"/>
          <w:szCs w:val="20"/>
        </w:rPr>
        <w:lastRenderedPageBreak/>
        <w:t>The acquired EXAFS data were processed according to the standard procedures using the Athena and Artemis implemented in the IFEFFIT software packages.</w:t>
      </w:r>
      <w:r w:rsidRPr="005E5D45">
        <w:rPr>
          <w:bCs/>
          <w:color w:val="000000" w:themeColor="text1"/>
          <w:sz w:val="22"/>
          <w:szCs w:val="20"/>
          <w:vertAlign w:val="superscript"/>
        </w:rPr>
        <w:t xml:space="preserve"> </w:t>
      </w:r>
      <w:r w:rsidRPr="005E5D45">
        <w:rPr>
          <w:bCs/>
          <w:color w:val="000000" w:themeColor="text1"/>
          <w:sz w:val="22"/>
          <w:szCs w:val="20"/>
        </w:rPr>
        <w:t>The fitting detail is described below:</w:t>
      </w:r>
    </w:p>
    <w:p w14:paraId="539997F1" w14:textId="327CCB80" w:rsidR="00F35F68" w:rsidRPr="005E5D45" w:rsidRDefault="00F35F68" w:rsidP="001834A0">
      <w:pPr>
        <w:pStyle w:val="Paragraph"/>
        <w:spacing w:before="0" w:line="480" w:lineRule="auto"/>
        <w:ind w:firstLine="0"/>
        <w:jc w:val="both"/>
        <w:rPr>
          <w:bCs/>
          <w:color w:val="000000" w:themeColor="text1"/>
          <w:sz w:val="22"/>
          <w:szCs w:val="20"/>
        </w:rPr>
      </w:pPr>
      <w:r w:rsidRPr="005E5D45">
        <w:rPr>
          <w:bCs/>
          <w:color w:val="000000" w:themeColor="text1"/>
          <w:sz w:val="22"/>
          <w:szCs w:val="20"/>
        </w:rPr>
        <w:t>The obtained EXAFS spectra underwent the subtraction of post-edge background from the overall absorption and then normalization with respect to the edge-jump step. Subsequently, the χ(</w:t>
      </w:r>
      <w:r w:rsidRPr="005E5D45">
        <w:rPr>
          <w:bCs/>
          <w:i/>
          <w:color w:val="000000" w:themeColor="text1"/>
          <w:sz w:val="22"/>
          <w:szCs w:val="20"/>
        </w:rPr>
        <w:t>k</w:t>
      </w:r>
      <w:r w:rsidRPr="005E5D45">
        <w:rPr>
          <w:bCs/>
          <w:color w:val="000000" w:themeColor="text1"/>
          <w:sz w:val="22"/>
          <w:szCs w:val="20"/>
        </w:rPr>
        <w:t xml:space="preserve">) data of were Fourier transformed to real (R) space using a </w:t>
      </w:r>
      <w:proofErr w:type="spellStart"/>
      <w:r w:rsidRPr="005E5D45">
        <w:rPr>
          <w:bCs/>
          <w:color w:val="000000" w:themeColor="text1"/>
          <w:sz w:val="22"/>
          <w:szCs w:val="20"/>
        </w:rPr>
        <w:t>hanning</w:t>
      </w:r>
      <w:proofErr w:type="spellEnd"/>
      <w:r w:rsidRPr="005E5D45">
        <w:rPr>
          <w:bCs/>
          <w:color w:val="000000" w:themeColor="text1"/>
          <w:sz w:val="22"/>
          <w:szCs w:val="20"/>
        </w:rPr>
        <w:t xml:space="preserve"> windows (dk=1.0 Å</w:t>
      </w:r>
      <w:r w:rsidRPr="005E5D45">
        <w:rPr>
          <w:bCs/>
          <w:color w:val="000000" w:themeColor="text1"/>
          <w:sz w:val="22"/>
          <w:szCs w:val="20"/>
          <w:vertAlign w:val="superscript"/>
        </w:rPr>
        <w:t>-1</w:t>
      </w:r>
      <w:r w:rsidRPr="005E5D45">
        <w:rPr>
          <w:bCs/>
          <w:color w:val="000000" w:themeColor="text1"/>
          <w:sz w:val="22"/>
          <w:szCs w:val="20"/>
        </w:rPr>
        <w:t>) to separate the EXAFS contributions from different coordination shells. To obtain the quantitative structural parameters around central atoms, least-squares curve parameter fitting was performed using the ARTEMIS module of IFEFFIT software packages.</w:t>
      </w:r>
      <w:r w:rsidRPr="004445C3">
        <w:rPr>
          <w:bCs/>
          <w:color w:val="000000" w:themeColor="text1"/>
          <w:sz w:val="22"/>
          <w:szCs w:val="20"/>
        </w:rPr>
        <w:t xml:space="preserve"> </w:t>
      </w:r>
    </w:p>
    <w:p w14:paraId="4666D456" w14:textId="77777777" w:rsidR="00F35F68" w:rsidRPr="005E5D45" w:rsidRDefault="00F35F68" w:rsidP="001834A0">
      <w:pPr>
        <w:pStyle w:val="Paragraph"/>
        <w:spacing w:before="0" w:line="480" w:lineRule="auto"/>
        <w:ind w:firstLine="0"/>
        <w:jc w:val="both"/>
        <w:rPr>
          <w:bCs/>
          <w:color w:val="000000" w:themeColor="text1"/>
          <w:sz w:val="22"/>
          <w:szCs w:val="20"/>
        </w:rPr>
      </w:pPr>
      <w:r w:rsidRPr="005E5D45">
        <w:rPr>
          <w:bCs/>
          <w:color w:val="000000" w:themeColor="text1"/>
          <w:sz w:val="22"/>
          <w:szCs w:val="20"/>
        </w:rPr>
        <w:t>The following EXAFS equation was used:</w:t>
      </w:r>
    </w:p>
    <w:p w14:paraId="71ECD4A3" w14:textId="77777777" w:rsidR="00F35F68" w:rsidRPr="005E5D45" w:rsidRDefault="00F35F68" w:rsidP="001834A0">
      <w:pPr>
        <w:pStyle w:val="Paragraph"/>
        <w:spacing w:before="0" w:line="480" w:lineRule="auto"/>
        <w:ind w:firstLineChars="200" w:firstLine="440"/>
        <w:jc w:val="both"/>
        <w:rPr>
          <w:bCs/>
          <w:color w:val="000000" w:themeColor="text1"/>
          <w:sz w:val="22"/>
          <w:szCs w:val="20"/>
          <w:lang w:eastAsia="zh-CN"/>
        </w:rPr>
      </w:pPr>
      <m:oMathPara>
        <m:oMath>
          <m:r>
            <m:rPr>
              <m:sty m:val="p"/>
            </m:rPr>
            <w:rPr>
              <w:rFonts w:ascii="Cambria Math" w:hAnsi="Cambria Math"/>
              <w:color w:val="000000" w:themeColor="text1"/>
              <w:sz w:val="22"/>
              <w:szCs w:val="20"/>
            </w:rPr>
            <m:t>χ</m:t>
          </m:r>
          <m:d>
            <m:dPr>
              <m:ctrlPr>
                <w:rPr>
                  <w:rFonts w:ascii="Cambria Math" w:hAnsi="Cambria Math"/>
                  <w:bCs/>
                  <w:color w:val="000000" w:themeColor="text1"/>
                  <w:sz w:val="22"/>
                  <w:szCs w:val="20"/>
                </w:rPr>
              </m:ctrlPr>
            </m:dPr>
            <m:e>
              <m:r>
                <w:rPr>
                  <w:rFonts w:ascii="Cambria Math" w:hAnsi="Cambria Math"/>
                  <w:color w:val="000000" w:themeColor="text1"/>
                  <w:sz w:val="22"/>
                  <w:szCs w:val="20"/>
                </w:rPr>
                <m:t>k</m:t>
              </m:r>
            </m:e>
          </m:d>
          <m:r>
            <m:rPr>
              <m:sty m:val="p"/>
            </m:rPr>
            <w:rPr>
              <w:rFonts w:ascii="Cambria Math" w:hAnsi="Cambria Math"/>
              <w:color w:val="000000" w:themeColor="text1"/>
              <w:sz w:val="22"/>
              <w:szCs w:val="20"/>
            </w:rPr>
            <m:t>=</m:t>
          </m:r>
          <m:nary>
            <m:naryPr>
              <m:chr m:val="∑"/>
              <m:limLoc m:val="undOvr"/>
              <m:supHide m:val="1"/>
              <m:ctrlPr>
                <w:rPr>
                  <w:rFonts w:ascii="Cambria Math" w:hAnsi="Cambria Math"/>
                  <w:bCs/>
                  <w:color w:val="000000" w:themeColor="text1"/>
                  <w:sz w:val="22"/>
                  <w:szCs w:val="20"/>
                </w:rPr>
              </m:ctrlPr>
            </m:naryPr>
            <m:sub>
              <m:r>
                <w:rPr>
                  <w:rFonts w:ascii="Cambria Math" w:hAnsi="Cambria Math"/>
                  <w:color w:val="000000" w:themeColor="text1"/>
                  <w:sz w:val="22"/>
                  <w:szCs w:val="20"/>
                </w:rPr>
                <m:t>j</m:t>
              </m:r>
            </m:sub>
            <m:sup/>
            <m:e>
              <m:f>
                <m:fPr>
                  <m:ctrlPr>
                    <w:rPr>
                      <w:rFonts w:ascii="Cambria Math" w:hAnsi="Cambria Math"/>
                      <w:bCs/>
                      <w:i/>
                      <w:color w:val="000000" w:themeColor="text1"/>
                      <w:sz w:val="22"/>
                      <w:szCs w:val="20"/>
                    </w:rPr>
                  </m:ctrlPr>
                </m:fPr>
                <m:num>
                  <m:sSub>
                    <m:sSubPr>
                      <m:ctrlPr>
                        <w:rPr>
                          <w:rFonts w:ascii="Cambria Math" w:hAnsi="Cambria Math"/>
                          <w:bCs/>
                          <w:i/>
                          <w:color w:val="000000" w:themeColor="text1"/>
                          <w:sz w:val="22"/>
                          <w:szCs w:val="20"/>
                        </w:rPr>
                      </m:ctrlPr>
                    </m:sSubPr>
                    <m:e>
                      <m:r>
                        <w:rPr>
                          <w:rFonts w:ascii="Cambria Math" w:hAnsi="Cambria Math"/>
                          <w:color w:val="000000" w:themeColor="text1"/>
                          <w:sz w:val="22"/>
                          <w:szCs w:val="20"/>
                        </w:rPr>
                        <m:t>N</m:t>
                      </m:r>
                    </m:e>
                    <m:sub>
                      <m:r>
                        <w:rPr>
                          <w:rFonts w:ascii="Cambria Math" w:hAnsi="Cambria Math"/>
                          <w:color w:val="000000" w:themeColor="text1"/>
                          <w:sz w:val="22"/>
                          <w:szCs w:val="20"/>
                        </w:rPr>
                        <m:t>j</m:t>
                      </m:r>
                    </m:sub>
                  </m:sSub>
                  <m:sSubSup>
                    <m:sSubSupPr>
                      <m:ctrlPr>
                        <w:rPr>
                          <w:rFonts w:ascii="Cambria Math" w:hAnsi="Cambria Math"/>
                          <w:bCs/>
                          <w:i/>
                          <w:color w:val="000000" w:themeColor="text1"/>
                          <w:sz w:val="22"/>
                          <w:szCs w:val="20"/>
                        </w:rPr>
                      </m:ctrlPr>
                    </m:sSubSupPr>
                    <m:e>
                      <m:r>
                        <w:rPr>
                          <w:rFonts w:ascii="Cambria Math" w:hAnsi="Cambria Math"/>
                          <w:color w:val="000000" w:themeColor="text1"/>
                          <w:sz w:val="22"/>
                          <w:szCs w:val="20"/>
                        </w:rPr>
                        <m:t>S</m:t>
                      </m:r>
                    </m:e>
                    <m:sub>
                      <m:r>
                        <w:rPr>
                          <w:rFonts w:ascii="Cambria Math" w:hAnsi="Cambria Math"/>
                          <w:color w:val="000000" w:themeColor="text1"/>
                          <w:sz w:val="22"/>
                          <w:szCs w:val="20"/>
                        </w:rPr>
                        <m:t>o</m:t>
                      </m:r>
                    </m:sub>
                    <m:sup>
                      <m:r>
                        <w:rPr>
                          <w:rFonts w:ascii="Cambria Math" w:hAnsi="Cambria Math"/>
                          <w:color w:val="000000" w:themeColor="text1"/>
                          <w:sz w:val="22"/>
                          <w:szCs w:val="20"/>
                        </w:rPr>
                        <m:t>2</m:t>
                      </m:r>
                    </m:sup>
                  </m:sSubSup>
                  <m:sSub>
                    <m:sSubPr>
                      <m:ctrlPr>
                        <w:rPr>
                          <w:rFonts w:ascii="Cambria Math" w:hAnsi="Cambria Math"/>
                          <w:bCs/>
                          <w:i/>
                          <w:color w:val="000000" w:themeColor="text1"/>
                          <w:sz w:val="22"/>
                          <w:szCs w:val="20"/>
                        </w:rPr>
                      </m:ctrlPr>
                    </m:sSubPr>
                    <m:e>
                      <m:r>
                        <w:rPr>
                          <w:rFonts w:ascii="Cambria Math" w:hAnsi="Cambria Math"/>
                          <w:color w:val="000000" w:themeColor="text1"/>
                          <w:sz w:val="22"/>
                          <w:szCs w:val="20"/>
                        </w:rPr>
                        <m:t>F</m:t>
                      </m:r>
                    </m:e>
                    <m:sub>
                      <m:r>
                        <w:rPr>
                          <w:rFonts w:ascii="Cambria Math" w:hAnsi="Cambria Math"/>
                          <w:color w:val="000000" w:themeColor="text1"/>
                          <w:sz w:val="22"/>
                          <w:szCs w:val="20"/>
                        </w:rPr>
                        <m:t>j</m:t>
                      </m:r>
                    </m:sub>
                  </m:sSub>
                  <m:d>
                    <m:dPr>
                      <m:ctrlPr>
                        <w:rPr>
                          <w:rFonts w:ascii="Cambria Math" w:hAnsi="Cambria Math"/>
                          <w:i/>
                          <w:color w:val="000000" w:themeColor="text1"/>
                          <w:sz w:val="22"/>
                          <w:szCs w:val="20"/>
                        </w:rPr>
                      </m:ctrlPr>
                    </m:dPr>
                    <m:e>
                      <m:r>
                        <w:rPr>
                          <w:rFonts w:ascii="Cambria Math" w:hAnsi="Cambria Math"/>
                          <w:color w:val="000000" w:themeColor="text1"/>
                          <w:sz w:val="22"/>
                          <w:szCs w:val="20"/>
                        </w:rPr>
                        <m:t>k</m:t>
                      </m:r>
                    </m:e>
                  </m:d>
                </m:num>
                <m:den>
                  <m:r>
                    <w:rPr>
                      <w:rFonts w:ascii="Cambria Math" w:hAnsi="Cambria Math"/>
                      <w:color w:val="000000" w:themeColor="text1"/>
                      <w:sz w:val="22"/>
                      <w:szCs w:val="20"/>
                    </w:rPr>
                    <m:t>k</m:t>
                  </m:r>
                  <m:sSubSup>
                    <m:sSubSupPr>
                      <m:ctrlPr>
                        <w:rPr>
                          <w:rFonts w:ascii="Cambria Math" w:hAnsi="Cambria Math"/>
                          <w:bCs/>
                          <w:i/>
                          <w:color w:val="000000" w:themeColor="text1"/>
                          <w:sz w:val="22"/>
                          <w:szCs w:val="20"/>
                        </w:rPr>
                      </m:ctrlPr>
                    </m:sSubSupPr>
                    <m:e>
                      <m:r>
                        <w:rPr>
                          <w:rFonts w:ascii="Cambria Math" w:hAnsi="Cambria Math"/>
                          <w:color w:val="000000" w:themeColor="text1"/>
                          <w:sz w:val="22"/>
                          <w:szCs w:val="20"/>
                        </w:rPr>
                        <m:t>R</m:t>
                      </m:r>
                    </m:e>
                    <m:sub>
                      <m:r>
                        <w:rPr>
                          <w:rFonts w:ascii="Cambria Math" w:hAnsi="Cambria Math"/>
                          <w:color w:val="000000" w:themeColor="text1"/>
                          <w:sz w:val="22"/>
                          <w:szCs w:val="20"/>
                        </w:rPr>
                        <m:t>j</m:t>
                      </m:r>
                    </m:sub>
                    <m:sup>
                      <m:r>
                        <w:rPr>
                          <w:rFonts w:ascii="Cambria Math" w:hAnsi="Cambria Math"/>
                          <w:color w:val="000000" w:themeColor="text1"/>
                          <w:sz w:val="22"/>
                          <w:szCs w:val="20"/>
                        </w:rPr>
                        <m:t>2</m:t>
                      </m:r>
                    </m:sup>
                  </m:sSubSup>
                </m:den>
              </m:f>
              <m:func>
                <m:funcPr>
                  <m:ctrlPr>
                    <w:rPr>
                      <w:rFonts w:ascii="Cambria Math" w:hAnsi="Cambria Math"/>
                      <w:color w:val="000000" w:themeColor="text1"/>
                      <w:sz w:val="22"/>
                      <w:szCs w:val="20"/>
                    </w:rPr>
                  </m:ctrlPr>
                </m:funcPr>
                <m:fName>
                  <m:r>
                    <m:rPr>
                      <m:sty m:val="p"/>
                    </m:rPr>
                    <w:rPr>
                      <w:rFonts w:ascii="Cambria Math" w:hAnsi="Cambria Math"/>
                      <w:color w:val="000000" w:themeColor="text1"/>
                      <w:sz w:val="22"/>
                      <w:szCs w:val="20"/>
                    </w:rPr>
                    <m:t>exp</m:t>
                  </m:r>
                </m:fName>
                <m:e>
                  <m:d>
                    <m:dPr>
                      <m:begChr m:val="["/>
                      <m:endChr m:val="]"/>
                      <m:ctrlPr>
                        <w:rPr>
                          <w:rFonts w:ascii="Cambria Math" w:hAnsi="Cambria Math"/>
                          <w:i/>
                          <w:color w:val="000000" w:themeColor="text1"/>
                          <w:sz w:val="22"/>
                          <w:szCs w:val="20"/>
                        </w:rPr>
                      </m:ctrlPr>
                    </m:dPr>
                    <m:e>
                      <m:r>
                        <w:rPr>
                          <w:rFonts w:ascii="Cambria Math" w:hAnsi="Cambria Math"/>
                          <w:color w:val="000000" w:themeColor="text1"/>
                          <w:sz w:val="22"/>
                          <w:szCs w:val="20"/>
                        </w:rPr>
                        <m:t>-2</m:t>
                      </m:r>
                      <m:sSup>
                        <m:sSupPr>
                          <m:ctrlPr>
                            <w:rPr>
                              <w:rFonts w:ascii="Cambria Math" w:hAnsi="Cambria Math"/>
                              <w:bCs/>
                              <w:i/>
                              <w:color w:val="000000" w:themeColor="text1"/>
                              <w:sz w:val="22"/>
                              <w:szCs w:val="20"/>
                            </w:rPr>
                          </m:ctrlPr>
                        </m:sSupPr>
                        <m:e>
                          <m:r>
                            <w:rPr>
                              <w:rFonts w:ascii="Cambria Math" w:hAnsi="Cambria Math"/>
                              <w:color w:val="000000" w:themeColor="text1"/>
                              <w:sz w:val="22"/>
                              <w:szCs w:val="20"/>
                            </w:rPr>
                            <m:t>k</m:t>
                          </m:r>
                        </m:e>
                        <m:sup>
                          <m:r>
                            <w:rPr>
                              <w:rFonts w:ascii="Cambria Math" w:hAnsi="Cambria Math"/>
                              <w:color w:val="000000" w:themeColor="text1"/>
                              <w:sz w:val="22"/>
                              <w:szCs w:val="20"/>
                            </w:rPr>
                            <m:t>2</m:t>
                          </m:r>
                        </m:sup>
                      </m:sSup>
                      <m:sSubSup>
                        <m:sSubSupPr>
                          <m:ctrlPr>
                            <w:rPr>
                              <w:rFonts w:ascii="Cambria Math" w:hAnsi="Cambria Math"/>
                              <w:bCs/>
                              <w:i/>
                              <w:color w:val="000000" w:themeColor="text1"/>
                              <w:sz w:val="22"/>
                              <w:szCs w:val="20"/>
                            </w:rPr>
                          </m:ctrlPr>
                        </m:sSubSupPr>
                        <m:e>
                          <m:r>
                            <w:rPr>
                              <w:rFonts w:ascii="Cambria Math" w:hAnsi="Cambria Math"/>
                              <w:color w:val="000000" w:themeColor="text1"/>
                              <w:sz w:val="22"/>
                              <w:szCs w:val="20"/>
                            </w:rPr>
                            <m:t>σ</m:t>
                          </m:r>
                        </m:e>
                        <m:sub>
                          <m:r>
                            <w:rPr>
                              <w:rFonts w:ascii="Cambria Math" w:hAnsi="Cambria Math"/>
                              <w:color w:val="000000" w:themeColor="text1"/>
                              <w:sz w:val="22"/>
                              <w:szCs w:val="20"/>
                            </w:rPr>
                            <m:t>j</m:t>
                          </m:r>
                        </m:sub>
                        <m:sup>
                          <m:r>
                            <w:rPr>
                              <w:rFonts w:ascii="Cambria Math" w:hAnsi="Cambria Math"/>
                              <w:color w:val="000000" w:themeColor="text1"/>
                              <w:sz w:val="22"/>
                              <w:szCs w:val="20"/>
                            </w:rPr>
                            <m:t>2</m:t>
                          </m:r>
                        </m:sup>
                      </m:sSubSup>
                    </m:e>
                  </m:d>
                </m:e>
              </m:func>
              <m:func>
                <m:funcPr>
                  <m:ctrlPr>
                    <w:rPr>
                      <w:rFonts w:ascii="Cambria Math" w:hAnsi="Cambria Math"/>
                      <w:color w:val="000000" w:themeColor="text1"/>
                      <w:sz w:val="22"/>
                      <w:szCs w:val="20"/>
                    </w:rPr>
                  </m:ctrlPr>
                </m:funcPr>
                <m:fName>
                  <m:r>
                    <m:rPr>
                      <m:sty m:val="p"/>
                    </m:rPr>
                    <w:rPr>
                      <w:rFonts w:ascii="Cambria Math" w:hAnsi="Cambria Math"/>
                      <w:color w:val="000000" w:themeColor="text1"/>
                      <w:sz w:val="22"/>
                      <w:szCs w:val="20"/>
                    </w:rPr>
                    <m:t>exp</m:t>
                  </m:r>
                </m:fName>
                <m:e>
                  <m:d>
                    <m:dPr>
                      <m:begChr m:val="["/>
                      <m:endChr m:val="]"/>
                      <m:ctrlPr>
                        <w:rPr>
                          <w:rFonts w:ascii="Cambria Math" w:hAnsi="Cambria Math"/>
                          <w:i/>
                          <w:color w:val="000000" w:themeColor="text1"/>
                          <w:sz w:val="22"/>
                          <w:szCs w:val="20"/>
                        </w:rPr>
                      </m:ctrlPr>
                    </m:dPr>
                    <m:e>
                      <m:f>
                        <m:fPr>
                          <m:ctrlPr>
                            <w:rPr>
                              <w:rFonts w:ascii="Cambria Math" w:hAnsi="Cambria Math"/>
                              <w:bCs/>
                              <w:i/>
                              <w:color w:val="000000" w:themeColor="text1"/>
                              <w:sz w:val="22"/>
                              <w:szCs w:val="20"/>
                            </w:rPr>
                          </m:ctrlPr>
                        </m:fPr>
                        <m:num>
                          <m:r>
                            <w:rPr>
                              <w:rFonts w:ascii="Cambria Math" w:hAnsi="Cambria Math"/>
                              <w:color w:val="000000" w:themeColor="text1"/>
                              <w:sz w:val="22"/>
                              <w:szCs w:val="20"/>
                            </w:rPr>
                            <m:t>-2</m:t>
                          </m:r>
                          <m:sSub>
                            <m:sSubPr>
                              <m:ctrlPr>
                                <w:rPr>
                                  <w:rFonts w:ascii="Cambria Math" w:hAnsi="Cambria Math"/>
                                  <w:bCs/>
                                  <w:i/>
                                  <w:color w:val="000000" w:themeColor="text1"/>
                                  <w:sz w:val="22"/>
                                  <w:szCs w:val="20"/>
                                </w:rPr>
                              </m:ctrlPr>
                            </m:sSubPr>
                            <m:e>
                              <m:r>
                                <w:rPr>
                                  <w:rFonts w:ascii="Cambria Math" w:hAnsi="Cambria Math"/>
                                  <w:color w:val="000000" w:themeColor="text1"/>
                                  <w:sz w:val="22"/>
                                  <w:szCs w:val="20"/>
                                </w:rPr>
                                <m:t>R</m:t>
                              </m:r>
                            </m:e>
                            <m:sub>
                              <m:r>
                                <w:rPr>
                                  <w:rFonts w:ascii="Cambria Math" w:hAnsi="Cambria Math"/>
                                  <w:color w:val="000000" w:themeColor="text1"/>
                                  <w:sz w:val="22"/>
                                  <w:szCs w:val="20"/>
                                </w:rPr>
                                <m:t>j</m:t>
                              </m:r>
                            </m:sub>
                          </m:sSub>
                        </m:num>
                        <m:den>
                          <m:r>
                            <w:rPr>
                              <w:rFonts w:ascii="Cambria Math" w:hAnsi="Cambria Math"/>
                              <w:color w:val="000000" w:themeColor="text1"/>
                              <w:sz w:val="22"/>
                              <w:szCs w:val="20"/>
                            </w:rPr>
                            <m:t>λ</m:t>
                          </m:r>
                          <m:d>
                            <m:dPr>
                              <m:ctrlPr>
                                <w:rPr>
                                  <w:rFonts w:ascii="Cambria Math" w:hAnsi="Cambria Math"/>
                                  <w:bCs/>
                                  <w:i/>
                                  <w:color w:val="000000" w:themeColor="text1"/>
                                  <w:sz w:val="22"/>
                                  <w:szCs w:val="20"/>
                                </w:rPr>
                              </m:ctrlPr>
                            </m:dPr>
                            <m:e>
                              <m:r>
                                <w:rPr>
                                  <w:rFonts w:ascii="Cambria Math" w:hAnsi="Cambria Math"/>
                                  <w:color w:val="000000" w:themeColor="text1"/>
                                  <w:sz w:val="22"/>
                                  <w:szCs w:val="20"/>
                                </w:rPr>
                                <m:t>k</m:t>
                              </m:r>
                            </m:e>
                          </m:d>
                        </m:den>
                      </m:f>
                    </m:e>
                  </m:d>
                </m:e>
              </m:func>
              <m:func>
                <m:funcPr>
                  <m:ctrlPr>
                    <w:rPr>
                      <w:rFonts w:ascii="Cambria Math" w:hAnsi="Cambria Math"/>
                      <w:color w:val="000000" w:themeColor="text1"/>
                      <w:sz w:val="22"/>
                      <w:szCs w:val="20"/>
                    </w:rPr>
                  </m:ctrlPr>
                </m:funcPr>
                <m:fName>
                  <m:r>
                    <m:rPr>
                      <m:sty m:val="p"/>
                    </m:rPr>
                    <w:rPr>
                      <w:rFonts w:ascii="Cambria Math" w:hAnsi="Cambria Math"/>
                      <w:color w:val="000000" w:themeColor="text1"/>
                      <w:sz w:val="22"/>
                      <w:szCs w:val="20"/>
                    </w:rPr>
                    <m:t>sin</m:t>
                  </m:r>
                </m:fName>
                <m:e>
                  <m:d>
                    <m:dPr>
                      <m:begChr m:val="["/>
                      <m:endChr m:val="]"/>
                      <m:ctrlPr>
                        <w:rPr>
                          <w:rFonts w:ascii="Cambria Math" w:hAnsi="Cambria Math"/>
                          <w:i/>
                          <w:color w:val="000000" w:themeColor="text1"/>
                          <w:sz w:val="22"/>
                          <w:szCs w:val="20"/>
                        </w:rPr>
                      </m:ctrlPr>
                    </m:dPr>
                    <m:e>
                      <m:r>
                        <w:rPr>
                          <w:rFonts w:ascii="Cambria Math" w:hAnsi="Cambria Math"/>
                          <w:color w:val="000000" w:themeColor="text1"/>
                          <w:sz w:val="22"/>
                          <w:szCs w:val="20"/>
                        </w:rPr>
                        <m:t>2k</m:t>
                      </m:r>
                      <m:sSub>
                        <m:sSubPr>
                          <m:ctrlPr>
                            <w:rPr>
                              <w:rFonts w:ascii="Cambria Math" w:hAnsi="Cambria Math"/>
                              <w:bCs/>
                              <w:i/>
                              <w:color w:val="000000" w:themeColor="text1"/>
                              <w:sz w:val="22"/>
                              <w:szCs w:val="20"/>
                            </w:rPr>
                          </m:ctrlPr>
                        </m:sSubPr>
                        <m:e>
                          <m:r>
                            <w:rPr>
                              <w:rFonts w:ascii="Cambria Math" w:hAnsi="Cambria Math"/>
                              <w:color w:val="000000" w:themeColor="text1"/>
                              <w:sz w:val="22"/>
                              <w:szCs w:val="20"/>
                            </w:rPr>
                            <m:t>R</m:t>
                          </m:r>
                        </m:e>
                        <m:sub>
                          <m:r>
                            <w:rPr>
                              <w:rFonts w:ascii="Cambria Math" w:hAnsi="Cambria Math"/>
                              <w:color w:val="000000" w:themeColor="text1"/>
                              <w:sz w:val="22"/>
                              <w:szCs w:val="20"/>
                            </w:rPr>
                            <m:t>j</m:t>
                          </m:r>
                        </m:sub>
                      </m:sSub>
                      <m:r>
                        <w:rPr>
                          <w:rFonts w:ascii="Cambria Math" w:hAnsi="Cambria Math"/>
                          <w:color w:val="000000" w:themeColor="text1"/>
                          <w:sz w:val="22"/>
                          <w:szCs w:val="20"/>
                        </w:rPr>
                        <m:t>+</m:t>
                      </m:r>
                      <m:sSub>
                        <m:sSubPr>
                          <m:ctrlPr>
                            <w:rPr>
                              <w:rFonts w:ascii="Cambria Math" w:hAnsi="Cambria Math"/>
                              <w:bCs/>
                              <w:i/>
                              <w:color w:val="000000" w:themeColor="text1"/>
                              <w:sz w:val="22"/>
                              <w:szCs w:val="20"/>
                            </w:rPr>
                          </m:ctrlPr>
                        </m:sSubPr>
                        <m:e>
                          <m:r>
                            <w:rPr>
                              <w:rFonts w:ascii="Cambria Math" w:hAnsi="Cambria Math"/>
                              <w:color w:val="000000" w:themeColor="text1"/>
                              <w:sz w:val="22"/>
                              <w:szCs w:val="20"/>
                            </w:rPr>
                            <m:t>ϕ</m:t>
                          </m:r>
                        </m:e>
                        <m:sub>
                          <m:r>
                            <w:rPr>
                              <w:rFonts w:ascii="Cambria Math" w:hAnsi="Cambria Math"/>
                              <w:color w:val="000000" w:themeColor="text1"/>
                              <w:sz w:val="22"/>
                              <w:szCs w:val="20"/>
                            </w:rPr>
                            <m:t>j</m:t>
                          </m:r>
                        </m:sub>
                      </m:sSub>
                      <m:d>
                        <m:dPr>
                          <m:ctrlPr>
                            <w:rPr>
                              <w:rFonts w:ascii="Cambria Math" w:hAnsi="Cambria Math"/>
                              <w:bCs/>
                              <w:i/>
                              <w:color w:val="000000" w:themeColor="text1"/>
                              <w:sz w:val="22"/>
                              <w:szCs w:val="20"/>
                            </w:rPr>
                          </m:ctrlPr>
                        </m:dPr>
                        <m:e>
                          <m:r>
                            <w:rPr>
                              <w:rFonts w:ascii="Cambria Math" w:hAnsi="Cambria Math"/>
                              <w:color w:val="000000" w:themeColor="text1"/>
                              <w:sz w:val="22"/>
                              <w:szCs w:val="20"/>
                            </w:rPr>
                            <m:t>k</m:t>
                          </m:r>
                        </m:e>
                      </m:d>
                    </m:e>
                  </m:d>
                </m:e>
              </m:func>
            </m:e>
          </m:nary>
        </m:oMath>
      </m:oMathPara>
    </w:p>
    <w:p w14:paraId="4B532391" w14:textId="6EAD48A0" w:rsidR="00CA4724" w:rsidRPr="007A2BE1" w:rsidRDefault="00F35F68" w:rsidP="007A2BE1">
      <w:pPr>
        <w:pStyle w:val="Paragraph"/>
        <w:spacing w:before="0" w:line="480" w:lineRule="auto"/>
        <w:ind w:firstLine="0"/>
        <w:jc w:val="both"/>
        <w:rPr>
          <w:rFonts w:eastAsiaTheme="minorEastAsia"/>
          <w:bCs/>
          <w:color w:val="000000" w:themeColor="text1"/>
          <w:sz w:val="22"/>
          <w:szCs w:val="22"/>
          <w:lang w:eastAsia="zh-CN"/>
        </w:rPr>
      </w:pPr>
      <w:r w:rsidRPr="005E5D45">
        <w:rPr>
          <w:bCs/>
          <w:i/>
          <w:color w:val="000000" w:themeColor="text1"/>
          <w:sz w:val="22"/>
          <w:szCs w:val="22"/>
        </w:rPr>
        <w:t>S</w:t>
      </w:r>
      <w:r w:rsidRPr="005E5D45">
        <w:rPr>
          <w:bCs/>
          <w:i/>
          <w:color w:val="000000" w:themeColor="text1"/>
          <w:sz w:val="22"/>
          <w:szCs w:val="22"/>
          <w:vertAlign w:val="subscript"/>
        </w:rPr>
        <w:t>0</w:t>
      </w:r>
      <w:r w:rsidRPr="005E5D45">
        <w:rPr>
          <w:bCs/>
          <w:i/>
          <w:color w:val="000000" w:themeColor="text1"/>
          <w:sz w:val="22"/>
          <w:szCs w:val="22"/>
          <w:vertAlign w:val="superscript"/>
        </w:rPr>
        <w:t>2</w:t>
      </w:r>
      <w:r w:rsidRPr="005E5D45">
        <w:rPr>
          <w:bCs/>
          <w:color w:val="000000" w:themeColor="text1"/>
          <w:sz w:val="22"/>
          <w:szCs w:val="22"/>
        </w:rPr>
        <w:t xml:space="preserve"> is the amplitude reduction factor, </w:t>
      </w:r>
      <w:r w:rsidRPr="005E5D45">
        <w:rPr>
          <w:bCs/>
          <w:i/>
          <w:color w:val="000000" w:themeColor="text1"/>
          <w:sz w:val="22"/>
          <w:szCs w:val="22"/>
        </w:rPr>
        <w:t>F</w:t>
      </w:r>
      <w:r w:rsidRPr="005E5D45">
        <w:rPr>
          <w:bCs/>
          <w:i/>
          <w:color w:val="000000" w:themeColor="text1"/>
          <w:sz w:val="22"/>
          <w:szCs w:val="22"/>
          <w:vertAlign w:val="subscript"/>
        </w:rPr>
        <w:t>j</w:t>
      </w:r>
      <w:r w:rsidRPr="005E5D45">
        <w:rPr>
          <w:bCs/>
          <w:i/>
          <w:color w:val="000000" w:themeColor="text1"/>
          <w:sz w:val="22"/>
          <w:szCs w:val="22"/>
        </w:rPr>
        <w:t>(k)</w:t>
      </w:r>
      <w:r w:rsidRPr="005E5D45">
        <w:rPr>
          <w:bCs/>
          <w:color w:val="000000" w:themeColor="text1"/>
          <w:sz w:val="22"/>
          <w:szCs w:val="22"/>
        </w:rPr>
        <w:t xml:space="preserve"> is the effective curved-wave backscattering amplitude, </w:t>
      </w:r>
      <w:r w:rsidRPr="005E5D45">
        <w:rPr>
          <w:bCs/>
          <w:i/>
          <w:color w:val="000000" w:themeColor="text1"/>
          <w:sz w:val="22"/>
          <w:szCs w:val="22"/>
        </w:rPr>
        <w:t>N</w:t>
      </w:r>
      <w:r w:rsidRPr="005E5D45">
        <w:rPr>
          <w:bCs/>
          <w:i/>
          <w:color w:val="000000" w:themeColor="text1"/>
          <w:sz w:val="22"/>
          <w:szCs w:val="22"/>
          <w:vertAlign w:val="subscript"/>
        </w:rPr>
        <w:t>j</w:t>
      </w:r>
      <w:r w:rsidRPr="005E5D45">
        <w:rPr>
          <w:bCs/>
          <w:i/>
          <w:color w:val="000000" w:themeColor="text1"/>
          <w:sz w:val="22"/>
          <w:szCs w:val="22"/>
        </w:rPr>
        <w:t xml:space="preserve"> </w:t>
      </w:r>
      <w:r w:rsidRPr="005E5D45">
        <w:rPr>
          <w:bCs/>
          <w:color w:val="000000" w:themeColor="text1"/>
          <w:sz w:val="22"/>
          <w:szCs w:val="22"/>
        </w:rPr>
        <w:t xml:space="preserve">is the number of neighbors in the </w:t>
      </w:r>
      <w:proofErr w:type="spellStart"/>
      <w:r w:rsidRPr="005E5D45">
        <w:rPr>
          <w:bCs/>
          <w:i/>
          <w:color w:val="000000" w:themeColor="text1"/>
          <w:sz w:val="22"/>
          <w:szCs w:val="22"/>
        </w:rPr>
        <w:t>j</w:t>
      </w:r>
      <w:r w:rsidRPr="005E5D45">
        <w:rPr>
          <w:bCs/>
          <w:i/>
          <w:color w:val="000000" w:themeColor="text1"/>
          <w:sz w:val="22"/>
          <w:szCs w:val="22"/>
          <w:vertAlign w:val="superscript"/>
        </w:rPr>
        <w:t>th</w:t>
      </w:r>
      <w:proofErr w:type="spellEnd"/>
      <w:r w:rsidRPr="005E5D45">
        <w:rPr>
          <w:bCs/>
          <w:color w:val="000000" w:themeColor="text1"/>
          <w:sz w:val="22"/>
          <w:szCs w:val="22"/>
        </w:rPr>
        <w:t xml:space="preserve"> atomic shell, </w:t>
      </w:r>
      <w:proofErr w:type="spellStart"/>
      <w:r w:rsidRPr="005E5D45">
        <w:rPr>
          <w:bCs/>
          <w:i/>
          <w:color w:val="000000" w:themeColor="text1"/>
          <w:sz w:val="22"/>
          <w:szCs w:val="22"/>
        </w:rPr>
        <w:t>R</w:t>
      </w:r>
      <w:r w:rsidRPr="005E5D45">
        <w:rPr>
          <w:bCs/>
          <w:i/>
          <w:color w:val="000000" w:themeColor="text1"/>
          <w:sz w:val="22"/>
          <w:szCs w:val="22"/>
          <w:vertAlign w:val="subscript"/>
        </w:rPr>
        <w:t>j</w:t>
      </w:r>
      <w:proofErr w:type="spellEnd"/>
      <w:r w:rsidRPr="005E5D45">
        <w:rPr>
          <w:bCs/>
          <w:color w:val="000000" w:themeColor="text1"/>
          <w:sz w:val="22"/>
          <w:szCs w:val="22"/>
        </w:rPr>
        <w:t xml:space="preserve"> is the distance between the X-ray absorbing central atom and the atoms in the </w:t>
      </w:r>
      <w:proofErr w:type="spellStart"/>
      <w:r w:rsidRPr="005E5D45">
        <w:rPr>
          <w:bCs/>
          <w:i/>
          <w:color w:val="000000" w:themeColor="text1"/>
          <w:sz w:val="22"/>
          <w:szCs w:val="22"/>
        </w:rPr>
        <w:t>j</w:t>
      </w:r>
      <w:r w:rsidRPr="005E5D45">
        <w:rPr>
          <w:bCs/>
          <w:i/>
          <w:color w:val="000000" w:themeColor="text1"/>
          <w:sz w:val="22"/>
          <w:szCs w:val="22"/>
          <w:vertAlign w:val="superscript"/>
        </w:rPr>
        <w:t>th</w:t>
      </w:r>
      <w:proofErr w:type="spellEnd"/>
      <w:r w:rsidRPr="005E5D45">
        <w:rPr>
          <w:bCs/>
          <w:color w:val="000000" w:themeColor="text1"/>
          <w:sz w:val="22"/>
          <w:szCs w:val="22"/>
        </w:rPr>
        <w:t xml:space="preserve"> atomic shell (backscattered), </w:t>
      </w:r>
      <w:r w:rsidRPr="005E5D45">
        <w:rPr>
          <w:bCs/>
          <w:i/>
          <w:color w:val="000000" w:themeColor="text1"/>
          <w:sz w:val="22"/>
          <w:szCs w:val="22"/>
        </w:rPr>
        <w:t>λ</w:t>
      </w:r>
      <w:r w:rsidRPr="005E5D45">
        <w:rPr>
          <w:bCs/>
          <w:color w:val="000000" w:themeColor="text1"/>
          <w:sz w:val="22"/>
          <w:szCs w:val="22"/>
        </w:rPr>
        <w:t xml:space="preserve"> is the mean free path in Å, ϕ</w:t>
      </w:r>
      <w:r w:rsidRPr="005E5D45">
        <w:rPr>
          <w:bCs/>
          <w:i/>
          <w:color w:val="000000" w:themeColor="text1"/>
          <w:sz w:val="22"/>
          <w:szCs w:val="22"/>
          <w:vertAlign w:val="subscript"/>
        </w:rPr>
        <w:t xml:space="preserve"> j</w:t>
      </w:r>
      <w:r w:rsidRPr="005E5D45">
        <w:rPr>
          <w:bCs/>
          <w:i/>
          <w:color w:val="000000" w:themeColor="text1"/>
          <w:sz w:val="22"/>
          <w:szCs w:val="22"/>
        </w:rPr>
        <w:t xml:space="preserve">(k) </w:t>
      </w:r>
      <w:r w:rsidRPr="005E5D45">
        <w:rPr>
          <w:bCs/>
          <w:color w:val="000000" w:themeColor="text1"/>
          <w:sz w:val="22"/>
          <w:szCs w:val="22"/>
        </w:rPr>
        <w:t xml:space="preserve">is the phase shift (including the phase shift for each shell and the total central atom phase shift), </w:t>
      </w:r>
      <w:proofErr w:type="spellStart"/>
      <w:r w:rsidRPr="005E5D45">
        <w:rPr>
          <w:bCs/>
          <w:i/>
          <w:color w:val="000000" w:themeColor="text1"/>
          <w:sz w:val="22"/>
          <w:szCs w:val="22"/>
        </w:rPr>
        <w:t>σ</w:t>
      </w:r>
      <w:r w:rsidRPr="005E5D45">
        <w:rPr>
          <w:bCs/>
          <w:i/>
          <w:color w:val="000000" w:themeColor="text1"/>
          <w:sz w:val="22"/>
          <w:szCs w:val="22"/>
          <w:vertAlign w:val="subscript"/>
        </w:rPr>
        <w:t>j</w:t>
      </w:r>
      <w:proofErr w:type="spellEnd"/>
      <w:r w:rsidRPr="005E5D45">
        <w:rPr>
          <w:bCs/>
          <w:color w:val="000000" w:themeColor="text1"/>
          <w:sz w:val="22"/>
          <w:szCs w:val="22"/>
        </w:rPr>
        <w:t xml:space="preserve"> is the Debye-Waller parameter of the </w:t>
      </w:r>
      <w:proofErr w:type="spellStart"/>
      <w:r w:rsidRPr="005E5D45">
        <w:rPr>
          <w:bCs/>
          <w:i/>
          <w:color w:val="000000" w:themeColor="text1"/>
          <w:sz w:val="22"/>
          <w:szCs w:val="22"/>
        </w:rPr>
        <w:t>j</w:t>
      </w:r>
      <w:r w:rsidRPr="005E5D45">
        <w:rPr>
          <w:bCs/>
          <w:i/>
          <w:color w:val="000000" w:themeColor="text1"/>
          <w:sz w:val="22"/>
          <w:szCs w:val="22"/>
          <w:vertAlign w:val="superscript"/>
        </w:rPr>
        <w:t>th</w:t>
      </w:r>
      <w:proofErr w:type="spellEnd"/>
      <w:r w:rsidRPr="005E5D45">
        <w:rPr>
          <w:bCs/>
          <w:color w:val="000000" w:themeColor="text1"/>
          <w:sz w:val="22"/>
          <w:szCs w:val="22"/>
        </w:rPr>
        <w:t xml:space="preserve"> atomic shell (variation of distances around the average </w:t>
      </w:r>
      <w:proofErr w:type="spellStart"/>
      <w:r w:rsidRPr="005E5D45">
        <w:rPr>
          <w:bCs/>
          <w:i/>
          <w:color w:val="000000" w:themeColor="text1"/>
          <w:sz w:val="22"/>
          <w:szCs w:val="22"/>
        </w:rPr>
        <w:t>R</w:t>
      </w:r>
      <w:r w:rsidRPr="005E5D45">
        <w:rPr>
          <w:bCs/>
          <w:i/>
          <w:color w:val="000000" w:themeColor="text1"/>
          <w:sz w:val="22"/>
          <w:szCs w:val="22"/>
          <w:vertAlign w:val="subscript"/>
        </w:rPr>
        <w:t>j</w:t>
      </w:r>
      <w:proofErr w:type="spellEnd"/>
      <w:r w:rsidRPr="005E5D45">
        <w:rPr>
          <w:bCs/>
          <w:color w:val="000000" w:themeColor="text1"/>
          <w:sz w:val="22"/>
          <w:szCs w:val="22"/>
        </w:rPr>
        <w:t xml:space="preserve">). The functions </w:t>
      </w:r>
      <w:r w:rsidRPr="005E5D45">
        <w:rPr>
          <w:bCs/>
          <w:i/>
          <w:color w:val="000000" w:themeColor="text1"/>
          <w:sz w:val="22"/>
          <w:szCs w:val="22"/>
        </w:rPr>
        <w:t>F</w:t>
      </w:r>
      <w:r w:rsidRPr="005E5D45">
        <w:rPr>
          <w:bCs/>
          <w:i/>
          <w:color w:val="000000" w:themeColor="text1"/>
          <w:sz w:val="22"/>
          <w:szCs w:val="22"/>
          <w:vertAlign w:val="subscript"/>
        </w:rPr>
        <w:t>j</w:t>
      </w:r>
      <w:r w:rsidRPr="005E5D45">
        <w:rPr>
          <w:bCs/>
          <w:i/>
          <w:color w:val="000000" w:themeColor="text1"/>
          <w:sz w:val="22"/>
          <w:szCs w:val="22"/>
        </w:rPr>
        <w:t>(k)</w:t>
      </w:r>
      <w:r w:rsidRPr="005E5D45">
        <w:rPr>
          <w:bCs/>
          <w:color w:val="000000" w:themeColor="text1"/>
          <w:sz w:val="22"/>
          <w:szCs w:val="22"/>
        </w:rPr>
        <w:t xml:space="preserve">, </w:t>
      </w:r>
      <w:r w:rsidRPr="005E5D45">
        <w:rPr>
          <w:bCs/>
          <w:i/>
          <w:color w:val="000000" w:themeColor="text1"/>
          <w:sz w:val="22"/>
          <w:szCs w:val="22"/>
        </w:rPr>
        <w:t>λ</w:t>
      </w:r>
      <w:r w:rsidRPr="005E5D45">
        <w:rPr>
          <w:bCs/>
          <w:color w:val="000000" w:themeColor="text1"/>
          <w:sz w:val="22"/>
          <w:szCs w:val="22"/>
        </w:rPr>
        <w:t xml:space="preserve"> and ϕ</w:t>
      </w:r>
      <w:r w:rsidRPr="005E5D45">
        <w:rPr>
          <w:bCs/>
          <w:i/>
          <w:color w:val="000000" w:themeColor="text1"/>
          <w:sz w:val="22"/>
          <w:szCs w:val="22"/>
          <w:vertAlign w:val="subscript"/>
        </w:rPr>
        <w:t xml:space="preserve"> j</w:t>
      </w:r>
      <w:r w:rsidRPr="005E5D45">
        <w:rPr>
          <w:bCs/>
          <w:i/>
          <w:color w:val="000000" w:themeColor="text1"/>
          <w:sz w:val="22"/>
          <w:szCs w:val="22"/>
        </w:rPr>
        <w:t xml:space="preserve">(k) </w:t>
      </w:r>
      <w:r w:rsidRPr="005E5D45">
        <w:rPr>
          <w:bCs/>
          <w:color w:val="000000" w:themeColor="text1"/>
          <w:sz w:val="22"/>
          <w:szCs w:val="22"/>
        </w:rPr>
        <w:t xml:space="preserve">were calculated with the ab initio code FEFF8.2. The coordination numbers of model samples were fixed as the nominal values. The obtained </w:t>
      </w:r>
      <w:r w:rsidRPr="005E5D45">
        <w:rPr>
          <w:bCs/>
          <w:i/>
          <w:color w:val="000000" w:themeColor="text1"/>
          <w:sz w:val="22"/>
          <w:szCs w:val="22"/>
        </w:rPr>
        <w:t>S</w:t>
      </w:r>
      <w:r w:rsidRPr="005E5D45">
        <w:rPr>
          <w:bCs/>
          <w:i/>
          <w:color w:val="000000" w:themeColor="text1"/>
          <w:sz w:val="22"/>
          <w:szCs w:val="22"/>
          <w:vertAlign w:val="subscript"/>
        </w:rPr>
        <w:t>0</w:t>
      </w:r>
      <w:r w:rsidRPr="005E5D45">
        <w:rPr>
          <w:bCs/>
          <w:i/>
          <w:color w:val="000000" w:themeColor="text1"/>
          <w:sz w:val="22"/>
          <w:szCs w:val="22"/>
          <w:vertAlign w:val="superscript"/>
        </w:rPr>
        <w:t>2</w:t>
      </w:r>
      <w:r w:rsidRPr="005E5D45">
        <w:rPr>
          <w:bCs/>
          <w:color w:val="000000" w:themeColor="text1"/>
          <w:sz w:val="22"/>
          <w:szCs w:val="22"/>
        </w:rPr>
        <w:t xml:space="preserve"> was fixed in the subsequent fitting. While the internal atomic distances </w:t>
      </w:r>
      <w:r w:rsidRPr="005E5D45">
        <w:rPr>
          <w:bCs/>
          <w:i/>
          <w:color w:val="000000" w:themeColor="text1"/>
          <w:sz w:val="22"/>
          <w:szCs w:val="22"/>
        </w:rPr>
        <w:t>R</w:t>
      </w:r>
      <w:r w:rsidRPr="005E5D45">
        <w:rPr>
          <w:bCs/>
          <w:color w:val="000000" w:themeColor="text1"/>
          <w:sz w:val="22"/>
          <w:szCs w:val="22"/>
        </w:rPr>
        <w:t xml:space="preserve">, Debye-Waller factor </w:t>
      </w:r>
      <w:r w:rsidRPr="005E5D45">
        <w:rPr>
          <w:bCs/>
          <w:i/>
          <w:color w:val="000000" w:themeColor="text1"/>
          <w:sz w:val="22"/>
          <w:szCs w:val="22"/>
        </w:rPr>
        <w:t>σ</w:t>
      </w:r>
      <w:r w:rsidRPr="005E5D45">
        <w:rPr>
          <w:bCs/>
          <w:i/>
          <w:color w:val="000000" w:themeColor="text1"/>
          <w:sz w:val="22"/>
          <w:szCs w:val="22"/>
          <w:vertAlign w:val="superscript"/>
        </w:rPr>
        <w:t>2</w:t>
      </w:r>
      <w:r w:rsidRPr="005E5D45">
        <w:rPr>
          <w:bCs/>
          <w:color w:val="000000" w:themeColor="text1"/>
          <w:sz w:val="22"/>
          <w:szCs w:val="22"/>
        </w:rPr>
        <w:t xml:space="preserve">, and the edge-energy shift </w:t>
      </w:r>
      <w:r w:rsidRPr="005E5D45">
        <w:rPr>
          <w:bCs/>
          <w:i/>
          <w:color w:val="000000" w:themeColor="text1"/>
          <w:sz w:val="22"/>
          <w:szCs w:val="22"/>
        </w:rPr>
        <w:t>ΔE</w:t>
      </w:r>
      <w:r w:rsidRPr="005E5D45">
        <w:rPr>
          <w:bCs/>
          <w:i/>
          <w:color w:val="000000" w:themeColor="text1"/>
          <w:sz w:val="22"/>
          <w:szCs w:val="22"/>
          <w:vertAlign w:val="subscript"/>
        </w:rPr>
        <w:t>0</w:t>
      </w:r>
      <w:r w:rsidRPr="005E5D45">
        <w:rPr>
          <w:bCs/>
          <w:color w:val="000000" w:themeColor="text1"/>
          <w:sz w:val="22"/>
          <w:szCs w:val="22"/>
        </w:rPr>
        <w:t xml:space="preserve"> were allowed to run freely.</w:t>
      </w:r>
    </w:p>
    <w:p w14:paraId="271572D8" w14:textId="77777777" w:rsidR="00D14CF7" w:rsidRDefault="00D14CF7" w:rsidP="00D14CF7">
      <w:pPr>
        <w:spacing w:before="480" w:after="230" w:line="360" w:lineRule="auto"/>
        <w:rPr>
          <w:rFonts w:cs="Times New Roman"/>
          <w:b/>
          <w:bCs/>
          <w:sz w:val="22"/>
        </w:rPr>
      </w:pPr>
      <w:r w:rsidRPr="00D14CF7">
        <w:rPr>
          <w:rFonts w:cs="Times New Roman"/>
          <w:b/>
          <w:bCs/>
          <w:sz w:val="22"/>
        </w:rPr>
        <w:t>Analytical methods</w:t>
      </w:r>
    </w:p>
    <w:p w14:paraId="1F4766CD" w14:textId="3F848935" w:rsidR="00D14CF7" w:rsidRPr="00D14CF7" w:rsidRDefault="00D14CF7" w:rsidP="002A27D9">
      <w:pPr>
        <w:spacing w:line="480" w:lineRule="auto"/>
        <w:ind w:firstLineChars="200" w:firstLine="440"/>
        <w:rPr>
          <w:rFonts w:eastAsia="宋体" w:cs="Times New Roman"/>
          <w:kern w:val="0"/>
          <w:sz w:val="22"/>
        </w:rPr>
      </w:pPr>
      <w:r w:rsidRPr="00D14CF7">
        <w:rPr>
          <w:rFonts w:cs="Times New Roman"/>
          <w:kern w:val="0"/>
          <w:sz w:val="22"/>
        </w:rPr>
        <w:lastRenderedPageBreak/>
        <w:t>The concentration of acetaminophen (APAP) was determined by high-performance liquid chromatography (HPLC, Agilent CA, USA) equipped with a reversed phase C18 column. The mobile phase consisted of methanol and water (V/V = 70:30), and was at a flow rate of 1.0 mL·min</w:t>
      </w:r>
      <w:r w:rsidRPr="00D14CF7">
        <w:rPr>
          <w:rFonts w:eastAsia="微软雅黑" w:cs="Times New Roman"/>
          <w:kern w:val="0"/>
          <w:sz w:val="22"/>
          <w:vertAlign w:val="superscript"/>
        </w:rPr>
        <w:t>−</w:t>
      </w:r>
      <w:r w:rsidRPr="00D14CF7">
        <w:rPr>
          <w:rFonts w:eastAsia="宋体" w:cs="Times New Roman"/>
          <w:kern w:val="0"/>
          <w:sz w:val="22"/>
          <w:vertAlign w:val="superscript"/>
        </w:rPr>
        <w:t>1</w:t>
      </w:r>
      <w:r w:rsidRPr="00D14CF7">
        <w:rPr>
          <w:rFonts w:eastAsia="宋体" w:cs="Times New Roman"/>
          <w:kern w:val="0"/>
          <w:sz w:val="22"/>
        </w:rPr>
        <w:t xml:space="preserve">. The detection wavelength was 243 nm. </w:t>
      </w:r>
    </w:p>
    <w:p w14:paraId="3D259A5A" w14:textId="77777777" w:rsidR="00D14CF7" w:rsidRPr="00D14CF7" w:rsidRDefault="00D14CF7" w:rsidP="002A27D9">
      <w:pPr>
        <w:widowControl/>
        <w:spacing w:line="480" w:lineRule="auto"/>
        <w:ind w:firstLineChars="200" w:firstLine="440"/>
        <w:rPr>
          <w:rFonts w:cs="Times New Roman"/>
          <w:sz w:val="22"/>
        </w:rPr>
      </w:pPr>
      <w:r w:rsidRPr="00D14CF7">
        <w:rPr>
          <w:rFonts w:cs="Times New Roman"/>
          <w:sz w:val="22"/>
        </w:rPr>
        <w:t xml:space="preserve">The pseudo-first-order kinetics model: </w:t>
      </w:r>
    </w:p>
    <w:p w14:paraId="669F3E6B" w14:textId="69427B7E" w:rsidR="00D14CF7" w:rsidRPr="00D14CF7" w:rsidRDefault="00D14CF7" w:rsidP="002A27D9">
      <w:pPr>
        <w:widowControl/>
        <w:spacing w:line="480" w:lineRule="auto"/>
        <w:ind w:firstLineChars="200" w:firstLine="440"/>
        <w:rPr>
          <w:rFonts w:cs="Times New Roman"/>
          <w:sz w:val="22"/>
        </w:rPr>
      </w:pPr>
      <w:r w:rsidRPr="00D14CF7">
        <w:rPr>
          <w:rFonts w:cs="Times New Roman"/>
          <w:sz w:val="22"/>
        </w:rPr>
        <w:t>ln(C/C</w:t>
      </w:r>
      <w:r w:rsidRPr="00D14CF7">
        <w:rPr>
          <w:rFonts w:cs="Times New Roman"/>
          <w:sz w:val="22"/>
          <w:vertAlign w:val="subscript"/>
        </w:rPr>
        <w:t>0</w:t>
      </w:r>
      <w:r w:rsidRPr="00D14CF7">
        <w:rPr>
          <w:rFonts w:cs="Times New Roman"/>
          <w:sz w:val="22"/>
        </w:rPr>
        <w:t>) = -</w:t>
      </w:r>
      <w:r w:rsidRPr="00D14CF7">
        <w:rPr>
          <w:rFonts w:cs="Times New Roman"/>
          <w:i/>
          <w:iCs/>
          <w:sz w:val="22"/>
        </w:rPr>
        <w:t>k</w:t>
      </w:r>
      <w:r w:rsidRPr="00D14CF7">
        <w:rPr>
          <w:rFonts w:cs="Times New Roman"/>
          <w:sz w:val="22"/>
        </w:rPr>
        <w:t>t</w:t>
      </w:r>
      <w:r w:rsidRPr="00D14CF7">
        <w:rPr>
          <w:rFonts w:cs="Times New Roman"/>
          <w:sz w:val="22"/>
        </w:rPr>
        <w:tab/>
      </w:r>
      <w:r w:rsidRPr="00D14CF7">
        <w:rPr>
          <w:rFonts w:cs="Times New Roman"/>
          <w:sz w:val="22"/>
        </w:rPr>
        <w:tab/>
      </w:r>
      <w:r w:rsidRPr="00D14CF7">
        <w:rPr>
          <w:rFonts w:cs="Times New Roman"/>
          <w:sz w:val="22"/>
        </w:rPr>
        <w:tab/>
      </w:r>
      <w:r w:rsidRPr="00D14CF7">
        <w:rPr>
          <w:rFonts w:cs="Times New Roman"/>
          <w:sz w:val="22"/>
        </w:rPr>
        <w:tab/>
      </w:r>
      <w:r w:rsidRPr="00D14CF7">
        <w:rPr>
          <w:rFonts w:cs="Times New Roman"/>
          <w:sz w:val="22"/>
        </w:rPr>
        <w:tab/>
      </w:r>
      <w:r w:rsidRPr="00D14CF7">
        <w:rPr>
          <w:rFonts w:cs="Times New Roman"/>
          <w:sz w:val="22"/>
        </w:rPr>
        <w:tab/>
      </w:r>
      <w:r w:rsidRPr="00D14CF7">
        <w:rPr>
          <w:rFonts w:cs="Times New Roman"/>
          <w:sz w:val="22"/>
        </w:rPr>
        <w:tab/>
      </w:r>
      <w:r w:rsidRPr="00D14CF7">
        <w:rPr>
          <w:rFonts w:cs="Times New Roman"/>
          <w:sz w:val="22"/>
        </w:rPr>
        <w:tab/>
      </w:r>
      <w:r w:rsidRPr="00D14CF7">
        <w:rPr>
          <w:rFonts w:cs="Times New Roman"/>
          <w:sz w:val="22"/>
        </w:rPr>
        <w:tab/>
      </w:r>
      <w:r w:rsidRPr="00D14CF7">
        <w:rPr>
          <w:rFonts w:cs="Times New Roman"/>
          <w:sz w:val="22"/>
        </w:rPr>
        <w:tab/>
      </w:r>
      <w:r w:rsidRPr="00D14CF7">
        <w:rPr>
          <w:rFonts w:cs="Times New Roman"/>
          <w:sz w:val="22"/>
        </w:rPr>
        <w:tab/>
      </w:r>
      <w:r w:rsidRPr="00D14CF7">
        <w:rPr>
          <w:rFonts w:cs="Times New Roman"/>
          <w:sz w:val="22"/>
        </w:rPr>
        <w:tab/>
      </w:r>
      <w:r w:rsidRPr="00D14CF7">
        <w:rPr>
          <w:rFonts w:cs="Times New Roman"/>
          <w:sz w:val="22"/>
        </w:rPr>
        <w:tab/>
      </w:r>
      <w:r w:rsidRPr="00D14CF7">
        <w:rPr>
          <w:rFonts w:cs="Times New Roman"/>
          <w:sz w:val="22"/>
        </w:rPr>
        <w:tab/>
      </w:r>
      <w:r w:rsidRPr="00D14CF7">
        <w:rPr>
          <w:rFonts w:cs="Times New Roman"/>
          <w:sz w:val="22"/>
        </w:rPr>
        <w:tab/>
      </w:r>
    </w:p>
    <w:p w14:paraId="2559404F" w14:textId="3081F7FD" w:rsidR="00D14CF7" w:rsidRPr="00D14CF7" w:rsidRDefault="00D14CF7" w:rsidP="002A27D9">
      <w:pPr>
        <w:spacing w:line="480" w:lineRule="auto"/>
        <w:ind w:firstLine="200"/>
        <w:rPr>
          <w:sz w:val="22"/>
        </w:rPr>
      </w:pPr>
      <w:r w:rsidRPr="00D14CF7">
        <w:rPr>
          <w:rFonts w:cs="Times New Roman"/>
          <w:kern w:val="0"/>
          <w:sz w:val="22"/>
        </w:rPr>
        <w:t>where C</w:t>
      </w:r>
      <w:r w:rsidRPr="00D14CF7">
        <w:rPr>
          <w:rFonts w:cs="Times New Roman"/>
          <w:kern w:val="0"/>
          <w:sz w:val="22"/>
          <w:vertAlign w:val="subscript"/>
        </w:rPr>
        <w:t>0</w:t>
      </w:r>
      <w:r w:rsidRPr="00D14CF7">
        <w:rPr>
          <w:rFonts w:cs="Times New Roman"/>
          <w:kern w:val="0"/>
          <w:sz w:val="22"/>
        </w:rPr>
        <w:t xml:space="preserve">, C and </w:t>
      </w:r>
      <w:r w:rsidRPr="00D14CF7">
        <w:rPr>
          <w:rFonts w:cs="Times New Roman"/>
          <w:i/>
          <w:iCs/>
          <w:kern w:val="0"/>
          <w:sz w:val="22"/>
        </w:rPr>
        <w:t>k</w:t>
      </w:r>
      <w:r w:rsidRPr="00D14CF7">
        <w:rPr>
          <w:rFonts w:cs="Times New Roman"/>
          <w:kern w:val="0"/>
          <w:sz w:val="22"/>
        </w:rPr>
        <w:t xml:space="preserve"> represent the initial concentration, instant concentration at reaction time, and rate constant, respectively.</w:t>
      </w:r>
    </w:p>
    <w:p w14:paraId="2C5BB01B" w14:textId="789BA10E" w:rsidR="009272FB" w:rsidRPr="00637E84" w:rsidRDefault="00637E84" w:rsidP="0068352F">
      <w:pPr>
        <w:pStyle w:val="TAMainText"/>
        <w:adjustRightInd w:val="0"/>
        <w:snapToGrid w:val="0"/>
        <w:spacing w:before="480" w:after="230" w:line="360" w:lineRule="auto"/>
        <w:ind w:firstLineChars="0" w:firstLine="0"/>
        <w:rPr>
          <w:rFonts w:ascii="Times New Roman" w:hAnsi="Times New Roman" w:cs="Times New Roman"/>
          <w:b/>
          <w:bCs/>
          <w:color w:val="000000" w:themeColor="text1"/>
          <w:kern w:val="2"/>
          <w:sz w:val="22"/>
          <w:lang w:eastAsia="zh-CN"/>
        </w:rPr>
      </w:pPr>
      <w:r w:rsidRPr="00637E84">
        <w:rPr>
          <w:rFonts w:ascii="Times New Roman" w:hAnsi="Times New Roman" w:cs="Times New Roman"/>
          <w:b/>
          <w:bCs/>
          <w:sz w:val="22"/>
        </w:rPr>
        <w:t xml:space="preserve">Degradation </w:t>
      </w:r>
      <w:bookmarkStart w:id="15" w:name="_Hlk128746029"/>
      <w:r w:rsidRPr="00637E84">
        <w:rPr>
          <w:rFonts w:ascii="Times New Roman" w:hAnsi="Times New Roman" w:cs="Times New Roman"/>
          <w:b/>
          <w:bCs/>
          <w:sz w:val="22"/>
        </w:rPr>
        <w:t>Experiment</w:t>
      </w:r>
      <w:bookmarkEnd w:id="15"/>
    </w:p>
    <w:p w14:paraId="701A8DA5" w14:textId="77777777" w:rsidR="0068352F" w:rsidRDefault="009A7102" w:rsidP="00611367">
      <w:pPr>
        <w:adjustRightInd w:val="0"/>
        <w:snapToGrid w:val="0"/>
        <w:spacing w:line="480" w:lineRule="auto"/>
        <w:ind w:firstLineChars="200" w:firstLine="440"/>
        <w:rPr>
          <w:rFonts w:cs="Times New Roman"/>
          <w:sz w:val="22"/>
        </w:rPr>
      </w:pPr>
      <w:r w:rsidRPr="00A901A9">
        <w:rPr>
          <w:rFonts w:cs="Times New Roman"/>
          <w:sz w:val="22"/>
        </w:rPr>
        <w:t>The kinetic assessment of APAP removal through the activation of PMS using a catalyst was conducted. In a standard reaction pro</w:t>
      </w:r>
      <w:r w:rsidR="0061392B" w:rsidRPr="00A901A9">
        <w:rPr>
          <w:rFonts w:cs="Times New Roman"/>
          <w:sz w:val="22"/>
        </w:rPr>
        <w:t>cess</w:t>
      </w:r>
      <w:r w:rsidRPr="00A901A9">
        <w:rPr>
          <w:rFonts w:cs="Times New Roman"/>
          <w:sz w:val="22"/>
        </w:rPr>
        <w:t xml:space="preserve">, 100 mL water was placed in a 250 mL beaker. Subsequently, 50 µL PMS solution at a concentration of </w:t>
      </w:r>
      <w:r w:rsidR="00342CF3" w:rsidRPr="00A901A9">
        <w:rPr>
          <w:rFonts w:cs="Times New Roman"/>
          <w:sz w:val="22"/>
        </w:rPr>
        <w:t>0.</w:t>
      </w:r>
      <w:r w:rsidR="00B2274E" w:rsidRPr="00A901A9">
        <w:rPr>
          <w:rFonts w:cs="Times New Roman"/>
          <w:sz w:val="22"/>
        </w:rPr>
        <w:t>05</w:t>
      </w:r>
      <w:r w:rsidRPr="00A901A9">
        <w:rPr>
          <w:rFonts w:cs="Times New Roman"/>
          <w:sz w:val="22"/>
        </w:rPr>
        <w:t xml:space="preserve"> </w:t>
      </w:r>
      <w:r w:rsidR="00342CF3" w:rsidRPr="00A901A9">
        <w:rPr>
          <w:rFonts w:cs="Times New Roman"/>
          <w:sz w:val="22"/>
        </w:rPr>
        <w:t>g</w:t>
      </w:r>
      <w:r w:rsidRPr="00A901A9">
        <w:rPr>
          <w:rFonts w:cs="Times New Roman"/>
          <w:sz w:val="22"/>
        </w:rPr>
        <w:t xml:space="preserve"> </w:t>
      </w:r>
      <w:r w:rsidR="00CA4DC0" w:rsidRPr="00A901A9">
        <w:rPr>
          <w:rFonts w:cs="Times New Roman"/>
          <w:sz w:val="22"/>
        </w:rPr>
        <w:t>L</w:t>
      </w:r>
      <w:r w:rsidR="00CA4DC0" w:rsidRPr="00A901A9">
        <w:rPr>
          <w:rFonts w:cs="Times New Roman"/>
          <w:sz w:val="22"/>
          <w:vertAlign w:val="superscript"/>
        </w:rPr>
        <w:t>-1</w:t>
      </w:r>
      <w:r w:rsidR="00B2274E" w:rsidRPr="00A901A9">
        <w:rPr>
          <w:rFonts w:cs="Times New Roman"/>
          <w:sz w:val="22"/>
        </w:rPr>
        <w:t xml:space="preserve"> </w:t>
      </w:r>
      <w:r w:rsidRPr="00A901A9">
        <w:rPr>
          <w:rFonts w:cs="Times New Roman"/>
          <w:sz w:val="22"/>
        </w:rPr>
        <w:t xml:space="preserve">was introduced into the system under continuous stirring. The </w:t>
      </w:r>
      <w:bookmarkStart w:id="16" w:name="_Hlk187074370"/>
      <w:r w:rsidRPr="00A901A9">
        <w:rPr>
          <w:rFonts w:cs="Times New Roman"/>
          <w:sz w:val="22"/>
        </w:rPr>
        <w:t>initial</w:t>
      </w:r>
      <w:bookmarkEnd w:id="16"/>
      <w:r w:rsidRPr="00A901A9">
        <w:rPr>
          <w:rFonts w:cs="Times New Roman"/>
          <w:sz w:val="22"/>
        </w:rPr>
        <w:t xml:space="preserve"> pH was adjusted to 7.0 using NaOH and dilute HCl. After stirring for 5 minutes, 1 mL APAP solution with </w:t>
      </w:r>
      <w:r w:rsidR="00FB5B8E" w:rsidRPr="00A901A9">
        <w:rPr>
          <w:rFonts w:cs="Times New Roman"/>
          <w:sz w:val="22"/>
        </w:rPr>
        <w:t xml:space="preserve">1 mM </w:t>
      </w:r>
      <w:r w:rsidRPr="00A901A9">
        <w:rPr>
          <w:rFonts w:cs="Times New Roman"/>
          <w:sz w:val="22"/>
        </w:rPr>
        <w:t>was added to the aforementioned solution. 10 mg of the catalyst was introduced into the beaker to initiate the reaction. At predetermined intervals, 1 mL suspension was sampled and filtered through a 0.22 µm nylon syringe filter. The filtrate was then thoroughly mixed with 100 µL of a 100 mM Na</w:t>
      </w:r>
      <w:r w:rsidRPr="00A901A9">
        <w:rPr>
          <w:rFonts w:cs="Times New Roman"/>
          <w:sz w:val="22"/>
          <w:vertAlign w:val="subscript"/>
        </w:rPr>
        <w:t>2</w:t>
      </w:r>
      <w:r w:rsidRPr="00A901A9">
        <w:rPr>
          <w:rFonts w:cs="Times New Roman"/>
          <w:sz w:val="22"/>
        </w:rPr>
        <w:t>S</w:t>
      </w:r>
      <w:r w:rsidRPr="00A901A9">
        <w:rPr>
          <w:rFonts w:cs="Times New Roman"/>
          <w:sz w:val="22"/>
          <w:vertAlign w:val="subscript"/>
        </w:rPr>
        <w:t>2</w:t>
      </w:r>
      <w:r w:rsidRPr="00A901A9">
        <w:rPr>
          <w:rFonts w:cs="Times New Roman"/>
          <w:sz w:val="22"/>
        </w:rPr>
        <w:t>O</w:t>
      </w:r>
      <w:r w:rsidRPr="00A901A9">
        <w:rPr>
          <w:rFonts w:cs="Times New Roman"/>
          <w:sz w:val="22"/>
          <w:vertAlign w:val="subscript"/>
        </w:rPr>
        <w:t>3</w:t>
      </w:r>
      <w:r w:rsidRPr="00A901A9">
        <w:rPr>
          <w:rFonts w:cs="Times New Roman"/>
          <w:sz w:val="22"/>
        </w:rPr>
        <w:t xml:space="preserve"> solution to quench any excess PMS and reactive oxygen species (ROS). </w:t>
      </w:r>
    </w:p>
    <w:p w14:paraId="0D23B385" w14:textId="75845AD5" w:rsidR="0068352F" w:rsidRDefault="0068352F" w:rsidP="008F4CED">
      <w:pPr>
        <w:spacing w:before="480" w:after="230" w:line="360" w:lineRule="auto"/>
        <w:rPr>
          <w:rFonts w:cs="Times New Roman"/>
          <w:sz w:val="22"/>
        </w:rPr>
      </w:pPr>
      <w:r w:rsidRPr="0068352F">
        <w:rPr>
          <w:b/>
          <w:bCs/>
          <w:sz w:val="22"/>
        </w:rPr>
        <w:t xml:space="preserve">The effect of pH </w:t>
      </w:r>
      <w:r w:rsidR="00362CCB">
        <w:rPr>
          <w:rFonts w:hint="eastAsia"/>
          <w:b/>
          <w:bCs/>
          <w:sz w:val="22"/>
        </w:rPr>
        <w:t>and salt ions</w:t>
      </w:r>
      <w:r w:rsidRPr="0068352F">
        <w:rPr>
          <w:b/>
          <w:bCs/>
          <w:sz w:val="22"/>
        </w:rPr>
        <w:t xml:space="preserve"> on the </w:t>
      </w:r>
      <w:r w:rsidR="00611367">
        <w:rPr>
          <w:rFonts w:hint="eastAsia"/>
          <w:b/>
          <w:bCs/>
          <w:sz w:val="22"/>
        </w:rPr>
        <w:t>APAP</w:t>
      </w:r>
      <w:r w:rsidRPr="0068352F">
        <w:rPr>
          <w:b/>
          <w:bCs/>
          <w:sz w:val="22"/>
        </w:rPr>
        <w:t xml:space="preserve"> degradation </w:t>
      </w:r>
    </w:p>
    <w:p w14:paraId="3D28FBBB" w14:textId="59EE8565" w:rsidR="00161C6C" w:rsidRDefault="009A7102" w:rsidP="0068352F">
      <w:pPr>
        <w:adjustRightInd w:val="0"/>
        <w:snapToGrid w:val="0"/>
        <w:spacing w:line="480" w:lineRule="auto"/>
        <w:rPr>
          <w:rFonts w:cs="Times New Roman"/>
          <w:sz w:val="22"/>
        </w:rPr>
      </w:pPr>
      <w:r w:rsidRPr="00A901A9">
        <w:rPr>
          <w:rFonts w:cs="Times New Roman"/>
          <w:sz w:val="22"/>
        </w:rPr>
        <w:t>The influence of</w:t>
      </w:r>
      <w:r w:rsidR="00370CCC" w:rsidRPr="00A901A9">
        <w:rPr>
          <w:rFonts w:cs="Times New Roman"/>
          <w:sz w:val="22"/>
        </w:rPr>
        <w:t xml:space="preserve"> initial</w:t>
      </w:r>
      <w:r w:rsidRPr="00A901A9">
        <w:rPr>
          <w:rFonts w:cs="Times New Roman"/>
          <w:sz w:val="22"/>
        </w:rPr>
        <w:t xml:space="preserve"> pH on APAP removal was systematically examined by pH 3</w:t>
      </w:r>
      <w:r w:rsidR="00A37289" w:rsidRPr="00A901A9">
        <w:rPr>
          <w:rFonts w:cs="Times New Roman"/>
          <w:sz w:val="22"/>
        </w:rPr>
        <w:t>.0</w:t>
      </w:r>
      <w:r w:rsidRPr="00A901A9">
        <w:rPr>
          <w:rFonts w:cs="Times New Roman"/>
          <w:sz w:val="22"/>
        </w:rPr>
        <w:t xml:space="preserve"> </w:t>
      </w:r>
      <w:r w:rsidR="00054AAA" w:rsidRPr="00A901A9">
        <w:rPr>
          <w:rFonts w:cs="Times New Roman"/>
          <w:sz w:val="22"/>
        </w:rPr>
        <w:t>and</w:t>
      </w:r>
      <w:r w:rsidRPr="00A901A9">
        <w:rPr>
          <w:rFonts w:cs="Times New Roman"/>
          <w:sz w:val="22"/>
        </w:rPr>
        <w:t xml:space="preserve"> 11</w:t>
      </w:r>
      <w:r w:rsidR="00A37289" w:rsidRPr="00A901A9">
        <w:rPr>
          <w:rFonts w:cs="Times New Roman"/>
          <w:sz w:val="22"/>
        </w:rPr>
        <w:t>.0</w:t>
      </w:r>
      <w:r w:rsidRPr="00A901A9">
        <w:rPr>
          <w:rFonts w:cs="Times New Roman"/>
          <w:sz w:val="22"/>
        </w:rPr>
        <w:t xml:space="preserve"> utilizing dilute HCl and NaOH. </w:t>
      </w:r>
      <w:r w:rsidR="00006421" w:rsidRPr="00006421">
        <w:rPr>
          <w:rFonts w:cs="Times New Roman"/>
          <w:sz w:val="22"/>
        </w:rPr>
        <w:t xml:space="preserve">Under strong </w:t>
      </w:r>
      <w:r w:rsidR="008F4CED">
        <w:rPr>
          <w:rFonts w:cs="Times New Roman" w:hint="eastAsia"/>
          <w:sz w:val="22"/>
        </w:rPr>
        <w:t>Alkali</w:t>
      </w:r>
      <w:r w:rsidR="00006421" w:rsidRPr="00006421">
        <w:rPr>
          <w:rFonts w:cs="Times New Roman"/>
          <w:sz w:val="22"/>
        </w:rPr>
        <w:t xml:space="preserve"> conditions</w:t>
      </w:r>
      <w:r w:rsidR="008F4CED">
        <w:rPr>
          <w:rFonts w:cs="Times New Roman" w:hint="eastAsia"/>
          <w:sz w:val="22"/>
        </w:rPr>
        <w:t>,</w:t>
      </w:r>
      <w:r w:rsidR="00006421" w:rsidRPr="00006421">
        <w:rPr>
          <w:rFonts w:cs="Times New Roman"/>
          <w:sz w:val="22"/>
        </w:rPr>
        <w:t xml:space="preserve"> the loss of Co ions as active sites in the surface of the Co9S8-3 catalyst might happen, which would make it difficult to activate PMS and eventually lead to the decline of Co9S8-3 degradation ability.</w:t>
      </w:r>
      <w:r w:rsidR="00362CCB">
        <w:rPr>
          <w:rFonts w:cs="Times New Roman" w:hint="eastAsia"/>
          <w:sz w:val="22"/>
        </w:rPr>
        <w:t xml:space="preserve"> </w:t>
      </w:r>
      <w:r w:rsidRPr="00A901A9">
        <w:rPr>
          <w:rFonts w:cs="Times New Roman"/>
          <w:sz w:val="22"/>
        </w:rPr>
        <w:t xml:space="preserve">Additionally, </w:t>
      </w:r>
      <w:r w:rsidRPr="00A901A9">
        <w:rPr>
          <w:rFonts w:cs="Times New Roman"/>
          <w:sz w:val="22"/>
        </w:rPr>
        <w:lastRenderedPageBreak/>
        <w:t>the effect of coexisting cations (Na</w:t>
      </w:r>
      <w:r w:rsidRPr="00A901A9">
        <w:rPr>
          <w:rFonts w:cs="Times New Roman"/>
          <w:sz w:val="22"/>
          <w:vertAlign w:val="superscript"/>
        </w:rPr>
        <w:t>+</w:t>
      </w:r>
      <w:r w:rsidRPr="00A901A9">
        <w:rPr>
          <w:rFonts w:cs="Times New Roman"/>
          <w:sz w:val="22"/>
        </w:rPr>
        <w:t>, Ca</w:t>
      </w:r>
      <w:r w:rsidRPr="00A901A9">
        <w:rPr>
          <w:rFonts w:cs="Times New Roman"/>
          <w:sz w:val="22"/>
          <w:vertAlign w:val="superscript"/>
        </w:rPr>
        <w:t>2+</w:t>
      </w:r>
      <w:r w:rsidRPr="00A901A9">
        <w:rPr>
          <w:rFonts w:cs="Times New Roman"/>
          <w:sz w:val="22"/>
        </w:rPr>
        <w:t>, Zn</w:t>
      </w:r>
      <w:r w:rsidRPr="00A901A9">
        <w:rPr>
          <w:rFonts w:cs="Times New Roman"/>
          <w:sz w:val="22"/>
          <w:vertAlign w:val="superscript"/>
        </w:rPr>
        <w:t>2+</w:t>
      </w:r>
      <w:r w:rsidRPr="00A901A9">
        <w:rPr>
          <w:rFonts w:cs="Times New Roman"/>
          <w:sz w:val="22"/>
        </w:rPr>
        <w:t>, and Mg</w:t>
      </w:r>
      <w:r w:rsidRPr="00A901A9">
        <w:rPr>
          <w:rFonts w:cs="Times New Roman"/>
          <w:sz w:val="22"/>
          <w:vertAlign w:val="superscript"/>
        </w:rPr>
        <w:t>2+</w:t>
      </w:r>
      <w:r w:rsidRPr="00A901A9">
        <w:rPr>
          <w:rFonts w:cs="Times New Roman"/>
          <w:sz w:val="22"/>
        </w:rPr>
        <w:t>) and anions (</w:t>
      </w:r>
      <w:r w:rsidR="00EA167B" w:rsidRPr="00A901A9">
        <w:rPr>
          <w:rFonts w:cs="Times New Roman"/>
          <w:sz w:val="22"/>
        </w:rPr>
        <w:t>Cl</w:t>
      </w:r>
      <w:r w:rsidR="00EA167B" w:rsidRPr="00A901A9">
        <w:rPr>
          <w:rFonts w:cs="Times New Roman"/>
          <w:sz w:val="22"/>
          <w:vertAlign w:val="superscript"/>
        </w:rPr>
        <w:t>−</w:t>
      </w:r>
      <w:r w:rsidR="006302DF" w:rsidRPr="00A901A9">
        <w:rPr>
          <w:rFonts w:cs="Times New Roman"/>
          <w:sz w:val="22"/>
        </w:rPr>
        <w:t xml:space="preserve">, </w:t>
      </w:r>
      <w:r w:rsidR="00EA167B" w:rsidRPr="00A901A9">
        <w:rPr>
          <w:rFonts w:cs="Times New Roman"/>
          <w:sz w:val="22"/>
        </w:rPr>
        <w:t>NO</w:t>
      </w:r>
      <w:r w:rsidR="00EA167B" w:rsidRPr="00A901A9">
        <w:rPr>
          <w:rFonts w:cs="Times New Roman"/>
          <w:sz w:val="22"/>
          <w:vertAlign w:val="subscript"/>
        </w:rPr>
        <w:t>3</w:t>
      </w:r>
      <w:r w:rsidR="00EA167B" w:rsidRPr="00A901A9">
        <w:rPr>
          <w:rFonts w:cs="Times New Roman"/>
          <w:sz w:val="22"/>
          <w:vertAlign w:val="superscript"/>
        </w:rPr>
        <w:t>−</w:t>
      </w:r>
      <w:r w:rsidR="006302DF" w:rsidRPr="00A901A9">
        <w:rPr>
          <w:rFonts w:cs="Times New Roman"/>
          <w:sz w:val="22"/>
        </w:rPr>
        <w:t>,</w:t>
      </w:r>
      <w:r w:rsidR="00EA167B" w:rsidRPr="00A901A9">
        <w:rPr>
          <w:rFonts w:cs="Times New Roman"/>
          <w:sz w:val="22"/>
        </w:rPr>
        <w:t xml:space="preserve"> SO</w:t>
      </w:r>
      <w:r w:rsidR="00EA167B" w:rsidRPr="00A901A9">
        <w:rPr>
          <w:rFonts w:cs="Times New Roman"/>
          <w:sz w:val="22"/>
          <w:vertAlign w:val="subscript"/>
        </w:rPr>
        <w:t>4</w:t>
      </w:r>
      <w:r w:rsidR="00EA167B" w:rsidRPr="00A901A9">
        <w:rPr>
          <w:rFonts w:cs="Times New Roman"/>
          <w:sz w:val="22"/>
          <w:vertAlign w:val="superscript"/>
        </w:rPr>
        <w:t>2−</w:t>
      </w:r>
      <w:r w:rsidRPr="00A901A9">
        <w:rPr>
          <w:rFonts w:cs="Times New Roman"/>
          <w:sz w:val="22"/>
        </w:rPr>
        <w:t xml:space="preserve">, HA) </w:t>
      </w:r>
      <w:r w:rsidR="00EA167B" w:rsidRPr="00A901A9">
        <w:rPr>
          <w:rFonts w:cs="Times New Roman"/>
          <w:sz w:val="22"/>
        </w:rPr>
        <w:t>were</w:t>
      </w:r>
      <w:r w:rsidRPr="00A901A9">
        <w:rPr>
          <w:rFonts w:cs="Times New Roman"/>
          <w:sz w:val="22"/>
        </w:rPr>
        <w:t xml:space="preserve"> </w:t>
      </w:r>
      <w:r w:rsidR="00EA167B" w:rsidRPr="00A901A9">
        <w:rPr>
          <w:rFonts w:cs="Times New Roman"/>
          <w:sz w:val="22"/>
        </w:rPr>
        <w:t>explored</w:t>
      </w:r>
      <w:r w:rsidRPr="00A901A9">
        <w:rPr>
          <w:rFonts w:cs="Times New Roman"/>
          <w:sz w:val="22"/>
        </w:rPr>
        <w:t xml:space="preserve"> at 2 </w:t>
      </w:r>
      <w:proofErr w:type="spellStart"/>
      <w:r w:rsidRPr="00A901A9">
        <w:rPr>
          <w:rFonts w:cs="Times New Roman"/>
          <w:sz w:val="22"/>
        </w:rPr>
        <w:t>mM.</w:t>
      </w:r>
      <w:proofErr w:type="spellEnd"/>
      <w:r w:rsidRPr="00A901A9">
        <w:rPr>
          <w:rFonts w:cs="Times New Roman"/>
          <w:sz w:val="22"/>
        </w:rPr>
        <w:t xml:space="preserve"> </w:t>
      </w:r>
    </w:p>
    <w:p w14:paraId="5E68CBC9" w14:textId="3711EE57" w:rsidR="00DD1421" w:rsidRDefault="00DD1421" w:rsidP="00DD1421">
      <w:pPr>
        <w:adjustRightInd w:val="0"/>
        <w:snapToGrid w:val="0"/>
        <w:spacing w:before="480" w:after="230" w:line="360" w:lineRule="auto"/>
        <w:rPr>
          <w:rFonts w:cs="Times New Roman"/>
          <w:b/>
          <w:kern w:val="0"/>
          <w:sz w:val="22"/>
        </w:rPr>
      </w:pPr>
      <w:bookmarkStart w:id="17" w:name="_Hlk175852563"/>
      <w:r w:rsidRPr="00DD1421">
        <w:rPr>
          <w:rFonts w:cs="Times New Roman"/>
          <w:b/>
          <w:kern w:val="0"/>
          <w:sz w:val="22"/>
        </w:rPr>
        <w:t>DFT calculations</w:t>
      </w:r>
      <w:bookmarkEnd w:id="17"/>
    </w:p>
    <w:p w14:paraId="59E125D7" w14:textId="77777777" w:rsidR="00E8115A" w:rsidRPr="00041B27" w:rsidRDefault="00E8115A" w:rsidP="00E8115A">
      <w:pPr>
        <w:spacing w:line="360" w:lineRule="auto"/>
        <w:rPr>
          <w:rFonts w:cs="Times New Roman"/>
          <w:bCs/>
          <w:iCs/>
          <w:color w:val="000000"/>
          <w:sz w:val="22"/>
        </w:rPr>
      </w:pPr>
      <w:r w:rsidRPr="00041B27">
        <w:rPr>
          <w:rFonts w:cs="Times New Roman"/>
          <w:bCs/>
          <w:iCs/>
          <w:color w:val="000000"/>
          <w:sz w:val="22"/>
        </w:rPr>
        <w:t xml:space="preserve">Ab initio calculations were performed with the periodic density functional theory (DFT) code Vienna ab initio simulation package (VASP). The exchange and correlation energy was calculated within the generalized gradient approximation (GGA) using the Perdew−Burke−Ernzerhof (PBE) functional. To include van der Waals forces, we added the D3 correction as implemented by Grimme et al. The electron-core interaction was described with the projector augmented wave (PAW) method. The electronic wave functions were expanded using a plane wave basis set with an energy cutoﬀ of 400 eV. All structures were relaxed until the residual forces on the free atoms were smaller than 0.02 eV/Å. </w:t>
      </w:r>
    </w:p>
    <w:p w14:paraId="2D758E43" w14:textId="04DCB462" w:rsidR="00E8115A" w:rsidRPr="00041B27" w:rsidRDefault="004218B0" w:rsidP="00E8115A">
      <w:pPr>
        <w:spacing w:line="360" w:lineRule="auto"/>
        <w:rPr>
          <w:rFonts w:cs="Times New Roman"/>
          <w:bCs/>
          <w:iCs/>
          <w:color w:val="000000"/>
          <w:sz w:val="22"/>
        </w:rPr>
      </w:pPr>
      <w:r w:rsidRPr="004218B0">
        <w:rPr>
          <w:rFonts w:cs="Times New Roman" w:hint="eastAsia"/>
          <w:bCs/>
          <w:iCs/>
          <w:color w:val="000000"/>
          <w:sz w:val="22"/>
        </w:rPr>
        <w:t xml:space="preserve">The </w:t>
      </w:r>
      <w:proofErr w:type="spellStart"/>
      <w:r w:rsidRPr="004218B0">
        <w:rPr>
          <w:rFonts w:cs="Times New Roman" w:hint="eastAsia"/>
          <w:bCs/>
          <w:iCs/>
          <w:color w:val="000000"/>
          <w:sz w:val="22"/>
        </w:rPr>
        <w:t>Brillourin</w:t>
      </w:r>
      <w:proofErr w:type="spellEnd"/>
      <w:r w:rsidRPr="004218B0">
        <w:rPr>
          <w:rFonts w:cs="Times New Roman" w:hint="eastAsia"/>
          <w:bCs/>
          <w:iCs/>
          <w:color w:val="000000"/>
          <w:sz w:val="22"/>
        </w:rPr>
        <w:t xml:space="preserve"> zone was sampled with a gamma-centered grid 1</w:t>
      </w:r>
      <w:r w:rsidRPr="004218B0">
        <w:rPr>
          <w:rFonts w:cs="Times New Roman" w:hint="eastAsia"/>
          <w:bCs/>
          <w:iCs/>
          <w:color w:val="000000"/>
          <w:sz w:val="22"/>
        </w:rPr>
        <w:t>×</w:t>
      </w:r>
      <w:r w:rsidRPr="004218B0">
        <w:rPr>
          <w:rFonts w:cs="Times New Roman" w:hint="eastAsia"/>
          <w:bCs/>
          <w:iCs/>
          <w:color w:val="000000"/>
          <w:sz w:val="22"/>
        </w:rPr>
        <w:t>1</w:t>
      </w:r>
      <w:r w:rsidRPr="004218B0">
        <w:rPr>
          <w:rFonts w:cs="Times New Roman" w:hint="eastAsia"/>
          <w:bCs/>
          <w:iCs/>
          <w:color w:val="000000"/>
          <w:sz w:val="22"/>
        </w:rPr>
        <w:t>×</w:t>
      </w:r>
      <w:r w:rsidRPr="004218B0">
        <w:rPr>
          <w:rFonts w:cs="Times New Roman" w:hint="eastAsia"/>
          <w:bCs/>
          <w:iCs/>
          <w:color w:val="000000"/>
          <w:sz w:val="22"/>
        </w:rPr>
        <w:t xml:space="preserve">3 for </w:t>
      </w:r>
      <w:r>
        <w:rPr>
          <w:rFonts w:cs="Times New Roman" w:hint="eastAsia"/>
          <w:bCs/>
          <w:iCs/>
          <w:color w:val="000000"/>
          <w:sz w:val="22"/>
        </w:rPr>
        <w:t>PML-Fe-Co and PML-Fe</w:t>
      </w:r>
      <w:r w:rsidRPr="004218B0">
        <w:rPr>
          <w:rFonts w:cs="Times New Roman" w:hint="eastAsia"/>
          <w:bCs/>
          <w:iCs/>
          <w:color w:val="000000"/>
          <w:sz w:val="22"/>
        </w:rPr>
        <w:t xml:space="preserve"> through all the computational process (</w:t>
      </w:r>
      <w:proofErr w:type="spellStart"/>
      <w:r w:rsidRPr="004218B0">
        <w:rPr>
          <w:rFonts w:cs="Times New Roman" w:hint="eastAsia"/>
          <w:bCs/>
          <w:iCs/>
          <w:color w:val="000000"/>
          <w:sz w:val="22"/>
        </w:rPr>
        <w:t>Monkhorst</w:t>
      </w:r>
      <w:proofErr w:type="spellEnd"/>
      <w:r w:rsidRPr="004218B0">
        <w:rPr>
          <w:rFonts w:cs="Times New Roman" w:hint="eastAsia"/>
          <w:bCs/>
          <w:iCs/>
          <w:color w:val="000000"/>
          <w:sz w:val="22"/>
        </w:rPr>
        <w:t xml:space="preserve"> and Pack, 1976). The increased </w:t>
      </w:r>
      <w:proofErr w:type="spellStart"/>
      <w:r w:rsidRPr="004218B0">
        <w:rPr>
          <w:rFonts w:cs="Times New Roman" w:hint="eastAsia"/>
          <w:bCs/>
          <w:iCs/>
          <w:color w:val="000000"/>
          <w:sz w:val="22"/>
        </w:rPr>
        <w:t>kpoints</w:t>
      </w:r>
      <w:proofErr w:type="spellEnd"/>
      <w:r w:rsidRPr="004218B0">
        <w:rPr>
          <w:rFonts w:cs="Times New Roman" w:hint="eastAsia"/>
          <w:bCs/>
          <w:iCs/>
          <w:color w:val="000000"/>
          <w:sz w:val="22"/>
        </w:rPr>
        <w:t xml:space="preserve"> of 2</w:t>
      </w:r>
      <w:r w:rsidRPr="004218B0">
        <w:rPr>
          <w:rFonts w:cs="Times New Roman" w:hint="eastAsia"/>
          <w:bCs/>
          <w:iCs/>
          <w:color w:val="000000"/>
          <w:sz w:val="22"/>
        </w:rPr>
        <w:t>×</w:t>
      </w:r>
      <w:r w:rsidRPr="004218B0">
        <w:rPr>
          <w:rFonts w:cs="Times New Roman" w:hint="eastAsia"/>
          <w:bCs/>
          <w:iCs/>
          <w:color w:val="000000"/>
          <w:sz w:val="22"/>
        </w:rPr>
        <w:t>2</w:t>
      </w:r>
      <w:r w:rsidRPr="004218B0">
        <w:rPr>
          <w:rFonts w:cs="Times New Roman" w:hint="eastAsia"/>
          <w:bCs/>
          <w:iCs/>
          <w:color w:val="000000"/>
          <w:sz w:val="22"/>
        </w:rPr>
        <w:t>×</w:t>
      </w:r>
      <w:r w:rsidRPr="004218B0">
        <w:rPr>
          <w:rFonts w:cs="Times New Roman" w:hint="eastAsia"/>
          <w:bCs/>
          <w:iCs/>
          <w:color w:val="000000"/>
          <w:sz w:val="22"/>
        </w:rPr>
        <w:t xml:space="preserve">6 was used to analysis electronic structure. </w:t>
      </w:r>
    </w:p>
    <w:p w14:paraId="6CD00B41" w14:textId="77777777" w:rsidR="00085836" w:rsidRPr="00041B27" w:rsidRDefault="00085836" w:rsidP="00085836">
      <w:pPr>
        <w:spacing w:line="360" w:lineRule="auto"/>
        <w:rPr>
          <w:rFonts w:cs="Times New Roman"/>
          <w:bCs/>
          <w:iCs/>
          <w:color w:val="000000"/>
          <w:sz w:val="22"/>
        </w:rPr>
      </w:pPr>
      <w:r w:rsidRPr="00041B27">
        <w:rPr>
          <w:rFonts w:cs="Times New Roman"/>
          <w:bCs/>
          <w:iCs/>
          <w:color w:val="000000"/>
          <w:sz w:val="22"/>
        </w:rPr>
        <w:t xml:space="preserve">Meanwhile, the differential charge density of the three models were calculated based on the following equations: </w:t>
      </w:r>
    </w:p>
    <w:p w14:paraId="3360476B" w14:textId="401A74CF" w:rsidR="00085836" w:rsidRPr="001F3BE3" w:rsidRDefault="00085836" w:rsidP="00085836">
      <w:pPr>
        <w:spacing w:line="360" w:lineRule="auto"/>
        <w:rPr>
          <w:rFonts w:cs="Times New Roman"/>
          <w:bCs/>
          <w:iCs/>
          <w:color w:val="000000"/>
          <w:sz w:val="22"/>
        </w:rPr>
      </w:pPr>
      <w:r w:rsidRPr="00041B27">
        <w:rPr>
          <w:rFonts w:cs="Times New Roman"/>
          <w:bCs/>
          <w:iCs/>
          <w:color w:val="000000"/>
          <w:sz w:val="22"/>
        </w:rPr>
        <w:t>To evaluate the</w:t>
      </w:r>
      <w:r w:rsidR="00857E56">
        <w:rPr>
          <w:rFonts w:eastAsia="宋体" w:cs="Times New Roman" w:hint="eastAsia"/>
          <w:bCs/>
          <w:sz w:val="22"/>
        </w:rPr>
        <w:t xml:space="preserve"> PML-Fe </w:t>
      </w:r>
      <w:r w:rsidR="00C06291">
        <w:rPr>
          <w:rFonts w:eastAsia="宋体" w:cs="Times New Roman" w:hint="eastAsia"/>
          <w:bCs/>
          <w:sz w:val="22"/>
        </w:rPr>
        <w:t>and PML-Fe-Co</w:t>
      </w:r>
      <w:r w:rsidRPr="001F3BE3">
        <w:rPr>
          <w:rFonts w:cs="Times New Roman"/>
          <w:bCs/>
          <w:iCs/>
          <w:color w:val="000000"/>
          <w:sz w:val="22"/>
        </w:rPr>
        <w:t xml:space="preserve"> adsorption ability for HSO</w:t>
      </w:r>
      <w:r w:rsidRPr="001F3BE3">
        <w:rPr>
          <w:rFonts w:cs="Times New Roman"/>
          <w:bCs/>
          <w:iCs/>
          <w:color w:val="000000"/>
          <w:sz w:val="22"/>
          <w:vertAlign w:val="subscript"/>
        </w:rPr>
        <w:t>5</w:t>
      </w:r>
      <w:r w:rsidRPr="001F3BE3">
        <w:rPr>
          <w:rFonts w:cs="Times New Roman"/>
          <w:bCs/>
          <w:iCs/>
          <w:color w:val="000000"/>
          <w:sz w:val="22"/>
          <w:vertAlign w:val="superscript"/>
        </w:rPr>
        <w:t>–</w:t>
      </w:r>
      <w:r w:rsidRPr="001F3BE3">
        <w:rPr>
          <w:rFonts w:cs="Times New Roman"/>
          <w:bCs/>
          <w:iCs/>
          <w:color w:val="000000"/>
          <w:sz w:val="22"/>
        </w:rPr>
        <w:t xml:space="preserve">, the adsorption energy was calculated whose expression was defined as Equation: </w:t>
      </w:r>
    </w:p>
    <w:p w14:paraId="0FA090CB" w14:textId="02B8091E" w:rsidR="00085836" w:rsidRPr="001F3BE3" w:rsidRDefault="00085836" w:rsidP="00085836">
      <w:pPr>
        <w:spacing w:line="360" w:lineRule="auto"/>
        <w:rPr>
          <w:rFonts w:cs="Times New Roman"/>
          <w:bCs/>
          <w:iCs/>
          <w:color w:val="000000"/>
          <w:sz w:val="22"/>
        </w:rPr>
      </w:pPr>
      <w:r w:rsidRPr="001F3BE3">
        <w:rPr>
          <w:rFonts w:cs="Times New Roman"/>
          <w:bCs/>
          <w:iCs/>
          <w:color w:val="000000"/>
          <w:sz w:val="22"/>
        </w:rPr>
        <w:t>E</w:t>
      </w:r>
      <w:r w:rsidRPr="001F3BE3">
        <w:rPr>
          <w:rFonts w:cs="Times New Roman"/>
          <w:bCs/>
          <w:iCs/>
          <w:color w:val="000000"/>
          <w:sz w:val="22"/>
          <w:vertAlign w:val="subscript"/>
        </w:rPr>
        <w:t>ads</w:t>
      </w:r>
      <w:r w:rsidRPr="001F3BE3">
        <w:rPr>
          <w:rFonts w:cs="Times New Roman"/>
          <w:bCs/>
          <w:iCs/>
          <w:color w:val="000000"/>
          <w:sz w:val="22"/>
        </w:rPr>
        <w:t xml:space="preserve"> = E (</w:t>
      </w:r>
      <w:r w:rsidR="00923012">
        <w:rPr>
          <w:rFonts w:eastAsia="宋体" w:cs="Times New Roman" w:hint="eastAsia"/>
          <w:bCs/>
          <w:sz w:val="22"/>
        </w:rPr>
        <w:t>PML-Fe-Co</w:t>
      </w:r>
      <w:r w:rsidRPr="001F3BE3">
        <w:rPr>
          <w:rFonts w:eastAsia="宋体" w:cs="Times New Roman"/>
          <w:bCs/>
          <w:sz w:val="22"/>
        </w:rPr>
        <w:t xml:space="preserve"> </w:t>
      </w:r>
      <w:r w:rsidRPr="001F3BE3">
        <w:rPr>
          <w:rFonts w:cs="Times New Roman"/>
          <w:bCs/>
          <w:iCs/>
          <w:color w:val="000000"/>
          <w:sz w:val="22"/>
        </w:rPr>
        <w:t>or</w:t>
      </w:r>
      <w:r w:rsidRPr="001F3BE3">
        <w:rPr>
          <w:rFonts w:eastAsia="宋体" w:cs="Times New Roman"/>
          <w:bCs/>
          <w:sz w:val="22"/>
        </w:rPr>
        <w:t xml:space="preserve"> </w:t>
      </w:r>
      <w:r w:rsidR="00923012">
        <w:rPr>
          <w:rFonts w:eastAsia="宋体" w:cs="Times New Roman" w:hint="eastAsia"/>
          <w:bCs/>
          <w:sz w:val="22"/>
        </w:rPr>
        <w:t>PML-Fe</w:t>
      </w:r>
      <w:r w:rsidRPr="001F3BE3">
        <w:rPr>
          <w:rFonts w:cs="Times New Roman"/>
          <w:bCs/>
          <w:iCs/>
          <w:color w:val="000000"/>
          <w:sz w:val="22"/>
        </w:rPr>
        <w:t xml:space="preserve"> -HSO</w:t>
      </w:r>
      <w:r w:rsidRPr="001F3BE3">
        <w:rPr>
          <w:rFonts w:cs="Times New Roman"/>
          <w:bCs/>
          <w:iCs/>
          <w:color w:val="000000"/>
          <w:sz w:val="22"/>
          <w:vertAlign w:val="subscript"/>
        </w:rPr>
        <w:t>5</w:t>
      </w:r>
      <w:r w:rsidRPr="001F3BE3">
        <w:rPr>
          <w:rFonts w:cs="Times New Roman"/>
          <w:bCs/>
          <w:iCs/>
          <w:color w:val="000000"/>
          <w:sz w:val="22"/>
          <w:vertAlign w:val="superscript"/>
        </w:rPr>
        <w:t xml:space="preserve"> –</w:t>
      </w:r>
      <w:r w:rsidRPr="001F3BE3">
        <w:rPr>
          <w:rFonts w:cs="Times New Roman"/>
          <w:bCs/>
          <w:iCs/>
          <w:color w:val="000000"/>
          <w:sz w:val="22"/>
        </w:rPr>
        <w:t>)–E (HSO</w:t>
      </w:r>
      <w:r w:rsidRPr="001F3BE3">
        <w:rPr>
          <w:rFonts w:cs="Times New Roman"/>
          <w:bCs/>
          <w:iCs/>
          <w:color w:val="000000"/>
          <w:sz w:val="22"/>
          <w:vertAlign w:val="subscript"/>
        </w:rPr>
        <w:t>5</w:t>
      </w:r>
      <w:r w:rsidRPr="001F3BE3">
        <w:rPr>
          <w:rFonts w:cs="Times New Roman"/>
          <w:bCs/>
          <w:iCs/>
          <w:color w:val="000000"/>
          <w:sz w:val="22"/>
          <w:vertAlign w:val="superscript"/>
        </w:rPr>
        <w:t xml:space="preserve"> –</w:t>
      </w:r>
      <w:r w:rsidRPr="001F3BE3">
        <w:rPr>
          <w:rFonts w:cs="Times New Roman"/>
          <w:bCs/>
          <w:iCs/>
          <w:color w:val="000000"/>
          <w:sz w:val="22"/>
        </w:rPr>
        <w:t>)–E (</w:t>
      </w:r>
      <w:r w:rsidR="00923012">
        <w:rPr>
          <w:rFonts w:eastAsia="宋体" w:cs="Times New Roman" w:hint="eastAsia"/>
          <w:bCs/>
          <w:sz w:val="22"/>
        </w:rPr>
        <w:t>PML-Fe-Co</w:t>
      </w:r>
      <w:r w:rsidRPr="001F3BE3">
        <w:rPr>
          <w:rFonts w:eastAsia="宋体" w:cs="Times New Roman"/>
          <w:bCs/>
          <w:sz w:val="22"/>
        </w:rPr>
        <w:t xml:space="preserve"> </w:t>
      </w:r>
      <w:r w:rsidRPr="001F3BE3">
        <w:rPr>
          <w:rFonts w:cs="Times New Roman"/>
          <w:bCs/>
          <w:iCs/>
          <w:color w:val="000000"/>
          <w:sz w:val="22"/>
        </w:rPr>
        <w:t>or</w:t>
      </w:r>
      <w:r w:rsidRPr="001F3BE3">
        <w:rPr>
          <w:rFonts w:eastAsia="宋体" w:cs="Times New Roman"/>
          <w:bCs/>
          <w:sz w:val="22"/>
        </w:rPr>
        <w:t xml:space="preserve"> </w:t>
      </w:r>
      <w:r w:rsidR="00923012">
        <w:rPr>
          <w:rFonts w:eastAsia="宋体" w:cs="Times New Roman" w:hint="eastAsia"/>
          <w:bCs/>
          <w:sz w:val="22"/>
        </w:rPr>
        <w:t>PML-Fe</w:t>
      </w:r>
      <w:r w:rsidRPr="001F3BE3">
        <w:rPr>
          <w:rFonts w:cs="Times New Roman"/>
          <w:bCs/>
          <w:iCs/>
          <w:color w:val="000000"/>
          <w:sz w:val="22"/>
        </w:rPr>
        <w:t xml:space="preserve">) </w:t>
      </w:r>
    </w:p>
    <w:p w14:paraId="3F4FB315" w14:textId="6F78E67A" w:rsidR="006D32DE" w:rsidRPr="001F3BE3" w:rsidRDefault="00085836" w:rsidP="00041B27">
      <w:pPr>
        <w:spacing w:line="360" w:lineRule="auto"/>
        <w:rPr>
          <w:rFonts w:cs="Times New Roman"/>
          <w:bCs/>
          <w:iCs/>
          <w:color w:val="000000"/>
          <w:sz w:val="22"/>
        </w:rPr>
      </w:pPr>
      <w:r w:rsidRPr="001F3BE3">
        <w:rPr>
          <w:rFonts w:cs="Times New Roman"/>
          <w:bCs/>
          <w:iCs/>
          <w:color w:val="000000"/>
          <w:sz w:val="22"/>
        </w:rPr>
        <w:t>Furthermore, atomic simulation environment (ASE) package was employed to aid the model building. The partial charge densities were evaluated by the Bader charge analysis, the VASPKIT package and VESTA were employed to aid in the analysis of electronic structure.</w:t>
      </w:r>
    </w:p>
    <w:p w14:paraId="2F8F8F65" w14:textId="77777777" w:rsidR="001313DD" w:rsidRDefault="001313DD" w:rsidP="002A27D9">
      <w:pPr>
        <w:spacing w:before="480" w:after="230" w:line="360" w:lineRule="auto"/>
        <w:rPr>
          <w:rFonts w:cs="Times New Roman"/>
          <w:b/>
          <w:kern w:val="0"/>
          <w:sz w:val="22"/>
        </w:rPr>
      </w:pPr>
      <w:r w:rsidRPr="00EF31A4">
        <w:rPr>
          <w:rFonts w:cs="Times New Roman"/>
          <w:b/>
          <w:kern w:val="0"/>
          <w:sz w:val="22"/>
        </w:rPr>
        <w:t>Calculation of the number of unpaired electrons (n) and the effective magnetic moment (</w:t>
      </w:r>
      <w:proofErr w:type="spellStart"/>
      <w:r w:rsidRPr="00EF31A4">
        <w:rPr>
          <w:rFonts w:cs="Times New Roman"/>
          <w:b/>
          <w:i/>
          <w:kern w:val="0"/>
          <w:sz w:val="22"/>
        </w:rPr>
        <w:t>μ</w:t>
      </w:r>
      <w:r w:rsidRPr="00EF31A4">
        <w:rPr>
          <w:rFonts w:cs="Times New Roman"/>
          <w:b/>
          <w:kern w:val="0"/>
          <w:sz w:val="22"/>
          <w:vertAlign w:val="subscript"/>
        </w:rPr>
        <w:t>eff</w:t>
      </w:r>
      <w:proofErr w:type="spellEnd"/>
      <w:r w:rsidRPr="00EF31A4">
        <w:rPr>
          <w:rFonts w:cs="Times New Roman"/>
          <w:b/>
          <w:kern w:val="0"/>
          <w:sz w:val="22"/>
        </w:rPr>
        <w:t>)</w:t>
      </w:r>
    </w:p>
    <w:p w14:paraId="303FFF09" w14:textId="77777777" w:rsidR="00EF31A4" w:rsidRPr="002A27D9" w:rsidRDefault="00EF31A4" w:rsidP="00EF31A4">
      <w:pPr>
        <w:spacing w:line="480" w:lineRule="auto"/>
        <w:rPr>
          <w:rFonts w:cs="Times New Roman"/>
          <w:sz w:val="22"/>
        </w:rPr>
      </w:pPr>
      <w:r w:rsidRPr="002A27D9">
        <w:rPr>
          <w:rFonts w:cs="Times New Roman"/>
          <w:sz w:val="22"/>
        </w:rPr>
        <w:t xml:space="preserve">The </w:t>
      </w:r>
      <w:proofErr w:type="spellStart"/>
      <w:r w:rsidRPr="002A27D9">
        <w:rPr>
          <w:rFonts w:cs="Times New Roman"/>
          <w:sz w:val="22"/>
        </w:rPr>
        <w:t>paramagnetism</w:t>
      </w:r>
      <w:proofErr w:type="spellEnd"/>
      <w:r w:rsidRPr="002A27D9">
        <w:rPr>
          <w:rFonts w:cs="Times New Roman"/>
          <w:sz w:val="22"/>
        </w:rPr>
        <w:t xml:space="preserve"> susceptibility (</w:t>
      </w:r>
      <w:proofErr w:type="spellStart"/>
      <w:r w:rsidRPr="002A27D9">
        <w:rPr>
          <w:rFonts w:cs="Times New Roman"/>
          <w:sz w:val="22"/>
        </w:rPr>
        <w:t>χ</w:t>
      </w:r>
      <w:r w:rsidRPr="002A27D9">
        <w:rPr>
          <w:rFonts w:cs="Times New Roman"/>
          <w:sz w:val="22"/>
          <w:vertAlign w:val="subscript"/>
        </w:rPr>
        <w:t>m</w:t>
      </w:r>
      <w:proofErr w:type="spellEnd"/>
      <w:r w:rsidRPr="002A27D9">
        <w:rPr>
          <w:rFonts w:cs="Times New Roman"/>
          <w:sz w:val="22"/>
        </w:rPr>
        <w:t>) is calculated based on the Curie-Weiss law as follows:</w:t>
      </w:r>
    </w:p>
    <w:p w14:paraId="2227D942" w14:textId="77777777" w:rsidR="00EF31A4" w:rsidRPr="002A27D9" w:rsidRDefault="00000000" w:rsidP="00EF31A4">
      <w:pPr>
        <w:spacing w:line="480" w:lineRule="auto"/>
        <w:rPr>
          <w:rFonts w:cs="Times New Roman"/>
          <w:sz w:val="22"/>
        </w:rPr>
      </w:pPr>
      <m:oMathPara>
        <m:oMath>
          <m:sSub>
            <m:sSubPr>
              <m:ctrlPr>
                <w:rPr>
                  <w:rFonts w:ascii="Cambria Math" w:hAnsi="Cambria Math" w:cs="Times New Roman"/>
                  <w:sz w:val="22"/>
                </w:rPr>
              </m:ctrlPr>
            </m:sSubPr>
            <m:e>
              <m:r>
                <m:rPr>
                  <m:sty m:val="p"/>
                </m:rPr>
                <w:rPr>
                  <w:rFonts w:ascii="Cambria Math" w:hAnsi="Cambria Math" w:cs="Times New Roman"/>
                  <w:sz w:val="22"/>
                </w:rPr>
                <m:t>χ</m:t>
              </m:r>
            </m:e>
            <m:sub>
              <m:r>
                <w:rPr>
                  <w:rFonts w:ascii="Cambria Math" w:hAnsi="Cambria Math" w:cs="Times New Roman"/>
                  <w:sz w:val="22"/>
                </w:rPr>
                <m:t>m</m:t>
              </m:r>
            </m:sub>
          </m:sSub>
          <m:r>
            <m:rPr>
              <m:sty m:val="p"/>
            </m:rPr>
            <w:rPr>
              <w:rFonts w:ascii="Cambria Math" w:hAnsi="Cambria Math" w:cs="Times New Roman"/>
              <w:sz w:val="22"/>
            </w:rPr>
            <m:t>=</m:t>
          </m:r>
          <m:f>
            <m:fPr>
              <m:ctrlPr>
                <w:rPr>
                  <w:rFonts w:ascii="Cambria Math" w:hAnsi="Cambria Math" w:cs="Times New Roman"/>
                  <w:sz w:val="22"/>
                </w:rPr>
              </m:ctrlPr>
            </m:fPr>
            <m:num>
              <m:r>
                <w:rPr>
                  <w:rFonts w:ascii="Cambria Math" w:hAnsi="Cambria Math" w:cs="Times New Roman"/>
                  <w:sz w:val="22"/>
                </w:rPr>
                <m:t>C</m:t>
              </m:r>
            </m:num>
            <m:den>
              <m:r>
                <w:rPr>
                  <w:rFonts w:ascii="Cambria Math" w:hAnsi="Cambria Math" w:cs="Times New Roman"/>
                  <w:sz w:val="22"/>
                </w:rPr>
                <m:t>T-</m:t>
              </m:r>
              <m:sSub>
                <m:sSubPr>
                  <m:ctrlPr>
                    <w:rPr>
                      <w:rFonts w:ascii="Cambria Math" w:hAnsi="Cambria Math" w:cs="Times New Roman"/>
                      <w:i/>
                      <w:sz w:val="22"/>
                    </w:rPr>
                  </m:ctrlPr>
                </m:sSubPr>
                <m:e>
                  <m:r>
                    <w:rPr>
                      <w:rFonts w:ascii="Cambria Math" w:hAnsi="Cambria Math" w:cs="Times New Roman"/>
                      <w:sz w:val="22"/>
                    </w:rPr>
                    <m:t>T</m:t>
                  </m:r>
                </m:e>
                <m:sub>
                  <m:r>
                    <w:rPr>
                      <w:rFonts w:ascii="Cambria Math" w:hAnsi="Cambria Math" w:cs="Times New Roman"/>
                      <w:sz w:val="22"/>
                    </w:rPr>
                    <m:t>c</m:t>
                  </m:r>
                </m:sub>
              </m:sSub>
            </m:den>
          </m:f>
        </m:oMath>
      </m:oMathPara>
    </w:p>
    <w:p w14:paraId="6DC67C69" w14:textId="77777777" w:rsidR="00EF31A4" w:rsidRPr="002A27D9" w:rsidRDefault="00EF31A4" w:rsidP="00EF31A4">
      <w:pPr>
        <w:spacing w:line="480" w:lineRule="auto"/>
        <w:rPr>
          <w:rFonts w:cs="Times New Roman"/>
          <w:sz w:val="22"/>
        </w:rPr>
      </w:pPr>
      <w:r w:rsidRPr="002A27D9">
        <w:rPr>
          <w:rFonts w:cs="Times New Roman"/>
          <w:sz w:val="22"/>
        </w:rPr>
        <w:lastRenderedPageBreak/>
        <w:t>where</w:t>
      </w:r>
      <w:r w:rsidRPr="002A27D9">
        <w:rPr>
          <w:rFonts w:cs="Times New Roman"/>
          <w:color w:val="C00000"/>
          <w:sz w:val="22"/>
        </w:rPr>
        <w:t xml:space="preserve"> </w:t>
      </w:r>
      <w:r w:rsidRPr="002A27D9">
        <w:rPr>
          <w:rFonts w:cs="Times New Roman"/>
          <w:i/>
          <w:iCs/>
          <w:sz w:val="22"/>
        </w:rPr>
        <w:t>T</w:t>
      </w:r>
      <w:r w:rsidRPr="002A27D9">
        <w:rPr>
          <w:rFonts w:cs="Times New Roman"/>
          <w:sz w:val="22"/>
        </w:rPr>
        <w:t xml:space="preserve"> is the absolute temperature and </w:t>
      </w:r>
      <w:r w:rsidRPr="002A27D9">
        <w:rPr>
          <w:rFonts w:cs="Times New Roman"/>
          <w:i/>
          <w:iCs/>
          <w:sz w:val="22"/>
        </w:rPr>
        <w:t>T</w:t>
      </w:r>
      <w:r w:rsidRPr="002A27D9">
        <w:rPr>
          <w:rFonts w:cs="Times New Roman"/>
          <w:i/>
          <w:iCs/>
          <w:sz w:val="22"/>
          <w:vertAlign w:val="subscript"/>
        </w:rPr>
        <w:t>C</w:t>
      </w:r>
      <w:r w:rsidRPr="002A27D9">
        <w:rPr>
          <w:rFonts w:cs="Times New Roman"/>
          <w:sz w:val="22"/>
        </w:rPr>
        <w:t xml:space="preserve"> is the Curie temperature.</w:t>
      </w:r>
    </w:p>
    <w:p w14:paraId="729FB443" w14:textId="77777777" w:rsidR="00EF31A4" w:rsidRPr="002A27D9" w:rsidRDefault="00EF31A4" w:rsidP="00EF31A4">
      <w:pPr>
        <w:pStyle w:val="af3"/>
        <w:spacing w:line="480" w:lineRule="auto"/>
        <w:ind w:firstLineChars="0" w:firstLine="0"/>
        <w:rPr>
          <w:rFonts w:cs="Times New Roman"/>
          <w:sz w:val="22"/>
          <w:shd w:val="clear" w:color="auto" w:fill="FFFFFF"/>
        </w:rPr>
      </w:pPr>
      <w:r w:rsidRPr="002A27D9">
        <w:rPr>
          <w:rFonts w:cs="Times New Roman"/>
          <w:sz w:val="22"/>
        </w:rPr>
        <w:t xml:space="preserve">When the </w:t>
      </w:r>
      <w:r w:rsidRPr="002A27D9">
        <w:rPr>
          <w:rFonts w:cs="Times New Roman"/>
          <w:i/>
          <w:iCs/>
          <w:sz w:val="22"/>
        </w:rPr>
        <w:t>T</w:t>
      </w:r>
      <w:r w:rsidRPr="002A27D9">
        <w:rPr>
          <w:rFonts w:cs="Times New Roman"/>
          <w:sz w:val="22"/>
        </w:rPr>
        <w:t xml:space="preserve"> exceeds the </w:t>
      </w:r>
      <w:r w:rsidRPr="002A27D9">
        <w:rPr>
          <w:rFonts w:cs="Times New Roman"/>
          <w:i/>
          <w:iCs/>
          <w:sz w:val="22"/>
        </w:rPr>
        <w:t>T</w:t>
      </w:r>
      <w:r w:rsidRPr="002A27D9">
        <w:rPr>
          <w:rFonts w:cs="Times New Roman"/>
          <w:i/>
          <w:iCs/>
          <w:sz w:val="22"/>
          <w:vertAlign w:val="subscript"/>
        </w:rPr>
        <w:t>C</w:t>
      </w:r>
      <w:r w:rsidRPr="002A27D9">
        <w:rPr>
          <w:rFonts w:cs="Times New Roman"/>
          <w:sz w:val="22"/>
        </w:rPr>
        <w:t>, the material becomes paramagnetic, and calculations can be performed.</w:t>
      </w:r>
    </w:p>
    <w:p w14:paraId="73D372BC" w14:textId="77777777" w:rsidR="00EF31A4" w:rsidRPr="004445C3" w:rsidRDefault="00EF31A4" w:rsidP="00EF31A4">
      <w:pPr>
        <w:spacing w:line="480" w:lineRule="auto"/>
        <w:rPr>
          <w:rFonts w:cs="Times New Roman"/>
          <w:sz w:val="22"/>
        </w:rPr>
      </w:pPr>
      <w:r w:rsidRPr="004445C3">
        <w:rPr>
          <w:rFonts w:cs="Times New Roman"/>
          <w:sz w:val="22"/>
        </w:rPr>
        <w:t xml:space="preserve">The </w:t>
      </w:r>
      <w:r w:rsidRPr="002A27D9">
        <w:rPr>
          <w:rFonts w:cs="Times New Roman"/>
          <w:sz w:val="22"/>
        </w:rPr>
        <w:t>effective magnetic moment (</w:t>
      </w:r>
      <w:r w:rsidRPr="002A27D9">
        <w:rPr>
          <w:rFonts w:cs="Times New Roman"/>
          <w:i/>
          <w:iCs/>
          <w:sz w:val="22"/>
          <w:lang w:val="de-DE"/>
        </w:rPr>
        <w:t>μ</w:t>
      </w:r>
      <w:r w:rsidRPr="004445C3">
        <w:rPr>
          <w:rFonts w:cs="Times New Roman"/>
          <w:i/>
          <w:iCs/>
          <w:sz w:val="22"/>
          <w:vertAlign w:val="subscript"/>
        </w:rPr>
        <w:t>eff</w:t>
      </w:r>
      <w:r w:rsidRPr="004445C3">
        <w:rPr>
          <w:rFonts w:cs="Times New Roman"/>
          <w:sz w:val="22"/>
        </w:rPr>
        <w:t>) can be obtained using the following equation:</w:t>
      </w:r>
    </w:p>
    <w:p w14:paraId="11E59501" w14:textId="79AFC340" w:rsidR="00EF31A4" w:rsidRPr="002F4745" w:rsidRDefault="00000000" w:rsidP="00EF31A4">
      <w:pPr>
        <w:spacing w:line="480" w:lineRule="auto"/>
        <w:rPr>
          <w:rFonts w:cs="Times New Roman"/>
          <w:sz w:val="22"/>
        </w:rPr>
      </w:pPr>
      <m:oMath>
        <m:sSub>
          <m:sSubPr>
            <m:ctrlPr>
              <w:rPr>
                <w:rFonts w:ascii="Cambria Math" w:hAnsi="Cambria Math" w:cs="Times New Roman"/>
                <w:i/>
                <w:sz w:val="22"/>
                <w:lang w:val="de-DE"/>
              </w:rPr>
            </m:ctrlPr>
          </m:sSubPr>
          <m:e>
            <m:r>
              <w:rPr>
                <w:rFonts w:ascii="Cambria Math" w:hAnsi="Cambria Math" w:cs="Times New Roman"/>
                <w:sz w:val="22"/>
                <w:lang w:val="de-DE"/>
              </w:rPr>
              <m:t>μ</m:t>
            </m:r>
          </m:e>
          <m:sub>
            <m:r>
              <w:rPr>
                <w:rFonts w:ascii="Cambria Math" w:hAnsi="Cambria Math" w:cs="Times New Roman"/>
                <w:sz w:val="22"/>
                <w:lang w:val="de-DE"/>
              </w:rPr>
              <m:t>e</m:t>
            </m:r>
            <m:r>
              <m:rPr>
                <m:sty m:val="p"/>
              </m:rPr>
              <w:rPr>
                <w:rFonts w:ascii="Cambria Math" w:hAnsi="Cambria Math" w:cs="Times New Roman"/>
                <w:sz w:val="22"/>
              </w:rPr>
              <m:t>ff</m:t>
            </m:r>
          </m:sub>
        </m:sSub>
        <m:r>
          <w:rPr>
            <w:rFonts w:ascii="Cambria Math" w:hAnsi="Cambria Math" w:cs="Times New Roman"/>
            <w:sz w:val="22"/>
          </w:rPr>
          <m:t>=</m:t>
        </m:r>
        <m:rad>
          <m:radPr>
            <m:degHide m:val="1"/>
            <m:ctrlPr>
              <w:rPr>
                <w:rFonts w:ascii="Cambria Math" w:hAnsi="Cambria Math" w:cs="Times New Roman"/>
                <w:i/>
                <w:sz w:val="22"/>
                <w:lang w:val="de-DE"/>
              </w:rPr>
            </m:ctrlPr>
          </m:radPr>
          <m:deg/>
          <m:e>
            <m:r>
              <w:rPr>
                <w:rFonts w:ascii="Cambria Math" w:hAnsi="Cambria Math" w:cs="Times New Roman"/>
                <w:sz w:val="22"/>
              </w:rPr>
              <m:t>8</m:t>
            </m:r>
          </m:e>
        </m:rad>
        <m:r>
          <w:rPr>
            <w:rFonts w:ascii="Cambria Math" w:hAnsi="Cambria Math" w:cs="Times New Roman"/>
            <w:sz w:val="22"/>
            <w:lang w:val="de-DE"/>
          </w:rPr>
          <m:t>C</m:t>
        </m:r>
        <m:sSub>
          <m:sSubPr>
            <m:ctrlPr>
              <w:rPr>
                <w:rFonts w:ascii="Cambria Math" w:hAnsi="Cambria Math" w:cs="Times New Roman"/>
                <w:i/>
                <w:sz w:val="22"/>
                <w:lang w:val="de-DE"/>
              </w:rPr>
            </m:ctrlPr>
          </m:sSubPr>
          <m:e>
            <m:r>
              <w:rPr>
                <w:rFonts w:ascii="Cambria Math" w:hAnsi="Cambria Math" w:cs="Times New Roman"/>
                <w:sz w:val="22"/>
                <w:lang w:val="de-DE"/>
              </w:rPr>
              <m:t>μ</m:t>
            </m:r>
          </m:e>
          <m:sub>
            <m:r>
              <m:rPr>
                <m:sty m:val="p"/>
              </m:rPr>
              <w:rPr>
                <w:rFonts w:ascii="Cambria Math" w:hAnsi="Cambria Math" w:cs="Times New Roman"/>
                <w:sz w:val="22"/>
              </w:rPr>
              <m:t>B</m:t>
            </m:r>
          </m:sub>
        </m:sSub>
      </m:oMath>
      <w:r w:rsidR="00EF31A4" w:rsidRPr="002F4745">
        <w:rPr>
          <w:rFonts w:cs="Times New Roman"/>
          <w:sz w:val="22"/>
        </w:rPr>
        <w:t xml:space="preserve"> </w:t>
      </w:r>
    </w:p>
    <w:p w14:paraId="2F9200D6" w14:textId="77777777" w:rsidR="00EF31A4" w:rsidRPr="002F4745" w:rsidRDefault="00EF31A4" w:rsidP="00EF31A4">
      <w:pPr>
        <w:spacing w:line="480" w:lineRule="auto"/>
        <w:rPr>
          <w:rFonts w:cs="Times New Roman"/>
          <w:sz w:val="22"/>
        </w:rPr>
      </w:pPr>
      <w:r w:rsidRPr="002F4745">
        <w:rPr>
          <w:rFonts w:cs="Times New Roman"/>
          <w:sz w:val="22"/>
        </w:rPr>
        <w:t xml:space="preserve">where </w:t>
      </w:r>
      <w:r w:rsidRPr="002A27D9">
        <w:rPr>
          <w:rFonts w:cs="Times New Roman"/>
          <w:i/>
          <w:iCs/>
          <w:sz w:val="22"/>
          <w:lang w:val="de-DE"/>
        </w:rPr>
        <w:t>μ</w:t>
      </w:r>
      <w:r w:rsidRPr="002F4745">
        <w:rPr>
          <w:rFonts w:cs="Times New Roman"/>
          <w:sz w:val="22"/>
          <w:vertAlign w:val="subscript"/>
        </w:rPr>
        <w:t>B</w:t>
      </w:r>
      <w:r w:rsidRPr="002F4745">
        <w:rPr>
          <w:rFonts w:cs="Times New Roman"/>
          <w:sz w:val="22"/>
        </w:rPr>
        <w:t xml:space="preserve"> is the Bohr magneton.</w:t>
      </w:r>
    </w:p>
    <w:p w14:paraId="0F36D16F" w14:textId="7A9A50E6" w:rsidR="00EF31A4" w:rsidRPr="002F4745" w:rsidRDefault="00EF31A4" w:rsidP="00EF31A4">
      <w:pPr>
        <w:spacing w:line="480" w:lineRule="auto"/>
        <w:rPr>
          <w:rFonts w:cs="Times New Roman"/>
          <w:sz w:val="22"/>
        </w:rPr>
      </w:pPr>
      <w:r w:rsidRPr="002A27D9">
        <w:rPr>
          <w:rFonts w:cs="Times New Roman"/>
          <w:sz w:val="22"/>
        </w:rPr>
        <w:t xml:space="preserve">The number of unpaired 3d electrons (n) at the Co center is calculated from the </w:t>
      </w:r>
      <w:r w:rsidRPr="002A27D9">
        <w:rPr>
          <w:rFonts w:cs="Times New Roman"/>
          <w:sz w:val="22"/>
          <w:lang w:val="de-DE"/>
        </w:rPr>
        <w:t>μ</w:t>
      </w:r>
      <w:r w:rsidRPr="002F4745">
        <w:rPr>
          <w:rFonts w:cs="Times New Roman"/>
          <w:sz w:val="22"/>
          <w:vertAlign w:val="subscript"/>
        </w:rPr>
        <w:t>eff</w:t>
      </w:r>
      <w:r w:rsidRPr="002A27D9">
        <w:rPr>
          <w:rFonts w:cs="Times New Roman"/>
          <w:sz w:val="22"/>
        </w:rPr>
        <w:t xml:space="preserve"> using the following formula:</w:t>
      </w:r>
    </w:p>
    <w:p w14:paraId="450D51EF" w14:textId="49F0E086" w:rsidR="00EF31A4" w:rsidRPr="002F4745" w:rsidRDefault="00000000" w:rsidP="00EF31A4">
      <w:pPr>
        <w:spacing w:line="480" w:lineRule="auto"/>
        <w:rPr>
          <w:rFonts w:cs="Times New Roman"/>
          <w:sz w:val="22"/>
        </w:rPr>
      </w:pPr>
      <m:oMath>
        <m:sSub>
          <m:sSubPr>
            <m:ctrlPr>
              <w:rPr>
                <w:rFonts w:ascii="Cambria Math" w:hAnsi="Cambria Math" w:cs="Times New Roman"/>
                <w:i/>
                <w:sz w:val="22"/>
                <w:lang w:val="de-DE"/>
              </w:rPr>
            </m:ctrlPr>
          </m:sSubPr>
          <m:e>
            <m:r>
              <w:rPr>
                <w:rFonts w:ascii="Cambria Math" w:hAnsi="Cambria Math" w:cs="Times New Roman"/>
                <w:sz w:val="22"/>
                <w:lang w:val="de-DE"/>
              </w:rPr>
              <m:t>μ</m:t>
            </m:r>
          </m:e>
          <m:sub>
            <m:r>
              <w:rPr>
                <w:rFonts w:ascii="Cambria Math" w:hAnsi="Cambria Math" w:cs="Times New Roman"/>
                <w:sz w:val="22"/>
                <w:lang w:val="de-DE"/>
              </w:rPr>
              <m:t>e</m:t>
            </m:r>
            <m:r>
              <m:rPr>
                <m:sty m:val="p"/>
              </m:rPr>
              <w:rPr>
                <w:rFonts w:ascii="Cambria Math" w:hAnsi="Cambria Math" w:cs="Times New Roman"/>
                <w:sz w:val="22"/>
              </w:rPr>
              <m:t>ff</m:t>
            </m:r>
          </m:sub>
        </m:sSub>
        <m:r>
          <w:rPr>
            <w:rFonts w:ascii="Cambria Math" w:hAnsi="Cambria Math" w:cs="Times New Roman"/>
            <w:sz w:val="22"/>
          </w:rPr>
          <m:t>=</m:t>
        </m:r>
        <m:rad>
          <m:radPr>
            <m:degHide m:val="1"/>
            <m:ctrlPr>
              <w:rPr>
                <w:rFonts w:ascii="Cambria Math" w:hAnsi="Cambria Math" w:cs="Times New Roman"/>
                <w:i/>
                <w:sz w:val="22"/>
                <w:lang w:val="de-DE"/>
              </w:rPr>
            </m:ctrlPr>
          </m:radPr>
          <m:deg/>
          <m:e>
            <m:r>
              <w:rPr>
                <w:rFonts w:ascii="Cambria Math" w:hAnsi="Cambria Math" w:cs="Times New Roman"/>
                <w:sz w:val="22"/>
                <w:lang w:val="de-DE"/>
              </w:rPr>
              <m:t>n</m:t>
            </m:r>
            <m:r>
              <w:rPr>
                <w:rFonts w:ascii="Cambria Math" w:hAnsi="Cambria Math" w:cs="Times New Roman"/>
                <w:sz w:val="22"/>
              </w:rPr>
              <m:t>*(</m:t>
            </m:r>
            <m:r>
              <w:rPr>
                <w:rFonts w:ascii="Cambria Math" w:hAnsi="Cambria Math" w:cs="Times New Roman"/>
                <w:sz w:val="22"/>
                <w:lang w:val="de-DE"/>
              </w:rPr>
              <m:t>n</m:t>
            </m:r>
            <m:r>
              <w:rPr>
                <w:rFonts w:ascii="Cambria Math" w:hAnsi="Cambria Math" w:cs="Times New Roman"/>
                <w:sz w:val="22"/>
              </w:rPr>
              <m:t>+2)</m:t>
            </m:r>
          </m:e>
        </m:rad>
        <m:sSub>
          <m:sSubPr>
            <m:ctrlPr>
              <w:rPr>
                <w:rFonts w:ascii="Cambria Math" w:hAnsi="Cambria Math" w:cs="Times New Roman"/>
                <w:i/>
                <w:sz w:val="22"/>
                <w:lang w:val="de-DE"/>
              </w:rPr>
            </m:ctrlPr>
          </m:sSubPr>
          <m:e>
            <m:r>
              <w:rPr>
                <w:rFonts w:ascii="Cambria Math" w:hAnsi="Cambria Math" w:cs="Times New Roman"/>
                <w:sz w:val="22"/>
                <w:lang w:val="de-DE"/>
              </w:rPr>
              <m:t>μ</m:t>
            </m:r>
          </m:e>
          <m:sub>
            <m:r>
              <m:rPr>
                <m:sty m:val="p"/>
              </m:rPr>
              <w:rPr>
                <w:rFonts w:ascii="Cambria Math" w:hAnsi="Cambria Math" w:cs="Times New Roman"/>
                <w:sz w:val="22"/>
              </w:rPr>
              <m:t>B</m:t>
            </m:r>
          </m:sub>
        </m:sSub>
      </m:oMath>
      <w:r w:rsidR="00EF31A4" w:rsidRPr="002F4745">
        <w:rPr>
          <w:rFonts w:cs="Times New Roman"/>
          <w:sz w:val="22"/>
        </w:rPr>
        <w:t xml:space="preserve"> </w:t>
      </w:r>
    </w:p>
    <w:p w14:paraId="4617AB3A" w14:textId="4CB5FF71" w:rsidR="00D35881" w:rsidRPr="00600598" w:rsidRDefault="00EF31A4" w:rsidP="00600598">
      <w:pPr>
        <w:spacing w:line="360" w:lineRule="auto"/>
        <w:rPr>
          <w:rFonts w:cs="Times New Roman"/>
          <w:bCs/>
          <w:color w:val="000000" w:themeColor="text1"/>
          <w:sz w:val="22"/>
        </w:rPr>
      </w:pPr>
      <w:r w:rsidRPr="002A27D9">
        <w:rPr>
          <w:rFonts w:cs="Times New Roman"/>
          <w:bCs/>
          <w:color w:val="000000" w:themeColor="text1"/>
          <w:sz w:val="22"/>
        </w:rPr>
        <w:t>The test temperature is 0</w:t>
      </w:r>
      <w:r w:rsidRPr="002A27D9">
        <w:rPr>
          <w:rFonts w:cs="Times New Roman"/>
          <w:bCs/>
          <w:iCs/>
          <w:color w:val="000000"/>
          <w:sz w:val="22"/>
        </w:rPr>
        <w:t>–</w:t>
      </w:r>
      <w:r w:rsidRPr="002A27D9">
        <w:rPr>
          <w:rFonts w:cs="Times New Roman"/>
          <w:bCs/>
          <w:color w:val="000000" w:themeColor="text1"/>
          <w:sz w:val="22"/>
        </w:rPr>
        <w:t>300K.</w:t>
      </w:r>
    </w:p>
    <w:p w14:paraId="02AC3A1C" w14:textId="13C9F70F" w:rsidR="000C6CB8" w:rsidRDefault="00382C49" w:rsidP="000C6CB8">
      <w:pPr>
        <w:adjustRightInd w:val="0"/>
        <w:snapToGrid w:val="0"/>
        <w:spacing w:before="480" w:after="230" w:line="360" w:lineRule="auto"/>
        <w:rPr>
          <w:rFonts w:cs="Times New Roman"/>
          <w:b/>
          <w:kern w:val="0"/>
          <w:sz w:val="22"/>
        </w:rPr>
      </w:pPr>
      <w:r w:rsidRPr="00382C49">
        <w:rPr>
          <w:rFonts w:cs="Times New Roman"/>
          <w:b/>
          <w:kern w:val="0"/>
          <w:sz w:val="22"/>
        </w:rPr>
        <w:t>Experiment in a microreactor via a continuous flow system</w:t>
      </w:r>
    </w:p>
    <w:p w14:paraId="28AB682F" w14:textId="1C44DB82" w:rsidR="008B78FB" w:rsidRDefault="00FF29BC" w:rsidP="00AA6A88">
      <w:pPr>
        <w:spacing w:line="360" w:lineRule="auto"/>
        <w:ind w:firstLineChars="200" w:firstLine="440"/>
        <w:rPr>
          <w:rFonts w:cs="Times New Roman"/>
          <w:bCs/>
          <w:color w:val="000000" w:themeColor="text1"/>
          <w:sz w:val="22"/>
        </w:rPr>
      </w:pPr>
      <w:r w:rsidRPr="00FF29BC">
        <w:rPr>
          <w:rFonts w:cs="Times New Roman"/>
          <w:bCs/>
          <w:color w:val="000000" w:themeColor="text1"/>
          <w:sz w:val="22"/>
        </w:rPr>
        <w:t>Polyester fiber balls (about 3 cm in diameter) were immersed in 0.5 L aqueous solution with 1</w:t>
      </w:r>
      <w:r w:rsidR="00C45C70">
        <w:rPr>
          <w:rFonts w:cs="Times New Roman"/>
          <w:bCs/>
          <w:color w:val="000000" w:themeColor="text1"/>
          <w:sz w:val="22"/>
        </w:rPr>
        <w:t>00</w:t>
      </w:r>
      <w:r w:rsidR="00C45C70">
        <w:rPr>
          <w:rFonts w:cs="Times New Roman" w:hint="eastAsia"/>
          <w:bCs/>
          <w:color w:val="000000" w:themeColor="text1"/>
          <w:sz w:val="22"/>
        </w:rPr>
        <w:t xml:space="preserve"> </w:t>
      </w:r>
      <w:r w:rsidR="00C45C70">
        <w:rPr>
          <w:rFonts w:cs="Times New Roman"/>
          <w:bCs/>
          <w:color w:val="000000" w:themeColor="text1"/>
          <w:sz w:val="22"/>
        </w:rPr>
        <w:t>mg</w:t>
      </w:r>
      <w:r w:rsidRPr="00FF29BC">
        <w:rPr>
          <w:rFonts w:cs="Times New Roman"/>
          <w:bCs/>
          <w:color w:val="000000" w:themeColor="text1"/>
          <w:sz w:val="22"/>
        </w:rPr>
        <w:t xml:space="preserve"> dispersed </w:t>
      </w:r>
      <w:r w:rsidR="00C45C70">
        <w:rPr>
          <w:rFonts w:cs="Times New Roman" w:hint="eastAsia"/>
          <w:bCs/>
          <w:color w:val="000000" w:themeColor="text1"/>
          <w:sz w:val="22"/>
        </w:rPr>
        <w:t>PML-Fe-C</w:t>
      </w:r>
      <w:r w:rsidR="00C45C70">
        <w:rPr>
          <w:rFonts w:cs="Times New Roman"/>
          <w:bCs/>
          <w:color w:val="000000" w:themeColor="text1"/>
          <w:sz w:val="22"/>
        </w:rPr>
        <w:t>o</w:t>
      </w:r>
      <w:r w:rsidRPr="00FF29BC">
        <w:rPr>
          <w:rFonts w:cs="Times New Roman"/>
          <w:bCs/>
          <w:color w:val="000000" w:themeColor="text1"/>
          <w:sz w:val="22"/>
        </w:rPr>
        <w:t xml:space="preserve"> powder. This solution was then ultrasonicated for 30 min and dried at 180 °C for 6 h to obtain the catalyst fiber balls in a vacuum drying oven. To avoid the escape of the catalyst powder from the fibers during the continuous-flow operation, the fiber balls obtained above were repeatedly immersed in pure water three times to obtain the final products (with a catalyst loading of </w:t>
      </w:r>
      <w:r w:rsidRPr="00FF29BC">
        <w:rPr>
          <w:rFonts w:ascii="Cambria Math" w:hAnsi="Cambria Math" w:cs="Cambria Math"/>
          <w:bCs/>
          <w:color w:val="000000" w:themeColor="text1"/>
          <w:sz w:val="22"/>
        </w:rPr>
        <w:t>∼</w:t>
      </w:r>
      <w:r w:rsidR="008D1E1A">
        <w:rPr>
          <w:rFonts w:cs="Times New Roman" w:hint="eastAsia"/>
          <w:bCs/>
          <w:color w:val="000000" w:themeColor="text1"/>
          <w:sz w:val="22"/>
        </w:rPr>
        <w:t>3</w:t>
      </w:r>
      <w:r w:rsidRPr="00FF29BC">
        <w:rPr>
          <w:rFonts w:cs="Times New Roman"/>
          <w:bCs/>
          <w:color w:val="000000" w:themeColor="text1"/>
          <w:sz w:val="22"/>
        </w:rPr>
        <w:t xml:space="preserve">5 mg per fiber ball) The oxidation reaction occurs when the </w:t>
      </w:r>
      <w:r w:rsidR="00AA6A88">
        <w:rPr>
          <w:rFonts w:cs="Times New Roman" w:hint="eastAsia"/>
          <w:bCs/>
          <w:color w:val="000000" w:themeColor="text1"/>
          <w:sz w:val="22"/>
        </w:rPr>
        <w:t>APAP</w:t>
      </w:r>
      <w:r w:rsidRPr="00FF29BC">
        <w:rPr>
          <w:rFonts w:cs="Times New Roman"/>
          <w:bCs/>
          <w:color w:val="000000" w:themeColor="text1"/>
          <w:sz w:val="22"/>
        </w:rPr>
        <w:t xml:space="preserve">-containing solution and PMS-containing solution pass through the porous catalyst-loaded fiber balls in the fixed bed at a flow rate of </w:t>
      </w:r>
      <w:r w:rsidR="00D35881" w:rsidRPr="00D35881">
        <w:rPr>
          <w:rFonts w:cs="Times New Roman" w:hint="eastAsia"/>
          <w:bCs/>
          <w:color w:val="000000" w:themeColor="text1"/>
          <w:sz w:val="22"/>
        </w:rPr>
        <w:t>3</w:t>
      </w:r>
      <w:r w:rsidRPr="00D35881">
        <w:rPr>
          <w:rFonts w:cs="Times New Roman"/>
          <w:bCs/>
          <w:color w:val="000000" w:themeColor="text1"/>
          <w:sz w:val="22"/>
        </w:rPr>
        <w:t>0 mL min</w:t>
      </w:r>
      <w:r w:rsidRPr="00D35881">
        <w:rPr>
          <w:rFonts w:cs="Times New Roman" w:hint="eastAsia"/>
          <w:bCs/>
          <w:color w:val="000000" w:themeColor="text1"/>
          <w:sz w:val="22"/>
          <w:vertAlign w:val="superscript"/>
        </w:rPr>
        <w:sym w:font="Symbol" w:char="F02D"/>
      </w:r>
      <w:r w:rsidRPr="00D35881">
        <w:rPr>
          <w:rFonts w:cs="Times New Roman"/>
          <w:bCs/>
          <w:color w:val="000000" w:themeColor="text1"/>
          <w:sz w:val="22"/>
          <w:vertAlign w:val="superscript"/>
        </w:rPr>
        <w:t>1</w:t>
      </w:r>
      <w:r w:rsidRPr="00D35881">
        <w:rPr>
          <w:rFonts w:cs="Times New Roman"/>
          <w:bCs/>
          <w:color w:val="000000" w:themeColor="text1"/>
          <w:sz w:val="22"/>
        </w:rPr>
        <w:t>,</w:t>
      </w:r>
      <w:r w:rsidRPr="00FF29BC">
        <w:rPr>
          <w:rFonts w:cs="Times New Roman"/>
          <w:bCs/>
          <w:color w:val="000000" w:themeColor="text1"/>
          <w:sz w:val="22"/>
        </w:rPr>
        <w:t xml:space="preserve"> respectively.</w:t>
      </w:r>
    </w:p>
    <w:p w14:paraId="6CF24684" w14:textId="15517370" w:rsidR="00026CB7" w:rsidRPr="008D6C35" w:rsidRDefault="00026CB7" w:rsidP="00026CB7">
      <w:pPr>
        <w:pStyle w:val="af4"/>
        <w:rPr>
          <w:rFonts w:ascii="Times New Roman" w:eastAsia="Noto Sans SC" w:hAnsi="Times New Roman" w:cs="Times New Roman"/>
          <w:b/>
          <w:bCs/>
          <w:color w:val="000000"/>
          <w:sz w:val="22"/>
          <w:szCs w:val="22"/>
        </w:rPr>
      </w:pPr>
      <w:r w:rsidRPr="008D6C35">
        <w:rPr>
          <w:rFonts w:ascii="Times New Roman" w:eastAsia="Noto Sans SC" w:hAnsi="Times New Roman" w:cs="Times New Roman"/>
          <w:b/>
          <w:bCs/>
          <w:color w:val="000000"/>
          <w:sz w:val="22"/>
          <w:szCs w:val="22"/>
        </w:rPr>
        <w:t>Determination of PMS concentrations</w:t>
      </w:r>
    </w:p>
    <w:p w14:paraId="258833C2" w14:textId="164760EC" w:rsidR="00026CB7" w:rsidRPr="008D6C35" w:rsidRDefault="00026CB7" w:rsidP="008D6C35">
      <w:pPr>
        <w:pStyle w:val="af4"/>
        <w:spacing w:line="360" w:lineRule="auto"/>
        <w:jc w:val="both"/>
        <w:rPr>
          <w:rFonts w:ascii="Times New Roman" w:eastAsia="Noto Sans SC" w:hAnsi="Times New Roman" w:cs="Times New Roman"/>
          <w:color w:val="000000"/>
          <w:sz w:val="22"/>
          <w:szCs w:val="22"/>
        </w:rPr>
      </w:pPr>
      <w:r w:rsidRPr="008D6C35">
        <w:rPr>
          <w:rFonts w:ascii="Times New Roman" w:eastAsia="Noto Sans SC" w:hAnsi="Times New Roman" w:cs="Times New Roman"/>
          <w:color w:val="000000"/>
          <w:sz w:val="22"/>
          <w:szCs w:val="22"/>
        </w:rPr>
        <w:t>Residual PMS was quantified. First, 0.5 mL of the solution was removed and mixed with 4.5 mL of 1.11 g/L KI aqueous solution. The mixed solution was shaken for 30 minutes to ensure a complete reaction between I</w:t>
      </w:r>
      <w:r w:rsidRPr="008D6C35">
        <w:rPr>
          <w:rFonts w:ascii="Times New Roman" w:eastAsia="Noto Sans SC" w:hAnsi="Times New Roman" w:cs="Times New Roman"/>
          <w:color w:val="000000"/>
          <w:sz w:val="22"/>
          <w:szCs w:val="22"/>
          <w:vertAlign w:val="superscript"/>
        </w:rPr>
        <w:t>−</w:t>
      </w:r>
      <w:r w:rsidRPr="008D6C35">
        <w:rPr>
          <w:rFonts w:ascii="Times New Roman" w:eastAsia="Noto Sans SC" w:hAnsi="Times New Roman" w:cs="Times New Roman"/>
          <w:color w:val="000000"/>
          <w:sz w:val="22"/>
          <w:szCs w:val="22"/>
        </w:rPr>
        <w:t xml:space="preserve"> and HSO</w:t>
      </w:r>
      <w:r w:rsidRPr="008D6C35">
        <w:rPr>
          <w:rFonts w:ascii="Times New Roman" w:eastAsia="Noto Sans SC" w:hAnsi="Times New Roman" w:cs="Times New Roman"/>
          <w:color w:val="000000"/>
          <w:sz w:val="22"/>
          <w:szCs w:val="22"/>
          <w:vertAlign w:val="subscript"/>
        </w:rPr>
        <w:t>5</w:t>
      </w:r>
      <w:r w:rsidRPr="008D6C35">
        <w:rPr>
          <w:rFonts w:ascii="Times New Roman" w:eastAsia="Noto Sans SC" w:hAnsi="Times New Roman" w:cs="Times New Roman"/>
          <w:color w:val="000000"/>
          <w:sz w:val="22"/>
          <w:szCs w:val="22"/>
          <w:vertAlign w:val="superscript"/>
        </w:rPr>
        <w:t>−</w:t>
      </w:r>
      <w:r w:rsidRPr="008D6C35">
        <w:rPr>
          <w:rFonts w:ascii="Times New Roman" w:eastAsia="Noto Sans SC" w:hAnsi="Times New Roman" w:cs="Times New Roman"/>
          <w:color w:val="000000"/>
          <w:sz w:val="22"/>
          <w:szCs w:val="22"/>
        </w:rPr>
        <w:t xml:space="preserve"> to form I</w:t>
      </w:r>
      <w:r w:rsidRPr="008D6C35">
        <w:rPr>
          <w:rFonts w:ascii="Times New Roman" w:eastAsia="Noto Sans SC" w:hAnsi="Times New Roman" w:cs="Times New Roman"/>
          <w:color w:val="000000"/>
          <w:sz w:val="22"/>
          <w:szCs w:val="22"/>
          <w:vertAlign w:val="subscript"/>
        </w:rPr>
        <w:t>3</w:t>
      </w:r>
      <w:r w:rsidRPr="008D6C35">
        <w:rPr>
          <w:rFonts w:ascii="Times New Roman" w:eastAsia="Noto Sans SC" w:hAnsi="Times New Roman" w:cs="Times New Roman"/>
          <w:color w:val="000000"/>
          <w:sz w:val="22"/>
          <w:szCs w:val="22"/>
          <w:vertAlign w:val="superscript"/>
        </w:rPr>
        <w:t>−</w:t>
      </w:r>
      <w:r w:rsidRPr="008D6C35">
        <w:rPr>
          <w:rFonts w:ascii="Times New Roman" w:eastAsia="Noto Sans SC" w:hAnsi="Times New Roman" w:cs="Times New Roman"/>
          <w:color w:val="000000"/>
          <w:sz w:val="22"/>
          <w:szCs w:val="22"/>
        </w:rPr>
        <w:t>. The concentration of I</w:t>
      </w:r>
      <w:r w:rsidRPr="008D6C35">
        <w:rPr>
          <w:rFonts w:ascii="Times New Roman" w:eastAsia="Noto Sans SC" w:hAnsi="Times New Roman" w:cs="Times New Roman"/>
          <w:color w:val="000000"/>
          <w:sz w:val="22"/>
          <w:szCs w:val="22"/>
          <w:vertAlign w:val="subscript"/>
        </w:rPr>
        <w:t>3</w:t>
      </w:r>
      <w:r w:rsidRPr="008D6C35">
        <w:rPr>
          <w:rFonts w:ascii="Times New Roman" w:eastAsia="Noto Sans SC" w:hAnsi="Times New Roman" w:cs="Times New Roman"/>
          <w:color w:val="000000"/>
          <w:sz w:val="22"/>
          <w:szCs w:val="22"/>
          <w:vertAlign w:val="superscript"/>
        </w:rPr>
        <w:t>−</w:t>
      </w:r>
      <w:r w:rsidRPr="008D6C35">
        <w:rPr>
          <w:rFonts w:ascii="Times New Roman" w:eastAsia="Noto Sans SC" w:hAnsi="Times New Roman" w:cs="Times New Roman"/>
          <w:color w:val="000000"/>
          <w:sz w:val="22"/>
          <w:szCs w:val="22"/>
        </w:rPr>
        <w:t xml:space="preserve"> is proportional to PMS. It was determined by a UV-Vis spectrophotometer at </w:t>
      </w:r>
      <w:proofErr w:type="spellStart"/>
      <w:r w:rsidRPr="008D6C35">
        <w:rPr>
          <w:rFonts w:ascii="Times New Roman" w:eastAsia="Noto Sans SC" w:hAnsi="Times New Roman" w:cs="Times New Roman"/>
          <w:color w:val="000000"/>
          <w:sz w:val="22"/>
          <w:szCs w:val="22"/>
        </w:rPr>
        <w:t>λ</w:t>
      </w:r>
      <w:r w:rsidRPr="008D6C35">
        <w:rPr>
          <w:rFonts w:ascii="Times New Roman" w:eastAsia="Noto Sans SC" w:hAnsi="Times New Roman" w:cs="Times New Roman"/>
          <w:color w:val="000000"/>
          <w:sz w:val="22"/>
          <w:szCs w:val="22"/>
          <w:vertAlign w:val="subscript"/>
        </w:rPr>
        <w:t>max</w:t>
      </w:r>
      <w:proofErr w:type="spellEnd"/>
      <w:r w:rsidRPr="008D6C35">
        <w:rPr>
          <w:rFonts w:ascii="Times New Roman" w:eastAsia="Noto Sans SC" w:hAnsi="Times New Roman" w:cs="Times New Roman"/>
          <w:color w:val="000000"/>
          <w:sz w:val="22"/>
          <w:szCs w:val="22"/>
        </w:rPr>
        <w:t xml:space="preserve"> = 352 nm.</w:t>
      </w:r>
    </w:p>
    <w:p w14:paraId="0630D939" w14:textId="70E3F4CA" w:rsidR="008D6C35" w:rsidRPr="008D6C35" w:rsidRDefault="008D6C35" w:rsidP="008D6C35">
      <w:pPr>
        <w:pStyle w:val="af4"/>
        <w:spacing w:line="360" w:lineRule="auto"/>
        <w:jc w:val="both"/>
        <w:rPr>
          <w:rFonts w:ascii="Times New Roman" w:eastAsia="Noto Sans SC" w:hAnsi="Times New Roman" w:cs="Times New Roman"/>
          <w:color w:val="000000"/>
          <w:sz w:val="22"/>
          <w:szCs w:val="22"/>
        </w:rPr>
      </w:pPr>
      <w:r w:rsidRPr="008D6C35">
        <w:rPr>
          <w:rFonts w:ascii="Times New Roman" w:eastAsia="Noto Sans SC" w:hAnsi="Times New Roman" w:cs="Times New Roman"/>
          <w:color w:val="000000"/>
          <w:sz w:val="22"/>
          <w:szCs w:val="22"/>
        </w:rPr>
        <w:lastRenderedPageBreak/>
        <w:t>2I</w:t>
      </w:r>
      <w:r w:rsidRPr="008D6C35">
        <w:rPr>
          <w:rFonts w:ascii="Times New Roman" w:eastAsia="Noto Sans SC" w:hAnsi="Times New Roman" w:cs="Times New Roman"/>
          <w:color w:val="000000"/>
          <w:sz w:val="22"/>
          <w:szCs w:val="22"/>
          <w:vertAlign w:val="superscript"/>
        </w:rPr>
        <w:t>−</w:t>
      </w:r>
      <w:r w:rsidRPr="008D6C35">
        <w:rPr>
          <w:rFonts w:ascii="Times New Roman" w:eastAsia="Noto Sans SC" w:hAnsi="Times New Roman" w:cs="Times New Roman"/>
          <w:color w:val="000000"/>
          <w:sz w:val="22"/>
          <w:szCs w:val="22"/>
        </w:rPr>
        <w:t xml:space="preserve"> + HSO</w:t>
      </w:r>
      <w:r w:rsidRPr="008D6C35">
        <w:rPr>
          <w:rFonts w:ascii="Times New Roman" w:eastAsia="Noto Sans SC" w:hAnsi="Times New Roman" w:cs="Times New Roman"/>
          <w:color w:val="000000"/>
          <w:sz w:val="22"/>
          <w:szCs w:val="22"/>
          <w:vertAlign w:val="subscript"/>
        </w:rPr>
        <w:t>5</w:t>
      </w:r>
      <w:r w:rsidRPr="008D6C35">
        <w:rPr>
          <w:rFonts w:ascii="Times New Roman" w:eastAsia="Noto Sans SC" w:hAnsi="Times New Roman" w:cs="Times New Roman"/>
          <w:color w:val="000000"/>
          <w:sz w:val="22"/>
          <w:szCs w:val="22"/>
          <w:vertAlign w:val="superscript"/>
        </w:rPr>
        <w:t>−</w:t>
      </w:r>
      <w:r w:rsidRPr="008D6C35">
        <w:rPr>
          <w:rFonts w:ascii="Times New Roman" w:eastAsia="Noto Sans SC" w:hAnsi="Times New Roman" w:cs="Times New Roman"/>
          <w:color w:val="000000"/>
          <w:sz w:val="22"/>
          <w:szCs w:val="22"/>
        </w:rPr>
        <w:t xml:space="preserve"> + 2H</w:t>
      </w:r>
      <w:r w:rsidRPr="008D6C35">
        <w:rPr>
          <w:rFonts w:ascii="Times New Roman" w:eastAsia="Noto Sans SC" w:hAnsi="Times New Roman" w:cs="Times New Roman"/>
          <w:color w:val="000000"/>
          <w:sz w:val="22"/>
          <w:szCs w:val="22"/>
          <w:vertAlign w:val="superscript"/>
        </w:rPr>
        <w:t>+</w:t>
      </w:r>
      <w:r w:rsidRPr="008D6C35">
        <w:rPr>
          <w:rFonts w:ascii="Times New Roman" w:eastAsia="Noto Sans SC" w:hAnsi="Times New Roman" w:cs="Times New Roman"/>
          <w:color w:val="000000"/>
          <w:sz w:val="22"/>
          <w:szCs w:val="22"/>
        </w:rPr>
        <w:t xml:space="preserve"> → HSO</w:t>
      </w:r>
      <w:r w:rsidRPr="008D6C35">
        <w:rPr>
          <w:rFonts w:ascii="Times New Roman" w:eastAsia="Noto Sans SC" w:hAnsi="Times New Roman" w:cs="Times New Roman"/>
          <w:color w:val="000000"/>
          <w:sz w:val="22"/>
          <w:szCs w:val="22"/>
          <w:vertAlign w:val="subscript"/>
        </w:rPr>
        <w:t>4</w:t>
      </w:r>
      <w:r w:rsidRPr="008D6C35">
        <w:rPr>
          <w:rFonts w:ascii="Times New Roman" w:eastAsia="Noto Sans SC" w:hAnsi="Times New Roman" w:cs="Times New Roman"/>
          <w:color w:val="000000"/>
          <w:sz w:val="22"/>
          <w:szCs w:val="22"/>
          <w:vertAlign w:val="superscript"/>
        </w:rPr>
        <w:t>−</w:t>
      </w:r>
      <w:r w:rsidRPr="008D6C35">
        <w:rPr>
          <w:rFonts w:ascii="Times New Roman" w:eastAsia="Noto Sans SC" w:hAnsi="Times New Roman" w:cs="Times New Roman"/>
          <w:color w:val="000000"/>
          <w:sz w:val="22"/>
          <w:szCs w:val="22"/>
        </w:rPr>
        <w:t xml:space="preserve"> + I</w:t>
      </w:r>
      <w:r w:rsidRPr="008D6C35">
        <w:rPr>
          <w:rFonts w:ascii="Times New Roman" w:eastAsia="Noto Sans SC" w:hAnsi="Times New Roman" w:cs="Times New Roman"/>
          <w:color w:val="000000"/>
          <w:sz w:val="22"/>
          <w:szCs w:val="22"/>
          <w:vertAlign w:val="subscript"/>
        </w:rPr>
        <w:t>2</w:t>
      </w:r>
      <w:r w:rsidRPr="008D6C35">
        <w:rPr>
          <w:rFonts w:ascii="Times New Roman" w:eastAsia="Noto Sans SC" w:hAnsi="Times New Roman" w:cs="Times New Roman"/>
          <w:color w:val="000000"/>
          <w:sz w:val="22"/>
          <w:szCs w:val="22"/>
        </w:rPr>
        <w:t xml:space="preserve"> + H</w:t>
      </w:r>
      <w:r w:rsidRPr="008D6C35">
        <w:rPr>
          <w:rFonts w:ascii="Times New Roman" w:eastAsia="Noto Sans SC" w:hAnsi="Times New Roman" w:cs="Times New Roman"/>
          <w:color w:val="000000"/>
          <w:sz w:val="22"/>
          <w:szCs w:val="22"/>
          <w:vertAlign w:val="subscript"/>
        </w:rPr>
        <w:t>2</w:t>
      </w:r>
      <w:r w:rsidRPr="008D6C35">
        <w:rPr>
          <w:rFonts w:ascii="Times New Roman" w:eastAsia="Noto Sans SC" w:hAnsi="Times New Roman" w:cs="Times New Roman"/>
          <w:color w:val="000000"/>
          <w:sz w:val="22"/>
          <w:szCs w:val="22"/>
        </w:rPr>
        <w:t xml:space="preserve">O </w:t>
      </w:r>
    </w:p>
    <w:p w14:paraId="29AE57CC" w14:textId="302CBE0A" w:rsidR="00026CB7" w:rsidRDefault="008D6C35" w:rsidP="008D6C35">
      <w:pPr>
        <w:pStyle w:val="af4"/>
        <w:spacing w:line="360" w:lineRule="auto"/>
        <w:jc w:val="both"/>
        <w:rPr>
          <w:rFonts w:ascii="Times New Roman" w:eastAsia="Noto Sans SC" w:hAnsi="Times New Roman" w:cs="Times New Roman"/>
          <w:color w:val="000000"/>
          <w:sz w:val="22"/>
          <w:szCs w:val="22"/>
        </w:rPr>
      </w:pPr>
      <w:r w:rsidRPr="008D6C35">
        <w:rPr>
          <w:rFonts w:ascii="Times New Roman" w:eastAsia="Noto Sans SC" w:hAnsi="Times New Roman" w:cs="Times New Roman"/>
          <w:color w:val="000000"/>
          <w:sz w:val="22"/>
          <w:szCs w:val="22"/>
        </w:rPr>
        <w:t>I</w:t>
      </w:r>
      <w:r w:rsidRPr="008D6C35">
        <w:rPr>
          <w:rFonts w:ascii="Times New Roman" w:eastAsia="Noto Sans SC" w:hAnsi="Times New Roman" w:cs="Times New Roman"/>
          <w:color w:val="000000"/>
          <w:sz w:val="22"/>
          <w:szCs w:val="22"/>
          <w:vertAlign w:val="subscript"/>
        </w:rPr>
        <w:t>2</w:t>
      </w:r>
      <w:r w:rsidRPr="008D6C35">
        <w:rPr>
          <w:rFonts w:ascii="Times New Roman" w:eastAsia="Noto Sans SC" w:hAnsi="Times New Roman" w:cs="Times New Roman"/>
          <w:color w:val="000000"/>
          <w:sz w:val="22"/>
          <w:szCs w:val="22"/>
        </w:rPr>
        <w:t xml:space="preserve"> + I</w:t>
      </w:r>
      <w:r w:rsidRPr="008D6C35">
        <w:rPr>
          <w:rFonts w:ascii="Times New Roman" w:eastAsia="Noto Sans SC" w:hAnsi="Times New Roman" w:cs="Times New Roman"/>
          <w:color w:val="000000"/>
          <w:sz w:val="22"/>
          <w:szCs w:val="22"/>
          <w:vertAlign w:val="superscript"/>
        </w:rPr>
        <w:t>−</w:t>
      </w:r>
      <w:r w:rsidRPr="008D6C35">
        <w:rPr>
          <w:rFonts w:ascii="Times New Roman" w:eastAsia="Noto Sans SC" w:hAnsi="Times New Roman" w:cs="Times New Roman"/>
          <w:color w:val="000000"/>
          <w:sz w:val="22"/>
          <w:szCs w:val="22"/>
        </w:rPr>
        <w:t xml:space="preserve"> → I</w:t>
      </w:r>
      <w:r w:rsidRPr="008D6C35">
        <w:rPr>
          <w:rFonts w:ascii="Times New Roman" w:eastAsia="Noto Sans SC" w:hAnsi="Times New Roman" w:cs="Times New Roman"/>
          <w:color w:val="000000"/>
          <w:sz w:val="22"/>
          <w:szCs w:val="22"/>
          <w:vertAlign w:val="subscript"/>
        </w:rPr>
        <w:t>3</w:t>
      </w:r>
      <w:r w:rsidRPr="008D6C35">
        <w:rPr>
          <w:rFonts w:ascii="Times New Roman" w:eastAsia="Noto Sans SC" w:hAnsi="Times New Roman" w:cs="Times New Roman"/>
          <w:color w:val="000000"/>
          <w:sz w:val="22"/>
          <w:szCs w:val="22"/>
          <w:vertAlign w:val="superscript"/>
        </w:rPr>
        <w:t>−</w:t>
      </w:r>
      <w:r w:rsidRPr="008D6C35">
        <w:rPr>
          <w:rFonts w:ascii="Times New Roman" w:eastAsia="Noto Sans SC" w:hAnsi="Times New Roman" w:cs="Times New Roman"/>
          <w:color w:val="000000"/>
          <w:sz w:val="22"/>
          <w:szCs w:val="22"/>
        </w:rPr>
        <w:t xml:space="preserve"> </w:t>
      </w:r>
    </w:p>
    <w:p w14:paraId="29BC8721" w14:textId="645D0C0E" w:rsidR="008D6C35" w:rsidRDefault="00D67A0F" w:rsidP="008D6C35">
      <w:pPr>
        <w:pStyle w:val="af4"/>
        <w:spacing w:line="360" w:lineRule="auto"/>
        <w:jc w:val="both"/>
        <w:rPr>
          <w:rFonts w:ascii="Times New Roman" w:eastAsia="Noto Sans SC" w:hAnsi="Times New Roman" w:cs="Times New Roman"/>
          <w:b/>
          <w:bCs/>
          <w:color w:val="000000"/>
          <w:sz w:val="22"/>
          <w:szCs w:val="22"/>
          <w:vertAlign w:val="superscript"/>
        </w:rPr>
      </w:pPr>
      <w:r w:rsidRPr="00D67A0F">
        <w:rPr>
          <w:rFonts w:ascii="Times New Roman" w:eastAsia="Noto Sans SC" w:hAnsi="Times New Roman" w:cs="Times New Roman"/>
          <w:b/>
          <w:bCs/>
          <w:color w:val="000000"/>
          <w:sz w:val="22"/>
          <w:szCs w:val="22"/>
        </w:rPr>
        <w:t xml:space="preserve"> Quantification of SO</w:t>
      </w:r>
      <w:r w:rsidRPr="00D67A0F">
        <w:rPr>
          <w:rFonts w:ascii="Times New Roman" w:eastAsia="Noto Sans SC" w:hAnsi="Times New Roman" w:cs="Times New Roman"/>
          <w:b/>
          <w:bCs/>
          <w:color w:val="000000"/>
          <w:sz w:val="22"/>
          <w:szCs w:val="22"/>
          <w:vertAlign w:val="subscript"/>
        </w:rPr>
        <w:t>4</w:t>
      </w:r>
      <w:r w:rsidRPr="00D67A0F">
        <w:rPr>
          <w:rFonts w:ascii="Times New Roman" w:eastAsia="Noto Sans SC" w:hAnsi="Times New Roman" w:cs="Times New Roman"/>
          <w:b/>
          <w:bCs/>
          <w:color w:val="000000"/>
          <w:sz w:val="22"/>
          <w:szCs w:val="22"/>
          <w:vertAlign w:val="superscript"/>
        </w:rPr>
        <w:t>•−</w:t>
      </w:r>
    </w:p>
    <w:p w14:paraId="171368AB" w14:textId="77777777" w:rsidR="002A4C4C" w:rsidRPr="002A4C4C" w:rsidRDefault="00080FEE" w:rsidP="002A4C4C">
      <w:pPr>
        <w:pStyle w:val="af4"/>
        <w:spacing w:line="360" w:lineRule="auto"/>
        <w:jc w:val="both"/>
        <w:rPr>
          <w:rFonts w:ascii="Times New Roman" w:eastAsia="Noto Sans SC" w:hAnsi="Times New Roman" w:cs="Times New Roman"/>
          <w:color w:val="000000"/>
          <w:sz w:val="22"/>
          <w:szCs w:val="22"/>
        </w:rPr>
      </w:pPr>
      <w:r w:rsidRPr="002A4C4C">
        <w:rPr>
          <w:rFonts w:ascii="Times New Roman" w:eastAsia="Noto Sans SC" w:hAnsi="Times New Roman" w:cs="Times New Roman"/>
          <w:color w:val="000000"/>
          <w:sz w:val="22"/>
          <w:szCs w:val="22"/>
        </w:rPr>
        <w:t>The SO</w:t>
      </w:r>
      <w:r w:rsidRPr="00FF66C0">
        <w:rPr>
          <w:rFonts w:ascii="Times New Roman" w:eastAsia="Noto Sans SC" w:hAnsi="Times New Roman" w:cs="Times New Roman"/>
          <w:color w:val="000000"/>
          <w:sz w:val="22"/>
          <w:szCs w:val="22"/>
          <w:vertAlign w:val="subscript"/>
        </w:rPr>
        <w:t>4</w:t>
      </w:r>
      <w:r w:rsidRPr="00FF66C0">
        <w:rPr>
          <w:rFonts w:ascii="Times New Roman" w:eastAsia="Noto Sans SC" w:hAnsi="Times New Roman" w:cs="Times New Roman"/>
          <w:color w:val="000000"/>
          <w:sz w:val="22"/>
          <w:szCs w:val="22"/>
          <w:vertAlign w:val="superscript"/>
        </w:rPr>
        <w:t>•−</w:t>
      </w:r>
      <w:r w:rsidRPr="002A4C4C">
        <w:rPr>
          <w:rFonts w:ascii="Times New Roman" w:eastAsia="Noto Sans SC" w:hAnsi="Times New Roman" w:cs="Times New Roman"/>
          <w:color w:val="000000"/>
          <w:sz w:val="22"/>
          <w:szCs w:val="22"/>
        </w:rPr>
        <w:t xml:space="preserve"> generated in the catalytic reaction system was quantified by detecting the reaction byproduct, namely BQ, generated from the oxidation of HBA by SO</w:t>
      </w:r>
      <w:r w:rsidRPr="00FF66C0">
        <w:rPr>
          <w:rFonts w:ascii="Times New Roman" w:eastAsia="Noto Sans SC" w:hAnsi="Times New Roman" w:cs="Times New Roman"/>
          <w:color w:val="000000"/>
          <w:sz w:val="22"/>
          <w:szCs w:val="22"/>
          <w:vertAlign w:val="subscript"/>
        </w:rPr>
        <w:t>4</w:t>
      </w:r>
      <w:r w:rsidRPr="00FF66C0">
        <w:rPr>
          <w:rFonts w:ascii="Times New Roman" w:eastAsia="Noto Sans SC" w:hAnsi="Times New Roman" w:cs="Times New Roman"/>
          <w:color w:val="000000"/>
          <w:sz w:val="22"/>
          <w:szCs w:val="22"/>
          <w:vertAlign w:val="superscript"/>
        </w:rPr>
        <w:t>•−</w:t>
      </w:r>
      <w:r w:rsidRPr="002A4C4C">
        <w:rPr>
          <w:rFonts w:ascii="Times New Roman" w:eastAsia="Noto Sans SC" w:hAnsi="Times New Roman" w:cs="Times New Roman"/>
          <w:color w:val="000000"/>
          <w:sz w:val="22"/>
          <w:szCs w:val="22"/>
        </w:rPr>
        <w:t xml:space="preserve">. The method could be used for the critical assessment of the treatment system. The </w:t>
      </w:r>
      <w:r w:rsidRPr="002A4C4C">
        <w:rPr>
          <w:rFonts w:ascii="Cambria Math" w:eastAsia="Noto Sans SC" w:hAnsi="Cambria Math" w:cs="Cambria Math"/>
          <w:color w:val="000000"/>
          <w:sz w:val="22"/>
          <w:szCs w:val="22"/>
        </w:rPr>
        <w:t>𝐶</w:t>
      </w:r>
      <w:r w:rsidRPr="00FF66C0">
        <w:rPr>
          <w:rFonts w:ascii="Times New Roman" w:eastAsia="Noto Sans SC" w:hAnsi="Times New Roman" w:cs="Times New Roman"/>
          <w:color w:val="000000"/>
          <w:sz w:val="22"/>
          <w:szCs w:val="22"/>
          <w:vertAlign w:val="subscript"/>
        </w:rPr>
        <w:t>SO4•−</w:t>
      </w:r>
      <w:r w:rsidRPr="002A4C4C">
        <w:rPr>
          <w:rFonts w:ascii="Times New Roman" w:eastAsia="Noto Sans SC" w:hAnsi="Times New Roman" w:cs="Times New Roman"/>
          <w:color w:val="000000"/>
          <w:sz w:val="22"/>
          <w:szCs w:val="22"/>
        </w:rPr>
        <w:t xml:space="preserve"> was estimated by quantitative evaluation of the major degradation byproduct generated from the reaction between SO</w:t>
      </w:r>
      <w:r w:rsidRPr="00FF66C0">
        <w:rPr>
          <w:rFonts w:ascii="Times New Roman" w:eastAsia="Noto Sans SC" w:hAnsi="Times New Roman" w:cs="Times New Roman"/>
          <w:color w:val="000000"/>
          <w:sz w:val="22"/>
          <w:szCs w:val="22"/>
          <w:vertAlign w:val="subscript"/>
        </w:rPr>
        <w:t>4</w:t>
      </w:r>
      <w:r w:rsidRPr="00FF66C0">
        <w:rPr>
          <w:rFonts w:ascii="Times New Roman" w:eastAsia="Noto Sans SC" w:hAnsi="Times New Roman" w:cs="Times New Roman"/>
          <w:color w:val="000000"/>
          <w:sz w:val="22"/>
          <w:szCs w:val="22"/>
          <w:vertAlign w:val="superscript"/>
        </w:rPr>
        <w:t>•−</w:t>
      </w:r>
      <w:r w:rsidRPr="002A4C4C">
        <w:rPr>
          <w:rFonts w:ascii="Times New Roman" w:eastAsia="Noto Sans SC" w:hAnsi="Times New Roman" w:cs="Times New Roman"/>
          <w:color w:val="000000"/>
          <w:sz w:val="22"/>
          <w:szCs w:val="22"/>
        </w:rPr>
        <w:t xml:space="preserve"> and a chemical probe, namely HBA, using</w:t>
      </w:r>
      <w:r w:rsidR="002A4C4C" w:rsidRPr="002A4C4C">
        <w:rPr>
          <w:rFonts w:ascii="Times New Roman" w:eastAsia="Noto Sans SC" w:hAnsi="Times New Roman" w:cs="Times New Roman"/>
          <w:color w:val="000000"/>
          <w:sz w:val="22"/>
          <w:szCs w:val="22"/>
        </w:rPr>
        <w:t xml:space="preserve"> HPLC. Based on the reaction stoichiometry, 1 mol of HBA reacted with 1 mol of SO</w:t>
      </w:r>
      <w:r w:rsidR="002A4C4C" w:rsidRPr="00FF66C0">
        <w:rPr>
          <w:rFonts w:ascii="Times New Roman" w:eastAsia="Noto Sans SC" w:hAnsi="Times New Roman" w:cs="Times New Roman"/>
          <w:color w:val="000000"/>
          <w:sz w:val="22"/>
          <w:szCs w:val="22"/>
          <w:vertAlign w:val="subscript"/>
        </w:rPr>
        <w:t>4</w:t>
      </w:r>
      <w:r w:rsidR="002A4C4C" w:rsidRPr="00FF66C0">
        <w:rPr>
          <w:rFonts w:ascii="Times New Roman" w:eastAsia="Noto Sans SC" w:hAnsi="Times New Roman" w:cs="Times New Roman"/>
          <w:color w:val="000000"/>
          <w:sz w:val="22"/>
          <w:szCs w:val="22"/>
          <w:vertAlign w:val="superscript"/>
        </w:rPr>
        <w:t>•−</w:t>
      </w:r>
      <w:r w:rsidR="002A4C4C" w:rsidRPr="002A4C4C">
        <w:rPr>
          <w:rFonts w:ascii="Times New Roman" w:eastAsia="Noto Sans SC" w:hAnsi="Times New Roman" w:cs="Times New Roman"/>
          <w:color w:val="000000"/>
          <w:sz w:val="22"/>
          <w:szCs w:val="22"/>
        </w:rPr>
        <w:t xml:space="preserve"> to form hydroquinone which was immediately transformed into a stable byproduct, namely BQ by the excess PMS.</w:t>
      </w:r>
    </w:p>
    <w:p w14:paraId="5EA31800" w14:textId="59C9AB59" w:rsidR="002A4C4C" w:rsidRPr="002A4C4C" w:rsidRDefault="002A4C4C" w:rsidP="002A4C4C">
      <w:pPr>
        <w:pStyle w:val="af4"/>
        <w:spacing w:line="360" w:lineRule="auto"/>
        <w:jc w:val="both"/>
        <w:rPr>
          <w:rFonts w:ascii="Times New Roman" w:eastAsia="Noto Sans SC" w:hAnsi="Times New Roman" w:cs="Times New Roman"/>
          <w:color w:val="000000"/>
          <w:sz w:val="22"/>
          <w:szCs w:val="22"/>
        </w:rPr>
      </w:pPr>
      <w:r w:rsidRPr="002A4C4C">
        <w:rPr>
          <w:rFonts w:ascii="Times New Roman" w:eastAsia="Noto Sans SC" w:hAnsi="Times New Roman" w:cs="Times New Roman"/>
          <w:color w:val="000000"/>
          <w:sz w:val="22"/>
          <w:szCs w:val="22"/>
        </w:rPr>
        <w:t>HBA (excess) + SO</w:t>
      </w:r>
      <w:r w:rsidRPr="00FF66C0">
        <w:rPr>
          <w:rFonts w:ascii="Times New Roman" w:eastAsia="Noto Sans SC" w:hAnsi="Times New Roman" w:cs="Times New Roman"/>
          <w:color w:val="000000"/>
          <w:sz w:val="22"/>
          <w:szCs w:val="22"/>
          <w:vertAlign w:val="subscript"/>
        </w:rPr>
        <w:t>4</w:t>
      </w:r>
      <w:r w:rsidRPr="00FF66C0">
        <w:rPr>
          <w:rFonts w:ascii="Times New Roman" w:eastAsia="Noto Sans SC" w:hAnsi="Times New Roman" w:cs="Times New Roman"/>
          <w:color w:val="000000"/>
          <w:sz w:val="22"/>
          <w:szCs w:val="22"/>
          <w:vertAlign w:val="superscript"/>
        </w:rPr>
        <w:t>•−</w:t>
      </w:r>
      <w:r w:rsidRPr="002A4C4C">
        <w:rPr>
          <w:rFonts w:ascii="Times New Roman" w:eastAsia="Noto Sans SC" w:hAnsi="Times New Roman" w:cs="Times New Roman"/>
          <w:color w:val="000000"/>
          <w:sz w:val="22"/>
          <w:szCs w:val="22"/>
        </w:rPr>
        <w:t xml:space="preserve"> → hydroquinone + PMS (excess) → BQ </w:t>
      </w:r>
    </w:p>
    <w:p w14:paraId="31DC9476" w14:textId="77777777" w:rsidR="002A4C4C" w:rsidRPr="002A4C4C" w:rsidRDefault="002A4C4C" w:rsidP="002A4C4C">
      <w:pPr>
        <w:pStyle w:val="af4"/>
        <w:spacing w:line="360" w:lineRule="auto"/>
        <w:jc w:val="both"/>
        <w:rPr>
          <w:rFonts w:ascii="Times New Roman" w:eastAsia="Noto Sans SC" w:hAnsi="Times New Roman" w:cs="Times New Roman"/>
          <w:color w:val="000000"/>
          <w:sz w:val="22"/>
          <w:szCs w:val="22"/>
        </w:rPr>
      </w:pPr>
      <w:r w:rsidRPr="002A4C4C">
        <w:rPr>
          <w:rFonts w:ascii="Times New Roman" w:eastAsia="Noto Sans SC" w:hAnsi="Times New Roman" w:cs="Times New Roman"/>
          <w:color w:val="000000"/>
          <w:sz w:val="22"/>
          <w:szCs w:val="22"/>
        </w:rPr>
        <w:t xml:space="preserve">Generally, the </w:t>
      </w:r>
      <w:r w:rsidRPr="002A4C4C">
        <w:rPr>
          <w:rFonts w:ascii="Cambria Math" w:eastAsia="Noto Sans SC" w:hAnsi="Cambria Math" w:cs="Cambria Math"/>
          <w:color w:val="000000"/>
          <w:sz w:val="22"/>
          <w:szCs w:val="22"/>
        </w:rPr>
        <w:t>𝐶</w:t>
      </w:r>
      <w:r w:rsidRPr="001F3486">
        <w:rPr>
          <w:rFonts w:ascii="Cambria Math" w:eastAsia="Noto Sans SC" w:hAnsi="Cambria Math" w:cs="Cambria Math"/>
          <w:color w:val="000000"/>
          <w:sz w:val="22"/>
          <w:szCs w:val="22"/>
          <w:vertAlign w:val="subscript"/>
        </w:rPr>
        <w:t>𝐵𝑄</w:t>
      </w:r>
      <w:r w:rsidRPr="002A4C4C">
        <w:rPr>
          <w:rFonts w:ascii="Times New Roman" w:eastAsia="Noto Sans SC" w:hAnsi="Times New Roman" w:cs="Times New Roman"/>
          <w:color w:val="000000"/>
          <w:sz w:val="22"/>
          <w:szCs w:val="22"/>
        </w:rPr>
        <w:t xml:space="preserve"> was proportional to the </w:t>
      </w:r>
      <w:r w:rsidRPr="002A4C4C">
        <w:rPr>
          <w:rFonts w:ascii="Cambria Math" w:eastAsia="Noto Sans SC" w:hAnsi="Cambria Math" w:cs="Cambria Math"/>
          <w:color w:val="000000"/>
          <w:sz w:val="22"/>
          <w:szCs w:val="22"/>
        </w:rPr>
        <w:t>𝐶</w:t>
      </w:r>
      <w:r w:rsidRPr="002A4C4C">
        <w:rPr>
          <w:rFonts w:ascii="Times New Roman" w:eastAsia="Noto Sans SC" w:hAnsi="Times New Roman" w:cs="Times New Roman"/>
          <w:color w:val="000000"/>
          <w:sz w:val="22"/>
          <w:szCs w:val="22"/>
        </w:rPr>
        <w:t>SO</w:t>
      </w:r>
      <w:r w:rsidRPr="001F3486">
        <w:rPr>
          <w:rFonts w:ascii="Times New Roman" w:eastAsia="Noto Sans SC" w:hAnsi="Times New Roman" w:cs="Times New Roman"/>
          <w:color w:val="000000"/>
          <w:sz w:val="22"/>
          <w:szCs w:val="22"/>
          <w:vertAlign w:val="subscript"/>
        </w:rPr>
        <w:t>4</w:t>
      </w:r>
      <w:r w:rsidRPr="001F3486">
        <w:rPr>
          <w:rFonts w:ascii="Times New Roman" w:eastAsia="Noto Sans SC" w:hAnsi="Times New Roman" w:cs="Times New Roman"/>
          <w:color w:val="000000"/>
          <w:sz w:val="22"/>
          <w:szCs w:val="22"/>
          <w:vertAlign w:val="superscript"/>
        </w:rPr>
        <w:t>•−</w:t>
      </w:r>
      <w:r w:rsidRPr="002A4C4C">
        <w:rPr>
          <w:rFonts w:ascii="Times New Roman" w:eastAsia="Noto Sans SC" w:hAnsi="Times New Roman" w:cs="Times New Roman"/>
          <w:color w:val="000000"/>
          <w:sz w:val="22"/>
          <w:szCs w:val="22"/>
        </w:rPr>
        <w:t>. The generated BQ was relatively stable when excess HBA (</w:t>
      </w:r>
      <w:r w:rsidRPr="002A4C4C">
        <w:rPr>
          <w:rFonts w:ascii="Cambria Math" w:eastAsia="Noto Sans SC" w:hAnsi="Cambria Math" w:cs="Cambria Math"/>
          <w:color w:val="000000"/>
          <w:sz w:val="22"/>
          <w:szCs w:val="22"/>
        </w:rPr>
        <w:t>𝐶</w:t>
      </w:r>
      <w:r w:rsidRPr="001F3486">
        <w:rPr>
          <w:rFonts w:ascii="Cambria Math" w:eastAsia="Noto Sans SC" w:hAnsi="Cambria Math" w:cs="Cambria Math"/>
          <w:color w:val="000000"/>
          <w:sz w:val="22"/>
          <w:szCs w:val="22"/>
          <w:vertAlign w:val="subscript"/>
        </w:rPr>
        <w:t>𝐻𝐵𝐴</w:t>
      </w:r>
      <w:r w:rsidRPr="002A4C4C">
        <w:rPr>
          <w:rFonts w:ascii="Times New Roman" w:eastAsia="Noto Sans SC" w:hAnsi="Times New Roman" w:cs="Times New Roman"/>
          <w:color w:val="000000"/>
          <w:sz w:val="22"/>
          <w:szCs w:val="22"/>
        </w:rPr>
        <w:t xml:space="preserve"> &gt; </w:t>
      </w:r>
      <w:r w:rsidRPr="002A4C4C">
        <w:rPr>
          <w:rFonts w:ascii="Cambria Math" w:eastAsia="Noto Sans SC" w:hAnsi="Cambria Math" w:cs="Cambria Math"/>
          <w:color w:val="000000"/>
          <w:sz w:val="22"/>
          <w:szCs w:val="22"/>
        </w:rPr>
        <w:t>𝐶</w:t>
      </w:r>
      <w:r w:rsidRPr="001F3486">
        <w:rPr>
          <w:rFonts w:ascii="Cambria Math" w:eastAsia="Noto Sans SC" w:hAnsi="Cambria Math" w:cs="Cambria Math"/>
          <w:color w:val="000000"/>
          <w:sz w:val="22"/>
          <w:szCs w:val="22"/>
          <w:vertAlign w:val="subscript"/>
        </w:rPr>
        <w:t>𝐵𝑄</w:t>
      </w:r>
      <w:r w:rsidRPr="002A4C4C">
        <w:rPr>
          <w:rFonts w:ascii="Times New Roman" w:eastAsia="Noto Sans SC" w:hAnsi="Times New Roman" w:cs="Times New Roman"/>
          <w:color w:val="000000"/>
          <w:sz w:val="22"/>
          <w:szCs w:val="22"/>
        </w:rPr>
        <w:t>) was present because HBA inhibited the reaction between BQ and SO</w:t>
      </w:r>
      <w:r w:rsidRPr="001F3486">
        <w:rPr>
          <w:rFonts w:ascii="Times New Roman" w:eastAsia="Noto Sans SC" w:hAnsi="Times New Roman" w:cs="Times New Roman"/>
          <w:color w:val="000000"/>
          <w:sz w:val="22"/>
          <w:szCs w:val="22"/>
          <w:vertAlign w:val="subscript"/>
        </w:rPr>
        <w:t>4</w:t>
      </w:r>
      <w:r w:rsidRPr="001F3486">
        <w:rPr>
          <w:rFonts w:ascii="Times New Roman" w:eastAsia="Noto Sans SC" w:hAnsi="Times New Roman" w:cs="Times New Roman"/>
          <w:color w:val="000000"/>
          <w:sz w:val="22"/>
          <w:szCs w:val="22"/>
          <w:vertAlign w:val="superscript"/>
        </w:rPr>
        <w:t>•−</w:t>
      </w:r>
      <w:r w:rsidRPr="002A4C4C">
        <w:rPr>
          <w:rFonts w:ascii="Times New Roman" w:eastAsia="Noto Sans SC" w:hAnsi="Times New Roman" w:cs="Times New Roman"/>
          <w:color w:val="000000"/>
          <w:sz w:val="22"/>
          <w:szCs w:val="22"/>
        </w:rPr>
        <w:t xml:space="preserve"> (k(SO</w:t>
      </w:r>
      <w:r w:rsidRPr="001F3486">
        <w:rPr>
          <w:rFonts w:ascii="Times New Roman" w:eastAsia="Noto Sans SC" w:hAnsi="Times New Roman" w:cs="Times New Roman"/>
          <w:color w:val="000000"/>
          <w:sz w:val="22"/>
          <w:szCs w:val="22"/>
          <w:vertAlign w:val="subscript"/>
        </w:rPr>
        <w:t>4</w:t>
      </w:r>
      <w:r w:rsidRPr="001F3486">
        <w:rPr>
          <w:rFonts w:ascii="Times New Roman" w:eastAsia="Noto Sans SC" w:hAnsi="Times New Roman" w:cs="Times New Roman"/>
          <w:color w:val="000000"/>
          <w:sz w:val="22"/>
          <w:szCs w:val="22"/>
          <w:vertAlign w:val="superscript"/>
        </w:rPr>
        <w:t>•−</w:t>
      </w:r>
      <w:r w:rsidRPr="002A4C4C">
        <w:rPr>
          <w:rFonts w:ascii="Times New Roman" w:eastAsia="Noto Sans SC" w:hAnsi="Times New Roman" w:cs="Times New Roman"/>
          <w:color w:val="000000"/>
          <w:sz w:val="22"/>
          <w:szCs w:val="22"/>
        </w:rPr>
        <w:t>+HBA) = 2.5×109 M</w:t>
      </w:r>
      <w:r w:rsidRPr="001F3486">
        <w:rPr>
          <w:rFonts w:ascii="Times New Roman" w:eastAsia="Noto Sans SC" w:hAnsi="Times New Roman" w:cs="Times New Roman"/>
          <w:color w:val="000000"/>
          <w:sz w:val="22"/>
          <w:szCs w:val="22"/>
          <w:vertAlign w:val="superscript"/>
        </w:rPr>
        <w:t>-1</w:t>
      </w:r>
      <w:r w:rsidRPr="002A4C4C">
        <w:rPr>
          <w:rFonts w:ascii="Times New Roman" w:eastAsia="Noto Sans SC" w:hAnsi="Times New Roman" w:cs="Times New Roman"/>
          <w:color w:val="000000"/>
          <w:sz w:val="22"/>
          <w:szCs w:val="22"/>
        </w:rPr>
        <w:t>S</w:t>
      </w:r>
      <w:r w:rsidRPr="001F3486">
        <w:rPr>
          <w:rFonts w:ascii="Times New Roman" w:eastAsia="Noto Sans SC" w:hAnsi="Times New Roman" w:cs="Times New Roman"/>
          <w:color w:val="000000"/>
          <w:sz w:val="22"/>
          <w:szCs w:val="22"/>
          <w:vertAlign w:val="superscript"/>
        </w:rPr>
        <w:t>-1</w:t>
      </w:r>
      <w:r w:rsidRPr="002A4C4C">
        <w:rPr>
          <w:rFonts w:ascii="Times New Roman" w:eastAsia="Noto Sans SC" w:hAnsi="Times New Roman" w:cs="Times New Roman"/>
          <w:color w:val="000000"/>
          <w:sz w:val="22"/>
          <w:szCs w:val="22"/>
        </w:rPr>
        <w:t>, k(SO</w:t>
      </w:r>
      <w:r w:rsidRPr="001F3486">
        <w:rPr>
          <w:rFonts w:ascii="Times New Roman" w:eastAsia="Noto Sans SC" w:hAnsi="Times New Roman" w:cs="Times New Roman"/>
          <w:color w:val="000000"/>
          <w:sz w:val="22"/>
          <w:szCs w:val="22"/>
          <w:vertAlign w:val="subscript"/>
        </w:rPr>
        <w:t>4</w:t>
      </w:r>
      <w:r w:rsidRPr="001F3486">
        <w:rPr>
          <w:rFonts w:ascii="Times New Roman" w:eastAsia="Noto Sans SC" w:hAnsi="Times New Roman" w:cs="Times New Roman"/>
          <w:color w:val="000000"/>
          <w:sz w:val="22"/>
          <w:szCs w:val="22"/>
          <w:vertAlign w:val="superscript"/>
        </w:rPr>
        <w:t>•−</w:t>
      </w:r>
      <w:r w:rsidRPr="002A4C4C">
        <w:rPr>
          <w:rFonts w:ascii="Times New Roman" w:eastAsia="Noto Sans SC" w:hAnsi="Times New Roman" w:cs="Times New Roman"/>
          <w:color w:val="000000"/>
          <w:sz w:val="22"/>
          <w:szCs w:val="22"/>
        </w:rPr>
        <w:t>+BQ) = 1.0×108 M</w:t>
      </w:r>
      <w:r w:rsidRPr="001F3486">
        <w:rPr>
          <w:rFonts w:ascii="Times New Roman" w:eastAsia="Noto Sans SC" w:hAnsi="Times New Roman" w:cs="Times New Roman"/>
          <w:color w:val="000000"/>
          <w:sz w:val="22"/>
          <w:szCs w:val="22"/>
          <w:vertAlign w:val="superscript"/>
        </w:rPr>
        <w:t>-1</w:t>
      </w:r>
      <w:r w:rsidRPr="002A4C4C">
        <w:rPr>
          <w:rFonts w:ascii="Times New Roman" w:eastAsia="Noto Sans SC" w:hAnsi="Times New Roman" w:cs="Times New Roman"/>
          <w:color w:val="000000"/>
          <w:sz w:val="22"/>
          <w:szCs w:val="22"/>
        </w:rPr>
        <w:t>S</w:t>
      </w:r>
      <w:r w:rsidRPr="001F3486">
        <w:rPr>
          <w:rFonts w:ascii="Times New Roman" w:eastAsia="Noto Sans SC" w:hAnsi="Times New Roman" w:cs="Times New Roman"/>
          <w:color w:val="000000"/>
          <w:sz w:val="22"/>
          <w:szCs w:val="22"/>
          <w:vertAlign w:val="superscript"/>
        </w:rPr>
        <w:t>-1</w:t>
      </w:r>
      <w:r w:rsidRPr="002A4C4C">
        <w:rPr>
          <w:rFonts w:ascii="Times New Roman" w:eastAsia="Noto Sans SC" w:hAnsi="Times New Roman" w:cs="Times New Roman"/>
          <w:color w:val="000000"/>
          <w:sz w:val="22"/>
          <w:szCs w:val="22"/>
        </w:rPr>
        <w:t xml:space="preserve">). As the produced BQ was stable and could be detected by HPLC, the results strongly suggested that the proposed method based on the determination of </w:t>
      </w:r>
      <w:r w:rsidRPr="002A4C4C">
        <w:rPr>
          <w:rFonts w:ascii="Cambria Math" w:eastAsia="Noto Sans SC" w:hAnsi="Cambria Math" w:cs="Cambria Math"/>
          <w:color w:val="000000"/>
          <w:sz w:val="22"/>
          <w:szCs w:val="22"/>
        </w:rPr>
        <w:t>𝐶</w:t>
      </w:r>
      <w:r w:rsidRPr="001F3486">
        <w:rPr>
          <w:rFonts w:ascii="Cambria Math" w:eastAsia="Noto Sans SC" w:hAnsi="Cambria Math" w:cs="Cambria Math"/>
          <w:color w:val="000000"/>
          <w:sz w:val="22"/>
          <w:szCs w:val="22"/>
          <w:vertAlign w:val="subscript"/>
        </w:rPr>
        <w:t>𝐵𝑄</w:t>
      </w:r>
      <w:r w:rsidRPr="001F3486">
        <w:rPr>
          <w:rFonts w:ascii="Times New Roman" w:eastAsia="Noto Sans SC" w:hAnsi="Times New Roman" w:cs="Times New Roman"/>
          <w:color w:val="000000"/>
          <w:sz w:val="22"/>
          <w:szCs w:val="22"/>
          <w:vertAlign w:val="subscript"/>
        </w:rPr>
        <w:t xml:space="preserve"> </w:t>
      </w:r>
      <w:r w:rsidRPr="002A4C4C">
        <w:rPr>
          <w:rFonts w:ascii="Times New Roman" w:eastAsia="Noto Sans SC" w:hAnsi="Times New Roman" w:cs="Times New Roman"/>
          <w:color w:val="000000"/>
          <w:sz w:val="22"/>
          <w:szCs w:val="22"/>
        </w:rPr>
        <w:t xml:space="preserve">was applicable to estimate the </w:t>
      </w:r>
      <w:r w:rsidRPr="002A4C4C">
        <w:rPr>
          <w:rFonts w:ascii="Cambria Math" w:eastAsia="Noto Sans SC" w:hAnsi="Cambria Math" w:cs="Cambria Math"/>
          <w:color w:val="000000"/>
          <w:sz w:val="22"/>
          <w:szCs w:val="22"/>
        </w:rPr>
        <w:t>𝐶</w:t>
      </w:r>
      <w:r w:rsidRPr="001F3486">
        <w:rPr>
          <w:rFonts w:ascii="Times New Roman" w:eastAsia="Noto Sans SC" w:hAnsi="Times New Roman" w:cs="Times New Roman"/>
          <w:color w:val="000000"/>
          <w:sz w:val="22"/>
          <w:szCs w:val="22"/>
          <w:vertAlign w:val="subscript"/>
        </w:rPr>
        <w:t>SO4•−</w:t>
      </w:r>
      <w:r w:rsidRPr="002A4C4C">
        <w:rPr>
          <w:rFonts w:ascii="Times New Roman" w:eastAsia="Noto Sans SC" w:hAnsi="Times New Roman" w:cs="Times New Roman"/>
          <w:color w:val="000000"/>
          <w:sz w:val="22"/>
          <w:szCs w:val="22"/>
        </w:rPr>
        <w:t>.</w:t>
      </w:r>
    </w:p>
    <w:p w14:paraId="69126695" w14:textId="4ED02C07" w:rsidR="00D67A0F" w:rsidRPr="002A4C4C" w:rsidRDefault="002A4C4C" w:rsidP="002A4C4C">
      <w:pPr>
        <w:pStyle w:val="af4"/>
        <w:spacing w:line="360" w:lineRule="auto"/>
        <w:jc w:val="both"/>
        <w:rPr>
          <w:rFonts w:ascii="Times New Roman" w:eastAsia="Noto Sans SC" w:hAnsi="Times New Roman" w:cs="Times New Roman"/>
          <w:color w:val="000000"/>
          <w:sz w:val="22"/>
          <w:szCs w:val="22"/>
        </w:rPr>
      </w:pPr>
      <w:r w:rsidRPr="002A4C4C">
        <w:rPr>
          <w:rFonts w:ascii="Times New Roman" w:eastAsia="Noto Sans SC" w:hAnsi="Times New Roman" w:cs="Times New Roman"/>
          <w:color w:val="000000"/>
          <w:sz w:val="22"/>
          <w:szCs w:val="22"/>
        </w:rPr>
        <w:t>Specifically, the solution (50 mL) containing HBA and PMS (the mole ratio of PMS and p-HBA was 1:2) was prepared in a reaction vessel (100 mL), followed by the addition of 5 mg of catalyst to initiate the reaction (25 °C). At fixed times, a 0.5 mL sample was extracted using a syringe with a filter (0.22 µm) to determine the concentration of BQ.</w:t>
      </w:r>
    </w:p>
    <w:p w14:paraId="44263559" w14:textId="3D5EFEB6" w:rsidR="00B31AF4" w:rsidRPr="00A901A9" w:rsidRDefault="006F1E6E" w:rsidP="00554A74">
      <w:pPr>
        <w:autoSpaceDE w:val="0"/>
        <w:autoSpaceDN w:val="0"/>
        <w:adjustRightInd w:val="0"/>
        <w:snapToGrid w:val="0"/>
        <w:spacing w:beforeLines="100" w:before="312" w:afterLines="100" w:after="312" w:line="360" w:lineRule="auto"/>
        <w:rPr>
          <w:rFonts w:cs="Times New Roman"/>
          <w:sz w:val="22"/>
        </w:rPr>
      </w:pPr>
      <w:r w:rsidRPr="00A901A9">
        <w:rPr>
          <w:rFonts w:cs="Times New Roman"/>
          <w:sz w:val="22"/>
        </w:rPr>
        <w:br w:type="page"/>
      </w:r>
    </w:p>
    <w:p w14:paraId="12739C7A" w14:textId="12D7128B" w:rsidR="0045410B" w:rsidRPr="00185EEA" w:rsidRDefault="002D18F4" w:rsidP="00554A74">
      <w:pPr>
        <w:pStyle w:val="H1"/>
        <w:adjustRightInd w:val="0"/>
        <w:snapToGrid w:val="0"/>
        <w:spacing w:line="360" w:lineRule="auto"/>
        <w:rPr>
          <w:rFonts w:ascii="Times New Roman" w:eastAsiaTheme="minorEastAsia" w:hAnsi="Times New Roman"/>
          <w:sz w:val="24"/>
          <w:lang w:val="en-US" w:eastAsia="zh-CN"/>
        </w:rPr>
      </w:pPr>
      <w:r w:rsidRPr="00185EEA">
        <w:rPr>
          <w:rFonts w:ascii="Times New Roman" w:eastAsiaTheme="minorEastAsia" w:hAnsi="Times New Roman"/>
          <w:bCs/>
          <w:sz w:val="24"/>
          <w:lang w:eastAsia="zh-CN"/>
        </w:rPr>
        <w:lastRenderedPageBreak/>
        <w:t>Figures</w:t>
      </w:r>
      <w:r w:rsidR="00185EEA">
        <w:rPr>
          <w:rFonts w:ascii="Times New Roman" w:eastAsiaTheme="minorEastAsia" w:hAnsi="Times New Roman" w:hint="eastAsia"/>
          <w:bCs/>
          <w:sz w:val="24"/>
          <w:lang w:eastAsia="zh-CN"/>
        </w:rPr>
        <w:t xml:space="preserve"> and tables</w:t>
      </w:r>
    </w:p>
    <w:p w14:paraId="58F64E78" w14:textId="2E85CA9F" w:rsidR="002D18F4" w:rsidRPr="003841A7" w:rsidRDefault="003841A7" w:rsidP="00554A74">
      <w:pPr>
        <w:pStyle w:val="TAMainText"/>
        <w:adjustRightInd w:val="0"/>
        <w:snapToGrid w:val="0"/>
        <w:spacing w:before="0" w:afterLines="50" w:after="156" w:line="360" w:lineRule="auto"/>
        <w:ind w:firstLineChars="0" w:firstLine="0"/>
        <w:jc w:val="center"/>
        <w:rPr>
          <w:rFonts w:ascii="Times New Roman" w:hAnsi="Times New Roman" w:cs="Times New Roman"/>
          <w:b/>
          <w:bCs/>
          <w:color w:val="000000" w:themeColor="text1"/>
          <w:kern w:val="2"/>
          <w:sz w:val="22"/>
          <w:lang w:eastAsia="zh-CN"/>
        </w:rPr>
      </w:pPr>
      <w:r>
        <w:rPr>
          <w:rFonts w:ascii="Times New Roman" w:hAnsi="Times New Roman" w:cs="Times New Roman"/>
          <w:b/>
          <w:bCs/>
          <w:noProof/>
          <w:color w:val="000000" w:themeColor="text1"/>
          <w:kern w:val="2"/>
          <w:sz w:val="22"/>
          <w:lang w:eastAsia="zh-CN"/>
        </w:rPr>
        <w:drawing>
          <wp:inline distT="0" distB="0" distL="0" distR="0" wp14:anchorId="14E7A534" wp14:editId="04915573">
            <wp:extent cx="4923716" cy="2188845"/>
            <wp:effectExtent l="0" t="0" r="0" b="1905"/>
            <wp:docPr id="144938287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38208" cy="2195287"/>
                    </a:xfrm>
                    <a:prstGeom prst="rect">
                      <a:avLst/>
                    </a:prstGeom>
                    <a:noFill/>
                  </pic:spPr>
                </pic:pic>
              </a:graphicData>
            </a:graphic>
          </wp:inline>
        </w:drawing>
      </w:r>
    </w:p>
    <w:p w14:paraId="2650EE67" w14:textId="07497F47" w:rsidR="00A5631A" w:rsidRPr="00A901A9" w:rsidRDefault="00A5631A" w:rsidP="007E7B85">
      <w:pPr>
        <w:adjustRightInd w:val="0"/>
        <w:snapToGrid w:val="0"/>
        <w:spacing w:afterLines="50" w:after="156" w:line="360" w:lineRule="auto"/>
        <w:jc w:val="center"/>
        <w:rPr>
          <w:rFonts w:cs="Times New Roman"/>
          <w:sz w:val="22"/>
        </w:rPr>
      </w:pPr>
      <w:r w:rsidRPr="00A901A9">
        <w:rPr>
          <w:rFonts w:cs="Times New Roman"/>
          <w:b/>
          <w:bCs/>
          <w:sz w:val="24"/>
          <w:szCs w:val="24"/>
        </w:rPr>
        <w:t>Fig 1</w:t>
      </w:r>
      <w:r w:rsidRPr="00A901A9">
        <w:rPr>
          <w:rFonts w:cs="Times New Roman"/>
          <w:sz w:val="22"/>
        </w:rPr>
        <w:t xml:space="preserve">. </w:t>
      </w:r>
      <w:r w:rsidR="00322711">
        <w:rPr>
          <w:rFonts w:cs="Times New Roman" w:hint="eastAsia"/>
          <w:sz w:val="22"/>
        </w:rPr>
        <w:t xml:space="preserve">(a) </w:t>
      </w:r>
      <w:r w:rsidR="003841A7">
        <w:rPr>
          <w:rFonts w:cs="Times New Roman" w:hint="eastAsia"/>
          <w:sz w:val="22"/>
        </w:rPr>
        <w:t xml:space="preserve">TEM image of </w:t>
      </w:r>
      <w:r w:rsidR="00322711">
        <w:rPr>
          <w:rFonts w:cs="Times New Roman" w:hint="eastAsia"/>
          <w:sz w:val="22"/>
        </w:rPr>
        <w:t xml:space="preserve">PML-Fe-Co. (b) </w:t>
      </w:r>
      <w:r w:rsidR="007E7B85">
        <w:rPr>
          <w:rFonts w:cs="Times New Roman" w:hint="eastAsia"/>
          <w:sz w:val="22"/>
        </w:rPr>
        <w:t>AC-</w:t>
      </w:r>
      <w:r w:rsidRPr="00A901A9">
        <w:rPr>
          <w:rFonts w:cs="Times New Roman"/>
          <w:sz w:val="22"/>
        </w:rPr>
        <w:t xml:space="preserve">TEM </w:t>
      </w:r>
      <w:r w:rsidR="004E0ED4" w:rsidRPr="00A901A9">
        <w:rPr>
          <w:rFonts w:cs="Times New Roman"/>
          <w:sz w:val="22"/>
        </w:rPr>
        <w:t>image</w:t>
      </w:r>
      <w:r w:rsidR="004E0ED4">
        <w:rPr>
          <w:rFonts w:cs="Times New Roman" w:hint="eastAsia"/>
          <w:sz w:val="22"/>
        </w:rPr>
        <w:t xml:space="preserve"> </w:t>
      </w:r>
      <w:r w:rsidRPr="00A901A9">
        <w:rPr>
          <w:rFonts w:cs="Times New Roman"/>
          <w:sz w:val="22"/>
        </w:rPr>
        <w:t>of PML-Fe.</w:t>
      </w:r>
    </w:p>
    <w:bookmarkEnd w:id="3"/>
    <w:bookmarkEnd w:id="4"/>
    <w:bookmarkEnd w:id="5"/>
    <w:bookmarkEnd w:id="6"/>
    <w:bookmarkEnd w:id="7"/>
    <w:p w14:paraId="645A7D61" w14:textId="71B3E9EF" w:rsidR="00B876FE" w:rsidRPr="0014057B" w:rsidRDefault="00F22F93" w:rsidP="0014057B">
      <w:pPr>
        <w:autoSpaceDE w:val="0"/>
        <w:autoSpaceDN w:val="0"/>
        <w:adjustRightInd w:val="0"/>
        <w:snapToGrid w:val="0"/>
        <w:spacing w:beforeLines="100" w:before="312" w:afterLines="100" w:after="312" w:line="360" w:lineRule="auto"/>
        <w:rPr>
          <w:rFonts w:cs="Times New Roman"/>
          <w:sz w:val="22"/>
        </w:rPr>
      </w:pPr>
      <w:r w:rsidRPr="00A901A9">
        <w:rPr>
          <w:rFonts w:cs="Times New Roman"/>
          <w:sz w:val="22"/>
        </w:rPr>
        <w:br w:type="page"/>
      </w:r>
    </w:p>
    <w:p w14:paraId="2587BA84" w14:textId="5C0B58E9" w:rsidR="001866F7" w:rsidRPr="00A901A9" w:rsidRDefault="0014057B" w:rsidP="00554A74">
      <w:pPr>
        <w:widowControl/>
        <w:adjustRightInd w:val="0"/>
        <w:snapToGrid w:val="0"/>
        <w:spacing w:afterLines="50" w:after="156" w:line="360" w:lineRule="auto"/>
        <w:jc w:val="left"/>
        <w:rPr>
          <w:rFonts w:eastAsia="宋体" w:cs="Times New Roman"/>
          <w:b/>
          <w:color w:val="000000"/>
          <w:kern w:val="0"/>
          <w:sz w:val="22"/>
        </w:rPr>
      </w:pPr>
      <w:r>
        <w:rPr>
          <w:noProof/>
        </w:rPr>
        <w:lastRenderedPageBreak/>
        <w:drawing>
          <wp:inline distT="0" distB="0" distL="0" distR="0" wp14:anchorId="3A5ED642" wp14:editId="4620C1B4">
            <wp:extent cx="5278120" cy="2336800"/>
            <wp:effectExtent l="0" t="0" r="0" b="6350"/>
            <wp:docPr id="11060837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608372" name=""/>
                    <pic:cNvPicPr/>
                  </pic:nvPicPr>
                  <pic:blipFill>
                    <a:blip r:embed="rId11"/>
                    <a:stretch>
                      <a:fillRect/>
                    </a:stretch>
                  </pic:blipFill>
                  <pic:spPr>
                    <a:xfrm>
                      <a:off x="0" y="0"/>
                      <a:ext cx="5278120" cy="2336800"/>
                    </a:xfrm>
                    <a:prstGeom prst="rect">
                      <a:avLst/>
                    </a:prstGeom>
                  </pic:spPr>
                </pic:pic>
              </a:graphicData>
            </a:graphic>
          </wp:inline>
        </w:drawing>
      </w:r>
    </w:p>
    <w:p w14:paraId="346CCC77" w14:textId="2861FB89" w:rsidR="001866F7" w:rsidRDefault="001866F7" w:rsidP="00512A43">
      <w:pPr>
        <w:autoSpaceDE w:val="0"/>
        <w:autoSpaceDN w:val="0"/>
        <w:adjustRightInd w:val="0"/>
        <w:snapToGrid w:val="0"/>
        <w:spacing w:line="360" w:lineRule="auto"/>
        <w:jc w:val="center"/>
        <w:rPr>
          <w:rFonts w:cs="Times New Roman"/>
          <w:bCs/>
          <w:kern w:val="0"/>
          <w:sz w:val="22"/>
        </w:rPr>
      </w:pPr>
      <w:r w:rsidRPr="00A901A9">
        <w:rPr>
          <w:rFonts w:cs="Times New Roman"/>
          <w:b/>
          <w:kern w:val="0"/>
          <w:sz w:val="24"/>
          <w:szCs w:val="24"/>
        </w:rPr>
        <w:t>Fi</w:t>
      </w:r>
      <w:r>
        <w:rPr>
          <w:rFonts w:cs="Times New Roman" w:hint="eastAsia"/>
          <w:b/>
          <w:kern w:val="0"/>
          <w:sz w:val="24"/>
          <w:szCs w:val="24"/>
        </w:rPr>
        <w:t>g</w:t>
      </w:r>
      <w:r w:rsidRPr="00A901A9">
        <w:rPr>
          <w:rFonts w:cs="Times New Roman"/>
          <w:b/>
          <w:kern w:val="0"/>
          <w:sz w:val="24"/>
          <w:szCs w:val="24"/>
        </w:rPr>
        <w:t xml:space="preserve"> </w:t>
      </w:r>
      <w:r>
        <w:rPr>
          <w:rFonts w:cs="Times New Roman" w:hint="eastAsia"/>
          <w:b/>
          <w:kern w:val="0"/>
          <w:sz w:val="24"/>
          <w:szCs w:val="24"/>
        </w:rPr>
        <w:t>2</w:t>
      </w:r>
      <w:r w:rsidRPr="00A901A9">
        <w:rPr>
          <w:rFonts w:cs="Times New Roman"/>
          <w:b/>
          <w:kern w:val="0"/>
          <w:sz w:val="24"/>
          <w:szCs w:val="24"/>
        </w:rPr>
        <w:t>.</w:t>
      </w:r>
      <w:r w:rsidRPr="00A901A9">
        <w:rPr>
          <w:rFonts w:cs="Times New Roman"/>
          <w:sz w:val="24"/>
          <w:szCs w:val="24"/>
        </w:rPr>
        <w:t xml:space="preserve"> </w:t>
      </w:r>
      <w:r w:rsidRPr="00A901A9">
        <w:rPr>
          <w:rFonts w:cs="Times New Roman"/>
          <w:bCs/>
          <w:kern w:val="0"/>
          <w:sz w:val="22"/>
        </w:rPr>
        <w:t>XRD spectra of Fe</w:t>
      </w:r>
      <w:r w:rsidRPr="00A901A9">
        <w:rPr>
          <w:rFonts w:cs="Times New Roman"/>
          <w:bCs/>
          <w:kern w:val="0"/>
          <w:sz w:val="22"/>
          <w:vertAlign w:val="subscript"/>
        </w:rPr>
        <w:t>3</w:t>
      </w:r>
      <w:r w:rsidRPr="00A901A9">
        <w:rPr>
          <w:rFonts w:cs="Times New Roman"/>
          <w:bCs/>
          <w:kern w:val="0"/>
          <w:sz w:val="22"/>
        </w:rPr>
        <w:t>O</w:t>
      </w:r>
      <w:r w:rsidRPr="00A901A9">
        <w:rPr>
          <w:rFonts w:cs="Times New Roman"/>
          <w:bCs/>
          <w:kern w:val="0"/>
          <w:sz w:val="22"/>
          <w:vertAlign w:val="subscript"/>
        </w:rPr>
        <w:t>4</w:t>
      </w:r>
      <w:r w:rsidRPr="00A901A9">
        <w:rPr>
          <w:rFonts w:cs="Times New Roman"/>
          <w:bCs/>
          <w:kern w:val="0"/>
          <w:sz w:val="22"/>
        </w:rPr>
        <w:t>, Co</w:t>
      </w:r>
      <w:r w:rsidRPr="00A901A9">
        <w:rPr>
          <w:rFonts w:cs="Times New Roman"/>
          <w:bCs/>
          <w:kern w:val="0"/>
          <w:sz w:val="22"/>
          <w:vertAlign w:val="subscript"/>
        </w:rPr>
        <w:t>3</w:t>
      </w:r>
      <w:r w:rsidRPr="00A901A9">
        <w:rPr>
          <w:rFonts w:cs="Times New Roman"/>
          <w:bCs/>
          <w:kern w:val="0"/>
          <w:sz w:val="22"/>
        </w:rPr>
        <w:t>O</w:t>
      </w:r>
      <w:r w:rsidRPr="00A901A9">
        <w:rPr>
          <w:rFonts w:cs="Times New Roman"/>
          <w:bCs/>
          <w:kern w:val="0"/>
          <w:sz w:val="22"/>
          <w:vertAlign w:val="subscript"/>
        </w:rPr>
        <w:t>4</w:t>
      </w:r>
      <w:r w:rsidRPr="00A901A9">
        <w:rPr>
          <w:rFonts w:cs="Times New Roman"/>
          <w:bCs/>
          <w:kern w:val="0"/>
          <w:sz w:val="22"/>
        </w:rPr>
        <w:t>.</w:t>
      </w:r>
    </w:p>
    <w:p w14:paraId="26509BAC" w14:textId="77777777" w:rsidR="001866F7" w:rsidRPr="0014057B" w:rsidRDefault="001866F7" w:rsidP="0077561C">
      <w:pPr>
        <w:adjustRightInd w:val="0"/>
        <w:snapToGrid w:val="0"/>
        <w:spacing w:line="360" w:lineRule="auto"/>
        <w:jc w:val="center"/>
        <w:rPr>
          <w:rFonts w:cs="Times New Roman"/>
          <w:sz w:val="22"/>
        </w:rPr>
      </w:pPr>
    </w:p>
    <w:p w14:paraId="7F1B7B19" w14:textId="2D65CFCD" w:rsidR="004B6606" w:rsidRDefault="00F22F93" w:rsidP="004B6606">
      <w:pPr>
        <w:autoSpaceDE w:val="0"/>
        <w:autoSpaceDN w:val="0"/>
        <w:adjustRightInd w:val="0"/>
        <w:snapToGrid w:val="0"/>
        <w:spacing w:line="360" w:lineRule="auto"/>
        <w:rPr>
          <w:rFonts w:cs="Times New Roman"/>
          <w:noProof/>
          <w:kern w:val="0"/>
          <w:sz w:val="22"/>
        </w:rPr>
      </w:pPr>
      <w:r w:rsidRPr="00A901A9">
        <w:rPr>
          <w:rFonts w:cs="Times New Roman"/>
          <w:sz w:val="22"/>
        </w:rPr>
        <w:br w:type="page"/>
      </w:r>
    </w:p>
    <w:p w14:paraId="5EA5F567" w14:textId="69DB0E1F" w:rsidR="009A47A7" w:rsidRPr="00A901A9" w:rsidRDefault="001866F7" w:rsidP="000113B3">
      <w:pPr>
        <w:adjustRightInd w:val="0"/>
        <w:snapToGrid w:val="0"/>
        <w:spacing w:afterLines="50" w:after="156" w:line="360" w:lineRule="auto"/>
        <w:jc w:val="center"/>
        <w:rPr>
          <w:rFonts w:cs="Times New Roman"/>
          <w:kern w:val="0"/>
          <w:sz w:val="22"/>
        </w:rPr>
      </w:pPr>
      <w:r w:rsidRPr="00A901A9">
        <w:rPr>
          <w:rFonts w:cs="Times New Roman"/>
          <w:noProof/>
          <w:sz w:val="22"/>
        </w:rPr>
        <w:lastRenderedPageBreak/>
        <w:drawing>
          <wp:inline distT="0" distB="0" distL="0" distR="0" wp14:anchorId="13B9A836" wp14:editId="5476D723">
            <wp:extent cx="5080238" cy="3390900"/>
            <wp:effectExtent l="0" t="0" r="6350" b="0"/>
            <wp:docPr id="3" name="图片 2">
              <a:extLst xmlns:a="http://schemas.openxmlformats.org/drawingml/2006/main">
                <a:ext uri="{FF2B5EF4-FFF2-40B4-BE49-F238E27FC236}">
                  <a16:creationId xmlns:a16="http://schemas.microsoft.com/office/drawing/2014/main" id="{D7C456FB-6F01-165B-1C73-F55E6E48419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a:extLst>
                        <a:ext uri="{FF2B5EF4-FFF2-40B4-BE49-F238E27FC236}">
                          <a16:creationId xmlns:a16="http://schemas.microsoft.com/office/drawing/2014/main" id="{D7C456FB-6F01-165B-1C73-F55E6E48419B}"/>
                        </a:ext>
                      </a:extLst>
                    </pic:cNvPr>
                    <pic:cNvPicPr>
                      <a:picLocks noChangeAspect="1"/>
                    </pic:cNvPicPr>
                  </pic:nvPicPr>
                  <pic:blipFill>
                    <a:blip r:embed="rId12"/>
                    <a:stretch>
                      <a:fillRect/>
                    </a:stretch>
                  </pic:blipFill>
                  <pic:spPr>
                    <a:xfrm>
                      <a:off x="0" y="0"/>
                      <a:ext cx="5082961" cy="3392718"/>
                    </a:xfrm>
                    <a:prstGeom prst="rect">
                      <a:avLst/>
                    </a:prstGeom>
                  </pic:spPr>
                </pic:pic>
              </a:graphicData>
            </a:graphic>
          </wp:inline>
        </w:drawing>
      </w:r>
    </w:p>
    <w:p w14:paraId="57479FB3" w14:textId="79CD9918" w:rsidR="001866F7" w:rsidRDefault="001866F7" w:rsidP="001866F7">
      <w:pPr>
        <w:adjustRightInd w:val="0"/>
        <w:snapToGrid w:val="0"/>
        <w:spacing w:line="360" w:lineRule="auto"/>
        <w:jc w:val="center"/>
        <w:rPr>
          <w:rFonts w:cs="Times New Roman"/>
          <w:sz w:val="22"/>
        </w:rPr>
      </w:pPr>
      <w:r w:rsidRPr="00A901A9">
        <w:rPr>
          <w:rFonts w:cs="Times New Roman"/>
          <w:b/>
          <w:bCs/>
          <w:sz w:val="24"/>
          <w:szCs w:val="24"/>
        </w:rPr>
        <w:t xml:space="preserve">Fig </w:t>
      </w:r>
      <w:r>
        <w:rPr>
          <w:rFonts w:cs="Times New Roman" w:hint="eastAsia"/>
          <w:b/>
          <w:bCs/>
          <w:sz w:val="24"/>
          <w:szCs w:val="24"/>
        </w:rPr>
        <w:t>3</w:t>
      </w:r>
      <w:r w:rsidRPr="00A901A9">
        <w:rPr>
          <w:rFonts w:cs="Times New Roman"/>
          <w:b/>
          <w:bCs/>
          <w:sz w:val="24"/>
          <w:szCs w:val="24"/>
        </w:rPr>
        <w:t xml:space="preserve">. </w:t>
      </w:r>
      <w:r w:rsidRPr="00A901A9">
        <w:rPr>
          <w:rFonts w:cs="Times New Roman"/>
          <w:sz w:val="22"/>
        </w:rPr>
        <w:t xml:space="preserve">(a) The </w:t>
      </w:r>
      <w:r w:rsidRPr="00A901A9">
        <w:rPr>
          <w:rFonts w:cs="Times New Roman"/>
          <w:bCs/>
          <w:kern w:val="0"/>
          <w:sz w:val="22"/>
        </w:rPr>
        <w:t>Line-scanning spectra</w:t>
      </w:r>
      <w:r w:rsidRPr="00A901A9">
        <w:rPr>
          <w:rFonts w:cs="Times New Roman"/>
          <w:sz w:val="22"/>
        </w:rPr>
        <w:t xml:space="preserve"> of PML-Fe. (b) The EDS-Mapping images of PML-Fe</w:t>
      </w:r>
      <w:r w:rsidR="00512A43">
        <w:rPr>
          <w:rFonts w:cs="Times New Roman" w:hint="eastAsia"/>
          <w:sz w:val="22"/>
        </w:rPr>
        <w:t>.</w:t>
      </w:r>
    </w:p>
    <w:p w14:paraId="793951E7" w14:textId="7B7FABEB" w:rsidR="00413621" w:rsidRPr="00A901A9" w:rsidRDefault="00413621" w:rsidP="00413621">
      <w:pPr>
        <w:autoSpaceDE w:val="0"/>
        <w:autoSpaceDN w:val="0"/>
        <w:adjustRightInd w:val="0"/>
        <w:snapToGrid w:val="0"/>
        <w:spacing w:line="360" w:lineRule="auto"/>
        <w:rPr>
          <w:rFonts w:cs="Times New Roman"/>
          <w:kern w:val="0"/>
          <w:sz w:val="22"/>
        </w:rPr>
      </w:pPr>
      <w:r w:rsidRPr="00413621">
        <w:rPr>
          <w:rFonts w:cs="Times New Roman"/>
          <w:noProof/>
          <w:sz w:val="22"/>
        </w:rPr>
        <w:t xml:space="preserve"> </w:t>
      </w:r>
      <w:r w:rsidRPr="00A901A9">
        <w:rPr>
          <w:rFonts w:cs="Times New Roman"/>
          <w:kern w:val="0"/>
          <w:sz w:val="22"/>
        </w:rPr>
        <w:br w:type="page"/>
      </w:r>
    </w:p>
    <w:p w14:paraId="5970DFC9" w14:textId="6DF40870" w:rsidR="00413621" w:rsidRPr="00A901A9" w:rsidRDefault="00572572" w:rsidP="00413621">
      <w:pPr>
        <w:autoSpaceDE w:val="0"/>
        <w:autoSpaceDN w:val="0"/>
        <w:adjustRightInd w:val="0"/>
        <w:snapToGrid w:val="0"/>
        <w:spacing w:line="360" w:lineRule="auto"/>
        <w:jc w:val="center"/>
        <w:rPr>
          <w:rFonts w:cs="Times New Roman"/>
          <w:b/>
          <w:kern w:val="0"/>
          <w:sz w:val="22"/>
        </w:rPr>
      </w:pPr>
      <w:r>
        <w:rPr>
          <w:noProof/>
        </w:rPr>
        <w:lastRenderedPageBreak/>
        <w:drawing>
          <wp:inline distT="0" distB="0" distL="0" distR="0" wp14:anchorId="45F493E4" wp14:editId="75878A09">
            <wp:extent cx="2507673" cy="2876448"/>
            <wp:effectExtent l="0" t="0" r="6985" b="635"/>
            <wp:docPr id="170377243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3772438" name=""/>
                    <pic:cNvPicPr/>
                  </pic:nvPicPr>
                  <pic:blipFill>
                    <a:blip r:embed="rId13"/>
                    <a:stretch>
                      <a:fillRect/>
                    </a:stretch>
                  </pic:blipFill>
                  <pic:spPr>
                    <a:xfrm>
                      <a:off x="0" y="0"/>
                      <a:ext cx="2515225" cy="2885111"/>
                    </a:xfrm>
                    <a:prstGeom prst="rect">
                      <a:avLst/>
                    </a:prstGeom>
                  </pic:spPr>
                </pic:pic>
              </a:graphicData>
            </a:graphic>
          </wp:inline>
        </w:drawing>
      </w:r>
    </w:p>
    <w:p w14:paraId="5A460825" w14:textId="36F73B68" w:rsidR="00413621" w:rsidRPr="00A901A9" w:rsidRDefault="00413621" w:rsidP="00413621">
      <w:pPr>
        <w:autoSpaceDE w:val="0"/>
        <w:autoSpaceDN w:val="0"/>
        <w:adjustRightInd w:val="0"/>
        <w:snapToGrid w:val="0"/>
        <w:spacing w:afterLines="50" w:after="156" w:line="360" w:lineRule="auto"/>
        <w:jc w:val="center"/>
        <w:rPr>
          <w:rFonts w:cs="Times New Roman"/>
          <w:sz w:val="22"/>
        </w:rPr>
      </w:pPr>
      <w:r w:rsidRPr="00A901A9">
        <w:rPr>
          <w:rFonts w:cs="Times New Roman"/>
          <w:b/>
          <w:kern w:val="0"/>
          <w:sz w:val="24"/>
          <w:szCs w:val="24"/>
        </w:rPr>
        <w:t xml:space="preserve">Fig </w:t>
      </w:r>
      <w:r>
        <w:rPr>
          <w:rFonts w:cs="Times New Roman" w:hint="eastAsia"/>
          <w:b/>
          <w:kern w:val="0"/>
          <w:sz w:val="24"/>
          <w:szCs w:val="24"/>
        </w:rPr>
        <w:t>4</w:t>
      </w:r>
      <w:r w:rsidRPr="00A901A9">
        <w:rPr>
          <w:rFonts w:cs="Times New Roman"/>
          <w:b/>
          <w:kern w:val="0"/>
          <w:sz w:val="24"/>
          <w:szCs w:val="24"/>
        </w:rPr>
        <w:t>.</w:t>
      </w:r>
      <w:r w:rsidRPr="00A901A9">
        <w:rPr>
          <w:rFonts w:cs="Times New Roman"/>
          <w:kern w:val="0"/>
          <w:sz w:val="24"/>
          <w:szCs w:val="24"/>
        </w:rPr>
        <w:t xml:space="preserve"> </w:t>
      </w:r>
      <w:r w:rsidRPr="00A901A9">
        <w:rPr>
          <w:rFonts w:cs="Times New Roman"/>
          <w:sz w:val="22"/>
        </w:rPr>
        <w:t xml:space="preserve">Wavelet transform (WT) of </w:t>
      </w:r>
      <w:r>
        <w:rPr>
          <w:rFonts w:cs="Times New Roman" w:hint="eastAsia"/>
          <w:sz w:val="22"/>
        </w:rPr>
        <w:t xml:space="preserve">(a) </w:t>
      </w:r>
      <w:r w:rsidRPr="00A901A9">
        <w:rPr>
          <w:rFonts w:cs="Times New Roman"/>
          <w:sz w:val="22"/>
        </w:rPr>
        <w:t xml:space="preserve">Fe K-edge and </w:t>
      </w:r>
      <w:r>
        <w:rPr>
          <w:rFonts w:cs="Times New Roman" w:hint="eastAsia"/>
          <w:sz w:val="22"/>
        </w:rPr>
        <w:t xml:space="preserve">(b) </w:t>
      </w:r>
      <w:r w:rsidRPr="00A901A9">
        <w:rPr>
          <w:rFonts w:cs="Times New Roman"/>
          <w:sz w:val="22"/>
        </w:rPr>
        <w:t xml:space="preserve">Co K-edge EXAFS data of </w:t>
      </w:r>
      <w:r w:rsidR="00F37B84">
        <w:rPr>
          <w:rFonts w:cs="Times New Roman" w:hint="eastAsia"/>
          <w:sz w:val="22"/>
        </w:rPr>
        <w:t>Fe</w:t>
      </w:r>
      <w:r w:rsidR="00F37B84" w:rsidRPr="005846DF">
        <w:rPr>
          <w:rFonts w:cs="Times New Roman" w:hint="eastAsia"/>
          <w:sz w:val="22"/>
          <w:vertAlign w:val="subscript"/>
        </w:rPr>
        <w:t>2</w:t>
      </w:r>
      <w:r w:rsidR="00F37B84">
        <w:rPr>
          <w:rFonts w:cs="Times New Roman" w:hint="eastAsia"/>
          <w:sz w:val="22"/>
        </w:rPr>
        <w:t>O</w:t>
      </w:r>
      <w:r w:rsidR="00F37B84" w:rsidRPr="005846DF">
        <w:rPr>
          <w:rFonts w:cs="Times New Roman" w:hint="eastAsia"/>
          <w:sz w:val="22"/>
          <w:vertAlign w:val="subscript"/>
        </w:rPr>
        <w:t>3</w:t>
      </w:r>
      <w:r w:rsidR="00F37B84">
        <w:rPr>
          <w:rFonts w:cs="Times New Roman" w:hint="eastAsia"/>
          <w:sz w:val="22"/>
        </w:rPr>
        <w:t xml:space="preserve"> and C</w:t>
      </w:r>
      <w:r w:rsidR="00F37B84">
        <w:rPr>
          <w:rFonts w:cs="Times New Roman"/>
          <w:sz w:val="22"/>
        </w:rPr>
        <w:t>o</w:t>
      </w:r>
      <w:r w:rsidR="00F37B84" w:rsidRPr="005846DF">
        <w:rPr>
          <w:rFonts w:cs="Times New Roman" w:hint="eastAsia"/>
          <w:sz w:val="22"/>
          <w:vertAlign w:val="subscript"/>
        </w:rPr>
        <w:t>2</w:t>
      </w:r>
      <w:r w:rsidR="00F37B84">
        <w:rPr>
          <w:rFonts w:cs="Times New Roman" w:hint="eastAsia"/>
          <w:sz w:val="22"/>
        </w:rPr>
        <w:t>O</w:t>
      </w:r>
      <w:r w:rsidR="00F37B84" w:rsidRPr="005846DF">
        <w:rPr>
          <w:rFonts w:cs="Times New Roman"/>
          <w:sz w:val="22"/>
          <w:vertAlign w:val="subscript"/>
        </w:rPr>
        <w:t>3</w:t>
      </w:r>
    </w:p>
    <w:p w14:paraId="1FC45978" w14:textId="6D244BBF" w:rsidR="009A47A7" w:rsidRPr="00413621" w:rsidRDefault="00413621" w:rsidP="00413621">
      <w:pPr>
        <w:autoSpaceDE w:val="0"/>
        <w:autoSpaceDN w:val="0"/>
        <w:adjustRightInd w:val="0"/>
        <w:snapToGrid w:val="0"/>
        <w:spacing w:line="360" w:lineRule="auto"/>
        <w:rPr>
          <w:rFonts w:cs="Times New Roman"/>
          <w:kern w:val="0"/>
          <w:sz w:val="22"/>
        </w:rPr>
      </w:pPr>
      <w:r w:rsidRPr="00A901A9">
        <w:rPr>
          <w:rFonts w:cs="Times New Roman"/>
          <w:kern w:val="0"/>
          <w:sz w:val="22"/>
        </w:rPr>
        <w:br w:type="page"/>
      </w:r>
    </w:p>
    <w:p w14:paraId="725CE308" w14:textId="3E1155A7" w:rsidR="006723CA" w:rsidRPr="00A901A9" w:rsidRDefault="006723CA" w:rsidP="00554A74">
      <w:pPr>
        <w:autoSpaceDE w:val="0"/>
        <w:autoSpaceDN w:val="0"/>
        <w:adjustRightInd w:val="0"/>
        <w:snapToGrid w:val="0"/>
        <w:spacing w:afterLines="50" w:after="156" w:line="360" w:lineRule="auto"/>
        <w:jc w:val="center"/>
        <w:rPr>
          <w:rFonts w:cs="Times New Roman"/>
          <w:b/>
          <w:kern w:val="0"/>
          <w:sz w:val="22"/>
        </w:rPr>
      </w:pPr>
      <w:r w:rsidRPr="00A901A9">
        <w:rPr>
          <w:rFonts w:cs="Times New Roman"/>
          <w:noProof/>
          <w:sz w:val="22"/>
        </w:rPr>
        <w:lastRenderedPageBreak/>
        <w:drawing>
          <wp:inline distT="0" distB="0" distL="0" distR="0" wp14:anchorId="4680D7ED" wp14:editId="59094C5B">
            <wp:extent cx="3352800" cy="2700149"/>
            <wp:effectExtent l="0" t="0" r="0" b="5080"/>
            <wp:docPr id="121004273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042738" name=""/>
                    <pic:cNvPicPr/>
                  </pic:nvPicPr>
                  <pic:blipFill>
                    <a:blip r:embed="rId14"/>
                    <a:stretch>
                      <a:fillRect/>
                    </a:stretch>
                  </pic:blipFill>
                  <pic:spPr>
                    <a:xfrm>
                      <a:off x="0" y="0"/>
                      <a:ext cx="3364819" cy="2709828"/>
                    </a:xfrm>
                    <a:prstGeom prst="rect">
                      <a:avLst/>
                    </a:prstGeom>
                  </pic:spPr>
                </pic:pic>
              </a:graphicData>
            </a:graphic>
          </wp:inline>
        </w:drawing>
      </w:r>
    </w:p>
    <w:p w14:paraId="53EB99C0" w14:textId="176F8767" w:rsidR="00A901A9" w:rsidRPr="00A901A9" w:rsidRDefault="004C6D13" w:rsidP="004B6606">
      <w:pPr>
        <w:autoSpaceDE w:val="0"/>
        <w:autoSpaceDN w:val="0"/>
        <w:adjustRightInd w:val="0"/>
        <w:snapToGrid w:val="0"/>
        <w:spacing w:afterLines="50" w:after="156" w:line="360" w:lineRule="auto"/>
        <w:jc w:val="center"/>
        <w:rPr>
          <w:rFonts w:cs="Times New Roman"/>
          <w:bCs/>
          <w:kern w:val="0"/>
          <w:sz w:val="22"/>
        </w:rPr>
      </w:pPr>
      <w:r w:rsidRPr="00A901A9">
        <w:rPr>
          <w:rFonts w:cs="Times New Roman"/>
          <w:b/>
          <w:kern w:val="0"/>
          <w:sz w:val="24"/>
          <w:szCs w:val="24"/>
        </w:rPr>
        <w:t xml:space="preserve">Fig </w:t>
      </w:r>
      <w:r w:rsidR="00413621">
        <w:rPr>
          <w:rFonts w:cs="Times New Roman" w:hint="eastAsia"/>
          <w:b/>
          <w:kern w:val="0"/>
          <w:sz w:val="24"/>
          <w:szCs w:val="24"/>
        </w:rPr>
        <w:t>5</w:t>
      </w:r>
      <w:r w:rsidRPr="00A901A9">
        <w:rPr>
          <w:rFonts w:cs="Times New Roman"/>
          <w:b/>
          <w:kern w:val="0"/>
          <w:sz w:val="24"/>
          <w:szCs w:val="24"/>
        </w:rPr>
        <w:t xml:space="preserve">. </w:t>
      </w:r>
      <w:r w:rsidR="006723CA" w:rsidRPr="00A901A9">
        <w:rPr>
          <w:rFonts w:cs="Times New Roman"/>
          <w:bCs/>
          <w:kern w:val="0"/>
          <w:sz w:val="22"/>
        </w:rPr>
        <w:t>FTIR spectra</w:t>
      </w:r>
      <w:r w:rsidR="00B24B6E" w:rsidRPr="00A901A9">
        <w:rPr>
          <w:rFonts w:cs="Times New Roman"/>
          <w:bCs/>
          <w:kern w:val="0"/>
          <w:sz w:val="22"/>
        </w:rPr>
        <w:t xml:space="preserve"> of </w:t>
      </w:r>
      <w:r w:rsidR="006723CA" w:rsidRPr="00A901A9">
        <w:rPr>
          <w:rFonts w:cs="Times New Roman"/>
          <w:bCs/>
          <w:kern w:val="0"/>
          <w:sz w:val="22"/>
        </w:rPr>
        <w:t>TCPP</w:t>
      </w:r>
      <w:r w:rsidR="00A901A9">
        <w:rPr>
          <w:rFonts w:cs="Times New Roman" w:hint="eastAsia"/>
          <w:bCs/>
          <w:kern w:val="0"/>
          <w:sz w:val="22"/>
        </w:rPr>
        <w:t>.</w:t>
      </w:r>
    </w:p>
    <w:p w14:paraId="0B90521B" w14:textId="003674ED" w:rsidR="006723CA" w:rsidRPr="00A901A9" w:rsidRDefault="006723CA" w:rsidP="00554A74">
      <w:pPr>
        <w:autoSpaceDE w:val="0"/>
        <w:autoSpaceDN w:val="0"/>
        <w:adjustRightInd w:val="0"/>
        <w:snapToGrid w:val="0"/>
        <w:spacing w:afterLines="50" w:after="156" w:line="360" w:lineRule="auto"/>
        <w:jc w:val="center"/>
        <w:rPr>
          <w:rFonts w:cs="Times New Roman"/>
          <w:bCs/>
          <w:kern w:val="0"/>
          <w:sz w:val="22"/>
        </w:rPr>
      </w:pPr>
      <w:r w:rsidRPr="00A901A9">
        <w:rPr>
          <w:rFonts w:cs="Times New Roman"/>
          <w:noProof/>
          <w:sz w:val="22"/>
        </w:rPr>
        <w:drawing>
          <wp:inline distT="0" distB="0" distL="0" distR="0" wp14:anchorId="443051FC" wp14:editId="6FD0FEF5">
            <wp:extent cx="3671454" cy="3038933"/>
            <wp:effectExtent l="0" t="0" r="5715" b="9525"/>
            <wp:docPr id="14752342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23426" name=""/>
                    <pic:cNvPicPr/>
                  </pic:nvPicPr>
                  <pic:blipFill>
                    <a:blip r:embed="rId15"/>
                    <a:stretch>
                      <a:fillRect/>
                    </a:stretch>
                  </pic:blipFill>
                  <pic:spPr>
                    <a:xfrm>
                      <a:off x="0" y="0"/>
                      <a:ext cx="3686825" cy="3051656"/>
                    </a:xfrm>
                    <a:prstGeom prst="rect">
                      <a:avLst/>
                    </a:prstGeom>
                  </pic:spPr>
                </pic:pic>
              </a:graphicData>
            </a:graphic>
          </wp:inline>
        </w:drawing>
      </w:r>
    </w:p>
    <w:p w14:paraId="741FC0B1" w14:textId="19A6853C" w:rsidR="006723CA" w:rsidRPr="00A901A9" w:rsidRDefault="006723CA" w:rsidP="0077561C">
      <w:pPr>
        <w:autoSpaceDE w:val="0"/>
        <w:autoSpaceDN w:val="0"/>
        <w:adjustRightInd w:val="0"/>
        <w:snapToGrid w:val="0"/>
        <w:spacing w:afterLines="50" w:after="156" w:line="360" w:lineRule="auto"/>
        <w:jc w:val="center"/>
        <w:rPr>
          <w:rFonts w:cs="Times New Roman"/>
          <w:sz w:val="22"/>
        </w:rPr>
      </w:pPr>
      <w:r w:rsidRPr="00A901A9">
        <w:rPr>
          <w:rFonts w:cs="Times New Roman"/>
          <w:b/>
          <w:kern w:val="0"/>
          <w:sz w:val="24"/>
          <w:szCs w:val="24"/>
        </w:rPr>
        <w:t xml:space="preserve">Fig </w:t>
      </w:r>
      <w:r w:rsidR="00413621">
        <w:rPr>
          <w:rFonts w:cs="Times New Roman" w:hint="eastAsia"/>
          <w:b/>
          <w:kern w:val="0"/>
          <w:sz w:val="24"/>
          <w:szCs w:val="24"/>
        </w:rPr>
        <w:t>6</w:t>
      </w:r>
      <w:r w:rsidRPr="00A901A9">
        <w:rPr>
          <w:rFonts w:cs="Times New Roman"/>
          <w:b/>
          <w:kern w:val="0"/>
          <w:sz w:val="24"/>
          <w:szCs w:val="24"/>
        </w:rPr>
        <w:t xml:space="preserve">. </w:t>
      </w:r>
      <w:r w:rsidRPr="00A901A9">
        <w:rPr>
          <w:rFonts w:cs="Times New Roman"/>
          <w:bCs/>
          <w:kern w:val="0"/>
          <w:sz w:val="22"/>
        </w:rPr>
        <w:t xml:space="preserve">Raman </w:t>
      </w:r>
      <w:r w:rsidR="00A37A46" w:rsidRPr="00A901A9">
        <w:rPr>
          <w:rFonts w:cs="Times New Roman"/>
          <w:bCs/>
          <w:sz w:val="22"/>
        </w:rPr>
        <w:t>spectr</w:t>
      </w:r>
      <w:r w:rsidR="00A37A46">
        <w:rPr>
          <w:rFonts w:cs="Times New Roman" w:hint="eastAsia"/>
          <w:bCs/>
          <w:sz w:val="22"/>
        </w:rPr>
        <w:t>um</w:t>
      </w:r>
      <w:r w:rsidR="00A37A46" w:rsidRPr="00A901A9">
        <w:rPr>
          <w:rFonts w:cs="Times New Roman"/>
          <w:bCs/>
          <w:sz w:val="22"/>
        </w:rPr>
        <w:t xml:space="preserve"> </w:t>
      </w:r>
      <w:r w:rsidRPr="00A901A9">
        <w:rPr>
          <w:rFonts w:cs="Times New Roman"/>
          <w:bCs/>
          <w:sz w:val="22"/>
        </w:rPr>
        <w:t>of PML-Fe-Co</w:t>
      </w:r>
      <w:r w:rsidR="00A901A9">
        <w:rPr>
          <w:rFonts w:cs="Times New Roman"/>
          <w:bCs/>
          <w:sz w:val="22"/>
        </w:rPr>
        <w:t>.</w:t>
      </w:r>
    </w:p>
    <w:p w14:paraId="6663A243" w14:textId="39355057" w:rsidR="00A87667" w:rsidRDefault="00A87667" w:rsidP="00554A74">
      <w:pPr>
        <w:autoSpaceDE w:val="0"/>
        <w:autoSpaceDN w:val="0"/>
        <w:adjustRightInd w:val="0"/>
        <w:snapToGrid w:val="0"/>
        <w:spacing w:line="360" w:lineRule="auto"/>
        <w:rPr>
          <w:rFonts w:cs="Times New Roman"/>
          <w:sz w:val="22"/>
        </w:rPr>
      </w:pPr>
      <w:r w:rsidRPr="00A901A9">
        <w:rPr>
          <w:rFonts w:cs="Times New Roman"/>
          <w:sz w:val="22"/>
        </w:rPr>
        <w:br w:type="page"/>
      </w:r>
    </w:p>
    <w:p w14:paraId="32DB0548" w14:textId="5FD08822" w:rsidR="0094431E" w:rsidRDefault="00613733" w:rsidP="00613733">
      <w:pPr>
        <w:autoSpaceDE w:val="0"/>
        <w:autoSpaceDN w:val="0"/>
        <w:adjustRightInd w:val="0"/>
        <w:snapToGrid w:val="0"/>
        <w:spacing w:line="360" w:lineRule="auto"/>
        <w:jc w:val="center"/>
        <w:rPr>
          <w:rFonts w:cs="Times New Roman"/>
          <w:sz w:val="22"/>
        </w:rPr>
      </w:pPr>
      <w:r>
        <w:rPr>
          <w:noProof/>
        </w:rPr>
        <w:lastRenderedPageBreak/>
        <w:drawing>
          <wp:inline distT="0" distB="0" distL="0" distR="0" wp14:anchorId="5E035BC3" wp14:editId="2AA17D04">
            <wp:extent cx="2613728" cy="2660428"/>
            <wp:effectExtent l="0" t="0" r="0" b="6985"/>
            <wp:docPr id="21731515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315158" name=""/>
                    <pic:cNvPicPr/>
                  </pic:nvPicPr>
                  <pic:blipFill>
                    <a:blip r:embed="rId16"/>
                    <a:stretch>
                      <a:fillRect/>
                    </a:stretch>
                  </pic:blipFill>
                  <pic:spPr>
                    <a:xfrm>
                      <a:off x="0" y="0"/>
                      <a:ext cx="2631761" cy="2678783"/>
                    </a:xfrm>
                    <a:prstGeom prst="rect">
                      <a:avLst/>
                    </a:prstGeom>
                  </pic:spPr>
                </pic:pic>
              </a:graphicData>
            </a:graphic>
          </wp:inline>
        </w:drawing>
      </w:r>
    </w:p>
    <w:p w14:paraId="1049B552" w14:textId="1675CC32" w:rsidR="0035078A" w:rsidRPr="0035078A" w:rsidRDefault="0035078A" w:rsidP="0035078A">
      <w:pPr>
        <w:autoSpaceDE w:val="0"/>
        <w:autoSpaceDN w:val="0"/>
        <w:adjustRightInd w:val="0"/>
        <w:snapToGrid w:val="0"/>
        <w:spacing w:afterLines="50" w:after="156" w:line="360" w:lineRule="auto"/>
        <w:jc w:val="center"/>
        <w:rPr>
          <w:rFonts w:cs="Times New Roman"/>
          <w:sz w:val="22"/>
        </w:rPr>
      </w:pPr>
      <w:r w:rsidRPr="00A901A9">
        <w:rPr>
          <w:rFonts w:cs="Times New Roman"/>
          <w:b/>
          <w:kern w:val="0"/>
          <w:sz w:val="24"/>
          <w:szCs w:val="24"/>
        </w:rPr>
        <w:t xml:space="preserve">Fig </w:t>
      </w:r>
      <w:r>
        <w:rPr>
          <w:rFonts w:cs="Times New Roman" w:hint="eastAsia"/>
          <w:b/>
          <w:kern w:val="0"/>
          <w:sz w:val="24"/>
          <w:szCs w:val="24"/>
        </w:rPr>
        <w:t>7</w:t>
      </w:r>
      <w:r w:rsidRPr="00A901A9">
        <w:rPr>
          <w:rFonts w:cs="Times New Roman"/>
          <w:b/>
          <w:kern w:val="0"/>
          <w:sz w:val="24"/>
          <w:szCs w:val="24"/>
        </w:rPr>
        <w:t>.</w:t>
      </w:r>
      <w:r w:rsidRPr="0035078A">
        <w:rPr>
          <w:rFonts w:cs="Times New Roman"/>
          <w:b/>
          <w:kern w:val="0"/>
          <w:sz w:val="22"/>
        </w:rPr>
        <w:t xml:space="preserve"> </w:t>
      </w:r>
      <w:r w:rsidRPr="0035078A">
        <w:rPr>
          <w:color w:val="000000"/>
          <w:sz w:val="22"/>
          <w:lang w:val="de-DE"/>
        </w:rPr>
        <w:t>The corresponding unpaired d electron number.</w:t>
      </w:r>
    </w:p>
    <w:p w14:paraId="54DA2399" w14:textId="77777777" w:rsidR="0035078A" w:rsidRPr="0035078A" w:rsidRDefault="0035078A" w:rsidP="00613733">
      <w:pPr>
        <w:autoSpaceDE w:val="0"/>
        <w:autoSpaceDN w:val="0"/>
        <w:adjustRightInd w:val="0"/>
        <w:snapToGrid w:val="0"/>
        <w:spacing w:line="360" w:lineRule="auto"/>
        <w:jc w:val="center"/>
        <w:rPr>
          <w:rFonts w:cs="Times New Roman"/>
          <w:sz w:val="22"/>
        </w:rPr>
      </w:pPr>
    </w:p>
    <w:p w14:paraId="57B3CF59" w14:textId="77777777" w:rsidR="00613733" w:rsidRPr="00A901A9" w:rsidRDefault="00613733" w:rsidP="00613733">
      <w:pPr>
        <w:autoSpaceDE w:val="0"/>
        <w:autoSpaceDN w:val="0"/>
        <w:adjustRightInd w:val="0"/>
        <w:snapToGrid w:val="0"/>
        <w:spacing w:line="360" w:lineRule="auto"/>
        <w:rPr>
          <w:rFonts w:cs="Times New Roman"/>
          <w:kern w:val="0"/>
          <w:sz w:val="22"/>
        </w:rPr>
      </w:pPr>
      <w:r w:rsidRPr="00A901A9">
        <w:rPr>
          <w:rFonts w:cs="Times New Roman"/>
          <w:kern w:val="0"/>
          <w:sz w:val="22"/>
        </w:rPr>
        <w:br w:type="page"/>
      </w:r>
    </w:p>
    <w:p w14:paraId="51162723" w14:textId="77777777" w:rsidR="0094431E" w:rsidRPr="00A901A9" w:rsidRDefault="0094431E" w:rsidP="00554A74">
      <w:pPr>
        <w:autoSpaceDE w:val="0"/>
        <w:autoSpaceDN w:val="0"/>
        <w:adjustRightInd w:val="0"/>
        <w:snapToGrid w:val="0"/>
        <w:spacing w:line="360" w:lineRule="auto"/>
        <w:rPr>
          <w:rFonts w:cs="Times New Roman"/>
          <w:sz w:val="22"/>
        </w:rPr>
      </w:pPr>
    </w:p>
    <w:p w14:paraId="3A9FC676" w14:textId="05A7FB90" w:rsidR="00F56DFB" w:rsidRPr="00A901A9" w:rsidRDefault="006723CA" w:rsidP="00554A74">
      <w:pPr>
        <w:autoSpaceDE w:val="0"/>
        <w:autoSpaceDN w:val="0"/>
        <w:adjustRightInd w:val="0"/>
        <w:snapToGrid w:val="0"/>
        <w:spacing w:afterLines="50" w:after="156" w:line="360" w:lineRule="auto"/>
        <w:jc w:val="center"/>
        <w:rPr>
          <w:rFonts w:cs="Times New Roman"/>
          <w:b/>
          <w:kern w:val="0"/>
          <w:sz w:val="22"/>
        </w:rPr>
      </w:pPr>
      <w:r w:rsidRPr="00A901A9">
        <w:rPr>
          <w:rFonts w:cs="Times New Roman"/>
          <w:noProof/>
          <w:sz w:val="22"/>
        </w:rPr>
        <w:drawing>
          <wp:inline distT="0" distB="0" distL="0" distR="0" wp14:anchorId="186A69E7" wp14:editId="628E358E">
            <wp:extent cx="2600325" cy="2141815"/>
            <wp:effectExtent l="0" t="0" r="0" b="0"/>
            <wp:docPr id="15256047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5604774" name=""/>
                    <pic:cNvPicPr/>
                  </pic:nvPicPr>
                  <pic:blipFill>
                    <a:blip r:embed="rId17"/>
                    <a:stretch>
                      <a:fillRect/>
                    </a:stretch>
                  </pic:blipFill>
                  <pic:spPr>
                    <a:xfrm>
                      <a:off x="0" y="0"/>
                      <a:ext cx="2612049" cy="2151472"/>
                    </a:xfrm>
                    <a:prstGeom prst="rect">
                      <a:avLst/>
                    </a:prstGeom>
                  </pic:spPr>
                </pic:pic>
              </a:graphicData>
            </a:graphic>
          </wp:inline>
        </w:drawing>
      </w:r>
    </w:p>
    <w:p w14:paraId="3B372B8F" w14:textId="762FC0E3" w:rsidR="00613733" w:rsidRDefault="00055D1B" w:rsidP="00613733">
      <w:pPr>
        <w:autoSpaceDE w:val="0"/>
        <w:autoSpaceDN w:val="0"/>
        <w:adjustRightInd w:val="0"/>
        <w:snapToGrid w:val="0"/>
        <w:spacing w:line="360" w:lineRule="auto"/>
        <w:rPr>
          <w:rFonts w:cs="Times New Roman"/>
          <w:kern w:val="0"/>
          <w:sz w:val="22"/>
        </w:rPr>
      </w:pPr>
      <w:r w:rsidRPr="00A901A9">
        <w:rPr>
          <w:rFonts w:cs="Times New Roman"/>
          <w:b/>
          <w:kern w:val="0"/>
          <w:sz w:val="24"/>
          <w:szCs w:val="24"/>
        </w:rPr>
        <w:t xml:space="preserve">Figure </w:t>
      </w:r>
      <w:r w:rsidR="0035078A">
        <w:rPr>
          <w:rFonts w:cs="Times New Roman" w:hint="eastAsia"/>
          <w:b/>
          <w:kern w:val="0"/>
          <w:sz w:val="24"/>
          <w:szCs w:val="24"/>
        </w:rPr>
        <w:t>8</w:t>
      </w:r>
      <w:r w:rsidRPr="00A901A9">
        <w:rPr>
          <w:rFonts w:cs="Times New Roman"/>
          <w:b/>
          <w:kern w:val="0"/>
          <w:sz w:val="24"/>
          <w:szCs w:val="24"/>
        </w:rPr>
        <w:t>.</w:t>
      </w:r>
      <w:r w:rsidR="008E3D7C" w:rsidRPr="00A901A9">
        <w:rPr>
          <w:rFonts w:cs="Times New Roman"/>
          <w:b/>
          <w:color w:val="FF0000"/>
          <w:kern w:val="0"/>
          <w:sz w:val="22"/>
        </w:rPr>
        <w:t xml:space="preserve"> </w:t>
      </w:r>
      <w:r w:rsidR="00574B06" w:rsidRPr="00A901A9">
        <w:rPr>
          <w:rFonts w:cs="Times New Roman"/>
          <w:sz w:val="22"/>
        </w:rPr>
        <w:t>The reaction rate constants (k</w:t>
      </w:r>
      <w:r w:rsidR="00574B06" w:rsidRPr="00A901A9">
        <w:rPr>
          <w:rFonts w:cs="Times New Roman"/>
          <w:sz w:val="22"/>
          <w:vertAlign w:val="subscript"/>
        </w:rPr>
        <w:t>1</w:t>
      </w:r>
      <w:r w:rsidR="00574B06" w:rsidRPr="00A901A9">
        <w:rPr>
          <w:rFonts w:cs="Times New Roman"/>
          <w:sz w:val="22"/>
        </w:rPr>
        <w:t>) for degradation of APAP by different catalysts.</w:t>
      </w:r>
      <w:r w:rsidR="00613733" w:rsidRPr="00613733">
        <w:rPr>
          <w:rFonts w:cs="Times New Roman"/>
          <w:kern w:val="0"/>
          <w:sz w:val="22"/>
        </w:rPr>
        <w:t xml:space="preserve"> </w:t>
      </w:r>
    </w:p>
    <w:p w14:paraId="648C1716" w14:textId="5F903B13" w:rsidR="00613733" w:rsidRPr="00A901A9" w:rsidRDefault="00613733" w:rsidP="00613733">
      <w:pPr>
        <w:autoSpaceDE w:val="0"/>
        <w:autoSpaceDN w:val="0"/>
        <w:adjustRightInd w:val="0"/>
        <w:snapToGrid w:val="0"/>
        <w:spacing w:line="360" w:lineRule="auto"/>
        <w:rPr>
          <w:rFonts w:cs="Times New Roman"/>
          <w:kern w:val="0"/>
          <w:sz w:val="22"/>
        </w:rPr>
      </w:pPr>
      <w:r w:rsidRPr="00A901A9">
        <w:rPr>
          <w:rFonts w:cs="Times New Roman"/>
          <w:kern w:val="0"/>
          <w:sz w:val="22"/>
        </w:rPr>
        <w:br w:type="page"/>
      </w:r>
    </w:p>
    <w:p w14:paraId="778E8733" w14:textId="6D5E8254" w:rsidR="00A901A9" w:rsidRPr="00613733" w:rsidRDefault="00A901A9" w:rsidP="00A73A34">
      <w:pPr>
        <w:autoSpaceDE w:val="0"/>
        <w:autoSpaceDN w:val="0"/>
        <w:adjustRightInd w:val="0"/>
        <w:snapToGrid w:val="0"/>
        <w:spacing w:afterLines="50" w:after="156" w:line="360" w:lineRule="auto"/>
        <w:jc w:val="center"/>
        <w:rPr>
          <w:rFonts w:cs="Times New Roman"/>
          <w:sz w:val="22"/>
        </w:rPr>
      </w:pPr>
    </w:p>
    <w:p w14:paraId="6E0D5D0D" w14:textId="5C91AFBA" w:rsidR="00623E7E" w:rsidRPr="00A901A9" w:rsidRDefault="004C508E" w:rsidP="00554A74">
      <w:pPr>
        <w:autoSpaceDE w:val="0"/>
        <w:autoSpaceDN w:val="0"/>
        <w:adjustRightInd w:val="0"/>
        <w:snapToGrid w:val="0"/>
        <w:spacing w:afterLines="50" w:after="156" w:line="360" w:lineRule="auto"/>
        <w:rPr>
          <w:rFonts w:cs="Times New Roman"/>
          <w:bCs/>
          <w:kern w:val="0"/>
          <w:sz w:val="22"/>
        </w:rPr>
      </w:pPr>
      <w:r w:rsidRPr="00A901A9">
        <w:rPr>
          <w:rFonts w:cs="Times New Roman"/>
          <w:bCs/>
          <w:noProof/>
          <w:kern w:val="0"/>
          <w:sz w:val="22"/>
        </w:rPr>
        <w:drawing>
          <wp:inline distT="0" distB="0" distL="0" distR="0" wp14:anchorId="0AB90E96" wp14:editId="093E0200">
            <wp:extent cx="5462270" cy="4460631"/>
            <wp:effectExtent l="0" t="0" r="0" b="0"/>
            <wp:docPr id="4985376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1" b="2150"/>
                    <a:stretch/>
                  </pic:blipFill>
                  <pic:spPr bwMode="auto">
                    <a:xfrm>
                      <a:off x="0" y="0"/>
                      <a:ext cx="5477341" cy="4472938"/>
                    </a:xfrm>
                    <a:prstGeom prst="rect">
                      <a:avLst/>
                    </a:prstGeom>
                    <a:noFill/>
                    <a:ln>
                      <a:noFill/>
                    </a:ln>
                    <a:extLst>
                      <a:ext uri="{53640926-AAD7-44D8-BBD7-CCE9431645EC}">
                        <a14:shadowObscured xmlns:a14="http://schemas.microsoft.com/office/drawing/2010/main"/>
                      </a:ext>
                    </a:extLst>
                  </pic:spPr>
                </pic:pic>
              </a:graphicData>
            </a:graphic>
          </wp:inline>
        </w:drawing>
      </w:r>
    </w:p>
    <w:p w14:paraId="4A6F883B" w14:textId="030BD16C" w:rsidR="006723CA" w:rsidRPr="00A901A9" w:rsidRDefault="006723CA" w:rsidP="005E7164">
      <w:pPr>
        <w:autoSpaceDE w:val="0"/>
        <w:autoSpaceDN w:val="0"/>
        <w:adjustRightInd w:val="0"/>
        <w:snapToGrid w:val="0"/>
        <w:spacing w:afterLines="50" w:after="156" w:line="360" w:lineRule="auto"/>
        <w:jc w:val="center"/>
        <w:rPr>
          <w:rFonts w:cs="Times New Roman"/>
          <w:sz w:val="22"/>
        </w:rPr>
      </w:pPr>
      <w:r w:rsidRPr="00A901A9">
        <w:rPr>
          <w:rFonts w:cs="Times New Roman"/>
          <w:b/>
          <w:kern w:val="0"/>
          <w:sz w:val="24"/>
          <w:szCs w:val="24"/>
        </w:rPr>
        <w:t xml:space="preserve">Fig </w:t>
      </w:r>
      <w:r w:rsidR="00EF5F8A" w:rsidRPr="00A901A9">
        <w:rPr>
          <w:rFonts w:cs="Times New Roman"/>
          <w:b/>
          <w:kern w:val="0"/>
          <w:sz w:val="24"/>
          <w:szCs w:val="24"/>
        </w:rPr>
        <w:t>9</w:t>
      </w:r>
      <w:r w:rsidRPr="00A901A9">
        <w:rPr>
          <w:rFonts w:cs="Times New Roman"/>
          <w:b/>
          <w:kern w:val="0"/>
          <w:sz w:val="24"/>
          <w:szCs w:val="24"/>
        </w:rPr>
        <w:t>.</w:t>
      </w:r>
      <w:r w:rsidRPr="00A901A9">
        <w:rPr>
          <w:rFonts w:cs="Times New Roman"/>
          <w:b/>
          <w:kern w:val="0"/>
          <w:sz w:val="22"/>
        </w:rPr>
        <w:t xml:space="preserve"> </w:t>
      </w:r>
      <w:bookmarkStart w:id="18" w:name="_Hlk183347522"/>
      <w:r w:rsidR="00CF7EE6" w:rsidRPr="00A901A9">
        <w:rPr>
          <w:rFonts w:cs="Times New Roman"/>
          <w:bCs/>
          <w:kern w:val="0"/>
          <w:sz w:val="22"/>
        </w:rPr>
        <w:t xml:space="preserve">(a-b) </w:t>
      </w:r>
      <w:r w:rsidR="00574B06" w:rsidRPr="00A901A9">
        <w:rPr>
          <w:rFonts w:cs="Times New Roman"/>
          <w:sz w:val="22"/>
        </w:rPr>
        <w:t>The reaction rate constants (k</w:t>
      </w:r>
      <w:r w:rsidR="00574B06" w:rsidRPr="00A901A9">
        <w:rPr>
          <w:rFonts w:cs="Times New Roman"/>
          <w:sz w:val="22"/>
          <w:vertAlign w:val="subscript"/>
        </w:rPr>
        <w:t>1</w:t>
      </w:r>
      <w:r w:rsidR="00574B06" w:rsidRPr="00A901A9">
        <w:rPr>
          <w:rFonts w:cs="Times New Roman"/>
          <w:sz w:val="22"/>
        </w:rPr>
        <w:t xml:space="preserve">) for degradation of APAP by PML-Fe-Co at different </w:t>
      </w:r>
      <w:proofErr w:type="spellStart"/>
      <w:r w:rsidR="00574B06" w:rsidRPr="00A901A9">
        <w:rPr>
          <w:rFonts w:cs="Times New Roman"/>
          <w:sz w:val="22"/>
        </w:rPr>
        <w:t>pH</w:t>
      </w:r>
      <w:bookmarkEnd w:id="18"/>
      <w:r w:rsidR="00B85FF5" w:rsidRPr="00A901A9">
        <w:rPr>
          <w:rFonts w:cs="Times New Roman"/>
          <w:sz w:val="22"/>
        </w:rPr>
        <w:t>.</w:t>
      </w:r>
      <w:proofErr w:type="spellEnd"/>
      <w:r w:rsidR="00651E26" w:rsidRPr="00A901A9">
        <w:rPr>
          <w:rFonts w:cs="Times New Roman"/>
          <w:sz w:val="22"/>
        </w:rPr>
        <w:t xml:space="preserve"> (c) </w:t>
      </w:r>
      <w:r w:rsidR="00A748A5" w:rsidRPr="00A901A9">
        <w:rPr>
          <w:rFonts w:cs="Times New Roman"/>
          <w:sz w:val="22"/>
        </w:rPr>
        <w:t xml:space="preserve">The </w:t>
      </w:r>
      <w:r w:rsidR="00651E26" w:rsidRPr="00A901A9">
        <w:rPr>
          <w:rFonts w:cs="Times New Roman"/>
          <w:bCs/>
          <w:kern w:val="0"/>
          <w:sz w:val="22"/>
        </w:rPr>
        <w:t xml:space="preserve">XRD spectra of </w:t>
      </w:r>
      <w:r w:rsidR="009713E5">
        <w:rPr>
          <w:rFonts w:cs="Times New Roman" w:hint="eastAsia"/>
          <w:bCs/>
          <w:kern w:val="0"/>
          <w:sz w:val="22"/>
        </w:rPr>
        <w:t>f</w:t>
      </w:r>
      <w:r w:rsidR="009713E5" w:rsidRPr="00A901A9">
        <w:rPr>
          <w:rFonts w:cs="Times New Roman"/>
          <w:bCs/>
          <w:kern w:val="0"/>
          <w:sz w:val="22"/>
        </w:rPr>
        <w:t>resh</w:t>
      </w:r>
      <w:r w:rsidR="009713E5">
        <w:rPr>
          <w:rFonts w:cs="Times New Roman" w:hint="eastAsia"/>
          <w:bCs/>
          <w:kern w:val="0"/>
          <w:sz w:val="22"/>
        </w:rPr>
        <w:t xml:space="preserve"> </w:t>
      </w:r>
      <w:r w:rsidR="00651E26" w:rsidRPr="00A901A9">
        <w:rPr>
          <w:rFonts w:cs="Times New Roman"/>
          <w:bCs/>
          <w:kern w:val="0"/>
          <w:sz w:val="22"/>
        </w:rPr>
        <w:t xml:space="preserve">and </w:t>
      </w:r>
      <w:r w:rsidR="00D90409" w:rsidRPr="00A901A9">
        <w:rPr>
          <w:rFonts w:cs="Times New Roman"/>
          <w:bCs/>
          <w:kern w:val="0"/>
          <w:sz w:val="22"/>
        </w:rPr>
        <w:t xml:space="preserve">used </w:t>
      </w:r>
      <w:r w:rsidR="00651E26" w:rsidRPr="00A901A9">
        <w:rPr>
          <w:rFonts w:cs="Times New Roman"/>
          <w:bCs/>
          <w:kern w:val="0"/>
          <w:sz w:val="22"/>
        </w:rPr>
        <w:t>PML-Fe-Co.</w:t>
      </w:r>
    </w:p>
    <w:p w14:paraId="725DD0E8" w14:textId="2F0BCCFA" w:rsidR="005977F6" w:rsidRPr="00A901A9" w:rsidRDefault="00055D1B" w:rsidP="00554A74">
      <w:pPr>
        <w:autoSpaceDE w:val="0"/>
        <w:autoSpaceDN w:val="0"/>
        <w:adjustRightInd w:val="0"/>
        <w:snapToGrid w:val="0"/>
        <w:spacing w:line="360" w:lineRule="auto"/>
        <w:rPr>
          <w:rFonts w:cs="Times New Roman"/>
          <w:kern w:val="0"/>
          <w:sz w:val="22"/>
        </w:rPr>
      </w:pPr>
      <w:bookmarkStart w:id="19" w:name="_Hlk196663316"/>
      <w:r w:rsidRPr="00A901A9">
        <w:rPr>
          <w:rFonts w:cs="Times New Roman"/>
          <w:kern w:val="0"/>
          <w:sz w:val="22"/>
        </w:rPr>
        <w:br w:type="page"/>
      </w:r>
      <w:bookmarkEnd w:id="19"/>
    </w:p>
    <w:p w14:paraId="20BBDEB5" w14:textId="11D170DA" w:rsidR="00F22F93" w:rsidRPr="00A901A9" w:rsidRDefault="0052066A" w:rsidP="00554A74">
      <w:pPr>
        <w:autoSpaceDE w:val="0"/>
        <w:autoSpaceDN w:val="0"/>
        <w:adjustRightInd w:val="0"/>
        <w:snapToGrid w:val="0"/>
        <w:spacing w:afterLines="50" w:after="156" w:line="360" w:lineRule="auto"/>
        <w:jc w:val="center"/>
        <w:rPr>
          <w:rFonts w:cs="Times New Roman"/>
          <w:kern w:val="0"/>
          <w:sz w:val="22"/>
        </w:rPr>
      </w:pPr>
      <w:r>
        <w:rPr>
          <w:rFonts w:cs="Times New Roman"/>
          <w:noProof/>
          <w:kern w:val="0"/>
          <w:sz w:val="22"/>
        </w:rPr>
        <w:lastRenderedPageBreak/>
        <w:drawing>
          <wp:inline distT="0" distB="0" distL="0" distR="0" wp14:anchorId="288C1D99" wp14:editId="145E974D">
            <wp:extent cx="2936635" cy="4349262"/>
            <wp:effectExtent l="0" t="0" r="0" b="0"/>
            <wp:docPr id="81371832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44027" cy="4360210"/>
                    </a:xfrm>
                    <a:prstGeom prst="rect">
                      <a:avLst/>
                    </a:prstGeom>
                    <a:noFill/>
                  </pic:spPr>
                </pic:pic>
              </a:graphicData>
            </a:graphic>
          </wp:inline>
        </w:drawing>
      </w:r>
    </w:p>
    <w:p w14:paraId="0537999B" w14:textId="0BDF1A1A" w:rsidR="00E9797A" w:rsidRPr="00A901A9" w:rsidRDefault="00E9797A" w:rsidP="005E7164">
      <w:pPr>
        <w:autoSpaceDE w:val="0"/>
        <w:autoSpaceDN w:val="0"/>
        <w:adjustRightInd w:val="0"/>
        <w:snapToGrid w:val="0"/>
        <w:spacing w:afterLines="50" w:after="156" w:line="360" w:lineRule="auto"/>
        <w:jc w:val="center"/>
        <w:rPr>
          <w:rFonts w:cs="Times New Roman"/>
          <w:sz w:val="22"/>
        </w:rPr>
      </w:pPr>
      <w:r w:rsidRPr="00A901A9">
        <w:rPr>
          <w:rFonts w:cs="Times New Roman"/>
          <w:b/>
          <w:kern w:val="0"/>
          <w:sz w:val="24"/>
          <w:szCs w:val="24"/>
        </w:rPr>
        <w:t xml:space="preserve">Fig </w:t>
      </w:r>
      <w:r w:rsidR="00DF2760" w:rsidRPr="00A901A9">
        <w:rPr>
          <w:rFonts w:cs="Times New Roman"/>
          <w:b/>
          <w:kern w:val="0"/>
          <w:sz w:val="24"/>
          <w:szCs w:val="24"/>
        </w:rPr>
        <w:t>1</w:t>
      </w:r>
      <w:r w:rsidR="004B6606">
        <w:rPr>
          <w:rFonts w:cs="Times New Roman" w:hint="eastAsia"/>
          <w:b/>
          <w:kern w:val="0"/>
          <w:sz w:val="24"/>
          <w:szCs w:val="24"/>
        </w:rPr>
        <w:t>0</w:t>
      </w:r>
      <w:r w:rsidRPr="00A901A9">
        <w:rPr>
          <w:rFonts w:cs="Times New Roman"/>
          <w:b/>
          <w:kern w:val="0"/>
          <w:sz w:val="24"/>
          <w:szCs w:val="24"/>
        </w:rPr>
        <w:t>.</w:t>
      </w:r>
      <w:r w:rsidRPr="00A901A9">
        <w:rPr>
          <w:rFonts w:cs="Times New Roman"/>
          <w:b/>
          <w:kern w:val="0"/>
          <w:sz w:val="22"/>
        </w:rPr>
        <w:t xml:space="preserve"> </w:t>
      </w:r>
      <w:bookmarkStart w:id="20" w:name="_Hlk197544878"/>
      <w:r w:rsidR="00B85FF5" w:rsidRPr="00A901A9">
        <w:rPr>
          <w:rFonts w:cs="Times New Roman"/>
          <w:sz w:val="22"/>
        </w:rPr>
        <w:t>Quantitative analysis of •OH</w:t>
      </w:r>
      <w:r w:rsidR="00A42B2B" w:rsidRPr="00A901A9">
        <w:rPr>
          <w:rFonts w:cs="Times New Roman"/>
          <w:sz w:val="22"/>
        </w:rPr>
        <w:t>,</w:t>
      </w:r>
      <w:r w:rsidR="00A958B7" w:rsidRPr="00A901A9">
        <w:rPr>
          <w:rFonts w:cs="Times New Roman"/>
          <w:sz w:val="22"/>
        </w:rPr>
        <w:t xml:space="preserve"> SO</w:t>
      </w:r>
      <w:r w:rsidR="00A958B7" w:rsidRPr="00A901A9">
        <w:rPr>
          <w:rFonts w:cs="Times New Roman"/>
          <w:sz w:val="22"/>
          <w:vertAlign w:val="subscript"/>
        </w:rPr>
        <w:t>4</w:t>
      </w:r>
      <w:r w:rsidR="00A958B7" w:rsidRPr="00A901A9">
        <w:rPr>
          <w:rFonts w:cs="Times New Roman"/>
          <w:sz w:val="22"/>
          <w:vertAlign w:val="superscript"/>
        </w:rPr>
        <w:t>•−</w:t>
      </w:r>
      <w:r w:rsidR="00B85FF5" w:rsidRPr="00A901A9">
        <w:rPr>
          <w:rFonts w:cs="Times New Roman"/>
          <w:sz w:val="22"/>
        </w:rPr>
        <w:t xml:space="preserve"> </w:t>
      </w:r>
      <w:bookmarkEnd w:id="20"/>
      <w:r w:rsidR="00B85FF5" w:rsidRPr="00A901A9">
        <w:rPr>
          <w:rFonts w:cs="Times New Roman"/>
          <w:sz w:val="22"/>
        </w:rPr>
        <w:t>present in PML-Fe-Co/PMS system.</w:t>
      </w:r>
    </w:p>
    <w:p w14:paraId="7DB37B9F" w14:textId="77777777" w:rsidR="006A178E" w:rsidRPr="00A901A9" w:rsidRDefault="006A178E" w:rsidP="00554A74">
      <w:pPr>
        <w:autoSpaceDE w:val="0"/>
        <w:autoSpaceDN w:val="0"/>
        <w:adjustRightInd w:val="0"/>
        <w:snapToGrid w:val="0"/>
        <w:spacing w:line="360" w:lineRule="auto"/>
        <w:rPr>
          <w:rFonts w:cs="Times New Roman"/>
          <w:kern w:val="0"/>
          <w:sz w:val="22"/>
        </w:rPr>
      </w:pPr>
      <w:r w:rsidRPr="00A901A9">
        <w:rPr>
          <w:rFonts w:cs="Times New Roman"/>
          <w:kern w:val="0"/>
          <w:sz w:val="22"/>
        </w:rPr>
        <w:br w:type="page"/>
      </w:r>
    </w:p>
    <w:p w14:paraId="45E8C113" w14:textId="77777777" w:rsidR="006A178E" w:rsidRPr="00A901A9" w:rsidRDefault="006A178E" w:rsidP="00554A74">
      <w:pPr>
        <w:autoSpaceDE w:val="0"/>
        <w:autoSpaceDN w:val="0"/>
        <w:adjustRightInd w:val="0"/>
        <w:snapToGrid w:val="0"/>
        <w:spacing w:beforeLines="100" w:before="312" w:afterLines="100" w:after="312" w:line="360" w:lineRule="auto"/>
        <w:rPr>
          <w:rFonts w:cs="Times New Roman"/>
          <w:color w:val="FF0000"/>
          <w:sz w:val="22"/>
        </w:rPr>
      </w:pPr>
    </w:p>
    <w:p w14:paraId="38D4232B" w14:textId="538465EB" w:rsidR="004A1B16" w:rsidRPr="00A901A9" w:rsidRDefault="006723CA" w:rsidP="00554A74">
      <w:pPr>
        <w:autoSpaceDE w:val="0"/>
        <w:autoSpaceDN w:val="0"/>
        <w:adjustRightInd w:val="0"/>
        <w:snapToGrid w:val="0"/>
        <w:spacing w:afterLines="50" w:after="156" w:line="360" w:lineRule="auto"/>
        <w:jc w:val="center"/>
        <w:rPr>
          <w:rFonts w:cs="Times New Roman"/>
          <w:b/>
          <w:kern w:val="0"/>
          <w:sz w:val="22"/>
        </w:rPr>
      </w:pPr>
      <w:r w:rsidRPr="00A901A9">
        <w:rPr>
          <w:rFonts w:cs="Times New Roman"/>
          <w:noProof/>
          <w:sz w:val="22"/>
        </w:rPr>
        <w:drawing>
          <wp:inline distT="0" distB="0" distL="0" distR="0" wp14:anchorId="1946BA1F" wp14:editId="70405DC2">
            <wp:extent cx="3749040" cy="2963780"/>
            <wp:effectExtent l="0" t="0" r="3810" b="8255"/>
            <wp:docPr id="39621826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218267" name=""/>
                    <pic:cNvPicPr/>
                  </pic:nvPicPr>
                  <pic:blipFill>
                    <a:blip r:embed="rId20"/>
                    <a:stretch>
                      <a:fillRect/>
                    </a:stretch>
                  </pic:blipFill>
                  <pic:spPr>
                    <a:xfrm>
                      <a:off x="0" y="0"/>
                      <a:ext cx="3756181" cy="2969425"/>
                    </a:xfrm>
                    <a:prstGeom prst="rect">
                      <a:avLst/>
                    </a:prstGeom>
                  </pic:spPr>
                </pic:pic>
              </a:graphicData>
            </a:graphic>
          </wp:inline>
        </w:drawing>
      </w:r>
    </w:p>
    <w:p w14:paraId="36BF8D4C" w14:textId="19B0EFCE" w:rsidR="002D0B22" w:rsidRPr="00A901A9" w:rsidRDefault="002D0B22" w:rsidP="005E7164">
      <w:pPr>
        <w:autoSpaceDE w:val="0"/>
        <w:autoSpaceDN w:val="0"/>
        <w:adjustRightInd w:val="0"/>
        <w:snapToGrid w:val="0"/>
        <w:spacing w:afterLines="50" w:after="156" w:line="360" w:lineRule="auto"/>
        <w:jc w:val="center"/>
        <w:rPr>
          <w:rFonts w:cs="Times New Roman"/>
          <w:bCs/>
          <w:kern w:val="0"/>
          <w:sz w:val="22"/>
        </w:rPr>
      </w:pPr>
      <w:r w:rsidRPr="00A901A9">
        <w:rPr>
          <w:rFonts w:cs="Times New Roman"/>
          <w:b/>
          <w:kern w:val="0"/>
          <w:sz w:val="24"/>
          <w:szCs w:val="24"/>
        </w:rPr>
        <w:t xml:space="preserve">Fig </w:t>
      </w:r>
      <w:r w:rsidR="00DF2760" w:rsidRPr="00A901A9">
        <w:rPr>
          <w:rFonts w:cs="Times New Roman"/>
          <w:b/>
          <w:kern w:val="0"/>
          <w:sz w:val="24"/>
          <w:szCs w:val="24"/>
        </w:rPr>
        <w:t>1</w:t>
      </w:r>
      <w:r w:rsidR="004B6606">
        <w:rPr>
          <w:rFonts w:cs="Times New Roman" w:hint="eastAsia"/>
          <w:b/>
          <w:kern w:val="0"/>
          <w:sz w:val="24"/>
          <w:szCs w:val="24"/>
        </w:rPr>
        <w:t>1</w:t>
      </w:r>
      <w:r w:rsidR="005C6246" w:rsidRPr="00A901A9">
        <w:rPr>
          <w:rFonts w:cs="Times New Roman"/>
          <w:b/>
          <w:kern w:val="0"/>
          <w:sz w:val="24"/>
          <w:szCs w:val="24"/>
        </w:rPr>
        <w:t>.</w:t>
      </w:r>
      <w:r w:rsidRPr="00A901A9">
        <w:rPr>
          <w:rFonts w:cs="Times New Roman"/>
          <w:b/>
          <w:kern w:val="0"/>
          <w:sz w:val="22"/>
        </w:rPr>
        <w:t xml:space="preserve"> </w:t>
      </w:r>
      <w:r w:rsidR="00B85FF5" w:rsidRPr="00A901A9">
        <w:rPr>
          <w:rFonts w:cs="Times New Roman"/>
          <w:sz w:val="22"/>
        </w:rPr>
        <w:t>PMSO</w:t>
      </w:r>
      <w:r w:rsidR="00B85FF5" w:rsidRPr="00A901A9">
        <w:rPr>
          <w:rFonts w:cs="Times New Roman"/>
          <w:sz w:val="22"/>
          <w:vertAlign w:val="subscript"/>
        </w:rPr>
        <w:t>2</w:t>
      </w:r>
      <w:r w:rsidR="00B85FF5" w:rsidRPr="00A901A9">
        <w:rPr>
          <w:rFonts w:cs="Times New Roman"/>
          <w:sz w:val="22"/>
        </w:rPr>
        <w:t xml:space="preserve"> in PMS systems activated by different catalysts ([PMS] = 0.</w:t>
      </w:r>
      <w:r w:rsidR="00B2274E" w:rsidRPr="00A901A9">
        <w:rPr>
          <w:rFonts w:cs="Times New Roman"/>
          <w:sz w:val="22"/>
        </w:rPr>
        <w:t>05</w:t>
      </w:r>
      <w:r w:rsidR="00B85FF5" w:rsidRPr="00A901A9">
        <w:rPr>
          <w:rFonts w:cs="Times New Roman"/>
          <w:sz w:val="22"/>
        </w:rPr>
        <w:t xml:space="preserve"> </w:t>
      </w:r>
      <w:r w:rsidR="008A3C98" w:rsidRPr="00A901A9">
        <w:rPr>
          <w:rFonts w:cs="Times New Roman"/>
          <w:sz w:val="22"/>
        </w:rPr>
        <w:t>g</w:t>
      </w:r>
      <w:r w:rsidR="002F4745">
        <w:rPr>
          <w:rFonts w:cs="Times New Roman" w:hint="eastAsia"/>
          <w:sz w:val="22"/>
        </w:rPr>
        <w:t>/L</w:t>
      </w:r>
      <w:r w:rsidR="00B85FF5" w:rsidRPr="00A901A9">
        <w:rPr>
          <w:rFonts w:cs="Times New Roman"/>
          <w:sz w:val="22"/>
        </w:rPr>
        <w:t>, [catalyst] = 0.1 g</w:t>
      </w:r>
      <w:r w:rsidR="002F4745">
        <w:rPr>
          <w:rFonts w:cs="Times New Roman" w:hint="eastAsia"/>
          <w:sz w:val="22"/>
        </w:rPr>
        <w:t>/L</w:t>
      </w:r>
      <w:r w:rsidR="00B85FF5" w:rsidRPr="00A901A9">
        <w:rPr>
          <w:rFonts w:cs="Times New Roman"/>
          <w:sz w:val="22"/>
        </w:rPr>
        <w:t xml:space="preserve">, [DMSO] = 10 mM, [PMSO] = 50 </w:t>
      </w:r>
      <w:proofErr w:type="spellStart"/>
      <w:r w:rsidR="00B85FF5" w:rsidRPr="00A901A9">
        <w:rPr>
          <w:rFonts w:cs="Times New Roman"/>
          <w:sz w:val="22"/>
        </w:rPr>
        <w:t>μM</w:t>
      </w:r>
      <w:proofErr w:type="spellEnd"/>
      <w:r w:rsidR="00B85FF5" w:rsidRPr="00A901A9">
        <w:rPr>
          <w:rFonts w:cs="Times New Roman"/>
          <w:sz w:val="22"/>
        </w:rPr>
        <w:t>)</w:t>
      </w:r>
    </w:p>
    <w:p w14:paraId="59A37EF0" w14:textId="7049A45C" w:rsidR="006723CA" w:rsidRPr="00A901A9" w:rsidRDefault="008545BE" w:rsidP="00554A74">
      <w:pPr>
        <w:autoSpaceDE w:val="0"/>
        <w:autoSpaceDN w:val="0"/>
        <w:adjustRightInd w:val="0"/>
        <w:snapToGrid w:val="0"/>
        <w:spacing w:line="360" w:lineRule="auto"/>
        <w:rPr>
          <w:rFonts w:cs="Times New Roman"/>
          <w:kern w:val="0"/>
          <w:sz w:val="22"/>
        </w:rPr>
      </w:pPr>
      <w:r w:rsidRPr="00A901A9">
        <w:rPr>
          <w:rFonts w:cs="Times New Roman"/>
          <w:kern w:val="0"/>
          <w:sz w:val="22"/>
        </w:rPr>
        <w:br w:type="page"/>
      </w:r>
    </w:p>
    <w:p w14:paraId="0719FCCB" w14:textId="5A6A4D1A" w:rsidR="00F7368E" w:rsidRPr="00A901A9" w:rsidRDefault="0094197B" w:rsidP="00554A74">
      <w:pPr>
        <w:autoSpaceDE w:val="0"/>
        <w:autoSpaceDN w:val="0"/>
        <w:adjustRightInd w:val="0"/>
        <w:snapToGrid w:val="0"/>
        <w:spacing w:line="360" w:lineRule="auto"/>
        <w:jc w:val="center"/>
        <w:rPr>
          <w:rFonts w:cs="Times New Roman"/>
          <w:kern w:val="0"/>
          <w:sz w:val="22"/>
        </w:rPr>
      </w:pPr>
      <w:r>
        <w:rPr>
          <w:noProof/>
        </w:rPr>
        <w:lastRenderedPageBreak/>
        <w:drawing>
          <wp:inline distT="0" distB="0" distL="0" distR="0" wp14:anchorId="3B1CBEF4" wp14:editId="6F848238">
            <wp:extent cx="3498272" cy="3122424"/>
            <wp:effectExtent l="0" t="0" r="6985" b="1905"/>
            <wp:docPr id="33317493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174938" name=""/>
                    <pic:cNvPicPr/>
                  </pic:nvPicPr>
                  <pic:blipFill>
                    <a:blip r:embed="rId21"/>
                    <a:stretch>
                      <a:fillRect/>
                    </a:stretch>
                  </pic:blipFill>
                  <pic:spPr>
                    <a:xfrm>
                      <a:off x="0" y="0"/>
                      <a:ext cx="3539442" cy="3159171"/>
                    </a:xfrm>
                    <a:prstGeom prst="rect">
                      <a:avLst/>
                    </a:prstGeom>
                  </pic:spPr>
                </pic:pic>
              </a:graphicData>
            </a:graphic>
          </wp:inline>
        </w:drawing>
      </w:r>
    </w:p>
    <w:p w14:paraId="4BE41FB1" w14:textId="347B7A58" w:rsidR="005B1263" w:rsidRPr="00A901A9" w:rsidRDefault="005B1263" w:rsidP="005E7164">
      <w:pPr>
        <w:autoSpaceDE w:val="0"/>
        <w:autoSpaceDN w:val="0"/>
        <w:adjustRightInd w:val="0"/>
        <w:snapToGrid w:val="0"/>
        <w:spacing w:afterLines="100" w:after="312" w:line="360" w:lineRule="auto"/>
        <w:jc w:val="center"/>
        <w:rPr>
          <w:rFonts w:cs="Times New Roman"/>
          <w:bCs/>
          <w:kern w:val="0"/>
          <w:sz w:val="22"/>
        </w:rPr>
      </w:pPr>
      <w:bookmarkStart w:id="21" w:name="_Hlk172815320"/>
      <w:r w:rsidRPr="00A901A9">
        <w:rPr>
          <w:rFonts w:cs="Times New Roman"/>
          <w:b/>
          <w:kern w:val="0"/>
          <w:sz w:val="24"/>
          <w:szCs w:val="24"/>
        </w:rPr>
        <w:t>Fig 1</w:t>
      </w:r>
      <w:bookmarkEnd w:id="21"/>
      <w:r w:rsidR="004B6606">
        <w:rPr>
          <w:rFonts w:cs="Times New Roman" w:hint="eastAsia"/>
          <w:b/>
          <w:kern w:val="0"/>
          <w:sz w:val="24"/>
          <w:szCs w:val="24"/>
        </w:rPr>
        <w:t>2</w:t>
      </w:r>
      <w:r w:rsidRPr="00A901A9">
        <w:rPr>
          <w:rFonts w:cs="Times New Roman"/>
          <w:b/>
          <w:kern w:val="0"/>
          <w:sz w:val="24"/>
          <w:szCs w:val="24"/>
        </w:rPr>
        <w:t>.</w:t>
      </w:r>
      <w:r w:rsidRPr="00A901A9">
        <w:rPr>
          <w:rFonts w:cs="Times New Roman"/>
          <w:b/>
          <w:kern w:val="0"/>
          <w:sz w:val="22"/>
        </w:rPr>
        <w:t xml:space="preserve"> </w:t>
      </w:r>
      <w:bookmarkStart w:id="22" w:name="OLE_LINK1"/>
      <w:r w:rsidR="00945421" w:rsidRPr="00A901A9">
        <w:rPr>
          <w:rFonts w:cs="Times New Roman"/>
          <w:bCs/>
          <w:kern w:val="0"/>
          <w:sz w:val="22"/>
        </w:rPr>
        <w:t>The</w:t>
      </w:r>
      <w:r w:rsidR="00945421" w:rsidRPr="00A901A9">
        <w:rPr>
          <w:rFonts w:cs="Times New Roman"/>
          <w:b/>
          <w:kern w:val="0"/>
          <w:sz w:val="22"/>
        </w:rPr>
        <w:t xml:space="preserve"> </w:t>
      </w:r>
      <w:r w:rsidR="00574B06" w:rsidRPr="00A901A9">
        <w:rPr>
          <w:rFonts w:eastAsia="微软雅黑" w:cs="Times New Roman"/>
          <w:color w:val="000000"/>
          <w:sz w:val="22"/>
        </w:rPr>
        <w:t>Co 2p XPS spectra of fresh and used PML-Fe-Co.</w:t>
      </w:r>
    </w:p>
    <w:p w14:paraId="58553457" w14:textId="4EB01E85" w:rsidR="006723CA" w:rsidRPr="00A901A9" w:rsidRDefault="005B1263" w:rsidP="00554A74">
      <w:pPr>
        <w:autoSpaceDE w:val="0"/>
        <w:autoSpaceDN w:val="0"/>
        <w:adjustRightInd w:val="0"/>
        <w:snapToGrid w:val="0"/>
        <w:spacing w:line="360" w:lineRule="auto"/>
        <w:rPr>
          <w:rFonts w:cs="Times New Roman"/>
          <w:bCs/>
          <w:color w:val="000000"/>
          <w:sz w:val="22"/>
        </w:rPr>
      </w:pPr>
      <w:bookmarkStart w:id="23" w:name="_Hlk172815374"/>
      <w:bookmarkEnd w:id="22"/>
      <w:r w:rsidRPr="00A901A9">
        <w:rPr>
          <w:rFonts w:cs="Times New Roman"/>
          <w:bCs/>
          <w:color w:val="000000"/>
          <w:sz w:val="22"/>
        </w:rPr>
        <w:br w:type="page"/>
      </w:r>
      <w:bookmarkEnd w:id="23"/>
    </w:p>
    <w:p w14:paraId="63029513" w14:textId="05683F91" w:rsidR="000467C6" w:rsidRDefault="0094197B" w:rsidP="00554A74">
      <w:pPr>
        <w:autoSpaceDE w:val="0"/>
        <w:autoSpaceDN w:val="0"/>
        <w:adjustRightInd w:val="0"/>
        <w:snapToGrid w:val="0"/>
        <w:spacing w:afterLines="50" w:after="156" w:line="360" w:lineRule="auto"/>
        <w:jc w:val="center"/>
        <w:rPr>
          <w:rFonts w:cs="Times New Roman"/>
          <w:b/>
          <w:kern w:val="0"/>
          <w:sz w:val="24"/>
          <w:szCs w:val="24"/>
        </w:rPr>
      </w:pPr>
      <w:r>
        <w:rPr>
          <w:noProof/>
        </w:rPr>
        <w:lastRenderedPageBreak/>
        <w:drawing>
          <wp:inline distT="0" distB="0" distL="0" distR="0" wp14:anchorId="0B5B6071" wp14:editId="069AB799">
            <wp:extent cx="3283527" cy="2813640"/>
            <wp:effectExtent l="0" t="0" r="0" b="6350"/>
            <wp:docPr id="209226064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260649" name=""/>
                    <pic:cNvPicPr/>
                  </pic:nvPicPr>
                  <pic:blipFill>
                    <a:blip r:embed="rId22"/>
                    <a:stretch>
                      <a:fillRect/>
                    </a:stretch>
                  </pic:blipFill>
                  <pic:spPr>
                    <a:xfrm>
                      <a:off x="0" y="0"/>
                      <a:ext cx="3302711" cy="2830078"/>
                    </a:xfrm>
                    <a:prstGeom prst="rect">
                      <a:avLst/>
                    </a:prstGeom>
                  </pic:spPr>
                </pic:pic>
              </a:graphicData>
            </a:graphic>
          </wp:inline>
        </w:drawing>
      </w:r>
    </w:p>
    <w:p w14:paraId="584405CB" w14:textId="61C9960E" w:rsidR="000B1F02" w:rsidRPr="00A901A9" w:rsidRDefault="006C1DA2" w:rsidP="005E7164">
      <w:pPr>
        <w:autoSpaceDE w:val="0"/>
        <w:autoSpaceDN w:val="0"/>
        <w:adjustRightInd w:val="0"/>
        <w:snapToGrid w:val="0"/>
        <w:spacing w:afterLines="50" w:after="156" w:line="360" w:lineRule="auto"/>
        <w:jc w:val="center"/>
        <w:rPr>
          <w:rFonts w:cs="Times New Roman"/>
          <w:kern w:val="0"/>
          <w:sz w:val="22"/>
        </w:rPr>
      </w:pPr>
      <w:r w:rsidRPr="00A901A9">
        <w:rPr>
          <w:rFonts w:cs="Times New Roman"/>
          <w:b/>
          <w:kern w:val="0"/>
          <w:sz w:val="24"/>
          <w:szCs w:val="24"/>
        </w:rPr>
        <w:t>Fig 1</w:t>
      </w:r>
      <w:r w:rsidR="004B6606">
        <w:rPr>
          <w:rFonts w:cs="Times New Roman" w:hint="eastAsia"/>
          <w:b/>
          <w:kern w:val="0"/>
          <w:sz w:val="24"/>
          <w:szCs w:val="24"/>
        </w:rPr>
        <w:t>3</w:t>
      </w:r>
      <w:r w:rsidRPr="00A901A9">
        <w:rPr>
          <w:rFonts w:cs="Times New Roman"/>
          <w:b/>
          <w:kern w:val="0"/>
          <w:sz w:val="24"/>
          <w:szCs w:val="24"/>
        </w:rPr>
        <w:t>.</w:t>
      </w:r>
      <w:r w:rsidR="00574B06" w:rsidRPr="00A901A9">
        <w:rPr>
          <w:rFonts w:eastAsia="微软雅黑" w:cs="Times New Roman"/>
          <w:color w:val="000000"/>
          <w:sz w:val="24"/>
          <w:szCs w:val="24"/>
        </w:rPr>
        <w:t xml:space="preserve"> </w:t>
      </w:r>
      <w:r w:rsidR="00945421" w:rsidRPr="00A901A9">
        <w:rPr>
          <w:rFonts w:eastAsia="微软雅黑" w:cs="Times New Roman"/>
          <w:color w:val="000000"/>
          <w:sz w:val="22"/>
        </w:rPr>
        <w:t xml:space="preserve">The </w:t>
      </w:r>
      <w:r w:rsidR="00574B06" w:rsidRPr="00A901A9">
        <w:rPr>
          <w:rFonts w:eastAsia="微软雅黑" w:cs="Times New Roman"/>
          <w:color w:val="000000"/>
          <w:sz w:val="22"/>
        </w:rPr>
        <w:t>Fe 2p XPS spectra of fresh and used PML-Fe-Co</w:t>
      </w:r>
      <w:r w:rsidR="009713E5">
        <w:rPr>
          <w:rFonts w:eastAsia="微软雅黑" w:cs="Times New Roman" w:hint="eastAsia"/>
          <w:color w:val="000000"/>
          <w:sz w:val="22"/>
        </w:rPr>
        <w:t>.</w:t>
      </w:r>
    </w:p>
    <w:p w14:paraId="10020266" w14:textId="77777777" w:rsidR="00067F7F" w:rsidRPr="00A901A9" w:rsidRDefault="00067F7F" w:rsidP="00554A74">
      <w:pPr>
        <w:autoSpaceDE w:val="0"/>
        <w:autoSpaceDN w:val="0"/>
        <w:adjustRightInd w:val="0"/>
        <w:snapToGrid w:val="0"/>
        <w:spacing w:line="360" w:lineRule="auto"/>
        <w:rPr>
          <w:rFonts w:cs="Times New Roman"/>
          <w:bCs/>
          <w:color w:val="000000"/>
          <w:sz w:val="22"/>
        </w:rPr>
      </w:pPr>
      <w:r w:rsidRPr="00A901A9">
        <w:rPr>
          <w:rFonts w:cs="Times New Roman"/>
          <w:bCs/>
          <w:color w:val="000000"/>
          <w:sz w:val="22"/>
        </w:rPr>
        <w:br w:type="page"/>
      </w:r>
    </w:p>
    <w:p w14:paraId="02F1FCD0" w14:textId="3209DC03" w:rsidR="00330C93" w:rsidRPr="00A901A9" w:rsidRDefault="006723CA" w:rsidP="00554A74">
      <w:pPr>
        <w:autoSpaceDE w:val="0"/>
        <w:autoSpaceDN w:val="0"/>
        <w:adjustRightInd w:val="0"/>
        <w:snapToGrid w:val="0"/>
        <w:spacing w:afterLines="50" w:after="156" w:line="360" w:lineRule="auto"/>
        <w:jc w:val="center"/>
        <w:rPr>
          <w:rFonts w:cs="Times New Roman"/>
          <w:b/>
          <w:kern w:val="0"/>
          <w:sz w:val="22"/>
        </w:rPr>
      </w:pPr>
      <w:r w:rsidRPr="00A901A9">
        <w:rPr>
          <w:rFonts w:cs="Times New Roman"/>
          <w:noProof/>
          <w:sz w:val="22"/>
        </w:rPr>
        <w:lastRenderedPageBreak/>
        <w:drawing>
          <wp:inline distT="0" distB="0" distL="0" distR="0" wp14:anchorId="3F4A29F2" wp14:editId="097266A0">
            <wp:extent cx="3695228" cy="2954215"/>
            <wp:effectExtent l="0" t="0" r="635" b="0"/>
            <wp:docPr id="4" name="图片 3">
              <a:extLst xmlns:a="http://schemas.openxmlformats.org/drawingml/2006/main">
                <a:ext uri="{FF2B5EF4-FFF2-40B4-BE49-F238E27FC236}">
                  <a16:creationId xmlns:a16="http://schemas.microsoft.com/office/drawing/2014/main" id="{9A90582F-3E50-A2E9-DD10-8B05CA58EF9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a:extLst>
                        <a:ext uri="{FF2B5EF4-FFF2-40B4-BE49-F238E27FC236}">
                          <a16:creationId xmlns:a16="http://schemas.microsoft.com/office/drawing/2014/main" id="{9A90582F-3E50-A2E9-DD10-8B05CA58EF9F}"/>
                        </a:ext>
                      </a:extLst>
                    </pic:cNvPr>
                    <pic:cNvPicPr>
                      <a:picLocks noChangeAspect="1"/>
                    </pic:cNvPicPr>
                  </pic:nvPicPr>
                  <pic:blipFill rotWithShape="1">
                    <a:blip r:embed="rId23">
                      <a:extLst>
                        <a:ext uri="{28A0092B-C50C-407E-A947-70E740481C1C}">
                          <a14:useLocalDpi xmlns:a14="http://schemas.microsoft.com/office/drawing/2010/main" val="0"/>
                        </a:ext>
                      </a:extLst>
                    </a:blip>
                    <a:srcRect b="2118"/>
                    <a:stretch/>
                  </pic:blipFill>
                  <pic:spPr bwMode="auto">
                    <a:xfrm>
                      <a:off x="0" y="0"/>
                      <a:ext cx="3708271" cy="2964642"/>
                    </a:xfrm>
                    <a:prstGeom prst="rect">
                      <a:avLst/>
                    </a:prstGeom>
                    <a:ln>
                      <a:noFill/>
                    </a:ln>
                    <a:extLst>
                      <a:ext uri="{53640926-AAD7-44D8-BBD7-CCE9431645EC}">
                        <a14:shadowObscured xmlns:a14="http://schemas.microsoft.com/office/drawing/2010/main"/>
                      </a:ext>
                    </a:extLst>
                  </pic:spPr>
                </pic:pic>
              </a:graphicData>
            </a:graphic>
          </wp:inline>
        </w:drawing>
      </w:r>
    </w:p>
    <w:p w14:paraId="3C936390" w14:textId="69323710" w:rsidR="00F7368E" w:rsidRPr="00A901A9" w:rsidRDefault="00C93CF8" w:rsidP="005E7164">
      <w:pPr>
        <w:autoSpaceDE w:val="0"/>
        <w:autoSpaceDN w:val="0"/>
        <w:adjustRightInd w:val="0"/>
        <w:snapToGrid w:val="0"/>
        <w:spacing w:afterLines="50" w:after="156" w:line="360" w:lineRule="auto"/>
        <w:jc w:val="center"/>
        <w:rPr>
          <w:rFonts w:eastAsia="微软雅黑" w:cs="Times New Roman"/>
          <w:bCs/>
          <w:sz w:val="22"/>
        </w:rPr>
      </w:pPr>
      <w:bookmarkStart w:id="24" w:name="_Hlk131547475"/>
      <w:r w:rsidRPr="00A901A9">
        <w:rPr>
          <w:rFonts w:cs="Times New Roman"/>
          <w:b/>
          <w:kern w:val="0"/>
          <w:sz w:val="24"/>
          <w:szCs w:val="24"/>
        </w:rPr>
        <w:t xml:space="preserve">Fig </w:t>
      </w:r>
      <w:r w:rsidR="0013001E" w:rsidRPr="00A901A9">
        <w:rPr>
          <w:rFonts w:cs="Times New Roman"/>
          <w:b/>
          <w:kern w:val="0"/>
          <w:sz w:val="24"/>
          <w:szCs w:val="24"/>
        </w:rPr>
        <w:t>1</w:t>
      </w:r>
      <w:r w:rsidR="004B6606">
        <w:rPr>
          <w:rFonts w:cs="Times New Roman" w:hint="eastAsia"/>
          <w:b/>
          <w:kern w:val="0"/>
          <w:sz w:val="24"/>
          <w:szCs w:val="24"/>
        </w:rPr>
        <w:t>4</w:t>
      </w:r>
      <w:r w:rsidRPr="00A901A9">
        <w:rPr>
          <w:rFonts w:cs="Times New Roman"/>
          <w:b/>
          <w:kern w:val="0"/>
          <w:sz w:val="24"/>
          <w:szCs w:val="24"/>
        </w:rPr>
        <w:t>.</w:t>
      </w:r>
      <w:r w:rsidRPr="00A901A9">
        <w:rPr>
          <w:rFonts w:cs="Times New Roman"/>
          <w:bCs/>
          <w:kern w:val="0"/>
          <w:sz w:val="22"/>
        </w:rPr>
        <w:t xml:space="preserve"> </w:t>
      </w:r>
      <w:r w:rsidR="00574B06" w:rsidRPr="00A901A9">
        <w:rPr>
          <w:rFonts w:eastAsia="微软雅黑" w:cs="Times New Roman"/>
          <w:bCs/>
          <w:sz w:val="22"/>
        </w:rPr>
        <w:t xml:space="preserve">XPS spectra of </w:t>
      </w:r>
      <w:r w:rsidR="00574B06" w:rsidRPr="006945DC">
        <w:rPr>
          <w:rFonts w:eastAsia="微软雅黑" w:cs="Times New Roman"/>
          <w:bCs/>
          <w:sz w:val="22"/>
        </w:rPr>
        <w:t>PML-Fe-Co</w:t>
      </w:r>
      <w:r w:rsidR="00EE547A" w:rsidRPr="006945DC">
        <w:rPr>
          <w:rFonts w:eastAsia="微软雅黑" w:cs="Times New Roman" w:hint="eastAsia"/>
          <w:bCs/>
          <w:sz w:val="22"/>
        </w:rPr>
        <w:t>,</w:t>
      </w:r>
      <w:r w:rsidR="00EE547A">
        <w:rPr>
          <w:rFonts w:eastAsia="微软雅黑" w:cs="Times New Roman" w:hint="eastAsia"/>
          <w:bCs/>
          <w:sz w:val="22"/>
        </w:rPr>
        <w:t xml:space="preserve"> PML-Fe, Fe</w:t>
      </w:r>
      <w:r w:rsidR="00EE547A" w:rsidRPr="00EE547A">
        <w:rPr>
          <w:rFonts w:eastAsia="微软雅黑" w:cs="Times New Roman" w:hint="eastAsia"/>
          <w:bCs/>
          <w:sz w:val="22"/>
          <w:vertAlign w:val="subscript"/>
        </w:rPr>
        <w:t>3</w:t>
      </w:r>
      <w:r w:rsidR="00EE547A">
        <w:rPr>
          <w:rFonts w:eastAsia="微软雅黑" w:cs="Times New Roman" w:hint="eastAsia"/>
          <w:bCs/>
          <w:sz w:val="22"/>
        </w:rPr>
        <w:t>O</w:t>
      </w:r>
      <w:r w:rsidR="00EE547A" w:rsidRPr="00EE547A">
        <w:rPr>
          <w:rFonts w:eastAsia="微软雅黑" w:cs="Times New Roman" w:hint="eastAsia"/>
          <w:bCs/>
          <w:sz w:val="22"/>
          <w:vertAlign w:val="subscript"/>
        </w:rPr>
        <w:t>4</w:t>
      </w:r>
      <w:r w:rsidR="00EE547A">
        <w:rPr>
          <w:rFonts w:eastAsia="微软雅黑" w:cs="Times New Roman" w:hint="eastAsia"/>
          <w:bCs/>
          <w:sz w:val="22"/>
        </w:rPr>
        <w:t>, Co</w:t>
      </w:r>
      <w:r w:rsidR="00EE547A" w:rsidRPr="00EE547A">
        <w:rPr>
          <w:rFonts w:eastAsia="微软雅黑" w:cs="Times New Roman" w:hint="eastAsia"/>
          <w:bCs/>
          <w:sz w:val="22"/>
          <w:vertAlign w:val="subscript"/>
        </w:rPr>
        <w:t>3</w:t>
      </w:r>
      <w:r w:rsidR="00EE547A">
        <w:rPr>
          <w:rFonts w:eastAsia="微软雅黑" w:cs="Times New Roman" w:hint="eastAsia"/>
          <w:bCs/>
          <w:sz w:val="22"/>
        </w:rPr>
        <w:t>O</w:t>
      </w:r>
      <w:r w:rsidR="00EE547A" w:rsidRPr="00EE547A">
        <w:rPr>
          <w:rFonts w:eastAsia="微软雅黑" w:cs="Times New Roman" w:hint="eastAsia"/>
          <w:bCs/>
          <w:sz w:val="22"/>
          <w:vertAlign w:val="subscript"/>
        </w:rPr>
        <w:t>4</w:t>
      </w:r>
      <w:r w:rsidR="00574B06" w:rsidRPr="00A901A9">
        <w:rPr>
          <w:rFonts w:eastAsia="微软雅黑" w:cs="Times New Roman"/>
          <w:bCs/>
          <w:sz w:val="22"/>
        </w:rPr>
        <w:t>.</w:t>
      </w:r>
    </w:p>
    <w:bookmarkEnd w:id="24"/>
    <w:p w14:paraId="4D5B15CF" w14:textId="32457003" w:rsidR="00AE302C" w:rsidRDefault="00801429" w:rsidP="00554A74">
      <w:pPr>
        <w:autoSpaceDE w:val="0"/>
        <w:autoSpaceDN w:val="0"/>
        <w:adjustRightInd w:val="0"/>
        <w:snapToGrid w:val="0"/>
        <w:spacing w:line="360" w:lineRule="auto"/>
        <w:rPr>
          <w:rFonts w:cs="Times New Roman"/>
          <w:bCs/>
          <w:color w:val="000000"/>
          <w:sz w:val="22"/>
        </w:rPr>
      </w:pPr>
      <w:r w:rsidRPr="00A901A9">
        <w:rPr>
          <w:rFonts w:cs="Times New Roman"/>
          <w:bCs/>
          <w:color w:val="000000"/>
          <w:sz w:val="22"/>
        </w:rPr>
        <w:br w:type="page"/>
      </w:r>
    </w:p>
    <w:p w14:paraId="09145BB9" w14:textId="77777777" w:rsidR="00911B02" w:rsidRDefault="00911B02" w:rsidP="00911B02">
      <w:pPr>
        <w:autoSpaceDE w:val="0"/>
        <w:autoSpaceDN w:val="0"/>
        <w:adjustRightInd w:val="0"/>
        <w:snapToGrid w:val="0"/>
        <w:spacing w:line="360" w:lineRule="auto"/>
        <w:jc w:val="center"/>
        <w:rPr>
          <w:rFonts w:cs="Times New Roman"/>
          <w:bCs/>
          <w:color w:val="000000"/>
          <w:sz w:val="22"/>
        </w:rPr>
      </w:pPr>
      <w:r>
        <w:rPr>
          <w:noProof/>
        </w:rPr>
        <w:lastRenderedPageBreak/>
        <w:drawing>
          <wp:inline distT="0" distB="0" distL="0" distR="0" wp14:anchorId="4B2CC98A" wp14:editId="05216315">
            <wp:extent cx="3083065" cy="2435261"/>
            <wp:effectExtent l="0" t="0" r="3175" b="3175"/>
            <wp:docPr id="124734759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347590" name=""/>
                    <pic:cNvPicPr/>
                  </pic:nvPicPr>
                  <pic:blipFill>
                    <a:blip r:embed="rId24"/>
                    <a:stretch>
                      <a:fillRect/>
                    </a:stretch>
                  </pic:blipFill>
                  <pic:spPr>
                    <a:xfrm>
                      <a:off x="0" y="0"/>
                      <a:ext cx="3098301" cy="2447295"/>
                    </a:xfrm>
                    <a:prstGeom prst="rect">
                      <a:avLst/>
                    </a:prstGeom>
                  </pic:spPr>
                </pic:pic>
              </a:graphicData>
            </a:graphic>
          </wp:inline>
        </w:drawing>
      </w:r>
    </w:p>
    <w:p w14:paraId="0808633B" w14:textId="56E68598" w:rsidR="00911B02" w:rsidRPr="00911B02" w:rsidRDefault="00911B02" w:rsidP="00911B02">
      <w:pPr>
        <w:autoSpaceDE w:val="0"/>
        <w:autoSpaceDN w:val="0"/>
        <w:adjustRightInd w:val="0"/>
        <w:snapToGrid w:val="0"/>
        <w:spacing w:afterLines="50" w:after="156" w:line="360" w:lineRule="auto"/>
        <w:jc w:val="center"/>
        <w:rPr>
          <w:rFonts w:cs="Times New Roman"/>
          <w:b/>
          <w:kern w:val="0"/>
          <w:sz w:val="24"/>
          <w:szCs w:val="24"/>
        </w:rPr>
      </w:pPr>
      <w:bookmarkStart w:id="25" w:name="_Hlk199361176"/>
      <w:r w:rsidRPr="00A901A9">
        <w:rPr>
          <w:rFonts w:cs="Times New Roman"/>
          <w:b/>
          <w:kern w:val="0"/>
          <w:sz w:val="24"/>
          <w:szCs w:val="24"/>
        </w:rPr>
        <w:t>Fig 1</w:t>
      </w:r>
      <w:r>
        <w:rPr>
          <w:rFonts w:cs="Times New Roman" w:hint="eastAsia"/>
          <w:b/>
          <w:kern w:val="0"/>
          <w:sz w:val="24"/>
          <w:szCs w:val="24"/>
        </w:rPr>
        <w:t>5</w:t>
      </w:r>
      <w:r w:rsidRPr="00A901A9">
        <w:rPr>
          <w:rFonts w:cs="Times New Roman"/>
          <w:b/>
          <w:kern w:val="0"/>
          <w:sz w:val="24"/>
          <w:szCs w:val="24"/>
        </w:rPr>
        <w:t>.</w:t>
      </w:r>
      <w:r w:rsidRPr="00A901A9">
        <w:rPr>
          <w:rFonts w:cs="Times New Roman"/>
          <w:bCs/>
          <w:kern w:val="0"/>
          <w:sz w:val="22"/>
        </w:rPr>
        <w:t xml:space="preserve"> </w:t>
      </w:r>
      <w:r>
        <w:rPr>
          <w:rFonts w:eastAsia="微软雅黑" w:cs="Times New Roman" w:hint="eastAsia"/>
          <w:bCs/>
          <w:sz w:val="22"/>
        </w:rPr>
        <w:t xml:space="preserve">APAP degradation of </w:t>
      </w:r>
      <w:r w:rsidR="00A14602">
        <w:rPr>
          <w:rFonts w:eastAsia="微软雅黑" w:cs="Times New Roman" w:hint="eastAsia"/>
          <w:bCs/>
          <w:sz w:val="22"/>
        </w:rPr>
        <w:t>PML-Fe</w:t>
      </w:r>
      <w:r w:rsidR="00A14602">
        <w:rPr>
          <w:rFonts w:eastAsia="微软雅黑" w:cs="Times New Roman"/>
          <w:bCs/>
          <w:sz w:val="22"/>
        </w:rPr>
        <w:t>-</w:t>
      </w:r>
      <w:r w:rsidR="00A14602">
        <w:rPr>
          <w:rFonts w:eastAsia="微软雅黑" w:cs="Times New Roman" w:hint="eastAsia"/>
          <w:bCs/>
          <w:sz w:val="22"/>
        </w:rPr>
        <w:t xml:space="preserve">Co </w:t>
      </w:r>
      <w:r w:rsidR="00A14602">
        <w:rPr>
          <w:rFonts w:eastAsia="微软雅黑" w:cs="Times New Roman"/>
          <w:bCs/>
          <w:sz w:val="22"/>
        </w:rPr>
        <w:t>in</w:t>
      </w:r>
      <w:r w:rsidR="00A14602">
        <w:rPr>
          <w:rFonts w:eastAsia="微软雅黑" w:cs="Times New Roman" w:hint="eastAsia"/>
          <w:bCs/>
          <w:sz w:val="22"/>
        </w:rPr>
        <w:t xml:space="preserve"> N</w:t>
      </w:r>
      <w:r w:rsidR="00A14602" w:rsidRPr="00A14602">
        <w:rPr>
          <w:rFonts w:eastAsia="微软雅黑" w:cs="Times New Roman" w:hint="eastAsia"/>
          <w:bCs/>
          <w:sz w:val="22"/>
          <w:vertAlign w:val="subscript"/>
        </w:rPr>
        <w:t>2</w:t>
      </w:r>
      <w:r w:rsidR="00A14602">
        <w:rPr>
          <w:rFonts w:eastAsia="微软雅黑" w:cs="Times New Roman" w:hint="eastAsia"/>
          <w:bCs/>
          <w:sz w:val="22"/>
        </w:rPr>
        <w:t xml:space="preserve"> </w:t>
      </w:r>
      <w:r w:rsidR="00A14602">
        <w:rPr>
          <w:rFonts w:eastAsia="微软雅黑" w:cs="Times New Roman"/>
          <w:bCs/>
          <w:sz w:val="22"/>
        </w:rPr>
        <w:t>and</w:t>
      </w:r>
      <w:r w:rsidR="00A14602">
        <w:rPr>
          <w:rFonts w:eastAsia="微软雅黑" w:cs="Times New Roman" w:hint="eastAsia"/>
          <w:bCs/>
          <w:sz w:val="22"/>
        </w:rPr>
        <w:t xml:space="preserve"> Air</w:t>
      </w:r>
      <w:r w:rsidR="00AF7E2D">
        <w:rPr>
          <w:rFonts w:eastAsia="微软雅黑" w:cs="Times New Roman" w:hint="eastAsia"/>
          <w:bCs/>
          <w:sz w:val="22"/>
        </w:rPr>
        <w:t>.</w:t>
      </w:r>
    </w:p>
    <w:p w14:paraId="31BCB3B5" w14:textId="4E14A540" w:rsidR="00911B02" w:rsidRDefault="00911B02" w:rsidP="00911B02">
      <w:pPr>
        <w:autoSpaceDE w:val="0"/>
        <w:autoSpaceDN w:val="0"/>
        <w:adjustRightInd w:val="0"/>
        <w:snapToGrid w:val="0"/>
        <w:spacing w:line="360" w:lineRule="auto"/>
        <w:rPr>
          <w:rFonts w:cs="Times New Roman"/>
          <w:bCs/>
          <w:color w:val="000000"/>
          <w:sz w:val="22"/>
        </w:rPr>
      </w:pPr>
      <w:bookmarkStart w:id="26" w:name="_Hlk196669122"/>
      <w:bookmarkEnd w:id="25"/>
      <w:r w:rsidRPr="00A901A9">
        <w:rPr>
          <w:rFonts w:cs="Times New Roman"/>
          <w:bCs/>
          <w:color w:val="000000"/>
          <w:sz w:val="22"/>
        </w:rPr>
        <w:br w:type="page"/>
      </w:r>
    </w:p>
    <w:bookmarkEnd w:id="26"/>
    <w:p w14:paraId="21B6FD19" w14:textId="6237C44A" w:rsidR="009C2A46" w:rsidRDefault="000311BE" w:rsidP="00911B02">
      <w:pPr>
        <w:autoSpaceDE w:val="0"/>
        <w:autoSpaceDN w:val="0"/>
        <w:adjustRightInd w:val="0"/>
        <w:snapToGrid w:val="0"/>
        <w:spacing w:line="360" w:lineRule="auto"/>
        <w:jc w:val="center"/>
        <w:rPr>
          <w:rFonts w:cs="Times New Roman"/>
          <w:bCs/>
          <w:color w:val="000000"/>
          <w:sz w:val="22"/>
        </w:rPr>
      </w:pPr>
      <w:r>
        <w:rPr>
          <w:rFonts w:cs="Times New Roman"/>
          <w:bCs/>
          <w:noProof/>
          <w:color w:val="000000"/>
          <w:sz w:val="22"/>
        </w:rPr>
        <w:lastRenderedPageBreak/>
        <w:drawing>
          <wp:inline distT="0" distB="0" distL="0" distR="0" wp14:anchorId="5D3F2E8B" wp14:editId="6D65AC90">
            <wp:extent cx="5480685" cy="2198490"/>
            <wp:effectExtent l="0" t="0" r="0" b="0"/>
            <wp:docPr id="189025461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01776" cy="2206950"/>
                    </a:xfrm>
                    <a:prstGeom prst="rect">
                      <a:avLst/>
                    </a:prstGeom>
                    <a:noFill/>
                  </pic:spPr>
                </pic:pic>
              </a:graphicData>
            </a:graphic>
          </wp:inline>
        </w:drawing>
      </w:r>
    </w:p>
    <w:p w14:paraId="094A5EB4" w14:textId="696BE45A" w:rsidR="00AF7E2D" w:rsidRPr="0001736E" w:rsidRDefault="00D348C4" w:rsidP="00167744">
      <w:pPr>
        <w:pStyle w:val="P1"/>
        <w:spacing w:beforeLines="100" w:before="312" w:afterLines="100" w:after="312" w:line="240" w:lineRule="atLeast"/>
        <w:jc w:val="center"/>
        <w:rPr>
          <w:rFonts w:ascii="Times New Roman" w:eastAsiaTheme="minorEastAsia" w:hAnsi="Times New Roman"/>
          <w:b/>
          <w:sz w:val="22"/>
          <w:szCs w:val="22"/>
          <w:lang w:val="en-GB" w:eastAsia="zh-CN"/>
        </w:rPr>
      </w:pPr>
      <w:bookmarkStart w:id="27" w:name="_Hlk197545099"/>
      <w:r w:rsidRPr="00D348C4">
        <w:rPr>
          <w:rFonts w:ascii="Times New Roman" w:hAnsi="Times New Roman"/>
          <w:b/>
          <w:sz w:val="24"/>
        </w:rPr>
        <w:t>Fig 1</w:t>
      </w:r>
      <w:r>
        <w:rPr>
          <w:rFonts w:ascii="Times New Roman" w:eastAsiaTheme="minorEastAsia" w:hAnsi="Times New Roman" w:hint="eastAsia"/>
          <w:b/>
          <w:sz w:val="24"/>
          <w:lang w:eastAsia="zh-CN"/>
        </w:rPr>
        <w:t>6</w:t>
      </w:r>
      <w:r w:rsidRPr="00D348C4">
        <w:rPr>
          <w:rFonts w:ascii="Times New Roman" w:hAnsi="Times New Roman"/>
          <w:b/>
          <w:sz w:val="24"/>
        </w:rPr>
        <w:t>.</w:t>
      </w:r>
      <w:r w:rsidRPr="00D348C4">
        <w:rPr>
          <w:bCs/>
          <w:sz w:val="22"/>
          <w:szCs w:val="22"/>
        </w:rPr>
        <w:t xml:space="preserve"> </w:t>
      </w:r>
      <w:bookmarkEnd w:id="27"/>
      <w:r w:rsidR="000754ED" w:rsidRPr="00D348C4">
        <w:rPr>
          <w:rFonts w:ascii="Times New Roman" w:eastAsia="Times New Roman" w:hAnsi="Times New Roman"/>
          <w:b/>
          <w:sz w:val="22"/>
          <w:szCs w:val="22"/>
          <w:lang w:val="en-GB" w:eastAsia="en-US"/>
        </w:rPr>
        <w:t>(</w:t>
      </w:r>
      <w:r w:rsidR="000754ED" w:rsidRPr="00D348C4">
        <w:rPr>
          <w:rFonts w:ascii="Times New Roman" w:eastAsiaTheme="minorEastAsia" w:hAnsi="Times New Roman" w:hint="eastAsia"/>
          <w:b/>
          <w:sz w:val="22"/>
          <w:szCs w:val="22"/>
          <w:lang w:val="en-GB" w:eastAsia="zh-CN"/>
        </w:rPr>
        <w:t>a</w:t>
      </w:r>
      <w:r w:rsidR="000754ED" w:rsidRPr="00D348C4">
        <w:rPr>
          <w:rFonts w:ascii="Times New Roman" w:eastAsia="Times New Roman" w:hAnsi="Times New Roman"/>
          <w:b/>
          <w:sz w:val="22"/>
          <w:szCs w:val="22"/>
          <w:lang w:val="en-GB" w:eastAsia="en-US"/>
        </w:rPr>
        <w:t>)</w:t>
      </w:r>
      <w:r w:rsidR="000754ED" w:rsidRPr="00D348C4">
        <w:rPr>
          <w:rFonts w:ascii="Times New Roman" w:eastAsia="Times New Roman" w:hAnsi="Times New Roman"/>
          <w:bCs/>
          <w:sz w:val="22"/>
          <w:szCs w:val="22"/>
          <w:lang w:val="en-GB" w:eastAsia="en-US"/>
        </w:rPr>
        <w:t xml:space="preserve"> EIS</w:t>
      </w:r>
      <w:r w:rsidR="000754ED" w:rsidRPr="00D348C4">
        <w:rPr>
          <w:rFonts w:ascii="Times New Roman" w:eastAsia="Times New Roman" w:hAnsi="Times New Roman" w:hint="eastAsia"/>
          <w:bCs/>
          <w:sz w:val="22"/>
          <w:szCs w:val="22"/>
          <w:lang w:val="en-GB" w:eastAsia="en-US"/>
        </w:rPr>
        <w:t xml:space="preserve"> curves</w:t>
      </w:r>
      <w:r w:rsidR="000754ED" w:rsidRPr="00D348C4">
        <w:rPr>
          <w:rFonts w:ascii="Times New Roman" w:eastAsia="Times New Roman" w:hAnsi="Times New Roman"/>
          <w:bCs/>
          <w:sz w:val="22"/>
          <w:szCs w:val="22"/>
          <w:lang w:val="en-GB" w:eastAsia="en-US"/>
        </w:rPr>
        <w:t xml:space="preserve"> of PML-Fe-Co and PML-Fe in the10</w:t>
      </w:r>
      <w:r w:rsidR="000754ED" w:rsidRPr="00D348C4">
        <w:rPr>
          <w:rFonts w:ascii="Times New Roman" w:eastAsia="Times New Roman" w:hAnsi="Times New Roman" w:hint="eastAsia"/>
          <w:bCs/>
          <w:sz w:val="22"/>
          <w:szCs w:val="22"/>
          <w:lang w:val="en-GB" w:eastAsia="en-US"/>
        </w:rPr>
        <w:t xml:space="preserve"> </w:t>
      </w:r>
      <w:r w:rsidR="000754ED" w:rsidRPr="00D348C4">
        <w:rPr>
          <w:rFonts w:ascii="Times New Roman" w:eastAsia="Times New Roman" w:hAnsi="Times New Roman"/>
          <w:bCs/>
          <w:sz w:val="22"/>
          <w:szCs w:val="22"/>
          <w:lang w:val="en-GB" w:eastAsia="en-US"/>
        </w:rPr>
        <w:t>mmol/L Na</w:t>
      </w:r>
      <w:r w:rsidR="000754ED" w:rsidRPr="00D348C4">
        <w:rPr>
          <w:rFonts w:ascii="Times New Roman" w:eastAsia="Times New Roman" w:hAnsi="Times New Roman"/>
          <w:bCs/>
          <w:sz w:val="22"/>
          <w:szCs w:val="22"/>
          <w:vertAlign w:val="subscript"/>
          <w:lang w:val="en-GB" w:eastAsia="en-US"/>
        </w:rPr>
        <w:t>2</w:t>
      </w:r>
      <w:r w:rsidR="000754ED" w:rsidRPr="00D348C4">
        <w:rPr>
          <w:rFonts w:ascii="Times New Roman" w:eastAsia="Times New Roman" w:hAnsi="Times New Roman"/>
          <w:bCs/>
          <w:sz w:val="22"/>
          <w:szCs w:val="22"/>
          <w:lang w:val="en-GB" w:eastAsia="en-US"/>
        </w:rPr>
        <w:t>SO</w:t>
      </w:r>
      <w:r w:rsidR="000754ED" w:rsidRPr="00D348C4">
        <w:rPr>
          <w:rFonts w:ascii="Times New Roman" w:eastAsia="Times New Roman" w:hAnsi="Times New Roman"/>
          <w:bCs/>
          <w:sz w:val="22"/>
          <w:szCs w:val="22"/>
          <w:vertAlign w:val="subscript"/>
          <w:lang w:val="en-GB" w:eastAsia="en-US"/>
        </w:rPr>
        <w:t>4</w:t>
      </w:r>
      <w:r w:rsidR="000754ED" w:rsidRPr="00D348C4">
        <w:rPr>
          <w:rFonts w:ascii="Times New Roman" w:eastAsia="Times New Roman" w:hAnsi="Times New Roman"/>
          <w:bCs/>
          <w:sz w:val="22"/>
          <w:szCs w:val="22"/>
          <w:lang w:val="en-GB" w:eastAsia="en-US"/>
        </w:rPr>
        <w:t xml:space="preserve"> solution, with </w:t>
      </w:r>
      <w:r w:rsidR="000754ED" w:rsidRPr="00D348C4">
        <w:rPr>
          <w:rFonts w:ascii="Times New Roman" w:eastAsia="Times New Roman" w:hAnsi="Times New Roman" w:hint="eastAsia"/>
          <w:bCs/>
          <w:sz w:val="22"/>
          <w:szCs w:val="22"/>
          <w:lang w:val="en-GB" w:eastAsia="en-US"/>
        </w:rPr>
        <w:t xml:space="preserve">a </w:t>
      </w:r>
      <w:r w:rsidR="000754ED" w:rsidRPr="00D348C4">
        <w:rPr>
          <w:rFonts w:ascii="Times New Roman" w:eastAsia="Times New Roman" w:hAnsi="Times New Roman"/>
          <w:bCs/>
          <w:sz w:val="22"/>
          <w:szCs w:val="22"/>
          <w:lang w:val="en-GB" w:eastAsia="en-US"/>
        </w:rPr>
        <w:t>frequency of 1000-0.01 Hz.</w:t>
      </w:r>
      <w:r w:rsidR="000754ED" w:rsidRPr="00D348C4">
        <w:rPr>
          <w:rFonts w:ascii="Times New Roman" w:eastAsia="Times New Roman" w:hAnsi="Times New Roman"/>
          <w:b/>
          <w:sz w:val="22"/>
          <w:szCs w:val="22"/>
          <w:lang w:val="en-GB" w:eastAsia="en-US"/>
        </w:rPr>
        <w:t xml:space="preserve"> </w:t>
      </w:r>
      <w:r w:rsidR="00AF7E2D" w:rsidRPr="00D348C4">
        <w:rPr>
          <w:rFonts w:ascii="Times New Roman" w:eastAsia="Times New Roman" w:hAnsi="Times New Roman"/>
          <w:b/>
          <w:sz w:val="22"/>
          <w:szCs w:val="22"/>
          <w:lang w:val="en-GB" w:eastAsia="en-US"/>
        </w:rPr>
        <w:t>(</w:t>
      </w:r>
      <w:r w:rsidR="0001736E">
        <w:rPr>
          <w:rFonts w:ascii="Times New Roman" w:eastAsiaTheme="minorEastAsia" w:hAnsi="Times New Roman" w:hint="eastAsia"/>
          <w:b/>
          <w:sz w:val="22"/>
          <w:szCs w:val="22"/>
          <w:lang w:val="en-GB" w:eastAsia="zh-CN"/>
        </w:rPr>
        <w:t>b)</w:t>
      </w:r>
      <w:r w:rsidR="00AF7E2D" w:rsidRPr="00D348C4">
        <w:rPr>
          <w:rFonts w:ascii="Times New Roman" w:eastAsia="Times New Roman" w:hAnsi="Times New Roman"/>
          <w:bCs/>
          <w:sz w:val="22"/>
          <w:szCs w:val="22"/>
          <w:lang w:val="en-GB" w:eastAsia="en-US"/>
        </w:rPr>
        <w:t xml:space="preserve"> LSV</w:t>
      </w:r>
      <w:r w:rsidR="00AF7E2D" w:rsidRPr="00D348C4">
        <w:rPr>
          <w:rFonts w:ascii="Times New Roman" w:eastAsia="Times New Roman" w:hAnsi="Times New Roman" w:hint="eastAsia"/>
          <w:bCs/>
          <w:sz w:val="22"/>
          <w:szCs w:val="22"/>
          <w:lang w:val="en-GB" w:eastAsia="en-US"/>
        </w:rPr>
        <w:t xml:space="preserve"> </w:t>
      </w:r>
      <w:r w:rsidR="00AF7E2D" w:rsidRPr="00D348C4">
        <w:rPr>
          <w:rFonts w:ascii="Times New Roman" w:eastAsia="Times New Roman" w:hAnsi="Times New Roman"/>
          <w:bCs/>
          <w:sz w:val="22"/>
          <w:szCs w:val="22"/>
          <w:lang w:val="en-GB" w:eastAsia="en-US"/>
        </w:rPr>
        <w:t>analysis at a scanning rate of 50 mV/s.</w:t>
      </w:r>
    </w:p>
    <w:p w14:paraId="2B334689" w14:textId="3731FB54" w:rsidR="00E72B07" w:rsidRDefault="00AF7E2D" w:rsidP="00AF7E2D">
      <w:pPr>
        <w:autoSpaceDE w:val="0"/>
        <w:autoSpaceDN w:val="0"/>
        <w:adjustRightInd w:val="0"/>
        <w:snapToGrid w:val="0"/>
        <w:spacing w:line="360" w:lineRule="auto"/>
        <w:rPr>
          <w:rFonts w:cs="Times New Roman"/>
          <w:bCs/>
          <w:color w:val="000000"/>
          <w:sz w:val="22"/>
        </w:rPr>
      </w:pPr>
      <w:bookmarkStart w:id="28" w:name="_Hlk197545033"/>
      <w:r w:rsidRPr="00A901A9">
        <w:rPr>
          <w:rFonts w:cs="Times New Roman"/>
          <w:bCs/>
          <w:color w:val="000000"/>
          <w:sz w:val="22"/>
        </w:rPr>
        <w:br w:type="page"/>
      </w:r>
    </w:p>
    <w:p w14:paraId="3634C2F2" w14:textId="232455F4" w:rsidR="00F63331" w:rsidRDefault="009E2BC4" w:rsidP="009E2BC4">
      <w:pPr>
        <w:autoSpaceDE w:val="0"/>
        <w:autoSpaceDN w:val="0"/>
        <w:adjustRightInd w:val="0"/>
        <w:snapToGrid w:val="0"/>
        <w:spacing w:line="360" w:lineRule="auto"/>
        <w:jc w:val="center"/>
        <w:rPr>
          <w:rFonts w:cs="Times New Roman"/>
          <w:bCs/>
          <w:color w:val="000000"/>
          <w:sz w:val="22"/>
        </w:rPr>
      </w:pPr>
      <w:r>
        <w:rPr>
          <w:noProof/>
        </w:rPr>
        <w:lastRenderedPageBreak/>
        <w:drawing>
          <wp:inline distT="0" distB="0" distL="0" distR="0" wp14:anchorId="4402347A" wp14:editId="3C79AC4B">
            <wp:extent cx="2993390" cy="2166257"/>
            <wp:effectExtent l="0" t="0" r="0" b="5715"/>
            <wp:docPr id="204858444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584447" name=""/>
                    <pic:cNvPicPr/>
                  </pic:nvPicPr>
                  <pic:blipFill>
                    <a:blip r:embed="rId26"/>
                    <a:stretch>
                      <a:fillRect/>
                    </a:stretch>
                  </pic:blipFill>
                  <pic:spPr>
                    <a:xfrm>
                      <a:off x="0" y="0"/>
                      <a:ext cx="3010715" cy="2178795"/>
                    </a:xfrm>
                    <a:prstGeom prst="rect">
                      <a:avLst/>
                    </a:prstGeom>
                  </pic:spPr>
                </pic:pic>
              </a:graphicData>
            </a:graphic>
          </wp:inline>
        </w:drawing>
      </w:r>
    </w:p>
    <w:p w14:paraId="7BE87BAD" w14:textId="7F440AD9" w:rsidR="009E2BC4" w:rsidRPr="008F1038" w:rsidRDefault="009E2BC4" w:rsidP="008F1038">
      <w:pPr>
        <w:autoSpaceDE w:val="0"/>
        <w:autoSpaceDN w:val="0"/>
        <w:adjustRightInd w:val="0"/>
        <w:snapToGrid w:val="0"/>
        <w:spacing w:afterLines="50" w:after="156" w:line="360" w:lineRule="auto"/>
        <w:jc w:val="center"/>
        <w:rPr>
          <w:rFonts w:cs="Times New Roman"/>
          <w:b/>
          <w:kern w:val="0"/>
          <w:sz w:val="24"/>
          <w:szCs w:val="24"/>
        </w:rPr>
      </w:pPr>
      <w:r w:rsidRPr="00A901A9">
        <w:rPr>
          <w:rFonts w:cs="Times New Roman"/>
          <w:b/>
          <w:kern w:val="0"/>
          <w:sz w:val="24"/>
          <w:szCs w:val="24"/>
        </w:rPr>
        <w:t>Fig 1</w:t>
      </w:r>
      <w:r>
        <w:rPr>
          <w:rFonts w:cs="Times New Roman" w:hint="eastAsia"/>
          <w:b/>
          <w:kern w:val="0"/>
          <w:sz w:val="24"/>
          <w:szCs w:val="24"/>
        </w:rPr>
        <w:t>7</w:t>
      </w:r>
      <w:r w:rsidRPr="00A901A9">
        <w:rPr>
          <w:rFonts w:cs="Times New Roman"/>
          <w:b/>
          <w:kern w:val="0"/>
          <w:sz w:val="24"/>
          <w:szCs w:val="24"/>
        </w:rPr>
        <w:t>.</w:t>
      </w:r>
      <w:r w:rsidRPr="00A901A9">
        <w:rPr>
          <w:rFonts w:cs="Times New Roman"/>
          <w:bCs/>
          <w:kern w:val="0"/>
          <w:sz w:val="22"/>
        </w:rPr>
        <w:t xml:space="preserve"> </w:t>
      </w:r>
      <w:r w:rsidR="008F1038" w:rsidRPr="008F1038">
        <w:rPr>
          <w:rFonts w:cs="Times New Roman"/>
          <w:bCs/>
          <w:kern w:val="0"/>
          <w:sz w:val="22"/>
        </w:rPr>
        <w:t>The DOS interactions and Fe-O bond between PMS and PML-Fe.</w:t>
      </w:r>
    </w:p>
    <w:p w14:paraId="248BCD50" w14:textId="77777777" w:rsidR="009E2BC4" w:rsidRDefault="009E2BC4" w:rsidP="009E2BC4">
      <w:pPr>
        <w:autoSpaceDE w:val="0"/>
        <w:autoSpaceDN w:val="0"/>
        <w:adjustRightInd w:val="0"/>
        <w:snapToGrid w:val="0"/>
        <w:spacing w:line="360" w:lineRule="auto"/>
        <w:rPr>
          <w:rFonts w:cs="Times New Roman"/>
          <w:bCs/>
          <w:color w:val="000000"/>
          <w:sz w:val="22"/>
        </w:rPr>
      </w:pPr>
      <w:r w:rsidRPr="00A901A9">
        <w:rPr>
          <w:rFonts w:cs="Times New Roman"/>
          <w:bCs/>
          <w:color w:val="000000"/>
          <w:sz w:val="22"/>
        </w:rPr>
        <w:br w:type="page"/>
      </w:r>
    </w:p>
    <w:p w14:paraId="58040E88" w14:textId="11C33203" w:rsidR="008F1038" w:rsidRDefault="00332EE7" w:rsidP="00314947">
      <w:pPr>
        <w:autoSpaceDE w:val="0"/>
        <w:autoSpaceDN w:val="0"/>
        <w:adjustRightInd w:val="0"/>
        <w:snapToGrid w:val="0"/>
        <w:spacing w:line="360" w:lineRule="auto"/>
        <w:jc w:val="center"/>
        <w:rPr>
          <w:rFonts w:cs="Times New Roman"/>
          <w:bCs/>
          <w:color w:val="000000"/>
          <w:sz w:val="22"/>
        </w:rPr>
      </w:pPr>
      <w:r>
        <w:rPr>
          <w:noProof/>
        </w:rPr>
        <w:lastRenderedPageBreak/>
        <w:drawing>
          <wp:inline distT="0" distB="0" distL="0" distR="0" wp14:anchorId="086255E4" wp14:editId="4A94D908">
            <wp:extent cx="2919047" cy="2158127"/>
            <wp:effectExtent l="0" t="0" r="0" b="0"/>
            <wp:docPr id="43728045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280457" name=""/>
                    <pic:cNvPicPr/>
                  </pic:nvPicPr>
                  <pic:blipFill>
                    <a:blip r:embed="rId27"/>
                    <a:stretch>
                      <a:fillRect/>
                    </a:stretch>
                  </pic:blipFill>
                  <pic:spPr>
                    <a:xfrm>
                      <a:off x="0" y="0"/>
                      <a:ext cx="2940154" cy="2173732"/>
                    </a:xfrm>
                    <a:prstGeom prst="rect">
                      <a:avLst/>
                    </a:prstGeom>
                  </pic:spPr>
                </pic:pic>
              </a:graphicData>
            </a:graphic>
          </wp:inline>
        </w:drawing>
      </w:r>
    </w:p>
    <w:p w14:paraId="3D2D3662" w14:textId="54A7E59F" w:rsidR="00314947" w:rsidRDefault="003A2005" w:rsidP="00314947">
      <w:pPr>
        <w:autoSpaceDE w:val="0"/>
        <w:autoSpaceDN w:val="0"/>
        <w:adjustRightInd w:val="0"/>
        <w:snapToGrid w:val="0"/>
        <w:spacing w:line="360" w:lineRule="auto"/>
        <w:jc w:val="center"/>
        <w:rPr>
          <w:rFonts w:cs="Times New Roman"/>
          <w:bCs/>
          <w:color w:val="000000"/>
          <w:sz w:val="22"/>
        </w:rPr>
      </w:pPr>
      <w:r>
        <w:rPr>
          <w:noProof/>
        </w:rPr>
        <w:drawing>
          <wp:inline distT="0" distB="0" distL="0" distR="0" wp14:anchorId="4820E186" wp14:editId="35303F16">
            <wp:extent cx="3042139" cy="2176821"/>
            <wp:effectExtent l="0" t="0" r="6350" b="0"/>
            <wp:docPr id="198884527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845277" name=""/>
                    <pic:cNvPicPr/>
                  </pic:nvPicPr>
                  <pic:blipFill>
                    <a:blip r:embed="rId28"/>
                    <a:stretch>
                      <a:fillRect/>
                    </a:stretch>
                  </pic:blipFill>
                  <pic:spPr>
                    <a:xfrm>
                      <a:off x="0" y="0"/>
                      <a:ext cx="3079023" cy="2203214"/>
                    </a:xfrm>
                    <a:prstGeom prst="rect">
                      <a:avLst/>
                    </a:prstGeom>
                  </pic:spPr>
                </pic:pic>
              </a:graphicData>
            </a:graphic>
          </wp:inline>
        </w:drawing>
      </w:r>
    </w:p>
    <w:p w14:paraId="18A00A94" w14:textId="77777777" w:rsidR="00BB0882" w:rsidRDefault="003A2005" w:rsidP="00BB0882">
      <w:pPr>
        <w:autoSpaceDE w:val="0"/>
        <w:autoSpaceDN w:val="0"/>
        <w:adjustRightInd w:val="0"/>
        <w:snapToGrid w:val="0"/>
        <w:spacing w:afterLines="50" w:after="156" w:line="360" w:lineRule="auto"/>
        <w:jc w:val="center"/>
        <w:rPr>
          <w:rFonts w:cs="Times New Roman"/>
          <w:bCs/>
          <w:kern w:val="0"/>
          <w:sz w:val="22"/>
        </w:rPr>
      </w:pPr>
      <w:r w:rsidRPr="00A901A9">
        <w:rPr>
          <w:rFonts w:cs="Times New Roman"/>
          <w:b/>
          <w:kern w:val="0"/>
          <w:sz w:val="24"/>
          <w:szCs w:val="24"/>
        </w:rPr>
        <w:t>Fig 1</w:t>
      </w:r>
      <w:r w:rsidR="00BB0882">
        <w:rPr>
          <w:rFonts w:cs="Times New Roman" w:hint="eastAsia"/>
          <w:b/>
          <w:kern w:val="0"/>
          <w:sz w:val="24"/>
          <w:szCs w:val="24"/>
        </w:rPr>
        <w:t>8</w:t>
      </w:r>
      <w:r w:rsidRPr="00A901A9">
        <w:rPr>
          <w:rFonts w:cs="Times New Roman"/>
          <w:b/>
          <w:kern w:val="0"/>
          <w:sz w:val="24"/>
          <w:szCs w:val="24"/>
        </w:rPr>
        <w:t>.</w:t>
      </w:r>
      <w:r w:rsidRPr="00A901A9">
        <w:rPr>
          <w:rFonts w:cs="Times New Roman"/>
          <w:bCs/>
          <w:kern w:val="0"/>
          <w:sz w:val="22"/>
        </w:rPr>
        <w:t xml:space="preserve"> </w:t>
      </w:r>
      <w:r w:rsidR="00BB0882" w:rsidRPr="00BB0882">
        <w:rPr>
          <w:rFonts w:cs="Times New Roman"/>
          <w:bCs/>
          <w:kern w:val="0"/>
          <w:sz w:val="22"/>
        </w:rPr>
        <w:t>The DOS interactions between PMS and PML-Fe-Co.</w:t>
      </w:r>
    </w:p>
    <w:p w14:paraId="7435841A" w14:textId="44114B38" w:rsidR="008F1038" w:rsidRPr="003A2005" w:rsidRDefault="00BB0882" w:rsidP="00BB0882">
      <w:pPr>
        <w:autoSpaceDE w:val="0"/>
        <w:autoSpaceDN w:val="0"/>
        <w:adjustRightInd w:val="0"/>
        <w:snapToGrid w:val="0"/>
        <w:spacing w:line="360" w:lineRule="auto"/>
        <w:rPr>
          <w:rFonts w:cs="Times New Roman"/>
          <w:bCs/>
          <w:color w:val="000000"/>
          <w:sz w:val="22"/>
        </w:rPr>
      </w:pPr>
      <w:r w:rsidRPr="00A901A9">
        <w:rPr>
          <w:rFonts w:cs="Times New Roman"/>
          <w:bCs/>
          <w:color w:val="000000"/>
          <w:sz w:val="22"/>
        </w:rPr>
        <w:br w:type="page"/>
      </w:r>
    </w:p>
    <w:p w14:paraId="7F34BBFE" w14:textId="77777777" w:rsidR="009E2BC4" w:rsidRDefault="009E2BC4" w:rsidP="009E2BC4">
      <w:pPr>
        <w:autoSpaceDE w:val="0"/>
        <w:autoSpaceDN w:val="0"/>
        <w:adjustRightInd w:val="0"/>
        <w:snapToGrid w:val="0"/>
        <w:spacing w:line="360" w:lineRule="auto"/>
        <w:jc w:val="center"/>
        <w:rPr>
          <w:rFonts w:cs="Times New Roman"/>
          <w:bCs/>
          <w:color w:val="000000"/>
          <w:sz w:val="22"/>
        </w:rPr>
      </w:pPr>
    </w:p>
    <w:bookmarkEnd w:id="28"/>
    <w:p w14:paraId="7B2E3F85" w14:textId="6B957659" w:rsidR="00A65246" w:rsidRPr="00A901A9" w:rsidRDefault="006723CA" w:rsidP="00EE547A">
      <w:pPr>
        <w:pStyle w:val="af4"/>
        <w:adjustRightInd w:val="0"/>
        <w:snapToGrid w:val="0"/>
        <w:spacing w:before="0" w:beforeAutospacing="0" w:afterLines="50" w:after="156" w:afterAutospacing="0" w:line="360" w:lineRule="auto"/>
        <w:jc w:val="center"/>
        <w:rPr>
          <w:rFonts w:ascii="Times New Roman" w:hAnsi="Times New Roman" w:cs="Times New Roman"/>
          <w:color w:val="000000"/>
          <w:kern w:val="2"/>
          <w:sz w:val="22"/>
          <w:szCs w:val="22"/>
        </w:rPr>
      </w:pPr>
      <w:r w:rsidRPr="00A901A9">
        <w:rPr>
          <w:rFonts w:ascii="Times New Roman" w:hAnsi="Times New Roman" w:cs="Times New Roman"/>
          <w:b/>
          <w:bCs/>
          <w:color w:val="000000"/>
          <w:kern w:val="2"/>
        </w:rPr>
        <w:t>Tab 1</w:t>
      </w:r>
      <w:r w:rsidRPr="00A901A9">
        <w:rPr>
          <w:rFonts w:ascii="Times New Roman" w:hAnsi="Times New Roman" w:cs="Times New Roman"/>
          <w:color w:val="000000"/>
          <w:kern w:val="2"/>
        </w:rPr>
        <w:t>.</w:t>
      </w:r>
      <w:r w:rsidRPr="00A901A9">
        <w:rPr>
          <w:rFonts w:ascii="Times New Roman" w:hAnsi="Times New Roman" w:cs="Times New Roman"/>
          <w:color w:val="000000"/>
          <w:kern w:val="2"/>
          <w:sz w:val="22"/>
          <w:szCs w:val="22"/>
        </w:rPr>
        <w:t xml:space="preserve"> Structural parameters extracted from Fe K-edge EXAFS fitting. (</w:t>
      </w:r>
      <w:r w:rsidR="004B7FE5" w:rsidRPr="00A901A9">
        <w:rPr>
          <w:rFonts w:ascii="Times New Roman" w:hAnsi="Times New Roman" w:cs="Times New Roman"/>
          <w:color w:val="000000"/>
          <w:kern w:val="24"/>
          <w:sz w:val="22"/>
          <w:szCs w:val="22"/>
        </w:rPr>
        <w:t>S</w:t>
      </w:r>
      <w:r w:rsidR="004B7FE5" w:rsidRPr="00A901A9">
        <w:rPr>
          <w:rFonts w:ascii="Times New Roman" w:hAnsi="Times New Roman" w:cs="Times New Roman"/>
          <w:color w:val="000000"/>
          <w:kern w:val="24"/>
          <w:sz w:val="22"/>
          <w:szCs w:val="22"/>
          <w:vertAlign w:val="subscript"/>
        </w:rPr>
        <w:t>0</w:t>
      </w:r>
      <w:r w:rsidR="004B7FE5" w:rsidRPr="00A901A9">
        <w:rPr>
          <w:rFonts w:ascii="Times New Roman" w:hAnsi="Times New Roman" w:cs="Times New Roman"/>
          <w:color w:val="000000"/>
          <w:kern w:val="24"/>
          <w:sz w:val="22"/>
          <w:szCs w:val="22"/>
          <w:vertAlign w:val="superscript"/>
        </w:rPr>
        <w:t>2</w:t>
      </w:r>
      <w:r w:rsidRPr="00A901A9">
        <w:rPr>
          <w:rFonts w:ascii="Times New Roman" w:hAnsi="Times New Roman" w:cs="Times New Roman"/>
          <w:color w:val="000000"/>
          <w:kern w:val="2"/>
          <w:sz w:val="22"/>
          <w:szCs w:val="22"/>
        </w:rPr>
        <w:t>=0.84).</w:t>
      </w:r>
    </w:p>
    <w:tbl>
      <w:tblPr>
        <w:tblW w:w="8377" w:type="dxa"/>
        <w:tblBorders>
          <w:top w:val="single" w:sz="8" w:space="0" w:color="FFFFFF"/>
          <w:left w:val="single" w:sz="8" w:space="0" w:color="FFFFFF"/>
          <w:bottom w:val="single" w:sz="8" w:space="0" w:color="FFFFFF"/>
          <w:right w:val="single" w:sz="8" w:space="0" w:color="FFFFFF"/>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843"/>
        <w:gridCol w:w="1134"/>
        <w:gridCol w:w="851"/>
        <w:gridCol w:w="949"/>
        <w:gridCol w:w="1260"/>
        <w:gridCol w:w="1260"/>
        <w:gridCol w:w="1080"/>
      </w:tblGrid>
      <w:tr w:rsidR="00A65246" w:rsidRPr="00A901A9" w14:paraId="51BB5DC5" w14:textId="77777777" w:rsidTr="00EA5697">
        <w:trPr>
          <w:trHeight w:val="758"/>
        </w:trPr>
        <w:tc>
          <w:tcPr>
            <w:tcW w:w="1843" w:type="dxa"/>
            <w:tcBorders>
              <w:top w:val="single" w:sz="12" w:space="0" w:color="auto"/>
              <w:left w:val="nil"/>
              <w:bottom w:val="single" w:sz="4" w:space="0" w:color="auto"/>
              <w:right w:val="nil"/>
            </w:tcBorders>
            <w:shd w:val="clear" w:color="auto" w:fill="auto"/>
            <w:tcMar>
              <w:top w:w="15" w:type="dxa"/>
              <w:left w:w="108" w:type="dxa"/>
              <w:bottom w:w="0" w:type="dxa"/>
              <w:right w:w="108" w:type="dxa"/>
            </w:tcMar>
            <w:vAlign w:val="center"/>
          </w:tcPr>
          <w:p w14:paraId="2C99B375" w14:textId="77777777" w:rsidR="00A65246" w:rsidRPr="00A901A9" w:rsidRDefault="00A65246" w:rsidP="00554A74">
            <w:pPr>
              <w:adjustRightInd w:val="0"/>
              <w:snapToGrid w:val="0"/>
              <w:spacing w:line="360" w:lineRule="auto"/>
              <w:jc w:val="center"/>
              <w:rPr>
                <w:rFonts w:cs="Times New Roman"/>
                <w:b/>
                <w:bCs/>
                <w:sz w:val="22"/>
              </w:rPr>
            </w:pPr>
            <w:r w:rsidRPr="00A901A9">
              <w:rPr>
                <w:rFonts w:cs="Times New Roman"/>
                <w:b/>
                <w:bCs/>
                <w:sz w:val="22"/>
              </w:rPr>
              <w:t>Sample</w:t>
            </w:r>
          </w:p>
        </w:tc>
        <w:tc>
          <w:tcPr>
            <w:tcW w:w="1134" w:type="dxa"/>
            <w:tcBorders>
              <w:top w:val="single" w:sz="12" w:space="0" w:color="auto"/>
              <w:left w:val="nil"/>
              <w:bottom w:val="single" w:sz="12" w:space="0" w:color="auto"/>
              <w:right w:val="nil"/>
            </w:tcBorders>
            <w:shd w:val="clear" w:color="auto" w:fill="auto"/>
            <w:tcMar>
              <w:top w:w="15" w:type="dxa"/>
              <w:left w:w="108" w:type="dxa"/>
              <w:bottom w:w="0" w:type="dxa"/>
              <w:right w:w="108" w:type="dxa"/>
            </w:tcMar>
            <w:vAlign w:val="center"/>
          </w:tcPr>
          <w:p w14:paraId="1F86483A" w14:textId="77777777" w:rsidR="00A65246" w:rsidRPr="00A901A9" w:rsidRDefault="00A65246" w:rsidP="00554A74">
            <w:pPr>
              <w:adjustRightInd w:val="0"/>
              <w:snapToGrid w:val="0"/>
              <w:spacing w:line="360" w:lineRule="auto"/>
              <w:jc w:val="center"/>
              <w:rPr>
                <w:rFonts w:cs="Times New Roman"/>
                <w:b/>
                <w:bCs/>
                <w:sz w:val="22"/>
              </w:rPr>
            </w:pPr>
            <w:r w:rsidRPr="00A901A9">
              <w:rPr>
                <w:rFonts w:cs="Times New Roman"/>
                <w:b/>
                <w:bCs/>
                <w:sz w:val="22"/>
              </w:rPr>
              <w:t>Path</w:t>
            </w:r>
          </w:p>
        </w:tc>
        <w:tc>
          <w:tcPr>
            <w:tcW w:w="851" w:type="dxa"/>
            <w:tcBorders>
              <w:top w:val="single" w:sz="12" w:space="0" w:color="auto"/>
              <w:left w:val="nil"/>
              <w:bottom w:val="single" w:sz="12" w:space="0" w:color="auto"/>
              <w:right w:val="nil"/>
            </w:tcBorders>
            <w:shd w:val="clear" w:color="auto" w:fill="auto"/>
            <w:tcMar>
              <w:top w:w="15" w:type="dxa"/>
              <w:left w:w="108" w:type="dxa"/>
              <w:bottom w:w="0" w:type="dxa"/>
              <w:right w:w="108" w:type="dxa"/>
            </w:tcMar>
            <w:vAlign w:val="center"/>
          </w:tcPr>
          <w:p w14:paraId="7D8D9FCD" w14:textId="77777777" w:rsidR="00A65246" w:rsidRPr="00A901A9" w:rsidRDefault="00A65246" w:rsidP="00554A74">
            <w:pPr>
              <w:adjustRightInd w:val="0"/>
              <w:snapToGrid w:val="0"/>
              <w:spacing w:line="360" w:lineRule="auto"/>
              <w:jc w:val="center"/>
              <w:rPr>
                <w:rFonts w:cs="Times New Roman"/>
                <w:b/>
                <w:bCs/>
                <w:sz w:val="22"/>
              </w:rPr>
            </w:pPr>
            <w:r w:rsidRPr="00A901A9">
              <w:rPr>
                <w:rFonts w:cs="Times New Roman"/>
                <w:b/>
                <w:bCs/>
                <w:sz w:val="22"/>
              </w:rPr>
              <w:t>CN</w:t>
            </w:r>
          </w:p>
        </w:tc>
        <w:tc>
          <w:tcPr>
            <w:tcW w:w="949" w:type="dxa"/>
            <w:tcBorders>
              <w:top w:val="single" w:sz="12" w:space="0" w:color="auto"/>
              <w:left w:val="nil"/>
              <w:bottom w:val="single" w:sz="12" w:space="0" w:color="auto"/>
              <w:right w:val="nil"/>
            </w:tcBorders>
            <w:shd w:val="clear" w:color="auto" w:fill="auto"/>
            <w:tcMar>
              <w:top w:w="15" w:type="dxa"/>
              <w:left w:w="108" w:type="dxa"/>
              <w:bottom w:w="0" w:type="dxa"/>
              <w:right w:w="108" w:type="dxa"/>
            </w:tcMar>
            <w:vAlign w:val="center"/>
          </w:tcPr>
          <w:p w14:paraId="3D38674C" w14:textId="77777777" w:rsidR="00A65246" w:rsidRPr="00A901A9" w:rsidRDefault="00A65246" w:rsidP="00554A74">
            <w:pPr>
              <w:adjustRightInd w:val="0"/>
              <w:snapToGrid w:val="0"/>
              <w:spacing w:line="360" w:lineRule="auto"/>
              <w:jc w:val="center"/>
              <w:rPr>
                <w:rFonts w:cs="Times New Roman"/>
                <w:b/>
                <w:bCs/>
                <w:sz w:val="22"/>
              </w:rPr>
            </w:pPr>
            <w:r w:rsidRPr="00A901A9">
              <w:rPr>
                <w:rFonts w:cs="Times New Roman"/>
                <w:b/>
                <w:bCs/>
                <w:sz w:val="22"/>
              </w:rPr>
              <w:t>R(Å)</w:t>
            </w:r>
          </w:p>
        </w:tc>
        <w:tc>
          <w:tcPr>
            <w:tcW w:w="1260" w:type="dxa"/>
            <w:tcBorders>
              <w:top w:val="single" w:sz="12" w:space="0" w:color="auto"/>
              <w:left w:val="nil"/>
              <w:bottom w:val="single" w:sz="12" w:space="0" w:color="auto"/>
              <w:right w:val="nil"/>
            </w:tcBorders>
            <w:shd w:val="clear" w:color="auto" w:fill="auto"/>
            <w:tcMar>
              <w:top w:w="15" w:type="dxa"/>
              <w:left w:w="108" w:type="dxa"/>
              <w:bottom w:w="0" w:type="dxa"/>
              <w:right w:w="108" w:type="dxa"/>
            </w:tcMar>
            <w:vAlign w:val="center"/>
          </w:tcPr>
          <w:p w14:paraId="37DF90C6" w14:textId="77777777" w:rsidR="00A65246" w:rsidRPr="00A901A9" w:rsidRDefault="00A65246" w:rsidP="00554A74">
            <w:pPr>
              <w:adjustRightInd w:val="0"/>
              <w:snapToGrid w:val="0"/>
              <w:spacing w:line="360" w:lineRule="auto"/>
              <w:jc w:val="center"/>
              <w:rPr>
                <w:rFonts w:cs="Times New Roman"/>
                <w:b/>
                <w:bCs/>
                <w:sz w:val="22"/>
              </w:rPr>
            </w:pPr>
            <w:r w:rsidRPr="00A901A9">
              <w:rPr>
                <w:rFonts w:cs="Times New Roman"/>
                <w:b/>
                <w:bCs/>
                <w:sz w:val="22"/>
              </w:rPr>
              <w:t>σ</w:t>
            </w:r>
            <w:r w:rsidRPr="00A901A9">
              <w:rPr>
                <w:rFonts w:cs="Times New Roman"/>
                <w:b/>
                <w:bCs/>
                <w:sz w:val="22"/>
                <w:vertAlign w:val="superscript"/>
              </w:rPr>
              <w:t>2</w:t>
            </w:r>
            <w:r w:rsidRPr="00A901A9">
              <w:rPr>
                <w:rFonts w:cs="Times New Roman"/>
                <w:b/>
                <w:bCs/>
                <w:sz w:val="22"/>
              </w:rPr>
              <w:t>(10</w:t>
            </w:r>
            <w:r w:rsidRPr="00A901A9">
              <w:rPr>
                <w:rFonts w:cs="Times New Roman"/>
                <w:b/>
                <w:bCs/>
                <w:sz w:val="22"/>
                <w:vertAlign w:val="superscript"/>
              </w:rPr>
              <w:t>-3</w:t>
            </w:r>
            <w:r w:rsidRPr="00A901A9">
              <w:rPr>
                <w:rFonts w:cs="Times New Roman"/>
                <w:b/>
                <w:bCs/>
                <w:sz w:val="22"/>
              </w:rPr>
              <w:t>Å</w:t>
            </w:r>
            <w:r w:rsidRPr="00A901A9">
              <w:rPr>
                <w:rFonts w:cs="Times New Roman"/>
                <w:b/>
                <w:bCs/>
                <w:sz w:val="22"/>
                <w:vertAlign w:val="superscript"/>
              </w:rPr>
              <w:t>2</w:t>
            </w:r>
            <w:r w:rsidRPr="00A901A9">
              <w:rPr>
                <w:rFonts w:cs="Times New Roman"/>
                <w:b/>
                <w:bCs/>
                <w:sz w:val="22"/>
              </w:rPr>
              <w:t>)</w:t>
            </w:r>
          </w:p>
        </w:tc>
        <w:tc>
          <w:tcPr>
            <w:tcW w:w="1260" w:type="dxa"/>
            <w:tcBorders>
              <w:top w:val="single" w:sz="12" w:space="0" w:color="auto"/>
              <w:left w:val="nil"/>
              <w:bottom w:val="single" w:sz="12" w:space="0" w:color="auto"/>
              <w:right w:val="nil"/>
            </w:tcBorders>
            <w:shd w:val="clear" w:color="auto" w:fill="auto"/>
            <w:tcMar>
              <w:top w:w="15" w:type="dxa"/>
              <w:left w:w="108" w:type="dxa"/>
              <w:bottom w:w="0" w:type="dxa"/>
              <w:right w:w="108" w:type="dxa"/>
            </w:tcMar>
            <w:vAlign w:val="center"/>
          </w:tcPr>
          <w:p w14:paraId="16C1BE52" w14:textId="77777777" w:rsidR="00A65246" w:rsidRPr="00A901A9" w:rsidRDefault="00A65246" w:rsidP="00554A74">
            <w:pPr>
              <w:adjustRightInd w:val="0"/>
              <w:snapToGrid w:val="0"/>
              <w:spacing w:line="360" w:lineRule="auto"/>
              <w:jc w:val="center"/>
              <w:rPr>
                <w:rFonts w:cs="Times New Roman"/>
                <w:b/>
                <w:bCs/>
                <w:sz w:val="22"/>
              </w:rPr>
            </w:pPr>
            <w:r w:rsidRPr="00A901A9">
              <w:rPr>
                <w:rFonts w:cs="Times New Roman"/>
                <w:b/>
                <w:bCs/>
                <w:color w:val="000000" w:themeColor="text1"/>
                <w:sz w:val="22"/>
                <w:lang w:val="en-GB"/>
              </w:rPr>
              <w:t>ΔE</w:t>
            </w:r>
            <w:r w:rsidRPr="00A901A9">
              <w:rPr>
                <w:rFonts w:cs="Times New Roman"/>
                <w:b/>
                <w:bCs/>
                <w:color w:val="000000" w:themeColor="text1"/>
                <w:sz w:val="22"/>
                <w:vertAlign w:val="subscript"/>
                <w:lang w:val="en-GB"/>
              </w:rPr>
              <w:t>0</w:t>
            </w:r>
            <w:r w:rsidRPr="00A901A9">
              <w:rPr>
                <w:rFonts w:cs="Times New Roman"/>
                <w:b/>
                <w:bCs/>
                <w:color w:val="000000" w:themeColor="text1"/>
                <w:sz w:val="22"/>
                <w:lang w:val="en-GB"/>
              </w:rPr>
              <w:t>(eV)</w:t>
            </w:r>
          </w:p>
        </w:tc>
        <w:tc>
          <w:tcPr>
            <w:tcW w:w="1080" w:type="dxa"/>
            <w:tcBorders>
              <w:top w:val="single" w:sz="12" w:space="0" w:color="auto"/>
              <w:left w:val="nil"/>
              <w:bottom w:val="single" w:sz="12" w:space="0" w:color="auto"/>
              <w:right w:val="nil"/>
            </w:tcBorders>
            <w:shd w:val="clear" w:color="auto" w:fill="auto"/>
            <w:tcMar>
              <w:top w:w="15" w:type="dxa"/>
              <w:left w:w="108" w:type="dxa"/>
              <w:bottom w:w="0" w:type="dxa"/>
              <w:right w:w="108" w:type="dxa"/>
            </w:tcMar>
            <w:vAlign w:val="center"/>
          </w:tcPr>
          <w:p w14:paraId="21AF00B8" w14:textId="77777777" w:rsidR="00A65246" w:rsidRPr="00A901A9" w:rsidRDefault="00A65246" w:rsidP="00554A74">
            <w:pPr>
              <w:adjustRightInd w:val="0"/>
              <w:snapToGrid w:val="0"/>
              <w:spacing w:line="360" w:lineRule="auto"/>
              <w:jc w:val="center"/>
              <w:rPr>
                <w:rFonts w:cs="Times New Roman"/>
                <w:b/>
                <w:bCs/>
                <w:sz w:val="22"/>
              </w:rPr>
            </w:pPr>
            <w:r w:rsidRPr="00A901A9">
              <w:rPr>
                <w:rFonts w:cs="Times New Roman"/>
                <w:b/>
                <w:bCs/>
                <w:sz w:val="22"/>
              </w:rPr>
              <w:t>R factor</w:t>
            </w:r>
          </w:p>
        </w:tc>
      </w:tr>
      <w:tr w:rsidR="00A65246" w:rsidRPr="00A901A9" w14:paraId="70848E9A" w14:textId="77777777" w:rsidTr="00EA5697">
        <w:trPr>
          <w:trHeight w:val="584"/>
        </w:trPr>
        <w:tc>
          <w:tcPr>
            <w:tcW w:w="1843" w:type="dxa"/>
            <w:tcBorders>
              <w:top w:val="single" w:sz="12" w:space="0" w:color="auto"/>
              <w:left w:val="nil"/>
              <w:bottom w:val="nil"/>
              <w:right w:val="nil"/>
            </w:tcBorders>
            <w:tcMar>
              <w:top w:w="15" w:type="dxa"/>
              <w:left w:w="108" w:type="dxa"/>
              <w:bottom w:w="0" w:type="dxa"/>
              <w:right w:w="108" w:type="dxa"/>
            </w:tcMar>
            <w:vAlign w:val="center"/>
          </w:tcPr>
          <w:p w14:paraId="1C0940FC" w14:textId="77777777" w:rsidR="00A65246" w:rsidRPr="00A901A9" w:rsidRDefault="00A65246" w:rsidP="00554A74">
            <w:pPr>
              <w:adjustRightInd w:val="0"/>
              <w:snapToGrid w:val="0"/>
              <w:spacing w:line="360" w:lineRule="auto"/>
              <w:jc w:val="center"/>
              <w:rPr>
                <w:rFonts w:cs="Times New Roman"/>
                <w:sz w:val="22"/>
              </w:rPr>
            </w:pPr>
            <w:r w:rsidRPr="00A901A9">
              <w:rPr>
                <w:rFonts w:cs="Times New Roman"/>
                <w:sz w:val="22"/>
              </w:rPr>
              <w:t>Fe foil</w:t>
            </w:r>
          </w:p>
        </w:tc>
        <w:tc>
          <w:tcPr>
            <w:tcW w:w="1134" w:type="dxa"/>
            <w:tcBorders>
              <w:top w:val="single" w:sz="12" w:space="0" w:color="auto"/>
              <w:left w:val="nil"/>
              <w:bottom w:val="nil"/>
              <w:right w:val="nil"/>
            </w:tcBorders>
            <w:tcMar>
              <w:top w:w="15" w:type="dxa"/>
              <w:left w:w="108" w:type="dxa"/>
              <w:bottom w:w="0" w:type="dxa"/>
              <w:right w:w="108" w:type="dxa"/>
            </w:tcMar>
            <w:vAlign w:val="center"/>
          </w:tcPr>
          <w:p w14:paraId="2A0EC509" w14:textId="77777777" w:rsidR="00A65246" w:rsidRPr="00A901A9" w:rsidRDefault="00A65246" w:rsidP="00554A74">
            <w:pPr>
              <w:adjustRightInd w:val="0"/>
              <w:snapToGrid w:val="0"/>
              <w:spacing w:line="360" w:lineRule="auto"/>
              <w:jc w:val="center"/>
              <w:rPr>
                <w:rFonts w:cs="Times New Roman"/>
                <w:sz w:val="22"/>
              </w:rPr>
            </w:pPr>
            <w:r w:rsidRPr="00A901A9">
              <w:rPr>
                <w:rFonts w:cs="Times New Roman"/>
                <w:sz w:val="22"/>
              </w:rPr>
              <w:t>Fe-Fe</w:t>
            </w:r>
          </w:p>
        </w:tc>
        <w:tc>
          <w:tcPr>
            <w:tcW w:w="851" w:type="dxa"/>
            <w:tcBorders>
              <w:top w:val="single" w:sz="12" w:space="0" w:color="auto"/>
              <w:left w:val="nil"/>
              <w:bottom w:val="nil"/>
              <w:right w:val="nil"/>
            </w:tcBorders>
            <w:tcMar>
              <w:top w:w="15" w:type="dxa"/>
              <w:left w:w="108" w:type="dxa"/>
              <w:bottom w:w="0" w:type="dxa"/>
              <w:right w:w="108" w:type="dxa"/>
            </w:tcMar>
            <w:vAlign w:val="center"/>
          </w:tcPr>
          <w:p w14:paraId="13A9BAAC" w14:textId="427E55C5" w:rsidR="00A65246" w:rsidRPr="00A901A9" w:rsidRDefault="00A65246" w:rsidP="00554A74">
            <w:pPr>
              <w:adjustRightInd w:val="0"/>
              <w:snapToGrid w:val="0"/>
              <w:spacing w:line="360" w:lineRule="auto"/>
              <w:jc w:val="center"/>
              <w:rPr>
                <w:rFonts w:cs="Times New Roman"/>
                <w:sz w:val="22"/>
              </w:rPr>
            </w:pPr>
            <w:r w:rsidRPr="00A901A9">
              <w:rPr>
                <w:rFonts w:cs="Times New Roman"/>
                <w:sz w:val="22"/>
              </w:rPr>
              <w:t>12</w:t>
            </w:r>
          </w:p>
        </w:tc>
        <w:tc>
          <w:tcPr>
            <w:tcW w:w="949" w:type="dxa"/>
            <w:tcBorders>
              <w:top w:val="single" w:sz="12" w:space="0" w:color="auto"/>
              <w:left w:val="nil"/>
              <w:bottom w:val="nil"/>
              <w:right w:val="nil"/>
            </w:tcBorders>
            <w:tcMar>
              <w:top w:w="15" w:type="dxa"/>
              <w:left w:w="108" w:type="dxa"/>
              <w:bottom w:w="0" w:type="dxa"/>
              <w:right w:w="108" w:type="dxa"/>
            </w:tcMar>
            <w:vAlign w:val="center"/>
          </w:tcPr>
          <w:p w14:paraId="716B0823" w14:textId="77777777" w:rsidR="00A65246" w:rsidRPr="00A901A9" w:rsidRDefault="00A65246" w:rsidP="00554A74">
            <w:pPr>
              <w:adjustRightInd w:val="0"/>
              <w:snapToGrid w:val="0"/>
              <w:spacing w:line="360" w:lineRule="auto"/>
              <w:jc w:val="center"/>
              <w:rPr>
                <w:rFonts w:cs="Times New Roman"/>
                <w:sz w:val="22"/>
              </w:rPr>
            </w:pPr>
            <w:r w:rsidRPr="00A901A9">
              <w:rPr>
                <w:rFonts w:cs="Times New Roman"/>
                <w:sz w:val="22"/>
              </w:rPr>
              <w:t>2.46</w:t>
            </w:r>
          </w:p>
        </w:tc>
        <w:tc>
          <w:tcPr>
            <w:tcW w:w="1260" w:type="dxa"/>
            <w:tcBorders>
              <w:top w:val="single" w:sz="12" w:space="0" w:color="auto"/>
              <w:left w:val="nil"/>
              <w:bottom w:val="nil"/>
              <w:right w:val="nil"/>
            </w:tcBorders>
            <w:tcMar>
              <w:top w:w="15" w:type="dxa"/>
              <w:left w:w="108" w:type="dxa"/>
              <w:bottom w:w="0" w:type="dxa"/>
              <w:right w:w="108" w:type="dxa"/>
            </w:tcMar>
            <w:vAlign w:val="center"/>
          </w:tcPr>
          <w:p w14:paraId="322414A3" w14:textId="77777777" w:rsidR="00A65246" w:rsidRPr="00A901A9" w:rsidRDefault="00A65246" w:rsidP="00554A74">
            <w:pPr>
              <w:adjustRightInd w:val="0"/>
              <w:snapToGrid w:val="0"/>
              <w:spacing w:line="360" w:lineRule="auto"/>
              <w:jc w:val="center"/>
              <w:rPr>
                <w:rFonts w:cs="Times New Roman"/>
                <w:sz w:val="22"/>
              </w:rPr>
            </w:pPr>
            <w:r w:rsidRPr="00A901A9">
              <w:rPr>
                <w:rFonts w:cs="Times New Roman"/>
                <w:sz w:val="22"/>
              </w:rPr>
              <w:t>7.7</w:t>
            </w:r>
          </w:p>
        </w:tc>
        <w:tc>
          <w:tcPr>
            <w:tcW w:w="1260" w:type="dxa"/>
            <w:tcBorders>
              <w:top w:val="single" w:sz="12" w:space="0" w:color="auto"/>
              <w:left w:val="nil"/>
              <w:bottom w:val="nil"/>
              <w:right w:val="nil"/>
            </w:tcBorders>
            <w:tcMar>
              <w:top w:w="15" w:type="dxa"/>
              <w:left w:w="108" w:type="dxa"/>
              <w:bottom w:w="0" w:type="dxa"/>
              <w:right w:w="108" w:type="dxa"/>
            </w:tcMar>
            <w:vAlign w:val="center"/>
          </w:tcPr>
          <w:p w14:paraId="2D3876AD" w14:textId="77777777" w:rsidR="00A65246" w:rsidRPr="00A901A9" w:rsidRDefault="00A65246" w:rsidP="00554A74">
            <w:pPr>
              <w:adjustRightInd w:val="0"/>
              <w:snapToGrid w:val="0"/>
              <w:spacing w:line="360" w:lineRule="auto"/>
              <w:jc w:val="center"/>
              <w:rPr>
                <w:rFonts w:cs="Times New Roman"/>
                <w:sz w:val="22"/>
              </w:rPr>
            </w:pPr>
            <w:r w:rsidRPr="00A901A9">
              <w:rPr>
                <w:rFonts w:cs="Times New Roman"/>
                <w:sz w:val="22"/>
              </w:rPr>
              <w:t>1.4</w:t>
            </w:r>
          </w:p>
        </w:tc>
        <w:tc>
          <w:tcPr>
            <w:tcW w:w="1080" w:type="dxa"/>
            <w:tcBorders>
              <w:top w:val="single" w:sz="12" w:space="0" w:color="auto"/>
              <w:left w:val="nil"/>
              <w:bottom w:val="nil"/>
              <w:right w:val="nil"/>
            </w:tcBorders>
            <w:tcMar>
              <w:top w:w="15" w:type="dxa"/>
              <w:left w:w="108" w:type="dxa"/>
              <w:bottom w:w="0" w:type="dxa"/>
              <w:right w:w="108" w:type="dxa"/>
            </w:tcMar>
            <w:vAlign w:val="center"/>
          </w:tcPr>
          <w:p w14:paraId="6A2D8CEF" w14:textId="77777777" w:rsidR="00A65246" w:rsidRPr="00A901A9" w:rsidRDefault="00A65246" w:rsidP="00554A74">
            <w:pPr>
              <w:adjustRightInd w:val="0"/>
              <w:snapToGrid w:val="0"/>
              <w:spacing w:line="360" w:lineRule="auto"/>
              <w:jc w:val="center"/>
              <w:rPr>
                <w:rFonts w:cs="Times New Roman"/>
                <w:sz w:val="22"/>
              </w:rPr>
            </w:pPr>
            <w:r w:rsidRPr="00A901A9">
              <w:rPr>
                <w:rFonts w:cs="Times New Roman"/>
                <w:sz w:val="22"/>
              </w:rPr>
              <w:t>0.011</w:t>
            </w:r>
          </w:p>
        </w:tc>
      </w:tr>
      <w:tr w:rsidR="00A65246" w:rsidRPr="00A901A9" w14:paraId="0DD5BAA6" w14:textId="77777777" w:rsidTr="00EA5697">
        <w:trPr>
          <w:trHeight w:val="584"/>
        </w:trPr>
        <w:tc>
          <w:tcPr>
            <w:tcW w:w="1843" w:type="dxa"/>
            <w:tcBorders>
              <w:top w:val="nil"/>
              <w:left w:val="nil"/>
              <w:bottom w:val="single" w:sz="12" w:space="0" w:color="auto"/>
              <w:right w:val="nil"/>
            </w:tcBorders>
            <w:tcMar>
              <w:top w:w="15" w:type="dxa"/>
              <w:left w:w="108" w:type="dxa"/>
              <w:bottom w:w="0" w:type="dxa"/>
              <w:right w:w="108" w:type="dxa"/>
            </w:tcMar>
            <w:vAlign w:val="center"/>
          </w:tcPr>
          <w:p w14:paraId="285FABB9" w14:textId="77777777" w:rsidR="00A65246" w:rsidRPr="00A901A9" w:rsidRDefault="00A65246" w:rsidP="00554A74">
            <w:pPr>
              <w:adjustRightInd w:val="0"/>
              <w:snapToGrid w:val="0"/>
              <w:spacing w:line="360" w:lineRule="auto"/>
              <w:jc w:val="center"/>
              <w:rPr>
                <w:rFonts w:cs="Times New Roman"/>
                <w:sz w:val="22"/>
              </w:rPr>
            </w:pPr>
            <w:r w:rsidRPr="00A901A9">
              <w:rPr>
                <w:rFonts w:cs="Times New Roman"/>
                <w:sz w:val="22"/>
              </w:rPr>
              <w:t>PML-Fe-Co</w:t>
            </w:r>
          </w:p>
        </w:tc>
        <w:tc>
          <w:tcPr>
            <w:tcW w:w="1134" w:type="dxa"/>
            <w:tcBorders>
              <w:top w:val="nil"/>
              <w:left w:val="nil"/>
              <w:bottom w:val="single" w:sz="12" w:space="0" w:color="auto"/>
              <w:right w:val="nil"/>
            </w:tcBorders>
            <w:tcMar>
              <w:top w:w="15" w:type="dxa"/>
              <w:left w:w="108" w:type="dxa"/>
              <w:bottom w:w="0" w:type="dxa"/>
              <w:right w:w="108" w:type="dxa"/>
            </w:tcMar>
            <w:vAlign w:val="center"/>
          </w:tcPr>
          <w:p w14:paraId="794BA2C2" w14:textId="77777777" w:rsidR="00A65246" w:rsidRPr="00A901A9" w:rsidRDefault="00A65246" w:rsidP="00554A74">
            <w:pPr>
              <w:adjustRightInd w:val="0"/>
              <w:snapToGrid w:val="0"/>
              <w:spacing w:line="360" w:lineRule="auto"/>
              <w:jc w:val="center"/>
              <w:rPr>
                <w:rFonts w:cs="Times New Roman"/>
                <w:sz w:val="22"/>
              </w:rPr>
            </w:pPr>
            <w:r w:rsidRPr="00A901A9">
              <w:rPr>
                <w:rFonts w:cs="Times New Roman"/>
                <w:sz w:val="22"/>
              </w:rPr>
              <w:t>Fe-O</w:t>
            </w:r>
          </w:p>
        </w:tc>
        <w:tc>
          <w:tcPr>
            <w:tcW w:w="851" w:type="dxa"/>
            <w:tcBorders>
              <w:top w:val="nil"/>
              <w:left w:val="nil"/>
              <w:bottom w:val="single" w:sz="12" w:space="0" w:color="auto"/>
              <w:right w:val="nil"/>
            </w:tcBorders>
            <w:tcMar>
              <w:top w:w="15" w:type="dxa"/>
              <w:left w:w="108" w:type="dxa"/>
              <w:bottom w:w="0" w:type="dxa"/>
              <w:right w:w="108" w:type="dxa"/>
            </w:tcMar>
            <w:vAlign w:val="center"/>
          </w:tcPr>
          <w:p w14:paraId="65AFE269" w14:textId="77777777" w:rsidR="00A65246" w:rsidRPr="00A901A9" w:rsidRDefault="00A65246" w:rsidP="00554A74">
            <w:pPr>
              <w:adjustRightInd w:val="0"/>
              <w:snapToGrid w:val="0"/>
              <w:spacing w:line="360" w:lineRule="auto"/>
              <w:jc w:val="center"/>
              <w:rPr>
                <w:rFonts w:cs="Times New Roman"/>
                <w:sz w:val="22"/>
              </w:rPr>
            </w:pPr>
            <w:r w:rsidRPr="00A901A9">
              <w:rPr>
                <w:rFonts w:cs="Times New Roman"/>
                <w:sz w:val="22"/>
              </w:rPr>
              <w:t>2.6</w:t>
            </w:r>
          </w:p>
        </w:tc>
        <w:tc>
          <w:tcPr>
            <w:tcW w:w="949" w:type="dxa"/>
            <w:tcBorders>
              <w:top w:val="nil"/>
              <w:left w:val="nil"/>
              <w:bottom w:val="single" w:sz="12" w:space="0" w:color="auto"/>
              <w:right w:val="nil"/>
            </w:tcBorders>
            <w:tcMar>
              <w:top w:w="15" w:type="dxa"/>
              <w:left w:w="108" w:type="dxa"/>
              <w:bottom w:w="0" w:type="dxa"/>
              <w:right w:w="108" w:type="dxa"/>
            </w:tcMar>
            <w:vAlign w:val="center"/>
          </w:tcPr>
          <w:p w14:paraId="278DD2C1" w14:textId="77777777" w:rsidR="00A65246" w:rsidRPr="00A901A9" w:rsidRDefault="00A65246" w:rsidP="00554A74">
            <w:pPr>
              <w:adjustRightInd w:val="0"/>
              <w:snapToGrid w:val="0"/>
              <w:spacing w:line="360" w:lineRule="auto"/>
              <w:jc w:val="center"/>
              <w:rPr>
                <w:rFonts w:cs="Times New Roman"/>
                <w:sz w:val="22"/>
              </w:rPr>
            </w:pPr>
            <w:r w:rsidRPr="00A901A9">
              <w:rPr>
                <w:rFonts w:cs="Times New Roman"/>
                <w:sz w:val="22"/>
              </w:rPr>
              <w:t>1.90</w:t>
            </w:r>
          </w:p>
        </w:tc>
        <w:tc>
          <w:tcPr>
            <w:tcW w:w="1260" w:type="dxa"/>
            <w:tcBorders>
              <w:top w:val="nil"/>
              <w:left w:val="nil"/>
              <w:bottom w:val="single" w:sz="12" w:space="0" w:color="auto"/>
              <w:right w:val="nil"/>
            </w:tcBorders>
            <w:tcMar>
              <w:top w:w="15" w:type="dxa"/>
              <w:left w:w="108" w:type="dxa"/>
              <w:bottom w:w="0" w:type="dxa"/>
              <w:right w:w="108" w:type="dxa"/>
            </w:tcMar>
            <w:vAlign w:val="center"/>
          </w:tcPr>
          <w:p w14:paraId="06DAEC37" w14:textId="77777777" w:rsidR="00A65246" w:rsidRPr="00A901A9" w:rsidRDefault="00A65246" w:rsidP="00554A74">
            <w:pPr>
              <w:adjustRightInd w:val="0"/>
              <w:snapToGrid w:val="0"/>
              <w:spacing w:line="360" w:lineRule="auto"/>
              <w:jc w:val="center"/>
              <w:rPr>
                <w:rFonts w:cs="Times New Roman"/>
                <w:sz w:val="22"/>
              </w:rPr>
            </w:pPr>
            <w:r w:rsidRPr="00A901A9">
              <w:rPr>
                <w:rFonts w:cs="Times New Roman"/>
                <w:sz w:val="22"/>
              </w:rPr>
              <w:t>5.2</w:t>
            </w:r>
          </w:p>
        </w:tc>
        <w:tc>
          <w:tcPr>
            <w:tcW w:w="1260" w:type="dxa"/>
            <w:tcBorders>
              <w:top w:val="nil"/>
              <w:left w:val="nil"/>
              <w:bottom w:val="single" w:sz="12" w:space="0" w:color="auto"/>
              <w:right w:val="nil"/>
            </w:tcBorders>
            <w:tcMar>
              <w:top w:w="15" w:type="dxa"/>
              <w:left w:w="108" w:type="dxa"/>
              <w:bottom w:w="0" w:type="dxa"/>
              <w:right w:w="108" w:type="dxa"/>
            </w:tcMar>
            <w:vAlign w:val="center"/>
          </w:tcPr>
          <w:p w14:paraId="17A4B301" w14:textId="77777777" w:rsidR="00A65246" w:rsidRPr="00A901A9" w:rsidRDefault="00A65246" w:rsidP="00554A74">
            <w:pPr>
              <w:adjustRightInd w:val="0"/>
              <w:snapToGrid w:val="0"/>
              <w:spacing w:line="360" w:lineRule="auto"/>
              <w:jc w:val="center"/>
              <w:rPr>
                <w:rFonts w:cs="Times New Roman"/>
                <w:sz w:val="22"/>
              </w:rPr>
            </w:pPr>
            <w:r w:rsidRPr="00A901A9">
              <w:rPr>
                <w:rFonts w:cs="Times New Roman"/>
                <w:sz w:val="22"/>
              </w:rPr>
              <w:t>4.4</w:t>
            </w:r>
          </w:p>
        </w:tc>
        <w:tc>
          <w:tcPr>
            <w:tcW w:w="1080" w:type="dxa"/>
            <w:tcBorders>
              <w:top w:val="nil"/>
              <w:left w:val="nil"/>
              <w:bottom w:val="single" w:sz="12" w:space="0" w:color="auto"/>
              <w:right w:val="nil"/>
            </w:tcBorders>
            <w:tcMar>
              <w:top w:w="15" w:type="dxa"/>
              <w:left w:w="108" w:type="dxa"/>
              <w:bottom w:w="0" w:type="dxa"/>
              <w:right w:w="108" w:type="dxa"/>
            </w:tcMar>
            <w:vAlign w:val="center"/>
          </w:tcPr>
          <w:p w14:paraId="2473E99C" w14:textId="77777777" w:rsidR="00A65246" w:rsidRPr="00A901A9" w:rsidRDefault="00A65246" w:rsidP="00554A74">
            <w:pPr>
              <w:adjustRightInd w:val="0"/>
              <w:snapToGrid w:val="0"/>
              <w:spacing w:line="360" w:lineRule="auto"/>
              <w:jc w:val="center"/>
              <w:rPr>
                <w:rFonts w:cs="Times New Roman"/>
                <w:sz w:val="22"/>
              </w:rPr>
            </w:pPr>
            <w:r w:rsidRPr="00A901A9">
              <w:rPr>
                <w:rFonts w:cs="Times New Roman"/>
                <w:sz w:val="22"/>
              </w:rPr>
              <w:t>0.002</w:t>
            </w:r>
          </w:p>
        </w:tc>
      </w:tr>
    </w:tbl>
    <w:p w14:paraId="0F9EE54A" w14:textId="508F6B73" w:rsidR="006723CA" w:rsidRPr="00A901A9" w:rsidRDefault="008C307D" w:rsidP="00554A74">
      <w:pPr>
        <w:pStyle w:val="af4"/>
        <w:adjustRightInd w:val="0"/>
        <w:snapToGrid w:val="0"/>
        <w:spacing w:beforeLines="100" w:before="312" w:beforeAutospacing="0" w:afterLines="100" w:after="312" w:afterAutospacing="0" w:line="360" w:lineRule="auto"/>
        <w:jc w:val="both"/>
        <w:rPr>
          <w:rFonts w:ascii="Times New Roman" w:hAnsi="Times New Roman" w:cs="Times New Roman"/>
          <w:sz w:val="22"/>
          <w:szCs w:val="22"/>
        </w:rPr>
      </w:pPr>
      <w:r w:rsidRPr="00A901A9">
        <w:rPr>
          <w:rFonts w:ascii="Times New Roman" w:hAnsi="Times New Roman" w:cs="Times New Roman"/>
          <w:color w:val="000000"/>
          <w:kern w:val="24"/>
          <w:sz w:val="22"/>
          <w:szCs w:val="22"/>
        </w:rPr>
        <w:t>S</w:t>
      </w:r>
      <w:r w:rsidRPr="00A901A9">
        <w:rPr>
          <w:rFonts w:ascii="Times New Roman" w:hAnsi="Times New Roman" w:cs="Times New Roman"/>
          <w:color w:val="000000"/>
          <w:kern w:val="24"/>
          <w:sz w:val="22"/>
          <w:szCs w:val="22"/>
          <w:vertAlign w:val="subscript"/>
        </w:rPr>
        <w:t>0</w:t>
      </w:r>
      <w:r w:rsidRPr="00A901A9">
        <w:rPr>
          <w:rFonts w:ascii="Times New Roman" w:hAnsi="Times New Roman" w:cs="Times New Roman"/>
          <w:color w:val="000000"/>
          <w:kern w:val="24"/>
          <w:sz w:val="22"/>
          <w:szCs w:val="22"/>
          <w:vertAlign w:val="superscript"/>
        </w:rPr>
        <w:t>2</w:t>
      </w:r>
      <w:r w:rsidR="006723CA" w:rsidRPr="00A901A9">
        <w:rPr>
          <w:rFonts w:ascii="Times New Roman" w:hAnsi="Times New Roman" w:cs="Times New Roman"/>
          <w:color w:val="000000"/>
          <w:kern w:val="2"/>
          <w:sz w:val="22"/>
          <w:szCs w:val="22"/>
        </w:rPr>
        <w:t xml:space="preserve"> is the amplitude reduction factor; CN is the coordination number; R is interatomic distance (the bond length between </w:t>
      </w:r>
      <w:r w:rsidR="00C30020" w:rsidRPr="00A901A9">
        <w:rPr>
          <w:rFonts w:ascii="Times New Roman" w:hAnsi="Times New Roman" w:cs="Times New Roman"/>
          <w:color w:val="000000"/>
          <w:kern w:val="2"/>
          <w:sz w:val="22"/>
          <w:szCs w:val="22"/>
        </w:rPr>
        <w:t>Fe</w:t>
      </w:r>
      <w:r w:rsidR="006723CA" w:rsidRPr="00A901A9">
        <w:rPr>
          <w:rFonts w:ascii="Times New Roman" w:hAnsi="Times New Roman" w:cs="Times New Roman"/>
          <w:color w:val="000000"/>
          <w:kern w:val="2"/>
          <w:sz w:val="22"/>
          <w:szCs w:val="22"/>
        </w:rPr>
        <w:t xml:space="preserve"> central atoms and surrounding coordination atoms); </w:t>
      </w:r>
      <w:bookmarkStart w:id="29" w:name="_Hlk187078949"/>
      <w:r w:rsidR="006723CA" w:rsidRPr="00A901A9">
        <w:rPr>
          <w:rFonts w:ascii="Times New Roman" w:hAnsi="Times New Roman" w:cs="Times New Roman"/>
          <w:color w:val="000000"/>
          <w:kern w:val="2"/>
          <w:sz w:val="22"/>
          <w:szCs w:val="22"/>
        </w:rPr>
        <w:t>σ</w:t>
      </w:r>
      <w:r w:rsidRPr="00A901A9">
        <w:rPr>
          <w:rFonts w:ascii="Times New Roman" w:hAnsi="Times New Roman" w:cs="Times New Roman"/>
          <w:color w:val="000000"/>
          <w:kern w:val="2"/>
          <w:sz w:val="22"/>
          <w:szCs w:val="22"/>
          <w:vertAlign w:val="superscript"/>
        </w:rPr>
        <w:t>2</w:t>
      </w:r>
      <w:bookmarkEnd w:id="29"/>
      <w:r w:rsidR="006723CA" w:rsidRPr="00A901A9">
        <w:rPr>
          <w:rFonts w:ascii="Times New Roman" w:hAnsi="Times New Roman" w:cs="Times New Roman"/>
          <w:color w:val="000000"/>
          <w:kern w:val="2"/>
          <w:sz w:val="22"/>
          <w:szCs w:val="22"/>
        </w:rPr>
        <w:t xml:space="preserve"> is Debye-Waller factor (a measure of thermal and static disorder in absorber-scatterer distances);</w:t>
      </w:r>
      <w:bookmarkStart w:id="30" w:name="_Hlk187079034"/>
      <w:r w:rsidR="006723CA" w:rsidRPr="00A901A9">
        <w:rPr>
          <w:rFonts w:ascii="Times New Roman" w:hAnsi="Times New Roman" w:cs="Times New Roman"/>
          <w:color w:val="000000"/>
          <w:kern w:val="2"/>
          <w:sz w:val="22"/>
          <w:szCs w:val="22"/>
        </w:rPr>
        <w:t xml:space="preserve"> ΔE</w:t>
      </w:r>
      <w:r w:rsidR="009A2823" w:rsidRPr="00A901A9">
        <w:rPr>
          <w:rFonts w:ascii="Times New Roman" w:hAnsi="Times New Roman" w:cs="Times New Roman"/>
          <w:color w:val="000000"/>
          <w:kern w:val="2"/>
          <w:sz w:val="22"/>
          <w:szCs w:val="22"/>
          <w:vertAlign w:val="subscript"/>
        </w:rPr>
        <w:t>0</w:t>
      </w:r>
      <w:bookmarkEnd w:id="30"/>
      <w:r w:rsidR="006723CA" w:rsidRPr="00A901A9">
        <w:rPr>
          <w:rFonts w:ascii="Times New Roman" w:hAnsi="Times New Roman" w:cs="Times New Roman"/>
          <w:color w:val="000000"/>
          <w:kern w:val="2"/>
          <w:sz w:val="22"/>
          <w:szCs w:val="22"/>
        </w:rPr>
        <w:t xml:space="preserve"> is edge-energy shift (the difference between the zero kinetic energy value of the sample and that of the theoretical model). R factor is used to value the goodness of the fitting. This value </w:t>
      </w:r>
      <w:r w:rsidR="00B92E12" w:rsidRPr="00A901A9">
        <w:rPr>
          <w:rFonts w:ascii="Times New Roman" w:hAnsi="Times New Roman" w:cs="Times New Roman"/>
          <w:color w:val="000000"/>
          <w:kern w:val="2"/>
          <w:sz w:val="22"/>
          <w:szCs w:val="22"/>
        </w:rPr>
        <w:t>is</w:t>
      </w:r>
      <w:r w:rsidR="006723CA" w:rsidRPr="00A901A9">
        <w:rPr>
          <w:rFonts w:ascii="Times New Roman" w:hAnsi="Times New Roman" w:cs="Times New Roman"/>
          <w:color w:val="000000"/>
          <w:kern w:val="2"/>
          <w:sz w:val="22"/>
          <w:szCs w:val="22"/>
        </w:rPr>
        <w:t xml:space="preserve"> fixed during EXAFS fitting, based on the known structure.</w:t>
      </w:r>
      <w:r w:rsidR="00B92E12" w:rsidRPr="00A901A9">
        <w:rPr>
          <w:rFonts w:ascii="Times New Roman" w:hAnsi="Times New Roman" w:cs="Times New Roman"/>
          <w:color w:val="000000"/>
          <w:kern w:val="2"/>
          <w:sz w:val="22"/>
          <w:szCs w:val="22"/>
        </w:rPr>
        <w:t xml:space="preserve"> </w:t>
      </w:r>
      <w:r w:rsidR="006723CA" w:rsidRPr="00A901A9">
        <w:rPr>
          <w:rFonts w:ascii="Times New Roman" w:hAnsi="Times New Roman" w:cs="Times New Roman"/>
          <w:color w:val="000000"/>
          <w:kern w:val="2"/>
          <w:sz w:val="22"/>
          <w:szCs w:val="22"/>
        </w:rPr>
        <w:t xml:space="preserve">Error bounds that characterize the structural parameters obtain by EXAFS spectroscopy </w:t>
      </w:r>
      <w:r w:rsidR="00B37D75" w:rsidRPr="00A901A9">
        <w:rPr>
          <w:rFonts w:ascii="Times New Roman" w:hAnsi="Times New Roman" w:cs="Times New Roman"/>
          <w:color w:val="000000"/>
          <w:kern w:val="2"/>
          <w:sz w:val="22"/>
          <w:szCs w:val="22"/>
        </w:rPr>
        <w:t>are</w:t>
      </w:r>
      <w:r w:rsidR="006723CA" w:rsidRPr="00A901A9">
        <w:rPr>
          <w:rFonts w:ascii="Times New Roman" w:hAnsi="Times New Roman" w:cs="Times New Roman"/>
          <w:color w:val="000000"/>
          <w:kern w:val="2"/>
          <w:sz w:val="22"/>
          <w:szCs w:val="22"/>
        </w:rPr>
        <w:t xml:space="preserve"> estimated as N±20%</w:t>
      </w:r>
      <w:r w:rsidR="00B37D75" w:rsidRPr="00A901A9">
        <w:rPr>
          <w:rFonts w:ascii="Times New Roman" w:hAnsi="Times New Roman" w:cs="Times New Roman"/>
          <w:color w:val="000000"/>
          <w:kern w:val="2"/>
          <w:sz w:val="22"/>
          <w:szCs w:val="22"/>
        </w:rPr>
        <w:t>,</w:t>
      </w:r>
      <w:r w:rsidR="006723CA" w:rsidRPr="00A901A9">
        <w:rPr>
          <w:rFonts w:ascii="Times New Roman" w:hAnsi="Times New Roman" w:cs="Times New Roman"/>
          <w:color w:val="000000"/>
          <w:kern w:val="2"/>
          <w:sz w:val="22"/>
          <w:szCs w:val="22"/>
        </w:rPr>
        <w:t xml:space="preserve"> R±1%</w:t>
      </w:r>
      <w:r w:rsidR="00B37D75" w:rsidRPr="00A901A9">
        <w:rPr>
          <w:rFonts w:ascii="Times New Roman" w:hAnsi="Times New Roman" w:cs="Times New Roman"/>
          <w:color w:val="000000"/>
          <w:kern w:val="2"/>
          <w:sz w:val="22"/>
          <w:szCs w:val="22"/>
        </w:rPr>
        <w:t>,</w:t>
      </w:r>
      <w:r w:rsidR="006723CA" w:rsidRPr="00A901A9">
        <w:rPr>
          <w:rFonts w:ascii="Times New Roman" w:hAnsi="Times New Roman" w:cs="Times New Roman"/>
          <w:color w:val="000000"/>
          <w:kern w:val="2"/>
          <w:sz w:val="22"/>
          <w:szCs w:val="22"/>
        </w:rPr>
        <w:t xml:space="preserve"> </w:t>
      </w:r>
      <w:r w:rsidR="00B37D75" w:rsidRPr="00A901A9">
        <w:rPr>
          <w:rFonts w:ascii="Times New Roman" w:hAnsi="Times New Roman" w:cs="Times New Roman"/>
          <w:color w:val="000000"/>
          <w:kern w:val="2"/>
          <w:sz w:val="22"/>
          <w:szCs w:val="22"/>
        </w:rPr>
        <w:t>σ</w:t>
      </w:r>
      <w:r w:rsidR="00B37D75" w:rsidRPr="00A901A9">
        <w:rPr>
          <w:rFonts w:ascii="Times New Roman" w:hAnsi="Times New Roman" w:cs="Times New Roman"/>
          <w:color w:val="000000"/>
          <w:kern w:val="2"/>
          <w:sz w:val="22"/>
          <w:szCs w:val="22"/>
          <w:vertAlign w:val="superscript"/>
        </w:rPr>
        <w:t>2</w:t>
      </w:r>
      <w:r w:rsidR="006723CA" w:rsidRPr="00A901A9">
        <w:rPr>
          <w:rFonts w:ascii="Times New Roman" w:hAnsi="Times New Roman" w:cs="Times New Roman"/>
          <w:color w:val="000000"/>
          <w:kern w:val="2"/>
          <w:sz w:val="22"/>
          <w:szCs w:val="22"/>
        </w:rPr>
        <w:t>±20%</w:t>
      </w:r>
      <w:r w:rsidR="00B37D75" w:rsidRPr="00A901A9">
        <w:rPr>
          <w:rFonts w:ascii="Times New Roman" w:hAnsi="Times New Roman" w:cs="Times New Roman"/>
          <w:color w:val="000000"/>
          <w:kern w:val="2"/>
          <w:sz w:val="22"/>
          <w:szCs w:val="22"/>
        </w:rPr>
        <w:t>,</w:t>
      </w:r>
      <w:r w:rsidR="006723CA" w:rsidRPr="00A901A9">
        <w:rPr>
          <w:rFonts w:ascii="Times New Roman" w:hAnsi="Times New Roman" w:cs="Times New Roman"/>
          <w:color w:val="000000"/>
          <w:kern w:val="2"/>
          <w:sz w:val="22"/>
          <w:szCs w:val="22"/>
        </w:rPr>
        <w:t xml:space="preserve"> </w:t>
      </w:r>
      <w:r w:rsidR="00B37D75" w:rsidRPr="00A901A9">
        <w:rPr>
          <w:rFonts w:ascii="Times New Roman" w:hAnsi="Times New Roman" w:cs="Times New Roman"/>
          <w:color w:val="000000"/>
          <w:kern w:val="2"/>
          <w:sz w:val="22"/>
          <w:szCs w:val="22"/>
        </w:rPr>
        <w:t>ΔE</w:t>
      </w:r>
      <w:r w:rsidR="00B37D75" w:rsidRPr="00A901A9">
        <w:rPr>
          <w:rFonts w:ascii="Times New Roman" w:hAnsi="Times New Roman" w:cs="Times New Roman"/>
          <w:color w:val="000000"/>
          <w:kern w:val="2"/>
          <w:sz w:val="22"/>
          <w:szCs w:val="22"/>
          <w:vertAlign w:val="subscript"/>
        </w:rPr>
        <w:t>0</w:t>
      </w:r>
      <w:r w:rsidR="006723CA" w:rsidRPr="00A901A9">
        <w:rPr>
          <w:rFonts w:ascii="Times New Roman" w:hAnsi="Times New Roman" w:cs="Times New Roman"/>
          <w:color w:val="000000"/>
          <w:kern w:val="2"/>
          <w:sz w:val="22"/>
          <w:szCs w:val="22"/>
        </w:rPr>
        <w:t>±20%.</w:t>
      </w:r>
    </w:p>
    <w:p w14:paraId="2EA59AE6" w14:textId="77777777" w:rsidR="00801429" w:rsidRPr="00A901A9" w:rsidRDefault="00801429" w:rsidP="00554A74">
      <w:pPr>
        <w:autoSpaceDE w:val="0"/>
        <w:autoSpaceDN w:val="0"/>
        <w:adjustRightInd w:val="0"/>
        <w:snapToGrid w:val="0"/>
        <w:spacing w:line="360" w:lineRule="auto"/>
        <w:rPr>
          <w:rFonts w:cs="Times New Roman"/>
          <w:color w:val="FF0000"/>
          <w:sz w:val="22"/>
        </w:rPr>
      </w:pPr>
      <w:bookmarkStart w:id="31" w:name="_Hlk172819117"/>
      <w:r w:rsidRPr="00A901A9">
        <w:rPr>
          <w:rFonts w:cs="Times New Roman"/>
          <w:color w:val="FF0000"/>
          <w:sz w:val="22"/>
        </w:rPr>
        <w:br w:type="page"/>
      </w:r>
    </w:p>
    <w:bookmarkEnd w:id="31"/>
    <w:p w14:paraId="632A6EED" w14:textId="03B5B614" w:rsidR="00A23403" w:rsidRPr="00A901A9" w:rsidRDefault="006723CA" w:rsidP="00EE547A">
      <w:pPr>
        <w:pStyle w:val="af4"/>
        <w:adjustRightInd w:val="0"/>
        <w:snapToGrid w:val="0"/>
        <w:spacing w:before="0" w:beforeAutospacing="0" w:afterLines="50" w:after="156" w:afterAutospacing="0" w:line="360" w:lineRule="auto"/>
        <w:jc w:val="center"/>
        <w:rPr>
          <w:rFonts w:ascii="Times New Roman" w:hAnsi="Times New Roman" w:cs="Times New Roman"/>
          <w:color w:val="000000"/>
          <w:kern w:val="24"/>
          <w:sz w:val="22"/>
          <w:szCs w:val="22"/>
        </w:rPr>
      </w:pPr>
      <w:r w:rsidRPr="00A901A9">
        <w:rPr>
          <w:rFonts w:ascii="Times New Roman" w:hAnsi="Times New Roman" w:cs="Times New Roman"/>
          <w:b/>
          <w:bCs/>
          <w:color w:val="000000"/>
          <w:kern w:val="24"/>
        </w:rPr>
        <w:lastRenderedPageBreak/>
        <w:t>Ta</w:t>
      </w:r>
      <w:r w:rsidR="002F4745">
        <w:rPr>
          <w:rFonts w:ascii="Times New Roman" w:hAnsi="Times New Roman" w:cs="Times New Roman" w:hint="eastAsia"/>
          <w:b/>
          <w:bCs/>
          <w:color w:val="000000"/>
          <w:kern w:val="24"/>
        </w:rPr>
        <w:t>b</w:t>
      </w:r>
      <w:r w:rsidRPr="00A901A9">
        <w:rPr>
          <w:rFonts w:ascii="Times New Roman" w:hAnsi="Times New Roman" w:cs="Times New Roman"/>
          <w:b/>
          <w:bCs/>
          <w:color w:val="000000"/>
          <w:kern w:val="24"/>
        </w:rPr>
        <w:t xml:space="preserve"> 2</w:t>
      </w:r>
      <w:r w:rsidRPr="00A901A9">
        <w:rPr>
          <w:rFonts w:ascii="Times New Roman" w:hAnsi="Times New Roman" w:cs="Times New Roman"/>
          <w:color w:val="000000"/>
          <w:kern w:val="24"/>
        </w:rPr>
        <w:t>.</w:t>
      </w:r>
      <w:r w:rsidRPr="00A901A9">
        <w:rPr>
          <w:rFonts w:ascii="Times New Roman" w:hAnsi="Times New Roman" w:cs="Times New Roman"/>
          <w:color w:val="000000"/>
          <w:kern w:val="24"/>
          <w:sz w:val="22"/>
          <w:szCs w:val="22"/>
        </w:rPr>
        <w:t xml:space="preserve"> Structural parameters extracted from Co K-edge EXAFS fitting.</w:t>
      </w:r>
      <w:r w:rsidR="00DB48B5">
        <w:rPr>
          <w:rFonts w:ascii="Times New Roman" w:hAnsi="Times New Roman" w:cs="Times New Roman" w:hint="eastAsia"/>
          <w:color w:val="000000"/>
          <w:kern w:val="24"/>
          <w:sz w:val="22"/>
          <w:szCs w:val="22"/>
        </w:rPr>
        <w:t xml:space="preserve"> </w:t>
      </w:r>
      <w:r w:rsidRPr="00A901A9">
        <w:rPr>
          <w:rFonts w:ascii="Times New Roman" w:hAnsi="Times New Roman" w:cs="Times New Roman"/>
          <w:color w:val="000000"/>
          <w:kern w:val="24"/>
          <w:sz w:val="22"/>
          <w:szCs w:val="22"/>
        </w:rPr>
        <w:t>(S</w:t>
      </w:r>
      <w:r w:rsidR="004B7FE5" w:rsidRPr="00A901A9">
        <w:rPr>
          <w:rFonts w:ascii="Times New Roman" w:hAnsi="Times New Roman" w:cs="Times New Roman"/>
          <w:color w:val="000000"/>
          <w:kern w:val="24"/>
          <w:sz w:val="22"/>
          <w:szCs w:val="22"/>
          <w:vertAlign w:val="subscript"/>
        </w:rPr>
        <w:t>0</w:t>
      </w:r>
      <w:r w:rsidR="004B7FE5" w:rsidRPr="00A901A9">
        <w:rPr>
          <w:rFonts w:ascii="Times New Roman" w:hAnsi="Times New Roman" w:cs="Times New Roman"/>
          <w:color w:val="000000"/>
          <w:kern w:val="24"/>
          <w:sz w:val="22"/>
          <w:szCs w:val="22"/>
          <w:vertAlign w:val="superscript"/>
        </w:rPr>
        <w:t>2</w:t>
      </w:r>
      <w:r w:rsidRPr="00A901A9">
        <w:rPr>
          <w:rFonts w:ascii="Times New Roman" w:hAnsi="Times New Roman" w:cs="Times New Roman"/>
          <w:color w:val="000000"/>
          <w:kern w:val="24"/>
          <w:sz w:val="22"/>
          <w:szCs w:val="22"/>
        </w:rPr>
        <w:t>=0.85).</w:t>
      </w:r>
    </w:p>
    <w:tbl>
      <w:tblPr>
        <w:tblW w:w="8297" w:type="dxa"/>
        <w:tblBorders>
          <w:top w:val="single" w:sz="8" w:space="0" w:color="FFFFFF"/>
          <w:left w:val="single" w:sz="8" w:space="0" w:color="FFFFFF"/>
          <w:bottom w:val="single" w:sz="8" w:space="0" w:color="FFFFFF"/>
          <w:right w:val="single" w:sz="8" w:space="0" w:color="FFFFFF"/>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826"/>
        <w:gridCol w:w="1123"/>
        <w:gridCol w:w="842"/>
        <w:gridCol w:w="940"/>
        <w:gridCol w:w="1248"/>
        <w:gridCol w:w="1248"/>
        <w:gridCol w:w="1070"/>
      </w:tblGrid>
      <w:tr w:rsidR="00A23403" w:rsidRPr="00A901A9" w14:paraId="785642A1" w14:textId="77777777" w:rsidTr="00EA5697">
        <w:trPr>
          <w:trHeight w:val="783"/>
        </w:trPr>
        <w:tc>
          <w:tcPr>
            <w:tcW w:w="1826" w:type="dxa"/>
            <w:tcBorders>
              <w:top w:val="single" w:sz="12" w:space="0" w:color="auto"/>
              <w:left w:val="nil"/>
              <w:bottom w:val="single" w:sz="4" w:space="0" w:color="auto"/>
              <w:right w:val="nil"/>
            </w:tcBorders>
            <w:shd w:val="clear" w:color="auto" w:fill="auto"/>
            <w:tcMar>
              <w:top w:w="15" w:type="dxa"/>
              <w:left w:w="108" w:type="dxa"/>
              <w:bottom w:w="0" w:type="dxa"/>
              <w:right w:w="108" w:type="dxa"/>
            </w:tcMar>
            <w:vAlign w:val="center"/>
          </w:tcPr>
          <w:p w14:paraId="38DA7EB2" w14:textId="77777777" w:rsidR="00A23403" w:rsidRPr="00A901A9" w:rsidRDefault="00A23403" w:rsidP="00554A74">
            <w:pPr>
              <w:adjustRightInd w:val="0"/>
              <w:snapToGrid w:val="0"/>
              <w:spacing w:line="360" w:lineRule="auto"/>
              <w:jc w:val="center"/>
              <w:rPr>
                <w:rFonts w:cs="Times New Roman"/>
                <w:b/>
                <w:bCs/>
                <w:sz w:val="22"/>
              </w:rPr>
            </w:pPr>
            <w:r w:rsidRPr="00A901A9">
              <w:rPr>
                <w:rFonts w:cs="Times New Roman"/>
                <w:b/>
                <w:bCs/>
                <w:sz w:val="22"/>
              </w:rPr>
              <w:t>Sample</w:t>
            </w:r>
          </w:p>
        </w:tc>
        <w:tc>
          <w:tcPr>
            <w:tcW w:w="1123" w:type="dxa"/>
            <w:tcBorders>
              <w:top w:val="single" w:sz="12" w:space="0" w:color="auto"/>
              <w:left w:val="nil"/>
              <w:bottom w:val="single" w:sz="12" w:space="0" w:color="auto"/>
              <w:right w:val="nil"/>
            </w:tcBorders>
            <w:shd w:val="clear" w:color="auto" w:fill="auto"/>
            <w:tcMar>
              <w:top w:w="15" w:type="dxa"/>
              <w:left w:w="108" w:type="dxa"/>
              <w:bottom w:w="0" w:type="dxa"/>
              <w:right w:w="108" w:type="dxa"/>
            </w:tcMar>
            <w:vAlign w:val="center"/>
          </w:tcPr>
          <w:p w14:paraId="313B459C" w14:textId="77777777" w:rsidR="00A23403" w:rsidRPr="00A901A9" w:rsidRDefault="00A23403" w:rsidP="00554A74">
            <w:pPr>
              <w:adjustRightInd w:val="0"/>
              <w:snapToGrid w:val="0"/>
              <w:spacing w:line="360" w:lineRule="auto"/>
              <w:jc w:val="center"/>
              <w:rPr>
                <w:rFonts w:cs="Times New Roman"/>
                <w:b/>
                <w:bCs/>
                <w:sz w:val="22"/>
              </w:rPr>
            </w:pPr>
            <w:r w:rsidRPr="00A901A9">
              <w:rPr>
                <w:rFonts w:cs="Times New Roman"/>
                <w:b/>
                <w:bCs/>
                <w:sz w:val="22"/>
              </w:rPr>
              <w:t>Path</w:t>
            </w:r>
          </w:p>
        </w:tc>
        <w:tc>
          <w:tcPr>
            <w:tcW w:w="842" w:type="dxa"/>
            <w:tcBorders>
              <w:top w:val="single" w:sz="12" w:space="0" w:color="auto"/>
              <w:left w:val="nil"/>
              <w:bottom w:val="single" w:sz="12" w:space="0" w:color="auto"/>
              <w:right w:val="nil"/>
            </w:tcBorders>
            <w:shd w:val="clear" w:color="auto" w:fill="auto"/>
            <w:tcMar>
              <w:top w:w="15" w:type="dxa"/>
              <w:left w:w="108" w:type="dxa"/>
              <w:bottom w:w="0" w:type="dxa"/>
              <w:right w:w="108" w:type="dxa"/>
            </w:tcMar>
            <w:vAlign w:val="center"/>
          </w:tcPr>
          <w:p w14:paraId="49EA4E6F" w14:textId="77777777" w:rsidR="00A23403" w:rsidRPr="00A901A9" w:rsidRDefault="00A23403" w:rsidP="00554A74">
            <w:pPr>
              <w:adjustRightInd w:val="0"/>
              <w:snapToGrid w:val="0"/>
              <w:spacing w:line="360" w:lineRule="auto"/>
              <w:jc w:val="center"/>
              <w:rPr>
                <w:rFonts w:cs="Times New Roman"/>
                <w:b/>
                <w:bCs/>
                <w:sz w:val="22"/>
              </w:rPr>
            </w:pPr>
            <w:r w:rsidRPr="00A901A9">
              <w:rPr>
                <w:rFonts w:cs="Times New Roman"/>
                <w:b/>
                <w:bCs/>
                <w:sz w:val="22"/>
              </w:rPr>
              <w:t>CN</w:t>
            </w:r>
          </w:p>
        </w:tc>
        <w:tc>
          <w:tcPr>
            <w:tcW w:w="940" w:type="dxa"/>
            <w:tcBorders>
              <w:top w:val="single" w:sz="12" w:space="0" w:color="auto"/>
              <w:left w:val="nil"/>
              <w:bottom w:val="single" w:sz="12" w:space="0" w:color="auto"/>
              <w:right w:val="nil"/>
            </w:tcBorders>
            <w:shd w:val="clear" w:color="auto" w:fill="auto"/>
            <w:tcMar>
              <w:top w:w="15" w:type="dxa"/>
              <w:left w:w="108" w:type="dxa"/>
              <w:bottom w:w="0" w:type="dxa"/>
              <w:right w:w="108" w:type="dxa"/>
            </w:tcMar>
            <w:vAlign w:val="center"/>
          </w:tcPr>
          <w:p w14:paraId="3CCFCD38" w14:textId="77777777" w:rsidR="00A23403" w:rsidRPr="00A901A9" w:rsidRDefault="00A23403" w:rsidP="00554A74">
            <w:pPr>
              <w:adjustRightInd w:val="0"/>
              <w:snapToGrid w:val="0"/>
              <w:spacing w:line="360" w:lineRule="auto"/>
              <w:jc w:val="center"/>
              <w:rPr>
                <w:rFonts w:cs="Times New Roman"/>
                <w:b/>
                <w:bCs/>
                <w:sz w:val="22"/>
              </w:rPr>
            </w:pPr>
            <w:r w:rsidRPr="00A901A9">
              <w:rPr>
                <w:rFonts w:cs="Times New Roman"/>
                <w:b/>
                <w:bCs/>
                <w:sz w:val="22"/>
              </w:rPr>
              <w:t>R(Å)</w:t>
            </w:r>
          </w:p>
        </w:tc>
        <w:tc>
          <w:tcPr>
            <w:tcW w:w="1248" w:type="dxa"/>
            <w:tcBorders>
              <w:top w:val="single" w:sz="12" w:space="0" w:color="auto"/>
              <w:left w:val="nil"/>
              <w:bottom w:val="single" w:sz="12" w:space="0" w:color="auto"/>
              <w:right w:val="nil"/>
            </w:tcBorders>
            <w:shd w:val="clear" w:color="auto" w:fill="auto"/>
            <w:tcMar>
              <w:top w:w="15" w:type="dxa"/>
              <w:left w:w="108" w:type="dxa"/>
              <w:bottom w:w="0" w:type="dxa"/>
              <w:right w:w="108" w:type="dxa"/>
            </w:tcMar>
            <w:vAlign w:val="center"/>
          </w:tcPr>
          <w:p w14:paraId="0B00AF78" w14:textId="77777777" w:rsidR="00A23403" w:rsidRPr="00A901A9" w:rsidRDefault="00A23403" w:rsidP="00554A74">
            <w:pPr>
              <w:adjustRightInd w:val="0"/>
              <w:snapToGrid w:val="0"/>
              <w:spacing w:line="360" w:lineRule="auto"/>
              <w:jc w:val="center"/>
              <w:rPr>
                <w:rFonts w:cs="Times New Roman"/>
                <w:b/>
                <w:bCs/>
                <w:sz w:val="22"/>
              </w:rPr>
            </w:pPr>
            <w:r w:rsidRPr="00A901A9">
              <w:rPr>
                <w:rFonts w:cs="Times New Roman"/>
                <w:b/>
                <w:bCs/>
                <w:sz w:val="22"/>
              </w:rPr>
              <w:t>σ</w:t>
            </w:r>
            <w:r w:rsidRPr="00A901A9">
              <w:rPr>
                <w:rFonts w:cs="Times New Roman"/>
                <w:b/>
                <w:bCs/>
                <w:sz w:val="22"/>
                <w:vertAlign w:val="superscript"/>
              </w:rPr>
              <w:t>2</w:t>
            </w:r>
            <w:r w:rsidRPr="00A901A9">
              <w:rPr>
                <w:rFonts w:cs="Times New Roman"/>
                <w:b/>
                <w:bCs/>
                <w:sz w:val="22"/>
              </w:rPr>
              <w:t>(10</w:t>
            </w:r>
            <w:r w:rsidRPr="00A901A9">
              <w:rPr>
                <w:rFonts w:cs="Times New Roman"/>
                <w:b/>
                <w:bCs/>
                <w:sz w:val="22"/>
                <w:vertAlign w:val="superscript"/>
              </w:rPr>
              <w:t>-3</w:t>
            </w:r>
            <w:r w:rsidRPr="00A901A9">
              <w:rPr>
                <w:rFonts w:cs="Times New Roman"/>
                <w:b/>
                <w:bCs/>
                <w:sz w:val="22"/>
              </w:rPr>
              <w:t>Å</w:t>
            </w:r>
            <w:r w:rsidRPr="00A901A9">
              <w:rPr>
                <w:rFonts w:cs="Times New Roman"/>
                <w:b/>
                <w:bCs/>
                <w:sz w:val="22"/>
                <w:vertAlign w:val="superscript"/>
              </w:rPr>
              <w:t>2</w:t>
            </w:r>
            <w:r w:rsidRPr="00A901A9">
              <w:rPr>
                <w:rFonts w:cs="Times New Roman"/>
                <w:b/>
                <w:bCs/>
                <w:sz w:val="22"/>
              </w:rPr>
              <w:t>)</w:t>
            </w:r>
          </w:p>
        </w:tc>
        <w:tc>
          <w:tcPr>
            <w:tcW w:w="1248" w:type="dxa"/>
            <w:tcBorders>
              <w:top w:val="single" w:sz="12" w:space="0" w:color="auto"/>
              <w:left w:val="nil"/>
              <w:bottom w:val="single" w:sz="12" w:space="0" w:color="auto"/>
              <w:right w:val="nil"/>
            </w:tcBorders>
            <w:shd w:val="clear" w:color="auto" w:fill="auto"/>
            <w:tcMar>
              <w:top w:w="15" w:type="dxa"/>
              <w:left w:w="108" w:type="dxa"/>
              <w:bottom w:w="0" w:type="dxa"/>
              <w:right w:w="108" w:type="dxa"/>
            </w:tcMar>
            <w:vAlign w:val="center"/>
          </w:tcPr>
          <w:p w14:paraId="34584511" w14:textId="77777777" w:rsidR="00A23403" w:rsidRPr="00A901A9" w:rsidRDefault="00A23403" w:rsidP="00554A74">
            <w:pPr>
              <w:adjustRightInd w:val="0"/>
              <w:snapToGrid w:val="0"/>
              <w:spacing w:line="360" w:lineRule="auto"/>
              <w:jc w:val="center"/>
              <w:rPr>
                <w:rFonts w:cs="Times New Roman"/>
                <w:b/>
                <w:bCs/>
                <w:sz w:val="22"/>
              </w:rPr>
            </w:pPr>
            <w:r w:rsidRPr="00A901A9">
              <w:rPr>
                <w:rFonts w:cs="Times New Roman"/>
                <w:b/>
                <w:bCs/>
                <w:color w:val="000000" w:themeColor="text1"/>
                <w:sz w:val="22"/>
                <w:lang w:val="en-GB"/>
              </w:rPr>
              <w:t>ΔE</w:t>
            </w:r>
            <w:r w:rsidRPr="00A901A9">
              <w:rPr>
                <w:rFonts w:cs="Times New Roman"/>
                <w:b/>
                <w:bCs/>
                <w:color w:val="000000" w:themeColor="text1"/>
                <w:sz w:val="22"/>
                <w:vertAlign w:val="subscript"/>
                <w:lang w:val="en-GB"/>
              </w:rPr>
              <w:t>0</w:t>
            </w:r>
            <w:r w:rsidRPr="00A901A9">
              <w:rPr>
                <w:rFonts w:cs="Times New Roman"/>
                <w:b/>
                <w:bCs/>
                <w:color w:val="000000" w:themeColor="text1"/>
                <w:sz w:val="22"/>
                <w:lang w:val="en-GB"/>
              </w:rPr>
              <w:t>(eV)</w:t>
            </w:r>
          </w:p>
        </w:tc>
        <w:tc>
          <w:tcPr>
            <w:tcW w:w="1070" w:type="dxa"/>
            <w:tcBorders>
              <w:top w:val="single" w:sz="12" w:space="0" w:color="auto"/>
              <w:left w:val="nil"/>
              <w:bottom w:val="single" w:sz="12" w:space="0" w:color="auto"/>
              <w:right w:val="nil"/>
            </w:tcBorders>
            <w:shd w:val="clear" w:color="auto" w:fill="auto"/>
            <w:tcMar>
              <w:top w:w="15" w:type="dxa"/>
              <w:left w:w="108" w:type="dxa"/>
              <w:bottom w:w="0" w:type="dxa"/>
              <w:right w:w="108" w:type="dxa"/>
            </w:tcMar>
            <w:vAlign w:val="center"/>
          </w:tcPr>
          <w:p w14:paraId="395E790A" w14:textId="77777777" w:rsidR="00A23403" w:rsidRPr="00A901A9" w:rsidRDefault="00A23403" w:rsidP="00554A74">
            <w:pPr>
              <w:adjustRightInd w:val="0"/>
              <w:snapToGrid w:val="0"/>
              <w:spacing w:line="360" w:lineRule="auto"/>
              <w:jc w:val="center"/>
              <w:rPr>
                <w:rFonts w:cs="Times New Roman"/>
                <w:b/>
                <w:bCs/>
                <w:sz w:val="22"/>
              </w:rPr>
            </w:pPr>
            <w:r w:rsidRPr="00A901A9">
              <w:rPr>
                <w:rFonts w:cs="Times New Roman"/>
                <w:b/>
                <w:bCs/>
                <w:sz w:val="22"/>
              </w:rPr>
              <w:t>R factor</w:t>
            </w:r>
          </w:p>
        </w:tc>
      </w:tr>
      <w:tr w:rsidR="00A23403" w:rsidRPr="00A901A9" w14:paraId="578FB2AB" w14:textId="77777777" w:rsidTr="00EA5697">
        <w:trPr>
          <w:trHeight w:val="558"/>
        </w:trPr>
        <w:tc>
          <w:tcPr>
            <w:tcW w:w="1826" w:type="dxa"/>
            <w:tcBorders>
              <w:top w:val="single" w:sz="12" w:space="0" w:color="auto"/>
              <w:left w:val="nil"/>
              <w:bottom w:val="nil"/>
              <w:right w:val="nil"/>
            </w:tcBorders>
            <w:tcMar>
              <w:top w:w="15" w:type="dxa"/>
              <w:left w:w="108" w:type="dxa"/>
              <w:bottom w:w="0" w:type="dxa"/>
              <w:right w:w="108" w:type="dxa"/>
            </w:tcMar>
            <w:vAlign w:val="center"/>
          </w:tcPr>
          <w:p w14:paraId="20471E11" w14:textId="77777777" w:rsidR="00A23403" w:rsidRPr="00A901A9" w:rsidRDefault="00A23403" w:rsidP="00554A74">
            <w:pPr>
              <w:adjustRightInd w:val="0"/>
              <w:snapToGrid w:val="0"/>
              <w:spacing w:line="360" w:lineRule="auto"/>
              <w:jc w:val="center"/>
              <w:rPr>
                <w:rFonts w:cs="Times New Roman"/>
                <w:sz w:val="22"/>
              </w:rPr>
            </w:pPr>
            <w:r w:rsidRPr="00A901A9">
              <w:rPr>
                <w:rFonts w:cs="Times New Roman"/>
                <w:sz w:val="22"/>
              </w:rPr>
              <w:t>Co foil</w:t>
            </w:r>
          </w:p>
        </w:tc>
        <w:tc>
          <w:tcPr>
            <w:tcW w:w="1123" w:type="dxa"/>
            <w:tcBorders>
              <w:top w:val="single" w:sz="12" w:space="0" w:color="auto"/>
              <w:left w:val="nil"/>
              <w:bottom w:val="nil"/>
              <w:right w:val="nil"/>
            </w:tcBorders>
            <w:tcMar>
              <w:top w:w="15" w:type="dxa"/>
              <w:left w:w="108" w:type="dxa"/>
              <w:bottom w:w="0" w:type="dxa"/>
              <w:right w:w="108" w:type="dxa"/>
            </w:tcMar>
            <w:vAlign w:val="center"/>
          </w:tcPr>
          <w:p w14:paraId="63592427" w14:textId="77777777" w:rsidR="00A23403" w:rsidRPr="00A901A9" w:rsidRDefault="00A23403" w:rsidP="00554A74">
            <w:pPr>
              <w:adjustRightInd w:val="0"/>
              <w:snapToGrid w:val="0"/>
              <w:spacing w:line="360" w:lineRule="auto"/>
              <w:jc w:val="center"/>
              <w:rPr>
                <w:rFonts w:cs="Times New Roman"/>
                <w:sz w:val="22"/>
              </w:rPr>
            </w:pPr>
            <w:r w:rsidRPr="00A901A9">
              <w:rPr>
                <w:rFonts w:cs="Times New Roman"/>
                <w:sz w:val="22"/>
              </w:rPr>
              <w:t>Co-Co</w:t>
            </w:r>
          </w:p>
        </w:tc>
        <w:tc>
          <w:tcPr>
            <w:tcW w:w="842" w:type="dxa"/>
            <w:tcBorders>
              <w:top w:val="single" w:sz="12" w:space="0" w:color="auto"/>
              <w:left w:val="nil"/>
              <w:bottom w:val="nil"/>
              <w:right w:val="nil"/>
            </w:tcBorders>
            <w:tcMar>
              <w:top w:w="15" w:type="dxa"/>
              <w:left w:w="108" w:type="dxa"/>
              <w:bottom w:w="0" w:type="dxa"/>
              <w:right w:w="108" w:type="dxa"/>
            </w:tcMar>
            <w:vAlign w:val="center"/>
          </w:tcPr>
          <w:p w14:paraId="6DCCCBED" w14:textId="03AD4F18" w:rsidR="00A23403" w:rsidRPr="00A901A9" w:rsidRDefault="00A23403" w:rsidP="00554A74">
            <w:pPr>
              <w:adjustRightInd w:val="0"/>
              <w:snapToGrid w:val="0"/>
              <w:spacing w:line="360" w:lineRule="auto"/>
              <w:jc w:val="center"/>
              <w:rPr>
                <w:rFonts w:cs="Times New Roman"/>
                <w:sz w:val="22"/>
              </w:rPr>
            </w:pPr>
            <w:r w:rsidRPr="00A901A9">
              <w:rPr>
                <w:rFonts w:cs="Times New Roman"/>
                <w:sz w:val="22"/>
              </w:rPr>
              <w:t>12</w:t>
            </w:r>
          </w:p>
        </w:tc>
        <w:tc>
          <w:tcPr>
            <w:tcW w:w="940" w:type="dxa"/>
            <w:tcBorders>
              <w:top w:val="single" w:sz="12" w:space="0" w:color="auto"/>
              <w:left w:val="nil"/>
              <w:bottom w:val="nil"/>
              <w:right w:val="nil"/>
            </w:tcBorders>
            <w:tcMar>
              <w:top w:w="15" w:type="dxa"/>
              <w:left w:w="108" w:type="dxa"/>
              <w:bottom w:w="0" w:type="dxa"/>
              <w:right w:w="108" w:type="dxa"/>
            </w:tcMar>
            <w:vAlign w:val="center"/>
          </w:tcPr>
          <w:p w14:paraId="64B8222E" w14:textId="77777777" w:rsidR="00A23403" w:rsidRPr="00A901A9" w:rsidRDefault="00A23403" w:rsidP="00554A74">
            <w:pPr>
              <w:adjustRightInd w:val="0"/>
              <w:snapToGrid w:val="0"/>
              <w:spacing w:line="360" w:lineRule="auto"/>
              <w:jc w:val="center"/>
              <w:rPr>
                <w:rFonts w:cs="Times New Roman"/>
                <w:sz w:val="22"/>
              </w:rPr>
            </w:pPr>
            <w:r w:rsidRPr="00A901A9">
              <w:rPr>
                <w:rFonts w:cs="Times New Roman"/>
                <w:sz w:val="22"/>
              </w:rPr>
              <w:t>2.49</w:t>
            </w:r>
          </w:p>
        </w:tc>
        <w:tc>
          <w:tcPr>
            <w:tcW w:w="1248" w:type="dxa"/>
            <w:tcBorders>
              <w:top w:val="single" w:sz="12" w:space="0" w:color="auto"/>
              <w:left w:val="nil"/>
              <w:bottom w:val="nil"/>
              <w:right w:val="nil"/>
            </w:tcBorders>
            <w:tcMar>
              <w:top w:w="15" w:type="dxa"/>
              <w:left w:w="108" w:type="dxa"/>
              <w:bottom w:w="0" w:type="dxa"/>
              <w:right w:w="108" w:type="dxa"/>
            </w:tcMar>
            <w:vAlign w:val="center"/>
          </w:tcPr>
          <w:p w14:paraId="07042BE3" w14:textId="77777777" w:rsidR="00A23403" w:rsidRPr="00A901A9" w:rsidRDefault="00A23403" w:rsidP="00554A74">
            <w:pPr>
              <w:adjustRightInd w:val="0"/>
              <w:snapToGrid w:val="0"/>
              <w:spacing w:line="360" w:lineRule="auto"/>
              <w:jc w:val="center"/>
              <w:rPr>
                <w:rFonts w:cs="Times New Roman"/>
                <w:sz w:val="22"/>
              </w:rPr>
            </w:pPr>
            <w:r w:rsidRPr="00A901A9">
              <w:rPr>
                <w:rFonts w:cs="Times New Roman"/>
                <w:sz w:val="22"/>
              </w:rPr>
              <w:t>4.9</w:t>
            </w:r>
          </w:p>
        </w:tc>
        <w:tc>
          <w:tcPr>
            <w:tcW w:w="1248" w:type="dxa"/>
            <w:tcBorders>
              <w:top w:val="single" w:sz="12" w:space="0" w:color="auto"/>
              <w:left w:val="nil"/>
              <w:bottom w:val="nil"/>
              <w:right w:val="nil"/>
            </w:tcBorders>
            <w:tcMar>
              <w:top w:w="15" w:type="dxa"/>
              <w:left w:w="108" w:type="dxa"/>
              <w:bottom w:w="0" w:type="dxa"/>
              <w:right w:w="108" w:type="dxa"/>
            </w:tcMar>
            <w:vAlign w:val="center"/>
          </w:tcPr>
          <w:p w14:paraId="46144987" w14:textId="77777777" w:rsidR="00A23403" w:rsidRPr="00A901A9" w:rsidRDefault="00A23403" w:rsidP="00554A74">
            <w:pPr>
              <w:adjustRightInd w:val="0"/>
              <w:snapToGrid w:val="0"/>
              <w:spacing w:line="360" w:lineRule="auto"/>
              <w:jc w:val="center"/>
              <w:rPr>
                <w:rFonts w:cs="Times New Roman"/>
                <w:sz w:val="22"/>
              </w:rPr>
            </w:pPr>
            <w:r w:rsidRPr="00A901A9">
              <w:rPr>
                <w:rFonts w:cs="Times New Roman"/>
                <w:sz w:val="22"/>
              </w:rPr>
              <w:t>1.2</w:t>
            </w:r>
          </w:p>
        </w:tc>
        <w:tc>
          <w:tcPr>
            <w:tcW w:w="1070" w:type="dxa"/>
            <w:tcBorders>
              <w:top w:val="single" w:sz="12" w:space="0" w:color="auto"/>
              <w:left w:val="nil"/>
              <w:bottom w:val="nil"/>
              <w:right w:val="nil"/>
            </w:tcBorders>
            <w:tcMar>
              <w:top w:w="15" w:type="dxa"/>
              <w:left w:w="108" w:type="dxa"/>
              <w:bottom w:w="0" w:type="dxa"/>
              <w:right w:w="108" w:type="dxa"/>
            </w:tcMar>
            <w:vAlign w:val="center"/>
          </w:tcPr>
          <w:p w14:paraId="1355A460" w14:textId="77777777" w:rsidR="00A23403" w:rsidRPr="00A901A9" w:rsidRDefault="00A23403" w:rsidP="00554A74">
            <w:pPr>
              <w:adjustRightInd w:val="0"/>
              <w:snapToGrid w:val="0"/>
              <w:spacing w:line="360" w:lineRule="auto"/>
              <w:jc w:val="center"/>
              <w:rPr>
                <w:rFonts w:cs="Times New Roman"/>
                <w:sz w:val="22"/>
              </w:rPr>
            </w:pPr>
            <w:r w:rsidRPr="00A901A9">
              <w:rPr>
                <w:rFonts w:cs="Times New Roman"/>
                <w:sz w:val="22"/>
              </w:rPr>
              <w:t>0.002</w:t>
            </w:r>
          </w:p>
        </w:tc>
      </w:tr>
      <w:tr w:rsidR="00A23403" w:rsidRPr="00A901A9" w14:paraId="66B27A95" w14:textId="77777777" w:rsidTr="00EA5697">
        <w:trPr>
          <w:trHeight w:val="558"/>
        </w:trPr>
        <w:tc>
          <w:tcPr>
            <w:tcW w:w="1826" w:type="dxa"/>
            <w:tcBorders>
              <w:top w:val="nil"/>
              <w:left w:val="nil"/>
              <w:bottom w:val="single" w:sz="12" w:space="0" w:color="auto"/>
              <w:right w:val="nil"/>
            </w:tcBorders>
            <w:tcMar>
              <w:top w:w="15" w:type="dxa"/>
              <w:left w:w="108" w:type="dxa"/>
              <w:bottom w:w="0" w:type="dxa"/>
              <w:right w:w="108" w:type="dxa"/>
            </w:tcMar>
            <w:vAlign w:val="center"/>
          </w:tcPr>
          <w:p w14:paraId="3EC62203" w14:textId="77777777" w:rsidR="00A23403" w:rsidRPr="00A901A9" w:rsidRDefault="00A23403" w:rsidP="00554A74">
            <w:pPr>
              <w:adjustRightInd w:val="0"/>
              <w:snapToGrid w:val="0"/>
              <w:spacing w:line="360" w:lineRule="auto"/>
              <w:jc w:val="center"/>
              <w:rPr>
                <w:rFonts w:cs="Times New Roman"/>
                <w:sz w:val="22"/>
              </w:rPr>
            </w:pPr>
            <w:r w:rsidRPr="00A901A9">
              <w:rPr>
                <w:rFonts w:cs="Times New Roman"/>
                <w:sz w:val="22"/>
              </w:rPr>
              <w:t>PML-Fe-Co</w:t>
            </w:r>
          </w:p>
        </w:tc>
        <w:tc>
          <w:tcPr>
            <w:tcW w:w="1123" w:type="dxa"/>
            <w:tcBorders>
              <w:top w:val="nil"/>
              <w:left w:val="nil"/>
              <w:bottom w:val="single" w:sz="12" w:space="0" w:color="auto"/>
              <w:right w:val="nil"/>
            </w:tcBorders>
            <w:tcMar>
              <w:top w:w="15" w:type="dxa"/>
              <w:left w:w="108" w:type="dxa"/>
              <w:bottom w:w="0" w:type="dxa"/>
              <w:right w:w="108" w:type="dxa"/>
            </w:tcMar>
            <w:vAlign w:val="center"/>
          </w:tcPr>
          <w:p w14:paraId="5213A967" w14:textId="77777777" w:rsidR="00A23403" w:rsidRPr="00A901A9" w:rsidRDefault="00A23403" w:rsidP="00554A74">
            <w:pPr>
              <w:adjustRightInd w:val="0"/>
              <w:snapToGrid w:val="0"/>
              <w:spacing w:line="360" w:lineRule="auto"/>
              <w:jc w:val="center"/>
              <w:rPr>
                <w:rFonts w:cs="Times New Roman"/>
                <w:sz w:val="22"/>
              </w:rPr>
            </w:pPr>
            <w:r w:rsidRPr="00A901A9">
              <w:rPr>
                <w:rFonts w:cs="Times New Roman"/>
                <w:sz w:val="22"/>
              </w:rPr>
              <w:t>Co-O</w:t>
            </w:r>
          </w:p>
        </w:tc>
        <w:tc>
          <w:tcPr>
            <w:tcW w:w="842" w:type="dxa"/>
            <w:tcBorders>
              <w:top w:val="nil"/>
              <w:left w:val="nil"/>
              <w:bottom w:val="single" w:sz="12" w:space="0" w:color="auto"/>
              <w:right w:val="nil"/>
            </w:tcBorders>
            <w:tcMar>
              <w:top w:w="15" w:type="dxa"/>
              <w:left w:w="108" w:type="dxa"/>
              <w:bottom w:w="0" w:type="dxa"/>
              <w:right w:w="108" w:type="dxa"/>
            </w:tcMar>
            <w:vAlign w:val="center"/>
          </w:tcPr>
          <w:p w14:paraId="5756A5DD" w14:textId="77777777" w:rsidR="00A23403" w:rsidRPr="00A901A9" w:rsidRDefault="00A23403" w:rsidP="00554A74">
            <w:pPr>
              <w:adjustRightInd w:val="0"/>
              <w:snapToGrid w:val="0"/>
              <w:spacing w:line="360" w:lineRule="auto"/>
              <w:jc w:val="center"/>
              <w:rPr>
                <w:rFonts w:cs="Times New Roman"/>
                <w:sz w:val="22"/>
              </w:rPr>
            </w:pPr>
            <w:r w:rsidRPr="00A901A9">
              <w:rPr>
                <w:rFonts w:cs="Times New Roman"/>
                <w:sz w:val="22"/>
              </w:rPr>
              <w:t>2.5</w:t>
            </w:r>
          </w:p>
        </w:tc>
        <w:tc>
          <w:tcPr>
            <w:tcW w:w="940" w:type="dxa"/>
            <w:tcBorders>
              <w:top w:val="nil"/>
              <w:left w:val="nil"/>
              <w:bottom w:val="single" w:sz="12" w:space="0" w:color="auto"/>
              <w:right w:val="nil"/>
            </w:tcBorders>
            <w:tcMar>
              <w:top w:w="15" w:type="dxa"/>
              <w:left w:w="108" w:type="dxa"/>
              <w:bottom w:w="0" w:type="dxa"/>
              <w:right w:w="108" w:type="dxa"/>
            </w:tcMar>
            <w:vAlign w:val="center"/>
          </w:tcPr>
          <w:p w14:paraId="3225FA22" w14:textId="77777777" w:rsidR="00A23403" w:rsidRPr="00A901A9" w:rsidRDefault="00A23403" w:rsidP="00554A74">
            <w:pPr>
              <w:adjustRightInd w:val="0"/>
              <w:snapToGrid w:val="0"/>
              <w:spacing w:line="360" w:lineRule="auto"/>
              <w:jc w:val="center"/>
              <w:rPr>
                <w:rFonts w:cs="Times New Roman"/>
                <w:sz w:val="22"/>
              </w:rPr>
            </w:pPr>
            <w:r w:rsidRPr="00A901A9">
              <w:rPr>
                <w:rFonts w:cs="Times New Roman"/>
                <w:sz w:val="22"/>
              </w:rPr>
              <w:t>1.93</w:t>
            </w:r>
          </w:p>
        </w:tc>
        <w:tc>
          <w:tcPr>
            <w:tcW w:w="1248" w:type="dxa"/>
            <w:tcBorders>
              <w:top w:val="nil"/>
              <w:left w:val="nil"/>
              <w:bottom w:val="single" w:sz="12" w:space="0" w:color="auto"/>
              <w:right w:val="nil"/>
            </w:tcBorders>
            <w:tcMar>
              <w:top w:w="15" w:type="dxa"/>
              <w:left w:w="108" w:type="dxa"/>
              <w:bottom w:w="0" w:type="dxa"/>
              <w:right w:w="108" w:type="dxa"/>
            </w:tcMar>
            <w:vAlign w:val="center"/>
          </w:tcPr>
          <w:p w14:paraId="75F9C4F0" w14:textId="77777777" w:rsidR="00A23403" w:rsidRPr="00A901A9" w:rsidRDefault="00A23403" w:rsidP="00554A74">
            <w:pPr>
              <w:adjustRightInd w:val="0"/>
              <w:snapToGrid w:val="0"/>
              <w:spacing w:line="360" w:lineRule="auto"/>
              <w:jc w:val="center"/>
              <w:rPr>
                <w:rFonts w:cs="Times New Roman"/>
                <w:sz w:val="22"/>
              </w:rPr>
            </w:pPr>
            <w:r w:rsidRPr="00A901A9">
              <w:rPr>
                <w:rFonts w:cs="Times New Roman"/>
                <w:sz w:val="22"/>
              </w:rPr>
              <w:t>3.7</w:t>
            </w:r>
          </w:p>
        </w:tc>
        <w:tc>
          <w:tcPr>
            <w:tcW w:w="1248" w:type="dxa"/>
            <w:tcBorders>
              <w:top w:val="nil"/>
              <w:left w:val="nil"/>
              <w:bottom w:val="single" w:sz="12" w:space="0" w:color="auto"/>
              <w:right w:val="nil"/>
            </w:tcBorders>
            <w:tcMar>
              <w:top w:w="15" w:type="dxa"/>
              <w:left w:w="108" w:type="dxa"/>
              <w:bottom w:w="0" w:type="dxa"/>
              <w:right w:w="108" w:type="dxa"/>
            </w:tcMar>
            <w:vAlign w:val="center"/>
          </w:tcPr>
          <w:p w14:paraId="0A051C2F" w14:textId="77777777" w:rsidR="00A23403" w:rsidRPr="00A901A9" w:rsidRDefault="00A23403" w:rsidP="00554A74">
            <w:pPr>
              <w:adjustRightInd w:val="0"/>
              <w:snapToGrid w:val="0"/>
              <w:spacing w:line="360" w:lineRule="auto"/>
              <w:jc w:val="center"/>
              <w:rPr>
                <w:rFonts w:cs="Times New Roman"/>
                <w:sz w:val="22"/>
              </w:rPr>
            </w:pPr>
            <w:r w:rsidRPr="00A901A9">
              <w:rPr>
                <w:rFonts w:cs="Times New Roman"/>
                <w:sz w:val="22"/>
              </w:rPr>
              <w:t>6.2</w:t>
            </w:r>
          </w:p>
        </w:tc>
        <w:tc>
          <w:tcPr>
            <w:tcW w:w="1070" w:type="dxa"/>
            <w:tcBorders>
              <w:top w:val="nil"/>
              <w:left w:val="nil"/>
              <w:bottom w:val="single" w:sz="12" w:space="0" w:color="auto"/>
              <w:right w:val="nil"/>
            </w:tcBorders>
            <w:tcMar>
              <w:top w:w="15" w:type="dxa"/>
              <w:left w:w="108" w:type="dxa"/>
              <w:bottom w:w="0" w:type="dxa"/>
              <w:right w:w="108" w:type="dxa"/>
            </w:tcMar>
            <w:vAlign w:val="center"/>
          </w:tcPr>
          <w:p w14:paraId="0116E742" w14:textId="77777777" w:rsidR="00A23403" w:rsidRPr="00A901A9" w:rsidRDefault="00A23403" w:rsidP="00554A74">
            <w:pPr>
              <w:adjustRightInd w:val="0"/>
              <w:snapToGrid w:val="0"/>
              <w:spacing w:line="360" w:lineRule="auto"/>
              <w:jc w:val="center"/>
              <w:rPr>
                <w:rFonts w:cs="Times New Roman"/>
                <w:sz w:val="22"/>
              </w:rPr>
            </w:pPr>
            <w:r w:rsidRPr="00A901A9">
              <w:rPr>
                <w:rFonts w:cs="Times New Roman"/>
                <w:sz w:val="22"/>
              </w:rPr>
              <w:t>0.006</w:t>
            </w:r>
          </w:p>
        </w:tc>
      </w:tr>
    </w:tbl>
    <w:p w14:paraId="7A4C1344" w14:textId="08707B20" w:rsidR="00801429" w:rsidRPr="00A901A9" w:rsidRDefault="000A47A1" w:rsidP="00554A74">
      <w:pPr>
        <w:pStyle w:val="af4"/>
        <w:adjustRightInd w:val="0"/>
        <w:snapToGrid w:val="0"/>
        <w:spacing w:beforeLines="100" w:before="312" w:beforeAutospacing="0" w:afterLines="100" w:after="312" w:afterAutospacing="0" w:line="360" w:lineRule="auto"/>
        <w:jc w:val="both"/>
        <w:rPr>
          <w:rFonts w:ascii="Times New Roman" w:hAnsi="Times New Roman" w:cs="Times New Roman"/>
          <w:sz w:val="22"/>
          <w:szCs w:val="22"/>
        </w:rPr>
      </w:pPr>
      <w:r w:rsidRPr="00A901A9">
        <w:rPr>
          <w:rFonts w:ascii="Times New Roman" w:hAnsi="Times New Roman" w:cs="Times New Roman"/>
          <w:color w:val="000000"/>
          <w:kern w:val="24"/>
          <w:sz w:val="22"/>
          <w:szCs w:val="22"/>
        </w:rPr>
        <w:t>S</w:t>
      </w:r>
      <w:r w:rsidRPr="00A901A9">
        <w:rPr>
          <w:rFonts w:ascii="Times New Roman" w:hAnsi="Times New Roman" w:cs="Times New Roman"/>
          <w:color w:val="000000"/>
          <w:kern w:val="24"/>
          <w:sz w:val="22"/>
          <w:szCs w:val="22"/>
          <w:vertAlign w:val="subscript"/>
        </w:rPr>
        <w:t>0</w:t>
      </w:r>
      <w:r w:rsidRPr="00A901A9">
        <w:rPr>
          <w:rFonts w:ascii="Times New Roman" w:hAnsi="Times New Roman" w:cs="Times New Roman"/>
          <w:color w:val="000000"/>
          <w:kern w:val="24"/>
          <w:sz w:val="22"/>
          <w:szCs w:val="22"/>
          <w:vertAlign w:val="superscript"/>
        </w:rPr>
        <w:t>2</w:t>
      </w:r>
      <w:r w:rsidRPr="00A901A9">
        <w:rPr>
          <w:rFonts w:ascii="Times New Roman" w:hAnsi="Times New Roman" w:cs="Times New Roman"/>
          <w:color w:val="000000"/>
          <w:kern w:val="24"/>
          <w:sz w:val="22"/>
          <w:szCs w:val="22"/>
        </w:rPr>
        <w:t xml:space="preserve"> </w:t>
      </w:r>
      <w:r w:rsidR="006723CA" w:rsidRPr="00A901A9">
        <w:rPr>
          <w:rFonts w:ascii="Times New Roman" w:hAnsi="Times New Roman" w:cs="Times New Roman"/>
          <w:color w:val="000000"/>
          <w:kern w:val="2"/>
          <w:sz w:val="22"/>
          <w:szCs w:val="22"/>
        </w:rPr>
        <w:t xml:space="preserve">is the amplitude reduction factor; CN is the coordination number; R is interatomic distance (the bond length between </w:t>
      </w:r>
      <w:r w:rsidR="00C30020" w:rsidRPr="00A901A9">
        <w:rPr>
          <w:rFonts w:ascii="Times New Roman" w:hAnsi="Times New Roman" w:cs="Times New Roman"/>
          <w:color w:val="000000"/>
          <w:kern w:val="2"/>
          <w:sz w:val="22"/>
          <w:szCs w:val="22"/>
        </w:rPr>
        <w:t>Co</w:t>
      </w:r>
      <w:r w:rsidR="006723CA" w:rsidRPr="00A901A9">
        <w:rPr>
          <w:rFonts w:ascii="Times New Roman" w:hAnsi="Times New Roman" w:cs="Times New Roman"/>
          <w:color w:val="000000"/>
          <w:kern w:val="2"/>
          <w:sz w:val="22"/>
          <w:szCs w:val="22"/>
        </w:rPr>
        <w:t xml:space="preserve"> central atoms and surrounding coordination atoms); </w:t>
      </w:r>
      <w:r w:rsidR="00E16492" w:rsidRPr="00A901A9">
        <w:rPr>
          <w:rFonts w:ascii="Times New Roman" w:hAnsi="Times New Roman" w:cs="Times New Roman"/>
          <w:color w:val="000000"/>
          <w:kern w:val="2"/>
          <w:sz w:val="22"/>
          <w:szCs w:val="22"/>
        </w:rPr>
        <w:t>σ</w:t>
      </w:r>
      <w:r w:rsidR="00E16492" w:rsidRPr="00A901A9">
        <w:rPr>
          <w:rFonts w:ascii="Times New Roman" w:hAnsi="Times New Roman" w:cs="Times New Roman"/>
          <w:color w:val="000000"/>
          <w:kern w:val="2"/>
          <w:sz w:val="22"/>
          <w:szCs w:val="22"/>
          <w:vertAlign w:val="superscript"/>
        </w:rPr>
        <w:t>2</w:t>
      </w:r>
      <w:r w:rsidR="006723CA" w:rsidRPr="00A901A9">
        <w:rPr>
          <w:rFonts w:ascii="Times New Roman" w:hAnsi="Times New Roman" w:cs="Times New Roman"/>
          <w:color w:val="000000"/>
          <w:kern w:val="2"/>
          <w:sz w:val="22"/>
          <w:szCs w:val="22"/>
        </w:rPr>
        <w:t xml:space="preserve"> is Debye-Waller factor (a measure of thermal and static disorder in absorber-scatterer distances); </w:t>
      </w:r>
      <w:r w:rsidR="00E16492" w:rsidRPr="00A901A9">
        <w:rPr>
          <w:rFonts w:ascii="Times New Roman" w:hAnsi="Times New Roman" w:cs="Times New Roman"/>
          <w:color w:val="000000"/>
          <w:kern w:val="2"/>
          <w:sz w:val="22"/>
          <w:szCs w:val="22"/>
        </w:rPr>
        <w:t>ΔE</w:t>
      </w:r>
      <w:r w:rsidR="00E16492" w:rsidRPr="00A901A9">
        <w:rPr>
          <w:rFonts w:ascii="Times New Roman" w:hAnsi="Times New Roman" w:cs="Times New Roman"/>
          <w:color w:val="000000"/>
          <w:kern w:val="2"/>
          <w:sz w:val="22"/>
          <w:szCs w:val="22"/>
          <w:vertAlign w:val="subscript"/>
        </w:rPr>
        <w:t>0</w:t>
      </w:r>
      <w:r w:rsidR="006723CA" w:rsidRPr="00A901A9">
        <w:rPr>
          <w:rFonts w:ascii="Times New Roman" w:hAnsi="Times New Roman" w:cs="Times New Roman"/>
          <w:color w:val="000000"/>
          <w:kern w:val="2"/>
          <w:sz w:val="22"/>
          <w:szCs w:val="22"/>
        </w:rPr>
        <w:t xml:space="preserve"> is edge-energy shift (the difference between the zero kinetic energy value of the sample and that of the theoretical model). R factor is used to value the goodness of the fitting. This value </w:t>
      </w:r>
      <w:r w:rsidR="00C24B37" w:rsidRPr="00A901A9">
        <w:rPr>
          <w:rFonts w:ascii="Times New Roman" w:hAnsi="Times New Roman" w:cs="Times New Roman"/>
          <w:color w:val="000000"/>
          <w:kern w:val="2"/>
          <w:sz w:val="22"/>
          <w:szCs w:val="22"/>
        </w:rPr>
        <w:t>i</w:t>
      </w:r>
      <w:r w:rsidR="006723CA" w:rsidRPr="00A901A9">
        <w:rPr>
          <w:rFonts w:ascii="Times New Roman" w:hAnsi="Times New Roman" w:cs="Times New Roman"/>
          <w:color w:val="000000"/>
          <w:kern w:val="2"/>
          <w:sz w:val="22"/>
          <w:szCs w:val="22"/>
        </w:rPr>
        <w:t>s fixed during EXAFS fitting, based on the known structure.</w:t>
      </w:r>
      <w:r w:rsidR="00B85FF5" w:rsidRPr="00A901A9">
        <w:rPr>
          <w:rFonts w:ascii="Times New Roman" w:hAnsi="Times New Roman" w:cs="Times New Roman"/>
          <w:color w:val="000000"/>
          <w:kern w:val="2"/>
          <w:sz w:val="22"/>
          <w:szCs w:val="22"/>
        </w:rPr>
        <w:t xml:space="preserve"> </w:t>
      </w:r>
      <w:r w:rsidR="006723CA" w:rsidRPr="00A901A9">
        <w:rPr>
          <w:rFonts w:ascii="Times New Roman" w:hAnsi="Times New Roman" w:cs="Times New Roman"/>
          <w:color w:val="000000"/>
          <w:kern w:val="2"/>
          <w:sz w:val="22"/>
          <w:szCs w:val="22"/>
        </w:rPr>
        <w:t xml:space="preserve">Error bounds that characterize the structural parameters obtain by EXAFS spectroscopy </w:t>
      </w:r>
      <w:r w:rsidR="00C24B37" w:rsidRPr="00A901A9">
        <w:rPr>
          <w:rFonts w:ascii="Times New Roman" w:hAnsi="Times New Roman" w:cs="Times New Roman"/>
          <w:color w:val="000000"/>
          <w:kern w:val="2"/>
          <w:sz w:val="22"/>
          <w:szCs w:val="22"/>
        </w:rPr>
        <w:t>are</w:t>
      </w:r>
      <w:r w:rsidR="006723CA" w:rsidRPr="00A901A9">
        <w:rPr>
          <w:rFonts w:ascii="Times New Roman" w:hAnsi="Times New Roman" w:cs="Times New Roman"/>
          <w:color w:val="000000"/>
          <w:kern w:val="2"/>
          <w:sz w:val="22"/>
          <w:szCs w:val="22"/>
        </w:rPr>
        <w:t xml:space="preserve"> estimated as </w:t>
      </w:r>
      <w:r w:rsidR="00C24B37" w:rsidRPr="00A901A9">
        <w:rPr>
          <w:rFonts w:ascii="Times New Roman" w:hAnsi="Times New Roman" w:cs="Times New Roman"/>
          <w:color w:val="000000"/>
          <w:kern w:val="2"/>
          <w:sz w:val="22"/>
          <w:szCs w:val="22"/>
        </w:rPr>
        <w:t>N±20%, R±1%, σ</w:t>
      </w:r>
      <w:r w:rsidR="00C24B37" w:rsidRPr="00A901A9">
        <w:rPr>
          <w:rFonts w:ascii="Times New Roman" w:hAnsi="Times New Roman" w:cs="Times New Roman"/>
          <w:color w:val="000000"/>
          <w:kern w:val="2"/>
          <w:sz w:val="22"/>
          <w:szCs w:val="22"/>
          <w:vertAlign w:val="superscript"/>
        </w:rPr>
        <w:t>2</w:t>
      </w:r>
      <w:r w:rsidR="00C24B37" w:rsidRPr="00A901A9">
        <w:rPr>
          <w:rFonts w:ascii="Times New Roman" w:hAnsi="Times New Roman" w:cs="Times New Roman"/>
          <w:color w:val="000000"/>
          <w:kern w:val="2"/>
          <w:sz w:val="22"/>
          <w:szCs w:val="22"/>
        </w:rPr>
        <w:t>±20%, ΔE</w:t>
      </w:r>
      <w:r w:rsidR="00C24B37" w:rsidRPr="00A901A9">
        <w:rPr>
          <w:rFonts w:ascii="Times New Roman" w:hAnsi="Times New Roman" w:cs="Times New Roman"/>
          <w:color w:val="000000"/>
          <w:kern w:val="2"/>
          <w:sz w:val="22"/>
          <w:szCs w:val="22"/>
          <w:vertAlign w:val="subscript"/>
        </w:rPr>
        <w:t>0</w:t>
      </w:r>
      <w:r w:rsidR="00C24B37" w:rsidRPr="00A901A9">
        <w:rPr>
          <w:rFonts w:ascii="Times New Roman" w:hAnsi="Times New Roman" w:cs="Times New Roman"/>
          <w:color w:val="000000"/>
          <w:kern w:val="2"/>
          <w:sz w:val="22"/>
          <w:szCs w:val="22"/>
        </w:rPr>
        <w:t>±20%.</w:t>
      </w:r>
    </w:p>
    <w:p w14:paraId="477C5F6B" w14:textId="77777777" w:rsidR="00FB58D2" w:rsidRPr="00A901A9" w:rsidRDefault="00FB58D2" w:rsidP="00554A74">
      <w:pPr>
        <w:autoSpaceDE w:val="0"/>
        <w:autoSpaceDN w:val="0"/>
        <w:adjustRightInd w:val="0"/>
        <w:snapToGrid w:val="0"/>
        <w:spacing w:line="360" w:lineRule="auto"/>
        <w:rPr>
          <w:rFonts w:cs="Times New Roman"/>
          <w:color w:val="FF0000"/>
          <w:sz w:val="22"/>
        </w:rPr>
      </w:pPr>
      <w:r w:rsidRPr="00A901A9">
        <w:rPr>
          <w:rFonts w:cs="Times New Roman"/>
          <w:color w:val="FF0000"/>
          <w:sz w:val="22"/>
        </w:rPr>
        <w:br w:type="page"/>
      </w:r>
    </w:p>
    <w:p w14:paraId="21754A78" w14:textId="648FE88F" w:rsidR="006723CA" w:rsidRPr="00A901A9" w:rsidRDefault="006723CA" w:rsidP="00554A74">
      <w:pPr>
        <w:pStyle w:val="af4"/>
        <w:adjustRightInd w:val="0"/>
        <w:snapToGrid w:val="0"/>
        <w:spacing w:before="0" w:beforeAutospacing="0" w:afterLines="50" w:after="156" w:afterAutospacing="0" w:line="360" w:lineRule="auto"/>
        <w:jc w:val="both"/>
        <w:rPr>
          <w:rFonts w:ascii="Times New Roman" w:eastAsia="等线" w:hAnsi="Times New Roman" w:cs="Times New Roman"/>
          <w:color w:val="000000" w:themeColor="text1"/>
          <w:kern w:val="2"/>
          <w:sz w:val="22"/>
          <w:szCs w:val="22"/>
        </w:rPr>
      </w:pPr>
      <w:r w:rsidRPr="00A901A9">
        <w:rPr>
          <w:rFonts w:ascii="Times New Roman" w:eastAsia="等线" w:hAnsi="Times New Roman" w:cs="Times New Roman"/>
          <w:b/>
          <w:bCs/>
          <w:color w:val="000000" w:themeColor="text1"/>
          <w:kern w:val="2"/>
        </w:rPr>
        <w:lastRenderedPageBreak/>
        <w:t>Tab 3.</w:t>
      </w:r>
      <w:r w:rsidRPr="00A901A9">
        <w:rPr>
          <w:rFonts w:ascii="Times New Roman" w:eastAsia="等线" w:hAnsi="Times New Roman" w:cs="Times New Roman"/>
          <w:color w:val="000000" w:themeColor="text1"/>
          <w:kern w:val="2"/>
          <w:sz w:val="22"/>
          <w:szCs w:val="22"/>
        </w:rPr>
        <w:t xml:space="preserve"> Water quality parameters of simulated municipal wastewater (influent quality) without organic compounds (#1 sample, municipal wastewater-TDS-COD, pH=5.8~6.2, (COD) = 90 m</w:t>
      </w:r>
      <w:r w:rsidRPr="00EE547A">
        <w:rPr>
          <w:rFonts w:ascii="Times New Roman" w:eastAsia="等线" w:hAnsi="Times New Roman" w:cs="Times New Roman"/>
          <w:color w:val="000000" w:themeColor="text1"/>
          <w:kern w:val="2"/>
          <w:sz w:val="22"/>
          <w:szCs w:val="22"/>
        </w:rPr>
        <w:t>g/L</w:t>
      </w:r>
      <w:r w:rsidRPr="00A901A9">
        <w:rPr>
          <w:rFonts w:ascii="Times New Roman" w:eastAsia="等线" w:hAnsi="Times New Roman" w:cs="Times New Roman"/>
          <w:color w:val="000000" w:themeColor="text1"/>
          <w:kern w:val="2"/>
          <w:sz w:val="22"/>
          <w:szCs w:val="22"/>
        </w:rPr>
        <w:t>).</w:t>
      </w:r>
    </w:p>
    <w:tbl>
      <w:tblPr>
        <w:tblW w:w="8640" w:type="dxa"/>
        <w:tblBorders>
          <w:top w:val="single" w:sz="8" w:space="0" w:color="FFFFFF"/>
          <w:left w:val="single" w:sz="8" w:space="0" w:color="FFFFFF"/>
          <w:bottom w:val="single" w:sz="8" w:space="0" w:color="FFFFFF"/>
          <w:right w:val="single" w:sz="8" w:space="0" w:color="FFFFFF"/>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415"/>
        <w:gridCol w:w="3684"/>
        <w:gridCol w:w="2541"/>
      </w:tblGrid>
      <w:tr w:rsidR="00DD29AF" w:rsidRPr="00A901A9" w14:paraId="6526E22D" w14:textId="77777777" w:rsidTr="00525A28">
        <w:trPr>
          <w:trHeight w:val="799"/>
        </w:trPr>
        <w:tc>
          <w:tcPr>
            <w:tcW w:w="2415" w:type="dxa"/>
            <w:tcBorders>
              <w:top w:val="single" w:sz="12" w:space="0" w:color="auto"/>
              <w:left w:val="nil"/>
              <w:bottom w:val="single" w:sz="4" w:space="0" w:color="auto"/>
              <w:right w:val="nil"/>
            </w:tcBorders>
            <w:shd w:val="clear" w:color="auto" w:fill="auto"/>
            <w:tcMar>
              <w:top w:w="15" w:type="dxa"/>
              <w:left w:w="108" w:type="dxa"/>
              <w:bottom w:w="0" w:type="dxa"/>
              <w:right w:w="108" w:type="dxa"/>
            </w:tcMar>
            <w:vAlign w:val="center"/>
          </w:tcPr>
          <w:p w14:paraId="17262057" w14:textId="5686E52F" w:rsidR="00DD29AF" w:rsidRPr="00A901A9" w:rsidRDefault="00082F16" w:rsidP="00554A74">
            <w:pPr>
              <w:adjustRightInd w:val="0"/>
              <w:snapToGrid w:val="0"/>
              <w:spacing w:line="360" w:lineRule="auto"/>
              <w:jc w:val="center"/>
              <w:rPr>
                <w:rFonts w:cs="Times New Roman"/>
                <w:b/>
                <w:bCs/>
                <w:sz w:val="22"/>
              </w:rPr>
            </w:pPr>
            <w:r w:rsidRPr="00A901A9">
              <w:rPr>
                <w:rFonts w:cs="Times New Roman"/>
                <w:b/>
                <w:bCs/>
                <w:sz w:val="22"/>
              </w:rPr>
              <w:t>C</w:t>
            </w:r>
            <w:r w:rsidR="00DD29AF" w:rsidRPr="00A901A9">
              <w:rPr>
                <w:rFonts w:cs="Times New Roman"/>
                <w:b/>
                <w:bCs/>
                <w:sz w:val="22"/>
              </w:rPr>
              <w:t>oncentration</w:t>
            </w:r>
          </w:p>
        </w:tc>
        <w:tc>
          <w:tcPr>
            <w:tcW w:w="3684" w:type="dxa"/>
            <w:tcBorders>
              <w:top w:val="single" w:sz="12" w:space="0" w:color="auto"/>
              <w:left w:val="nil"/>
              <w:bottom w:val="single" w:sz="12" w:space="0" w:color="auto"/>
              <w:right w:val="nil"/>
            </w:tcBorders>
            <w:shd w:val="clear" w:color="auto" w:fill="auto"/>
            <w:tcMar>
              <w:top w:w="15" w:type="dxa"/>
              <w:left w:w="108" w:type="dxa"/>
              <w:bottom w:w="0" w:type="dxa"/>
              <w:right w:w="108" w:type="dxa"/>
            </w:tcMar>
            <w:vAlign w:val="center"/>
          </w:tcPr>
          <w:p w14:paraId="2CB36360" w14:textId="77777777" w:rsidR="00DD29AF" w:rsidRPr="00A901A9" w:rsidRDefault="00DD29AF" w:rsidP="00554A74">
            <w:pPr>
              <w:adjustRightInd w:val="0"/>
              <w:snapToGrid w:val="0"/>
              <w:spacing w:line="360" w:lineRule="auto"/>
              <w:jc w:val="center"/>
              <w:rPr>
                <w:rFonts w:cs="Times New Roman"/>
                <w:b/>
                <w:bCs/>
                <w:sz w:val="22"/>
              </w:rPr>
            </w:pPr>
            <w:r w:rsidRPr="00A901A9">
              <w:rPr>
                <w:rFonts w:cs="Times New Roman"/>
                <w:b/>
                <w:bCs/>
                <w:sz w:val="22"/>
              </w:rPr>
              <w:t>Reagents</w:t>
            </w:r>
          </w:p>
        </w:tc>
        <w:tc>
          <w:tcPr>
            <w:tcW w:w="2541" w:type="dxa"/>
            <w:tcBorders>
              <w:top w:val="single" w:sz="12" w:space="0" w:color="auto"/>
              <w:left w:val="nil"/>
              <w:bottom w:val="single" w:sz="12" w:space="0" w:color="auto"/>
              <w:right w:val="nil"/>
            </w:tcBorders>
            <w:shd w:val="clear" w:color="auto" w:fill="auto"/>
            <w:tcMar>
              <w:top w:w="15" w:type="dxa"/>
              <w:left w:w="108" w:type="dxa"/>
              <w:bottom w:w="0" w:type="dxa"/>
              <w:right w:w="108" w:type="dxa"/>
            </w:tcMar>
            <w:vAlign w:val="center"/>
          </w:tcPr>
          <w:p w14:paraId="78F8356F" w14:textId="37481BF2" w:rsidR="00DD29AF" w:rsidRPr="00A901A9" w:rsidRDefault="00082F16" w:rsidP="00554A74">
            <w:pPr>
              <w:adjustRightInd w:val="0"/>
              <w:snapToGrid w:val="0"/>
              <w:spacing w:line="360" w:lineRule="auto"/>
              <w:jc w:val="center"/>
              <w:rPr>
                <w:rFonts w:cs="Times New Roman"/>
                <w:b/>
                <w:bCs/>
                <w:sz w:val="22"/>
              </w:rPr>
            </w:pPr>
            <w:r w:rsidRPr="00A901A9">
              <w:rPr>
                <w:rFonts w:cs="Times New Roman"/>
                <w:b/>
                <w:bCs/>
                <w:sz w:val="22"/>
              </w:rPr>
              <w:t>M</w:t>
            </w:r>
            <w:r w:rsidR="00DD29AF" w:rsidRPr="00A901A9">
              <w:rPr>
                <w:rFonts w:cs="Times New Roman"/>
                <w:b/>
                <w:bCs/>
                <w:sz w:val="22"/>
              </w:rPr>
              <w:t>anufacture</w:t>
            </w:r>
          </w:p>
        </w:tc>
      </w:tr>
      <w:tr w:rsidR="00DD29AF" w:rsidRPr="00A901A9" w14:paraId="42FC8C79" w14:textId="77777777" w:rsidTr="00607237">
        <w:trPr>
          <w:trHeight w:val="509"/>
        </w:trPr>
        <w:tc>
          <w:tcPr>
            <w:tcW w:w="2415" w:type="dxa"/>
            <w:tcBorders>
              <w:top w:val="single" w:sz="12" w:space="0" w:color="auto"/>
              <w:left w:val="nil"/>
              <w:bottom w:val="nil"/>
              <w:right w:val="nil"/>
            </w:tcBorders>
            <w:tcMar>
              <w:top w:w="15" w:type="dxa"/>
              <w:left w:w="108" w:type="dxa"/>
              <w:bottom w:w="0" w:type="dxa"/>
              <w:right w:w="108" w:type="dxa"/>
            </w:tcMar>
            <w:vAlign w:val="center"/>
          </w:tcPr>
          <w:p w14:paraId="1FBFC61F" w14:textId="77777777" w:rsidR="00DD29AF" w:rsidRPr="00A901A9" w:rsidRDefault="00DD29AF" w:rsidP="00554A74">
            <w:pPr>
              <w:adjustRightInd w:val="0"/>
              <w:snapToGrid w:val="0"/>
              <w:spacing w:line="360" w:lineRule="auto"/>
              <w:jc w:val="center"/>
              <w:rPr>
                <w:rFonts w:cs="Times New Roman"/>
                <w:sz w:val="22"/>
              </w:rPr>
            </w:pPr>
            <w:r w:rsidRPr="00A901A9">
              <w:rPr>
                <w:rFonts w:cs="Times New Roman"/>
                <w:sz w:val="22"/>
              </w:rPr>
              <w:t>58.4 m</w:t>
            </w:r>
            <w:r w:rsidRPr="00EE547A">
              <w:rPr>
                <w:rFonts w:cs="Times New Roman"/>
                <w:sz w:val="22"/>
              </w:rPr>
              <w:t>g/L</w:t>
            </w:r>
          </w:p>
        </w:tc>
        <w:tc>
          <w:tcPr>
            <w:tcW w:w="3684" w:type="dxa"/>
            <w:tcBorders>
              <w:top w:val="single" w:sz="12" w:space="0" w:color="auto"/>
              <w:left w:val="nil"/>
              <w:bottom w:val="nil"/>
              <w:right w:val="nil"/>
            </w:tcBorders>
            <w:tcMar>
              <w:top w:w="15" w:type="dxa"/>
              <w:left w:w="108" w:type="dxa"/>
              <w:bottom w:w="0" w:type="dxa"/>
              <w:right w:w="108" w:type="dxa"/>
            </w:tcMar>
            <w:vAlign w:val="center"/>
          </w:tcPr>
          <w:p w14:paraId="1B204AB6" w14:textId="77777777" w:rsidR="00DD29AF" w:rsidRPr="00A901A9" w:rsidRDefault="00DD29AF" w:rsidP="00554A74">
            <w:pPr>
              <w:adjustRightInd w:val="0"/>
              <w:snapToGrid w:val="0"/>
              <w:spacing w:line="360" w:lineRule="auto"/>
              <w:jc w:val="center"/>
              <w:rPr>
                <w:rFonts w:cs="Times New Roman"/>
                <w:sz w:val="22"/>
              </w:rPr>
            </w:pPr>
            <w:r w:rsidRPr="00A901A9">
              <w:rPr>
                <w:rFonts w:cs="Times New Roman"/>
                <w:sz w:val="22"/>
              </w:rPr>
              <w:t>Monopotassium phosphate (KH</w:t>
            </w:r>
            <w:r w:rsidRPr="00A901A9">
              <w:rPr>
                <w:rFonts w:cs="Times New Roman"/>
                <w:sz w:val="22"/>
                <w:vertAlign w:val="subscript"/>
              </w:rPr>
              <w:t>2</w:t>
            </w:r>
            <w:r w:rsidRPr="00A901A9">
              <w:rPr>
                <w:rFonts w:cs="Times New Roman"/>
                <w:sz w:val="22"/>
              </w:rPr>
              <w:t>PO</w:t>
            </w:r>
            <w:r w:rsidRPr="00A901A9">
              <w:rPr>
                <w:rFonts w:cs="Times New Roman"/>
                <w:sz w:val="22"/>
                <w:vertAlign w:val="subscript"/>
              </w:rPr>
              <w:t>4</w:t>
            </w:r>
            <w:r w:rsidRPr="00A901A9">
              <w:rPr>
                <w:rFonts w:cs="Times New Roman"/>
                <w:sz w:val="22"/>
              </w:rPr>
              <w:t>)</w:t>
            </w:r>
          </w:p>
        </w:tc>
        <w:tc>
          <w:tcPr>
            <w:tcW w:w="2541" w:type="dxa"/>
            <w:tcBorders>
              <w:top w:val="single" w:sz="12" w:space="0" w:color="auto"/>
              <w:left w:val="nil"/>
              <w:bottom w:val="nil"/>
              <w:right w:val="nil"/>
            </w:tcBorders>
            <w:tcMar>
              <w:top w:w="15" w:type="dxa"/>
              <w:left w:w="108" w:type="dxa"/>
              <w:bottom w:w="0" w:type="dxa"/>
              <w:right w:w="108" w:type="dxa"/>
            </w:tcMar>
            <w:vAlign w:val="center"/>
          </w:tcPr>
          <w:p w14:paraId="40DEEB7A" w14:textId="77777777" w:rsidR="00DD29AF" w:rsidRPr="00A901A9" w:rsidRDefault="00DD29AF" w:rsidP="00554A74">
            <w:pPr>
              <w:adjustRightInd w:val="0"/>
              <w:snapToGrid w:val="0"/>
              <w:spacing w:line="360" w:lineRule="auto"/>
              <w:jc w:val="center"/>
              <w:rPr>
                <w:rFonts w:cs="Times New Roman"/>
                <w:sz w:val="22"/>
              </w:rPr>
            </w:pPr>
            <w:r w:rsidRPr="00A901A9">
              <w:rPr>
                <w:rFonts w:cs="Times New Roman"/>
                <w:sz w:val="22"/>
              </w:rPr>
              <w:t>Beijing Chemical Works AR</w:t>
            </w:r>
          </w:p>
        </w:tc>
      </w:tr>
      <w:tr w:rsidR="00DD29AF" w:rsidRPr="00A901A9" w14:paraId="62F048E3" w14:textId="77777777" w:rsidTr="00607237">
        <w:trPr>
          <w:trHeight w:val="509"/>
        </w:trPr>
        <w:tc>
          <w:tcPr>
            <w:tcW w:w="2415" w:type="dxa"/>
            <w:tcBorders>
              <w:top w:val="nil"/>
              <w:left w:val="nil"/>
              <w:bottom w:val="nil"/>
              <w:right w:val="nil"/>
            </w:tcBorders>
            <w:tcMar>
              <w:top w:w="15" w:type="dxa"/>
              <w:left w:w="108" w:type="dxa"/>
              <w:bottom w:w="0" w:type="dxa"/>
              <w:right w:w="108" w:type="dxa"/>
            </w:tcMar>
            <w:vAlign w:val="center"/>
          </w:tcPr>
          <w:p w14:paraId="6DA5E009" w14:textId="77777777" w:rsidR="00DD29AF" w:rsidRPr="00A901A9" w:rsidRDefault="00DD29AF" w:rsidP="00554A74">
            <w:pPr>
              <w:adjustRightInd w:val="0"/>
              <w:snapToGrid w:val="0"/>
              <w:spacing w:line="360" w:lineRule="auto"/>
              <w:jc w:val="center"/>
              <w:rPr>
                <w:rFonts w:cs="Times New Roman"/>
                <w:sz w:val="22"/>
              </w:rPr>
            </w:pPr>
            <w:r w:rsidRPr="00A901A9">
              <w:rPr>
                <w:rFonts w:cs="Times New Roman"/>
                <w:sz w:val="22"/>
              </w:rPr>
              <w:t>570 mg/L</w:t>
            </w:r>
          </w:p>
        </w:tc>
        <w:tc>
          <w:tcPr>
            <w:tcW w:w="3684" w:type="dxa"/>
            <w:tcBorders>
              <w:top w:val="nil"/>
              <w:left w:val="nil"/>
              <w:bottom w:val="nil"/>
              <w:right w:val="nil"/>
            </w:tcBorders>
            <w:tcMar>
              <w:top w:w="15" w:type="dxa"/>
              <w:left w:w="108" w:type="dxa"/>
              <w:bottom w:w="0" w:type="dxa"/>
              <w:right w:w="108" w:type="dxa"/>
            </w:tcMar>
            <w:vAlign w:val="center"/>
          </w:tcPr>
          <w:p w14:paraId="0F90B08F" w14:textId="77777777" w:rsidR="00DD29AF" w:rsidRPr="00A901A9" w:rsidRDefault="00DD29AF" w:rsidP="00554A74">
            <w:pPr>
              <w:adjustRightInd w:val="0"/>
              <w:snapToGrid w:val="0"/>
              <w:spacing w:line="360" w:lineRule="auto"/>
              <w:jc w:val="center"/>
              <w:rPr>
                <w:rFonts w:cs="Times New Roman"/>
                <w:sz w:val="22"/>
              </w:rPr>
            </w:pPr>
            <w:r w:rsidRPr="00A901A9">
              <w:rPr>
                <w:rFonts w:cs="Times New Roman"/>
                <w:sz w:val="22"/>
              </w:rPr>
              <w:t>Potassium chloride (</w:t>
            </w:r>
            <w:proofErr w:type="spellStart"/>
            <w:r w:rsidRPr="00A901A9">
              <w:rPr>
                <w:rFonts w:cs="Times New Roman"/>
                <w:sz w:val="22"/>
              </w:rPr>
              <w:t>KCl</w:t>
            </w:r>
            <w:proofErr w:type="spellEnd"/>
            <w:r w:rsidRPr="00A901A9">
              <w:rPr>
                <w:rFonts w:cs="Times New Roman"/>
                <w:sz w:val="22"/>
              </w:rPr>
              <w:t>)</w:t>
            </w:r>
          </w:p>
        </w:tc>
        <w:tc>
          <w:tcPr>
            <w:tcW w:w="2541" w:type="dxa"/>
            <w:tcBorders>
              <w:top w:val="nil"/>
              <w:left w:val="nil"/>
              <w:bottom w:val="nil"/>
              <w:right w:val="nil"/>
            </w:tcBorders>
            <w:tcMar>
              <w:top w:w="15" w:type="dxa"/>
              <w:left w:w="108" w:type="dxa"/>
              <w:bottom w:w="0" w:type="dxa"/>
              <w:right w:w="108" w:type="dxa"/>
            </w:tcMar>
            <w:vAlign w:val="center"/>
          </w:tcPr>
          <w:p w14:paraId="3CD21805" w14:textId="77777777" w:rsidR="00DD29AF" w:rsidRPr="00A901A9" w:rsidRDefault="00DD29AF" w:rsidP="00554A74">
            <w:pPr>
              <w:adjustRightInd w:val="0"/>
              <w:snapToGrid w:val="0"/>
              <w:spacing w:line="360" w:lineRule="auto"/>
              <w:jc w:val="center"/>
              <w:rPr>
                <w:rFonts w:cs="Times New Roman"/>
                <w:sz w:val="22"/>
              </w:rPr>
            </w:pPr>
            <w:r w:rsidRPr="00A901A9">
              <w:rPr>
                <w:rFonts w:cs="Times New Roman"/>
                <w:sz w:val="22"/>
              </w:rPr>
              <w:t>Beijing Chemical Works AR</w:t>
            </w:r>
          </w:p>
        </w:tc>
      </w:tr>
      <w:tr w:rsidR="00DD29AF" w:rsidRPr="00A901A9" w14:paraId="58DF22AE" w14:textId="77777777" w:rsidTr="00607237">
        <w:trPr>
          <w:trHeight w:val="509"/>
        </w:trPr>
        <w:tc>
          <w:tcPr>
            <w:tcW w:w="2415" w:type="dxa"/>
            <w:tcBorders>
              <w:top w:val="nil"/>
              <w:left w:val="nil"/>
              <w:bottom w:val="nil"/>
              <w:right w:val="nil"/>
            </w:tcBorders>
            <w:tcMar>
              <w:top w:w="15" w:type="dxa"/>
              <w:left w:w="108" w:type="dxa"/>
              <w:bottom w:w="0" w:type="dxa"/>
              <w:right w:w="108" w:type="dxa"/>
            </w:tcMar>
            <w:vAlign w:val="center"/>
          </w:tcPr>
          <w:p w14:paraId="37291AD6" w14:textId="77777777" w:rsidR="00DD29AF" w:rsidRPr="00A901A9" w:rsidRDefault="00DD29AF" w:rsidP="00554A74">
            <w:pPr>
              <w:adjustRightInd w:val="0"/>
              <w:snapToGrid w:val="0"/>
              <w:spacing w:line="360" w:lineRule="auto"/>
              <w:jc w:val="center"/>
              <w:rPr>
                <w:rFonts w:cs="Times New Roman"/>
                <w:sz w:val="22"/>
              </w:rPr>
            </w:pPr>
            <w:r w:rsidRPr="00A901A9">
              <w:rPr>
                <w:rFonts w:cs="Times New Roman"/>
                <w:sz w:val="22"/>
              </w:rPr>
              <w:t>200 mg/L</w:t>
            </w:r>
          </w:p>
        </w:tc>
        <w:tc>
          <w:tcPr>
            <w:tcW w:w="3684" w:type="dxa"/>
            <w:tcBorders>
              <w:top w:val="nil"/>
              <w:left w:val="nil"/>
              <w:bottom w:val="nil"/>
              <w:right w:val="nil"/>
            </w:tcBorders>
            <w:tcMar>
              <w:top w:w="15" w:type="dxa"/>
              <w:left w:w="108" w:type="dxa"/>
              <w:bottom w:w="0" w:type="dxa"/>
              <w:right w:w="108" w:type="dxa"/>
            </w:tcMar>
            <w:vAlign w:val="center"/>
          </w:tcPr>
          <w:p w14:paraId="3EF74C93" w14:textId="77777777" w:rsidR="00DD29AF" w:rsidRPr="00A901A9" w:rsidRDefault="00DD29AF" w:rsidP="00554A74">
            <w:pPr>
              <w:adjustRightInd w:val="0"/>
              <w:snapToGrid w:val="0"/>
              <w:spacing w:line="360" w:lineRule="auto"/>
              <w:jc w:val="center"/>
              <w:rPr>
                <w:rFonts w:cs="Times New Roman"/>
                <w:sz w:val="22"/>
              </w:rPr>
            </w:pPr>
            <w:r w:rsidRPr="00A901A9">
              <w:rPr>
                <w:rFonts w:cs="Times New Roman"/>
                <w:sz w:val="22"/>
              </w:rPr>
              <w:t>Magnesium sulfate heptahydrate (MgSO</w:t>
            </w:r>
            <w:r w:rsidRPr="00A901A9">
              <w:rPr>
                <w:rFonts w:cs="Times New Roman"/>
                <w:sz w:val="22"/>
                <w:vertAlign w:val="subscript"/>
              </w:rPr>
              <w:t>4</w:t>
            </w:r>
            <w:r w:rsidRPr="00A901A9">
              <w:rPr>
                <w:rFonts w:cs="Times New Roman"/>
                <w:sz w:val="22"/>
              </w:rPr>
              <w:t>•7H</w:t>
            </w:r>
            <w:r w:rsidRPr="00A901A9">
              <w:rPr>
                <w:rFonts w:cs="Times New Roman"/>
                <w:sz w:val="22"/>
                <w:vertAlign w:val="subscript"/>
              </w:rPr>
              <w:t>2</w:t>
            </w:r>
            <w:r w:rsidRPr="00A901A9">
              <w:rPr>
                <w:rFonts w:cs="Times New Roman"/>
                <w:sz w:val="22"/>
              </w:rPr>
              <w:t>O)</w:t>
            </w:r>
          </w:p>
        </w:tc>
        <w:tc>
          <w:tcPr>
            <w:tcW w:w="2541" w:type="dxa"/>
            <w:tcBorders>
              <w:top w:val="nil"/>
              <w:left w:val="nil"/>
              <w:bottom w:val="nil"/>
              <w:right w:val="nil"/>
            </w:tcBorders>
            <w:tcMar>
              <w:top w:w="15" w:type="dxa"/>
              <w:left w:w="108" w:type="dxa"/>
              <w:bottom w:w="0" w:type="dxa"/>
              <w:right w:w="108" w:type="dxa"/>
            </w:tcMar>
            <w:vAlign w:val="center"/>
          </w:tcPr>
          <w:p w14:paraId="30416C29" w14:textId="77777777" w:rsidR="00DD29AF" w:rsidRPr="00A901A9" w:rsidRDefault="00DD29AF" w:rsidP="00554A74">
            <w:pPr>
              <w:adjustRightInd w:val="0"/>
              <w:snapToGrid w:val="0"/>
              <w:spacing w:line="360" w:lineRule="auto"/>
              <w:jc w:val="center"/>
              <w:rPr>
                <w:rFonts w:cs="Times New Roman"/>
                <w:sz w:val="22"/>
              </w:rPr>
            </w:pPr>
            <w:r w:rsidRPr="00A901A9">
              <w:rPr>
                <w:rFonts w:cs="Times New Roman"/>
                <w:sz w:val="22"/>
              </w:rPr>
              <w:t>Beijing Chemical Works AR</w:t>
            </w:r>
          </w:p>
        </w:tc>
      </w:tr>
      <w:tr w:rsidR="00DD29AF" w:rsidRPr="00A901A9" w14:paraId="0506EFBE" w14:textId="77777777" w:rsidTr="00607237">
        <w:trPr>
          <w:trHeight w:val="509"/>
        </w:trPr>
        <w:tc>
          <w:tcPr>
            <w:tcW w:w="2415" w:type="dxa"/>
            <w:tcBorders>
              <w:top w:val="nil"/>
              <w:left w:val="nil"/>
              <w:bottom w:val="nil"/>
              <w:right w:val="nil"/>
            </w:tcBorders>
            <w:tcMar>
              <w:top w:w="15" w:type="dxa"/>
              <w:left w:w="108" w:type="dxa"/>
              <w:bottom w:w="0" w:type="dxa"/>
              <w:right w:w="108" w:type="dxa"/>
            </w:tcMar>
            <w:vAlign w:val="center"/>
          </w:tcPr>
          <w:p w14:paraId="0342597D" w14:textId="77777777" w:rsidR="00DD29AF" w:rsidRPr="00A901A9" w:rsidRDefault="00DD29AF" w:rsidP="00554A74">
            <w:pPr>
              <w:adjustRightInd w:val="0"/>
              <w:snapToGrid w:val="0"/>
              <w:spacing w:line="360" w:lineRule="auto"/>
              <w:jc w:val="center"/>
              <w:rPr>
                <w:rFonts w:cs="Times New Roman"/>
                <w:sz w:val="22"/>
              </w:rPr>
            </w:pPr>
            <w:r w:rsidRPr="00A901A9">
              <w:rPr>
                <w:rFonts w:cs="Times New Roman"/>
                <w:sz w:val="22"/>
              </w:rPr>
              <w:t>300 mg/L</w:t>
            </w:r>
          </w:p>
        </w:tc>
        <w:tc>
          <w:tcPr>
            <w:tcW w:w="3684" w:type="dxa"/>
            <w:tcBorders>
              <w:top w:val="nil"/>
              <w:left w:val="nil"/>
              <w:bottom w:val="nil"/>
              <w:right w:val="nil"/>
            </w:tcBorders>
            <w:tcMar>
              <w:top w:w="15" w:type="dxa"/>
              <w:left w:w="108" w:type="dxa"/>
              <w:bottom w:w="0" w:type="dxa"/>
              <w:right w:w="108" w:type="dxa"/>
            </w:tcMar>
            <w:vAlign w:val="center"/>
          </w:tcPr>
          <w:p w14:paraId="236FAF95" w14:textId="77777777" w:rsidR="00DD29AF" w:rsidRPr="00A901A9" w:rsidRDefault="00DD29AF" w:rsidP="00554A74">
            <w:pPr>
              <w:adjustRightInd w:val="0"/>
              <w:snapToGrid w:val="0"/>
              <w:spacing w:line="360" w:lineRule="auto"/>
              <w:jc w:val="center"/>
              <w:rPr>
                <w:rFonts w:cs="Times New Roman"/>
                <w:sz w:val="22"/>
              </w:rPr>
            </w:pPr>
            <w:r w:rsidRPr="00A901A9">
              <w:rPr>
                <w:rFonts w:cs="Times New Roman"/>
                <w:sz w:val="22"/>
              </w:rPr>
              <w:t>Calcium dichloride (CaCl</w:t>
            </w:r>
            <w:r w:rsidRPr="00A901A9">
              <w:rPr>
                <w:rFonts w:cs="Times New Roman"/>
                <w:sz w:val="22"/>
                <w:vertAlign w:val="subscript"/>
              </w:rPr>
              <w:t>2</w:t>
            </w:r>
            <w:r w:rsidRPr="00A901A9">
              <w:rPr>
                <w:rFonts w:cs="Times New Roman"/>
                <w:sz w:val="22"/>
              </w:rPr>
              <w:t>•2H</w:t>
            </w:r>
            <w:r w:rsidRPr="00A901A9">
              <w:rPr>
                <w:rFonts w:cs="Times New Roman"/>
                <w:sz w:val="22"/>
                <w:vertAlign w:val="subscript"/>
              </w:rPr>
              <w:t>2</w:t>
            </w:r>
            <w:r w:rsidRPr="00A901A9">
              <w:rPr>
                <w:rFonts w:cs="Times New Roman"/>
                <w:sz w:val="22"/>
              </w:rPr>
              <w:t>O)</w:t>
            </w:r>
          </w:p>
        </w:tc>
        <w:tc>
          <w:tcPr>
            <w:tcW w:w="2541" w:type="dxa"/>
            <w:tcBorders>
              <w:top w:val="nil"/>
              <w:left w:val="nil"/>
              <w:bottom w:val="nil"/>
              <w:right w:val="nil"/>
            </w:tcBorders>
            <w:tcMar>
              <w:top w:w="15" w:type="dxa"/>
              <w:left w:w="108" w:type="dxa"/>
              <w:bottom w:w="0" w:type="dxa"/>
              <w:right w:w="108" w:type="dxa"/>
            </w:tcMar>
            <w:vAlign w:val="center"/>
          </w:tcPr>
          <w:p w14:paraId="0EAFB031" w14:textId="77777777" w:rsidR="00DD29AF" w:rsidRPr="00A901A9" w:rsidRDefault="00DD29AF" w:rsidP="00554A74">
            <w:pPr>
              <w:adjustRightInd w:val="0"/>
              <w:snapToGrid w:val="0"/>
              <w:spacing w:line="360" w:lineRule="auto"/>
              <w:jc w:val="center"/>
              <w:rPr>
                <w:rFonts w:cs="Times New Roman"/>
                <w:sz w:val="22"/>
              </w:rPr>
            </w:pPr>
            <w:r w:rsidRPr="00A901A9">
              <w:rPr>
                <w:rFonts w:cs="Times New Roman"/>
                <w:sz w:val="22"/>
              </w:rPr>
              <w:t xml:space="preserve">Sinopharm Chemical Reagent Co, </w:t>
            </w:r>
            <w:proofErr w:type="spellStart"/>
            <w:r w:rsidRPr="00A901A9">
              <w:rPr>
                <w:rFonts w:cs="Times New Roman"/>
                <w:sz w:val="22"/>
              </w:rPr>
              <w:t>Ltd,AR</w:t>
            </w:r>
            <w:proofErr w:type="spellEnd"/>
          </w:p>
        </w:tc>
      </w:tr>
      <w:tr w:rsidR="00DD29AF" w:rsidRPr="00A901A9" w14:paraId="41C255C8" w14:textId="77777777" w:rsidTr="00607237">
        <w:trPr>
          <w:trHeight w:val="509"/>
        </w:trPr>
        <w:tc>
          <w:tcPr>
            <w:tcW w:w="2415" w:type="dxa"/>
            <w:tcBorders>
              <w:top w:val="nil"/>
              <w:left w:val="nil"/>
              <w:bottom w:val="nil"/>
              <w:right w:val="nil"/>
            </w:tcBorders>
            <w:tcMar>
              <w:top w:w="15" w:type="dxa"/>
              <w:left w:w="108" w:type="dxa"/>
              <w:bottom w:w="0" w:type="dxa"/>
              <w:right w:w="108" w:type="dxa"/>
            </w:tcMar>
            <w:vAlign w:val="center"/>
          </w:tcPr>
          <w:p w14:paraId="7627F861" w14:textId="77777777" w:rsidR="00DD29AF" w:rsidRPr="00A901A9" w:rsidRDefault="00DD29AF" w:rsidP="00554A74">
            <w:pPr>
              <w:adjustRightInd w:val="0"/>
              <w:snapToGrid w:val="0"/>
              <w:spacing w:line="360" w:lineRule="auto"/>
              <w:jc w:val="center"/>
              <w:rPr>
                <w:rFonts w:cs="Times New Roman"/>
                <w:sz w:val="22"/>
              </w:rPr>
            </w:pPr>
            <w:r w:rsidRPr="00A901A9">
              <w:rPr>
                <w:rFonts w:cs="Times New Roman"/>
                <w:sz w:val="22"/>
              </w:rPr>
              <w:t>30 mg/L</w:t>
            </w:r>
          </w:p>
        </w:tc>
        <w:tc>
          <w:tcPr>
            <w:tcW w:w="3684" w:type="dxa"/>
            <w:tcBorders>
              <w:top w:val="nil"/>
              <w:left w:val="nil"/>
              <w:bottom w:val="nil"/>
              <w:right w:val="nil"/>
            </w:tcBorders>
            <w:tcMar>
              <w:top w:w="15" w:type="dxa"/>
              <w:left w:w="108" w:type="dxa"/>
              <w:bottom w:w="0" w:type="dxa"/>
              <w:right w:w="108" w:type="dxa"/>
            </w:tcMar>
            <w:vAlign w:val="center"/>
          </w:tcPr>
          <w:p w14:paraId="76708F74" w14:textId="77777777" w:rsidR="00DD29AF" w:rsidRPr="00A901A9" w:rsidRDefault="00DD29AF" w:rsidP="00554A74">
            <w:pPr>
              <w:adjustRightInd w:val="0"/>
              <w:snapToGrid w:val="0"/>
              <w:spacing w:line="360" w:lineRule="auto"/>
              <w:jc w:val="center"/>
              <w:rPr>
                <w:rFonts w:cs="Times New Roman"/>
                <w:sz w:val="22"/>
              </w:rPr>
            </w:pPr>
            <w:r w:rsidRPr="00A901A9">
              <w:rPr>
                <w:rFonts w:cs="Times New Roman"/>
                <w:sz w:val="22"/>
              </w:rPr>
              <w:t>Ammonium chloride (NH</w:t>
            </w:r>
            <w:r w:rsidRPr="00A901A9">
              <w:rPr>
                <w:rFonts w:cs="Times New Roman"/>
                <w:sz w:val="22"/>
                <w:vertAlign w:val="subscript"/>
              </w:rPr>
              <w:t>4</w:t>
            </w:r>
            <w:r w:rsidRPr="00A901A9">
              <w:rPr>
                <w:rFonts w:cs="Times New Roman"/>
                <w:sz w:val="22"/>
              </w:rPr>
              <w:t>Cl)</w:t>
            </w:r>
          </w:p>
        </w:tc>
        <w:tc>
          <w:tcPr>
            <w:tcW w:w="2541" w:type="dxa"/>
            <w:tcBorders>
              <w:top w:val="nil"/>
              <w:left w:val="nil"/>
              <w:bottom w:val="nil"/>
              <w:right w:val="nil"/>
            </w:tcBorders>
            <w:tcMar>
              <w:top w:w="15" w:type="dxa"/>
              <w:left w:w="108" w:type="dxa"/>
              <w:bottom w:w="0" w:type="dxa"/>
              <w:right w:w="108" w:type="dxa"/>
            </w:tcMar>
            <w:vAlign w:val="center"/>
          </w:tcPr>
          <w:p w14:paraId="573C5CD6" w14:textId="77777777" w:rsidR="00DD29AF" w:rsidRPr="00A901A9" w:rsidRDefault="00DD29AF" w:rsidP="00554A74">
            <w:pPr>
              <w:adjustRightInd w:val="0"/>
              <w:snapToGrid w:val="0"/>
              <w:spacing w:line="360" w:lineRule="auto"/>
              <w:jc w:val="center"/>
              <w:rPr>
                <w:rFonts w:cs="Times New Roman"/>
                <w:sz w:val="22"/>
              </w:rPr>
            </w:pPr>
            <w:r w:rsidRPr="00A901A9">
              <w:rPr>
                <w:rFonts w:cs="Times New Roman"/>
                <w:sz w:val="22"/>
              </w:rPr>
              <w:t>Beijing Chemical Works AR</w:t>
            </w:r>
          </w:p>
        </w:tc>
      </w:tr>
      <w:tr w:rsidR="00DD29AF" w:rsidRPr="00A901A9" w14:paraId="1746917D" w14:textId="77777777" w:rsidTr="00082F16">
        <w:trPr>
          <w:trHeight w:val="509"/>
        </w:trPr>
        <w:tc>
          <w:tcPr>
            <w:tcW w:w="2415" w:type="dxa"/>
            <w:tcBorders>
              <w:top w:val="nil"/>
              <w:left w:val="nil"/>
              <w:bottom w:val="nil"/>
              <w:right w:val="nil"/>
            </w:tcBorders>
            <w:tcMar>
              <w:top w:w="15" w:type="dxa"/>
              <w:left w:w="108" w:type="dxa"/>
              <w:bottom w:w="0" w:type="dxa"/>
              <w:right w:w="108" w:type="dxa"/>
            </w:tcMar>
            <w:vAlign w:val="center"/>
          </w:tcPr>
          <w:p w14:paraId="5761C3E7" w14:textId="77777777" w:rsidR="00DD29AF" w:rsidRPr="00A901A9" w:rsidRDefault="00DD29AF" w:rsidP="00554A74">
            <w:pPr>
              <w:adjustRightInd w:val="0"/>
              <w:snapToGrid w:val="0"/>
              <w:spacing w:line="360" w:lineRule="auto"/>
              <w:jc w:val="center"/>
              <w:rPr>
                <w:rFonts w:cs="Times New Roman"/>
                <w:sz w:val="22"/>
              </w:rPr>
            </w:pPr>
            <w:r w:rsidRPr="00A901A9">
              <w:rPr>
                <w:rFonts w:cs="Times New Roman"/>
                <w:sz w:val="22"/>
              </w:rPr>
              <w:t>115.4 mg/L</w:t>
            </w:r>
          </w:p>
        </w:tc>
        <w:tc>
          <w:tcPr>
            <w:tcW w:w="3684" w:type="dxa"/>
            <w:tcBorders>
              <w:top w:val="nil"/>
              <w:left w:val="nil"/>
              <w:bottom w:val="nil"/>
              <w:right w:val="nil"/>
            </w:tcBorders>
            <w:tcMar>
              <w:top w:w="15" w:type="dxa"/>
              <w:left w:w="108" w:type="dxa"/>
              <w:bottom w:w="0" w:type="dxa"/>
              <w:right w:w="108" w:type="dxa"/>
            </w:tcMar>
            <w:vAlign w:val="center"/>
          </w:tcPr>
          <w:p w14:paraId="5CA5647C" w14:textId="77777777" w:rsidR="00DD29AF" w:rsidRPr="00A901A9" w:rsidRDefault="00DD29AF" w:rsidP="00554A74">
            <w:pPr>
              <w:adjustRightInd w:val="0"/>
              <w:snapToGrid w:val="0"/>
              <w:spacing w:line="360" w:lineRule="auto"/>
              <w:jc w:val="center"/>
              <w:rPr>
                <w:rFonts w:cs="Times New Roman"/>
                <w:sz w:val="22"/>
              </w:rPr>
            </w:pPr>
            <w:r w:rsidRPr="00A901A9">
              <w:rPr>
                <w:rFonts w:cs="Times New Roman"/>
                <w:sz w:val="22"/>
              </w:rPr>
              <w:t>Sodium acetate (CH</w:t>
            </w:r>
            <w:r w:rsidRPr="00A901A9">
              <w:rPr>
                <w:rFonts w:cs="Times New Roman"/>
                <w:sz w:val="22"/>
                <w:vertAlign w:val="subscript"/>
              </w:rPr>
              <w:t>3</w:t>
            </w:r>
            <w:r w:rsidRPr="00A901A9">
              <w:rPr>
                <w:rFonts w:cs="Times New Roman"/>
                <w:sz w:val="22"/>
              </w:rPr>
              <w:t>COONa)</w:t>
            </w:r>
          </w:p>
        </w:tc>
        <w:tc>
          <w:tcPr>
            <w:tcW w:w="2541" w:type="dxa"/>
            <w:tcBorders>
              <w:top w:val="nil"/>
              <w:left w:val="nil"/>
              <w:bottom w:val="nil"/>
              <w:right w:val="nil"/>
            </w:tcBorders>
            <w:tcMar>
              <w:top w:w="15" w:type="dxa"/>
              <w:left w:w="108" w:type="dxa"/>
              <w:bottom w:w="0" w:type="dxa"/>
              <w:right w:w="108" w:type="dxa"/>
            </w:tcMar>
            <w:vAlign w:val="center"/>
          </w:tcPr>
          <w:p w14:paraId="500CD4A5" w14:textId="77777777" w:rsidR="00DD29AF" w:rsidRPr="00A901A9" w:rsidRDefault="00DD29AF" w:rsidP="00554A74">
            <w:pPr>
              <w:adjustRightInd w:val="0"/>
              <w:snapToGrid w:val="0"/>
              <w:spacing w:line="360" w:lineRule="auto"/>
              <w:jc w:val="center"/>
              <w:rPr>
                <w:rFonts w:cs="Times New Roman"/>
                <w:sz w:val="22"/>
              </w:rPr>
            </w:pPr>
            <w:r w:rsidRPr="00A901A9">
              <w:rPr>
                <w:rFonts w:cs="Times New Roman"/>
                <w:sz w:val="22"/>
              </w:rPr>
              <w:t>Beijing Chemical Works AR</w:t>
            </w:r>
          </w:p>
        </w:tc>
      </w:tr>
      <w:tr w:rsidR="00DD29AF" w:rsidRPr="00A901A9" w14:paraId="784105FB" w14:textId="77777777" w:rsidTr="00082F16">
        <w:trPr>
          <w:trHeight w:val="509"/>
        </w:trPr>
        <w:tc>
          <w:tcPr>
            <w:tcW w:w="2415" w:type="dxa"/>
            <w:tcBorders>
              <w:top w:val="nil"/>
              <w:left w:val="nil"/>
              <w:bottom w:val="single" w:sz="12" w:space="0" w:color="auto"/>
              <w:right w:val="nil"/>
            </w:tcBorders>
            <w:tcMar>
              <w:top w:w="15" w:type="dxa"/>
              <w:left w:w="108" w:type="dxa"/>
              <w:bottom w:w="0" w:type="dxa"/>
              <w:right w:w="108" w:type="dxa"/>
            </w:tcMar>
            <w:vAlign w:val="center"/>
          </w:tcPr>
          <w:p w14:paraId="09483032" w14:textId="77777777" w:rsidR="00DD29AF" w:rsidRPr="00A901A9" w:rsidRDefault="00DD29AF" w:rsidP="00554A74">
            <w:pPr>
              <w:adjustRightInd w:val="0"/>
              <w:snapToGrid w:val="0"/>
              <w:spacing w:line="360" w:lineRule="auto"/>
              <w:jc w:val="center"/>
              <w:rPr>
                <w:rFonts w:cs="Times New Roman"/>
                <w:sz w:val="22"/>
              </w:rPr>
            </w:pPr>
            <w:r w:rsidRPr="00A901A9">
              <w:rPr>
                <w:rFonts w:cs="Times New Roman"/>
                <w:sz w:val="22"/>
              </w:rPr>
              <w:t>1273.8 mg/L</w:t>
            </w:r>
          </w:p>
        </w:tc>
        <w:tc>
          <w:tcPr>
            <w:tcW w:w="3684" w:type="dxa"/>
            <w:tcBorders>
              <w:top w:val="nil"/>
              <w:left w:val="nil"/>
              <w:bottom w:val="single" w:sz="12" w:space="0" w:color="auto"/>
              <w:right w:val="nil"/>
            </w:tcBorders>
            <w:tcMar>
              <w:top w:w="15" w:type="dxa"/>
              <w:left w:w="108" w:type="dxa"/>
              <w:bottom w:w="0" w:type="dxa"/>
              <w:right w:w="108" w:type="dxa"/>
            </w:tcMar>
            <w:vAlign w:val="center"/>
          </w:tcPr>
          <w:p w14:paraId="316DA217" w14:textId="77777777" w:rsidR="00DD29AF" w:rsidRPr="00A901A9" w:rsidRDefault="00DD29AF" w:rsidP="00554A74">
            <w:pPr>
              <w:adjustRightInd w:val="0"/>
              <w:snapToGrid w:val="0"/>
              <w:spacing w:line="360" w:lineRule="auto"/>
              <w:jc w:val="center"/>
              <w:rPr>
                <w:rFonts w:cs="Times New Roman"/>
                <w:sz w:val="22"/>
              </w:rPr>
            </w:pPr>
            <w:r w:rsidRPr="00A901A9">
              <w:rPr>
                <w:rFonts w:cs="Times New Roman"/>
                <w:sz w:val="22"/>
              </w:rPr>
              <w:t>Total dissolved solid (TDS)</w:t>
            </w:r>
          </w:p>
        </w:tc>
        <w:tc>
          <w:tcPr>
            <w:tcW w:w="2541" w:type="dxa"/>
            <w:tcBorders>
              <w:top w:val="nil"/>
              <w:left w:val="nil"/>
              <w:bottom w:val="single" w:sz="12" w:space="0" w:color="auto"/>
              <w:right w:val="nil"/>
            </w:tcBorders>
            <w:tcMar>
              <w:top w:w="15" w:type="dxa"/>
              <w:left w:w="108" w:type="dxa"/>
              <w:bottom w:w="0" w:type="dxa"/>
              <w:right w:w="108" w:type="dxa"/>
            </w:tcMar>
            <w:vAlign w:val="center"/>
          </w:tcPr>
          <w:p w14:paraId="55F02179" w14:textId="77777777" w:rsidR="00DD29AF" w:rsidRPr="00A901A9" w:rsidRDefault="00DD29AF" w:rsidP="00554A74">
            <w:pPr>
              <w:adjustRightInd w:val="0"/>
              <w:snapToGrid w:val="0"/>
              <w:spacing w:line="360" w:lineRule="auto"/>
              <w:jc w:val="center"/>
              <w:rPr>
                <w:rFonts w:cs="Times New Roman"/>
                <w:sz w:val="22"/>
              </w:rPr>
            </w:pPr>
          </w:p>
        </w:tc>
      </w:tr>
    </w:tbl>
    <w:p w14:paraId="40053676" w14:textId="5E4A7B7A" w:rsidR="00801429" w:rsidRPr="00A901A9" w:rsidRDefault="00DD29AF" w:rsidP="00554A74">
      <w:pPr>
        <w:autoSpaceDE w:val="0"/>
        <w:autoSpaceDN w:val="0"/>
        <w:adjustRightInd w:val="0"/>
        <w:snapToGrid w:val="0"/>
        <w:spacing w:line="360" w:lineRule="auto"/>
        <w:rPr>
          <w:rFonts w:cs="Times New Roman"/>
          <w:color w:val="FF0000"/>
          <w:sz w:val="22"/>
        </w:rPr>
      </w:pPr>
      <w:bookmarkStart w:id="32" w:name="_Hlk190894719"/>
      <w:r w:rsidRPr="00A901A9">
        <w:rPr>
          <w:rFonts w:cs="Times New Roman"/>
          <w:color w:val="FF0000"/>
          <w:sz w:val="22"/>
        </w:rPr>
        <w:br w:type="page"/>
      </w:r>
    </w:p>
    <w:bookmarkEnd w:id="32"/>
    <w:p w14:paraId="0F788529" w14:textId="5CD1F77D" w:rsidR="006723CA" w:rsidRPr="00A901A9" w:rsidRDefault="006723CA" w:rsidP="00554A74">
      <w:pPr>
        <w:pStyle w:val="af4"/>
        <w:adjustRightInd w:val="0"/>
        <w:snapToGrid w:val="0"/>
        <w:spacing w:before="0" w:beforeAutospacing="0" w:afterLines="50" w:after="156" w:afterAutospacing="0" w:line="360" w:lineRule="auto"/>
        <w:jc w:val="both"/>
        <w:rPr>
          <w:rFonts w:ascii="Times New Roman" w:eastAsia="等线" w:hAnsi="Times New Roman" w:cs="Times New Roman"/>
          <w:kern w:val="2"/>
          <w:sz w:val="22"/>
          <w:szCs w:val="22"/>
        </w:rPr>
      </w:pPr>
      <w:r w:rsidRPr="00A901A9">
        <w:rPr>
          <w:rFonts w:ascii="Times New Roman" w:eastAsia="等线" w:hAnsi="Times New Roman" w:cs="Times New Roman"/>
          <w:b/>
          <w:bCs/>
          <w:kern w:val="2"/>
        </w:rPr>
        <w:lastRenderedPageBreak/>
        <w:t>Tab 4.</w:t>
      </w:r>
      <w:r w:rsidRPr="00A901A9">
        <w:rPr>
          <w:rFonts w:ascii="Times New Roman" w:eastAsia="等线" w:hAnsi="Times New Roman" w:cs="Times New Roman"/>
          <w:kern w:val="2"/>
        </w:rPr>
        <w:t xml:space="preserve"> </w:t>
      </w:r>
      <w:r w:rsidR="00B85FF5" w:rsidRPr="00A901A9">
        <w:rPr>
          <w:rFonts w:ascii="Times New Roman" w:eastAsia="等线" w:hAnsi="Times New Roman" w:cs="Times New Roman"/>
          <w:kern w:val="2"/>
          <w:sz w:val="22"/>
          <w:szCs w:val="22"/>
        </w:rPr>
        <w:t>Details of different pollutants</w:t>
      </w:r>
      <w:r w:rsidR="00CC341F">
        <w:rPr>
          <w:rFonts w:ascii="Times New Roman" w:eastAsia="等线" w:hAnsi="Times New Roman" w:cs="Times New Roman"/>
          <w:kern w:val="2"/>
          <w:sz w:val="22"/>
          <w:szCs w:val="22"/>
        </w:rPr>
        <w:t>.</w:t>
      </w:r>
    </w:p>
    <w:tbl>
      <w:tblPr>
        <w:tblW w:w="7964" w:type="dxa"/>
        <w:tblBorders>
          <w:top w:val="single" w:sz="8" w:space="0" w:color="FFFFFF"/>
          <w:left w:val="single" w:sz="8" w:space="0" w:color="FFFFFF"/>
          <w:bottom w:val="single" w:sz="8" w:space="0" w:color="FFFFFF"/>
          <w:right w:val="single" w:sz="8" w:space="0" w:color="FFFFFF"/>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560"/>
        <w:gridCol w:w="2551"/>
        <w:gridCol w:w="1403"/>
        <w:gridCol w:w="2450"/>
      </w:tblGrid>
      <w:tr w:rsidR="00DD29AF" w:rsidRPr="00A901A9" w14:paraId="4B104985" w14:textId="77777777" w:rsidTr="00082F16">
        <w:trPr>
          <w:trHeight w:val="770"/>
        </w:trPr>
        <w:tc>
          <w:tcPr>
            <w:tcW w:w="1560" w:type="dxa"/>
            <w:tcBorders>
              <w:top w:val="single" w:sz="12" w:space="0" w:color="auto"/>
              <w:left w:val="nil"/>
              <w:bottom w:val="single" w:sz="4" w:space="0" w:color="auto"/>
              <w:right w:val="nil"/>
            </w:tcBorders>
            <w:shd w:val="clear" w:color="auto" w:fill="auto"/>
            <w:tcMar>
              <w:top w:w="15" w:type="dxa"/>
              <w:left w:w="108" w:type="dxa"/>
              <w:bottom w:w="0" w:type="dxa"/>
              <w:right w:w="108" w:type="dxa"/>
            </w:tcMar>
            <w:vAlign w:val="center"/>
          </w:tcPr>
          <w:p w14:paraId="574DF5DA" w14:textId="77777777" w:rsidR="00DD29AF" w:rsidRPr="00A901A9" w:rsidRDefault="00DD29AF" w:rsidP="00554A74">
            <w:pPr>
              <w:adjustRightInd w:val="0"/>
              <w:snapToGrid w:val="0"/>
              <w:spacing w:line="360" w:lineRule="auto"/>
              <w:rPr>
                <w:rFonts w:cs="Times New Roman"/>
                <w:b/>
                <w:bCs/>
                <w:sz w:val="22"/>
              </w:rPr>
            </w:pPr>
            <w:proofErr w:type="spellStart"/>
            <w:r w:rsidRPr="00A901A9">
              <w:rPr>
                <w:rFonts w:cs="Times New Roman"/>
                <w:b/>
                <w:bCs/>
                <w:sz w:val="22"/>
              </w:rPr>
              <w:t>Contaminats</w:t>
            </w:r>
            <w:proofErr w:type="spellEnd"/>
          </w:p>
        </w:tc>
        <w:tc>
          <w:tcPr>
            <w:tcW w:w="2551" w:type="dxa"/>
            <w:tcBorders>
              <w:top w:val="single" w:sz="12" w:space="0" w:color="auto"/>
              <w:left w:val="nil"/>
              <w:bottom w:val="single" w:sz="12" w:space="0" w:color="auto"/>
              <w:right w:val="nil"/>
            </w:tcBorders>
          </w:tcPr>
          <w:p w14:paraId="0FB1364B" w14:textId="77777777" w:rsidR="006F6CCD" w:rsidRPr="00A901A9" w:rsidRDefault="00DD29AF" w:rsidP="00554A74">
            <w:pPr>
              <w:adjustRightInd w:val="0"/>
              <w:snapToGrid w:val="0"/>
              <w:spacing w:line="360" w:lineRule="auto"/>
              <w:jc w:val="center"/>
              <w:rPr>
                <w:rFonts w:cs="Times New Roman"/>
                <w:b/>
                <w:bCs/>
                <w:sz w:val="22"/>
              </w:rPr>
            </w:pPr>
            <w:r w:rsidRPr="00A901A9">
              <w:rPr>
                <w:rFonts w:cs="Times New Roman"/>
                <w:b/>
                <w:bCs/>
                <w:sz w:val="22"/>
              </w:rPr>
              <w:t>Mobile</w:t>
            </w:r>
          </w:p>
          <w:p w14:paraId="64DD94B8" w14:textId="75C7DE89" w:rsidR="00DD29AF" w:rsidRPr="00A901A9" w:rsidRDefault="00DD29AF" w:rsidP="00554A74">
            <w:pPr>
              <w:adjustRightInd w:val="0"/>
              <w:snapToGrid w:val="0"/>
              <w:spacing w:line="360" w:lineRule="auto"/>
              <w:jc w:val="center"/>
              <w:rPr>
                <w:rFonts w:cs="Times New Roman"/>
                <w:b/>
                <w:bCs/>
                <w:sz w:val="22"/>
              </w:rPr>
            </w:pPr>
            <w:r w:rsidRPr="00A901A9">
              <w:rPr>
                <w:rFonts w:cs="Times New Roman"/>
                <w:b/>
                <w:bCs/>
                <w:sz w:val="22"/>
              </w:rPr>
              <w:t xml:space="preserve"> phase</w:t>
            </w:r>
          </w:p>
        </w:tc>
        <w:tc>
          <w:tcPr>
            <w:tcW w:w="1403" w:type="dxa"/>
            <w:tcBorders>
              <w:top w:val="single" w:sz="12" w:space="0" w:color="auto"/>
              <w:left w:val="nil"/>
              <w:bottom w:val="single" w:sz="12" w:space="0" w:color="auto"/>
              <w:right w:val="nil"/>
            </w:tcBorders>
          </w:tcPr>
          <w:p w14:paraId="239F3F98" w14:textId="77777777" w:rsidR="00DD29AF" w:rsidRPr="00A901A9" w:rsidRDefault="00DD29AF" w:rsidP="00554A74">
            <w:pPr>
              <w:adjustRightInd w:val="0"/>
              <w:snapToGrid w:val="0"/>
              <w:spacing w:line="360" w:lineRule="auto"/>
              <w:jc w:val="center"/>
              <w:rPr>
                <w:rFonts w:cs="Times New Roman"/>
                <w:b/>
                <w:bCs/>
                <w:sz w:val="22"/>
              </w:rPr>
            </w:pPr>
            <w:r w:rsidRPr="00A901A9">
              <w:rPr>
                <w:rFonts w:cs="Times New Roman"/>
                <w:b/>
                <w:bCs/>
                <w:sz w:val="22"/>
              </w:rPr>
              <w:t>Detection Wavelength</w:t>
            </w:r>
          </w:p>
        </w:tc>
        <w:tc>
          <w:tcPr>
            <w:tcW w:w="2450" w:type="dxa"/>
            <w:tcBorders>
              <w:top w:val="single" w:sz="12" w:space="0" w:color="auto"/>
              <w:left w:val="nil"/>
              <w:bottom w:val="single" w:sz="12" w:space="0" w:color="auto"/>
              <w:right w:val="nil"/>
            </w:tcBorders>
            <w:shd w:val="clear" w:color="auto" w:fill="auto"/>
            <w:tcMar>
              <w:top w:w="15" w:type="dxa"/>
              <w:left w:w="108" w:type="dxa"/>
              <w:bottom w:w="0" w:type="dxa"/>
              <w:right w:w="108" w:type="dxa"/>
            </w:tcMar>
            <w:vAlign w:val="center"/>
          </w:tcPr>
          <w:p w14:paraId="713723FB" w14:textId="77777777" w:rsidR="006F6CCD" w:rsidRPr="00A901A9" w:rsidRDefault="00DD29AF" w:rsidP="00554A74">
            <w:pPr>
              <w:adjustRightInd w:val="0"/>
              <w:snapToGrid w:val="0"/>
              <w:spacing w:line="360" w:lineRule="auto"/>
              <w:jc w:val="center"/>
              <w:rPr>
                <w:rFonts w:cs="Times New Roman"/>
                <w:b/>
                <w:bCs/>
                <w:sz w:val="22"/>
              </w:rPr>
            </w:pPr>
            <w:r w:rsidRPr="00A901A9">
              <w:rPr>
                <w:rFonts w:cs="Times New Roman"/>
                <w:b/>
                <w:bCs/>
                <w:sz w:val="22"/>
              </w:rPr>
              <w:t xml:space="preserve">Flow rate </w:t>
            </w:r>
          </w:p>
          <w:p w14:paraId="2F578183" w14:textId="1C7C8CED" w:rsidR="00DD29AF" w:rsidRPr="00A901A9" w:rsidRDefault="00DD29AF" w:rsidP="00554A74">
            <w:pPr>
              <w:adjustRightInd w:val="0"/>
              <w:snapToGrid w:val="0"/>
              <w:spacing w:line="360" w:lineRule="auto"/>
              <w:jc w:val="center"/>
              <w:rPr>
                <w:rFonts w:cs="Times New Roman"/>
                <w:b/>
                <w:bCs/>
                <w:sz w:val="22"/>
              </w:rPr>
            </w:pPr>
            <w:r w:rsidRPr="00A901A9">
              <w:rPr>
                <w:rFonts w:cs="Times New Roman"/>
                <w:b/>
                <w:bCs/>
                <w:sz w:val="22"/>
              </w:rPr>
              <w:t>(mL</w:t>
            </w:r>
            <w:r w:rsidRPr="00EE547A">
              <w:rPr>
                <w:rFonts w:cs="Times New Roman"/>
                <w:b/>
                <w:bCs/>
                <w:sz w:val="22"/>
              </w:rPr>
              <w:t>/</w:t>
            </w:r>
            <w:r w:rsidRPr="00A901A9">
              <w:rPr>
                <w:rFonts w:cs="Times New Roman"/>
                <w:b/>
                <w:bCs/>
                <w:sz w:val="22"/>
              </w:rPr>
              <w:t>min)</w:t>
            </w:r>
          </w:p>
        </w:tc>
      </w:tr>
      <w:tr w:rsidR="001615CF" w:rsidRPr="00A901A9" w14:paraId="1DB49876" w14:textId="77777777" w:rsidTr="000C4AC5">
        <w:trPr>
          <w:trHeight w:val="497"/>
        </w:trPr>
        <w:tc>
          <w:tcPr>
            <w:tcW w:w="1560" w:type="dxa"/>
            <w:tcBorders>
              <w:top w:val="single" w:sz="12" w:space="0" w:color="auto"/>
              <w:left w:val="nil"/>
              <w:bottom w:val="nil"/>
              <w:right w:val="nil"/>
            </w:tcBorders>
            <w:tcMar>
              <w:top w:w="15" w:type="dxa"/>
              <w:left w:w="108" w:type="dxa"/>
              <w:bottom w:w="0" w:type="dxa"/>
              <w:right w:w="108" w:type="dxa"/>
            </w:tcMar>
            <w:vAlign w:val="center"/>
          </w:tcPr>
          <w:p w14:paraId="4AE13F5E" w14:textId="77777777" w:rsidR="001615CF" w:rsidRPr="00A901A9" w:rsidRDefault="001615CF" w:rsidP="00554A74">
            <w:pPr>
              <w:adjustRightInd w:val="0"/>
              <w:snapToGrid w:val="0"/>
              <w:spacing w:line="360" w:lineRule="auto"/>
              <w:jc w:val="center"/>
              <w:rPr>
                <w:rFonts w:cs="Times New Roman"/>
                <w:sz w:val="22"/>
              </w:rPr>
            </w:pPr>
            <w:r w:rsidRPr="00A901A9">
              <w:rPr>
                <w:rFonts w:cs="Times New Roman"/>
                <w:sz w:val="22"/>
              </w:rPr>
              <w:t>APAP</w:t>
            </w:r>
          </w:p>
        </w:tc>
        <w:tc>
          <w:tcPr>
            <w:tcW w:w="2551" w:type="dxa"/>
            <w:tcBorders>
              <w:top w:val="single" w:sz="12" w:space="0" w:color="auto"/>
              <w:left w:val="nil"/>
              <w:bottom w:val="nil"/>
              <w:right w:val="nil"/>
            </w:tcBorders>
            <w:vAlign w:val="center"/>
          </w:tcPr>
          <w:p w14:paraId="3E48E100" w14:textId="5DF7EDFC" w:rsidR="001615CF" w:rsidRPr="00A901A9" w:rsidRDefault="001615CF" w:rsidP="00554A74">
            <w:pPr>
              <w:adjustRightInd w:val="0"/>
              <w:snapToGrid w:val="0"/>
              <w:spacing w:line="360" w:lineRule="auto"/>
              <w:jc w:val="center"/>
              <w:rPr>
                <w:rFonts w:cs="Times New Roman"/>
                <w:sz w:val="22"/>
              </w:rPr>
            </w:pPr>
            <w:proofErr w:type="spellStart"/>
            <w:r w:rsidRPr="00A901A9">
              <w:rPr>
                <w:rFonts w:cs="Times New Roman"/>
                <w:sz w:val="22"/>
              </w:rPr>
              <w:t>Methanol:water</w:t>
            </w:r>
            <w:proofErr w:type="spellEnd"/>
            <w:r w:rsidRPr="00A901A9">
              <w:rPr>
                <w:rFonts w:cs="Times New Roman"/>
                <w:sz w:val="22"/>
              </w:rPr>
              <w:t xml:space="preserve"> = 30:70</w:t>
            </w:r>
          </w:p>
        </w:tc>
        <w:tc>
          <w:tcPr>
            <w:tcW w:w="1403" w:type="dxa"/>
            <w:tcBorders>
              <w:top w:val="single" w:sz="12" w:space="0" w:color="auto"/>
              <w:left w:val="nil"/>
              <w:bottom w:val="nil"/>
              <w:right w:val="nil"/>
            </w:tcBorders>
            <w:vAlign w:val="center"/>
          </w:tcPr>
          <w:p w14:paraId="0CEC8D67" w14:textId="4BDEB108" w:rsidR="001615CF" w:rsidRPr="00A901A9" w:rsidRDefault="001615CF" w:rsidP="00554A74">
            <w:pPr>
              <w:adjustRightInd w:val="0"/>
              <w:snapToGrid w:val="0"/>
              <w:spacing w:line="360" w:lineRule="auto"/>
              <w:jc w:val="center"/>
              <w:rPr>
                <w:rFonts w:cs="Times New Roman"/>
                <w:sz w:val="22"/>
              </w:rPr>
            </w:pPr>
            <w:r>
              <w:rPr>
                <w:rFonts w:cs="Times New Roman"/>
                <w:sz w:val="22"/>
              </w:rPr>
              <w:t>243</w:t>
            </w:r>
          </w:p>
        </w:tc>
        <w:tc>
          <w:tcPr>
            <w:tcW w:w="2450" w:type="dxa"/>
            <w:tcBorders>
              <w:top w:val="single" w:sz="12" w:space="0" w:color="auto"/>
              <w:left w:val="nil"/>
              <w:bottom w:val="nil"/>
              <w:right w:val="nil"/>
            </w:tcBorders>
            <w:tcMar>
              <w:top w:w="15" w:type="dxa"/>
              <w:left w:w="108" w:type="dxa"/>
              <w:bottom w:w="0" w:type="dxa"/>
              <w:right w:w="108" w:type="dxa"/>
            </w:tcMar>
            <w:vAlign w:val="center"/>
          </w:tcPr>
          <w:p w14:paraId="69F95812" w14:textId="77777777" w:rsidR="001615CF" w:rsidRPr="00A901A9" w:rsidRDefault="001615CF" w:rsidP="00554A74">
            <w:pPr>
              <w:adjustRightInd w:val="0"/>
              <w:snapToGrid w:val="0"/>
              <w:spacing w:line="360" w:lineRule="auto"/>
              <w:jc w:val="center"/>
              <w:rPr>
                <w:rFonts w:cs="Times New Roman"/>
                <w:sz w:val="22"/>
              </w:rPr>
            </w:pPr>
            <w:r w:rsidRPr="00A901A9">
              <w:rPr>
                <w:rFonts w:cs="Times New Roman"/>
                <w:sz w:val="22"/>
              </w:rPr>
              <w:t>1.0</w:t>
            </w:r>
          </w:p>
        </w:tc>
      </w:tr>
      <w:tr w:rsidR="001615CF" w:rsidRPr="00A901A9" w14:paraId="54ADC9BB" w14:textId="77777777" w:rsidTr="00743915">
        <w:trPr>
          <w:trHeight w:val="497"/>
        </w:trPr>
        <w:tc>
          <w:tcPr>
            <w:tcW w:w="1560" w:type="dxa"/>
            <w:tcBorders>
              <w:top w:val="nil"/>
              <w:left w:val="nil"/>
              <w:bottom w:val="nil"/>
              <w:right w:val="nil"/>
            </w:tcBorders>
            <w:tcMar>
              <w:top w:w="15" w:type="dxa"/>
              <w:left w:w="108" w:type="dxa"/>
              <w:bottom w:w="0" w:type="dxa"/>
              <w:right w:w="108" w:type="dxa"/>
            </w:tcMar>
            <w:vAlign w:val="center"/>
          </w:tcPr>
          <w:p w14:paraId="3449AC40" w14:textId="77777777" w:rsidR="001615CF" w:rsidRPr="00A901A9" w:rsidRDefault="001615CF" w:rsidP="00554A74">
            <w:pPr>
              <w:adjustRightInd w:val="0"/>
              <w:snapToGrid w:val="0"/>
              <w:spacing w:line="360" w:lineRule="auto"/>
              <w:jc w:val="center"/>
              <w:rPr>
                <w:rFonts w:cs="Times New Roman"/>
                <w:sz w:val="22"/>
              </w:rPr>
            </w:pPr>
            <w:r w:rsidRPr="00A901A9">
              <w:rPr>
                <w:rFonts w:cs="Times New Roman"/>
                <w:sz w:val="22"/>
              </w:rPr>
              <w:t>P-Cresol</w:t>
            </w:r>
          </w:p>
        </w:tc>
        <w:tc>
          <w:tcPr>
            <w:tcW w:w="2551" w:type="dxa"/>
            <w:tcBorders>
              <w:top w:val="nil"/>
              <w:left w:val="nil"/>
              <w:bottom w:val="nil"/>
              <w:right w:val="nil"/>
            </w:tcBorders>
            <w:vAlign w:val="center"/>
          </w:tcPr>
          <w:p w14:paraId="0961F4BC" w14:textId="41AD4329" w:rsidR="001615CF" w:rsidRPr="00A901A9" w:rsidRDefault="001615CF" w:rsidP="00554A74">
            <w:pPr>
              <w:adjustRightInd w:val="0"/>
              <w:snapToGrid w:val="0"/>
              <w:spacing w:line="360" w:lineRule="auto"/>
              <w:jc w:val="center"/>
              <w:rPr>
                <w:rFonts w:cs="Times New Roman"/>
                <w:sz w:val="22"/>
              </w:rPr>
            </w:pPr>
            <w:proofErr w:type="spellStart"/>
            <w:r w:rsidRPr="00A901A9">
              <w:rPr>
                <w:rFonts w:cs="Times New Roman"/>
                <w:sz w:val="22"/>
              </w:rPr>
              <w:t>Methanol:water</w:t>
            </w:r>
            <w:proofErr w:type="spellEnd"/>
            <w:r w:rsidRPr="00A901A9">
              <w:rPr>
                <w:rFonts w:cs="Times New Roman"/>
                <w:sz w:val="22"/>
              </w:rPr>
              <w:t xml:space="preserve"> = </w:t>
            </w:r>
            <w:r>
              <w:rPr>
                <w:rFonts w:cs="Times New Roman"/>
                <w:sz w:val="22"/>
              </w:rPr>
              <w:t>20</w:t>
            </w:r>
            <w:r w:rsidRPr="00A901A9">
              <w:rPr>
                <w:rFonts w:cs="Times New Roman"/>
                <w:sz w:val="22"/>
              </w:rPr>
              <w:t>:</w:t>
            </w:r>
            <w:r>
              <w:rPr>
                <w:rFonts w:cs="Times New Roman"/>
                <w:sz w:val="22"/>
              </w:rPr>
              <w:t>80</w:t>
            </w:r>
          </w:p>
        </w:tc>
        <w:tc>
          <w:tcPr>
            <w:tcW w:w="1403" w:type="dxa"/>
            <w:tcBorders>
              <w:top w:val="nil"/>
              <w:left w:val="nil"/>
              <w:bottom w:val="nil"/>
              <w:right w:val="nil"/>
            </w:tcBorders>
            <w:vAlign w:val="center"/>
          </w:tcPr>
          <w:p w14:paraId="0DF68FD7" w14:textId="6ED77AD1" w:rsidR="001615CF" w:rsidRPr="00A901A9" w:rsidRDefault="001615CF" w:rsidP="00554A74">
            <w:pPr>
              <w:adjustRightInd w:val="0"/>
              <w:snapToGrid w:val="0"/>
              <w:spacing w:line="360" w:lineRule="auto"/>
              <w:jc w:val="center"/>
              <w:rPr>
                <w:rFonts w:cs="Times New Roman"/>
                <w:sz w:val="22"/>
              </w:rPr>
            </w:pPr>
            <w:r>
              <w:rPr>
                <w:rFonts w:cs="Times New Roman"/>
                <w:sz w:val="22"/>
              </w:rPr>
              <w:t>280</w:t>
            </w:r>
          </w:p>
        </w:tc>
        <w:tc>
          <w:tcPr>
            <w:tcW w:w="2450" w:type="dxa"/>
            <w:tcBorders>
              <w:top w:val="nil"/>
              <w:left w:val="nil"/>
              <w:bottom w:val="nil"/>
              <w:right w:val="nil"/>
            </w:tcBorders>
            <w:tcMar>
              <w:top w:w="15" w:type="dxa"/>
              <w:left w:w="108" w:type="dxa"/>
              <w:bottom w:w="0" w:type="dxa"/>
              <w:right w:w="108" w:type="dxa"/>
            </w:tcMar>
            <w:vAlign w:val="center"/>
          </w:tcPr>
          <w:p w14:paraId="46F8DFC8" w14:textId="77777777" w:rsidR="001615CF" w:rsidRPr="00A901A9" w:rsidRDefault="001615CF" w:rsidP="00554A74">
            <w:pPr>
              <w:adjustRightInd w:val="0"/>
              <w:snapToGrid w:val="0"/>
              <w:spacing w:line="360" w:lineRule="auto"/>
              <w:jc w:val="center"/>
              <w:rPr>
                <w:rFonts w:cs="Times New Roman"/>
                <w:sz w:val="22"/>
              </w:rPr>
            </w:pPr>
            <w:r w:rsidRPr="00A901A9">
              <w:rPr>
                <w:rFonts w:cs="Times New Roman"/>
                <w:sz w:val="22"/>
              </w:rPr>
              <w:t>0.7</w:t>
            </w:r>
          </w:p>
        </w:tc>
      </w:tr>
      <w:tr w:rsidR="001615CF" w:rsidRPr="00A901A9" w14:paraId="5FAED744" w14:textId="77777777" w:rsidTr="000256D1">
        <w:trPr>
          <w:trHeight w:val="497"/>
        </w:trPr>
        <w:tc>
          <w:tcPr>
            <w:tcW w:w="1560" w:type="dxa"/>
            <w:tcBorders>
              <w:top w:val="nil"/>
              <w:left w:val="nil"/>
              <w:bottom w:val="nil"/>
              <w:right w:val="nil"/>
            </w:tcBorders>
            <w:tcMar>
              <w:top w:w="15" w:type="dxa"/>
              <w:left w:w="108" w:type="dxa"/>
              <w:bottom w:w="0" w:type="dxa"/>
              <w:right w:w="108" w:type="dxa"/>
            </w:tcMar>
            <w:vAlign w:val="center"/>
          </w:tcPr>
          <w:p w14:paraId="2A20EF1D" w14:textId="77777777" w:rsidR="001615CF" w:rsidRPr="00A901A9" w:rsidRDefault="001615CF" w:rsidP="00554A74">
            <w:pPr>
              <w:adjustRightInd w:val="0"/>
              <w:snapToGrid w:val="0"/>
              <w:spacing w:line="360" w:lineRule="auto"/>
              <w:jc w:val="center"/>
              <w:rPr>
                <w:rFonts w:cs="Times New Roman"/>
                <w:sz w:val="22"/>
              </w:rPr>
            </w:pPr>
            <w:r w:rsidRPr="00A901A9">
              <w:rPr>
                <w:rFonts w:cs="Times New Roman"/>
                <w:sz w:val="22"/>
              </w:rPr>
              <w:t>2,4-DCP</w:t>
            </w:r>
          </w:p>
        </w:tc>
        <w:tc>
          <w:tcPr>
            <w:tcW w:w="2551" w:type="dxa"/>
            <w:tcBorders>
              <w:top w:val="nil"/>
              <w:left w:val="nil"/>
              <w:bottom w:val="nil"/>
              <w:right w:val="nil"/>
            </w:tcBorders>
            <w:vAlign w:val="center"/>
          </w:tcPr>
          <w:p w14:paraId="4C81FFC1" w14:textId="08FF9437" w:rsidR="001615CF" w:rsidRPr="00A901A9" w:rsidRDefault="001615CF" w:rsidP="00554A74">
            <w:pPr>
              <w:adjustRightInd w:val="0"/>
              <w:snapToGrid w:val="0"/>
              <w:spacing w:line="360" w:lineRule="auto"/>
              <w:jc w:val="center"/>
              <w:rPr>
                <w:rFonts w:cs="Times New Roman"/>
                <w:sz w:val="22"/>
              </w:rPr>
            </w:pPr>
            <w:proofErr w:type="spellStart"/>
            <w:r w:rsidRPr="00A901A9">
              <w:rPr>
                <w:rFonts w:cs="Times New Roman"/>
                <w:sz w:val="22"/>
              </w:rPr>
              <w:t>Methanol:water</w:t>
            </w:r>
            <w:proofErr w:type="spellEnd"/>
            <w:r w:rsidRPr="00A901A9">
              <w:rPr>
                <w:rFonts w:cs="Times New Roman"/>
                <w:sz w:val="22"/>
              </w:rPr>
              <w:t xml:space="preserve"> = 30:70</w:t>
            </w:r>
          </w:p>
        </w:tc>
        <w:tc>
          <w:tcPr>
            <w:tcW w:w="1403" w:type="dxa"/>
            <w:tcBorders>
              <w:top w:val="nil"/>
              <w:left w:val="nil"/>
              <w:bottom w:val="nil"/>
              <w:right w:val="nil"/>
            </w:tcBorders>
            <w:vAlign w:val="center"/>
          </w:tcPr>
          <w:p w14:paraId="323D6F3F" w14:textId="38D05BF3" w:rsidR="001615CF" w:rsidRPr="00A901A9" w:rsidRDefault="001615CF" w:rsidP="00554A74">
            <w:pPr>
              <w:adjustRightInd w:val="0"/>
              <w:snapToGrid w:val="0"/>
              <w:spacing w:line="360" w:lineRule="auto"/>
              <w:jc w:val="center"/>
              <w:rPr>
                <w:rFonts w:cs="Times New Roman"/>
                <w:sz w:val="22"/>
              </w:rPr>
            </w:pPr>
            <w:r>
              <w:rPr>
                <w:rFonts w:cs="Times New Roman"/>
                <w:sz w:val="22"/>
              </w:rPr>
              <w:t>285</w:t>
            </w:r>
          </w:p>
        </w:tc>
        <w:tc>
          <w:tcPr>
            <w:tcW w:w="2450" w:type="dxa"/>
            <w:tcBorders>
              <w:top w:val="nil"/>
              <w:left w:val="nil"/>
              <w:bottom w:val="nil"/>
              <w:right w:val="nil"/>
            </w:tcBorders>
            <w:tcMar>
              <w:top w:w="15" w:type="dxa"/>
              <w:left w:w="108" w:type="dxa"/>
              <w:bottom w:w="0" w:type="dxa"/>
              <w:right w:w="108" w:type="dxa"/>
            </w:tcMar>
            <w:vAlign w:val="center"/>
          </w:tcPr>
          <w:p w14:paraId="79E19F72" w14:textId="77777777" w:rsidR="001615CF" w:rsidRPr="00A901A9" w:rsidRDefault="001615CF" w:rsidP="00554A74">
            <w:pPr>
              <w:adjustRightInd w:val="0"/>
              <w:snapToGrid w:val="0"/>
              <w:spacing w:line="360" w:lineRule="auto"/>
              <w:jc w:val="center"/>
              <w:rPr>
                <w:rFonts w:cs="Times New Roman"/>
                <w:sz w:val="22"/>
              </w:rPr>
            </w:pPr>
            <w:r w:rsidRPr="00A901A9">
              <w:rPr>
                <w:rFonts w:cs="Times New Roman"/>
                <w:sz w:val="22"/>
              </w:rPr>
              <w:t>1.0</w:t>
            </w:r>
          </w:p>
        </w:tc>
      </w:tr>
      <w:tr w:rsidR="001615CF" w:rsidRPr="00A901A9" w14:paraId="22258A47" w14:textId="77777777" w:rsidTr="00BA0154">
        <w:trPr>
          <w:trHeight w:val="497"/>
        </w:trPr>
        <w:tc>
          <w:tcPr>
            <w:tcW w:w="1560" w:type="dxa"/>
            <w:tcBorders>
              <w:top w:val="nil"/>
              <w:left w:val="nil"/>
              <w:bottom w:val="nil"/>
              <w:right w:val="nil"/>
            </w:tcBorders>
            <w:tcMar>
              <w:top w:w="15" w:type="dxa"/>
              <w:left w:w="108" w:type="dxa"/>
              <w:bottom w:w="0" w:type="dxa"/>
              <w:right w:w="108" w:type="dxa"/>
            </w:tcMar>
            <w:vAlign w:val="center"/>
          </w:tcPr>
          <w:p w14:paraId="51853979" w14:textId="77777777" w:rsidR="001615CF" w:rsidRPr="00A901A9" w:rsidRDefault="001615CF" w:rsidP="00554A74">
            <w:pPr>
              <w:adjustRightInd w:val="0"/>
              <w:snapToGrid w:val="0"/>
              <w:spacing w:line="360" w:lineRule="auto"/>
              <w:jc w:val="center"/>
              <w:rPr>
                <w:rFonts w:cs="Times New Roman"/>
                <w:sz w:val="22"/>
              </w:rPr>
            </w:pPr>
            <w:r w:rsidRPr="00A901A9">
              <w:rPr>
                <w:rFonts w:cs="Times New Roman"/>
                <w:sz w:val="22"/>
              </w:rPr>
              <w:t>2,2’-Biphenol</w:t>
            </w:r>
          </w:p>
        </w:tc>
        <w:tc>
          <w:tcPr>
            <w:tcW w:w="2551" w:type="dxa"/>
            <w:tcBorders>
              <w:top w:val="nil"/>
              <w:left w:val="nil"/>
              <w:bottom w:val="nil"/>
              <w:right w:val="nil"/>
            </w:tcBorders>
            <w:vAlign w:val="center"/>
          </w:tcPr>
          <w:p w14:paraId="7EFAB4C4" w14:textId="19419675" w:rsidR="001615CF" w:rsidRPr="00A901A9" w:rsidRDefault="001615CF" w:rsidP="00554A74">
            <w:pPr>
              <w:adjustRightInd w:val="0"/>
              <w:snapToGrid w:val="0"/>
              <w:spacing w:line="360" w:lineRule="auto"/>
              <w:jc w:val="center"/>
              <w:rPr>
                <w:rFonts w:cs="Times New Roman"/>
                <w:sz w:val="22"/>
              </w:rPr>
            </w:pPr>
            <w:proofErr w:type="spellStart"/>
            <w:r w:rsidRPr="00A901A9">
              <w:rPr>
                <w:rFonts w:cs="Times New Roman"/>
                <w:sz w:val="22"/>
              </w:rPr>
              <w:t>Methanol:</w:t>
            </w:r>
            <w:r>
              <w:rPr>
                <w:rFonts w:cs="Times New Roman"/>
                <w:sz w:val="22"/>
              </w:rPr>
              <w:t>water</w:t>
            </w:r>
            <w:proofErr w:type="spellEnd"/>
            <w:r>
              <w:rPr>
                <w:rFonts w:cs="Times New Roman"/>
                <w:sz w:val="22"/>
              </w:rPr>
              <w:t xml:space="preserve"> = 40</w:t>
            </w:r>
            <w:r w:rsidRPr="00A901A9">
              <w:rPr>
                <w:rFonts w:cs="Times New Roman"/>
                <w:sz w:val="22"/>
              </w:rPr>
              <w:t>:</w:t>
            </w:r>
            <w:r>
              <w:rPr>
                <w:rFonts w:cs="Times New Roman"/>
                <w:sz w:val="22"/>
              </w:rPr>
              <w:t>60</w:t>
            </w:r>
          </w:p>
        </w:tc>
        <w:tc>
          <w:tcPr>
            <w:tcW w:w="1403" w:type="dxa"/>
            <w:tcBorders>
              <w:top w:val="nil"/>
              <w:left w:val="nil"/>
              <w:bottom w:val="nil"/>
              <w:right w:val="nil"/>
            </w:tcBorders>
            <w:vAlign w:val="center"/>
          </w:tcPr>
          <w:p w14:paraId="72F5ACED" w14:textId="1B6A285B" w:rsidR="001615CF" w:rsidRPr="00A901A9" w:rsidRDefault="001615CF" w:rsidP="00554A74">
            <w:pPr>
              <w:adjustRightInd w:val="0"/>
              <w:snapToGrid w:val="0"/>
              <w:spacing w:line="360" w:lineRule="auto"/>
              <w:jc w:val="center"/>
              <w:rPr>
                <w:rFonts w:cs="Times New Roman"/>
                <w:sz w:val="22"/>
              </w:rPr>
            </w:pPr>
            <w:r>
              <w:rPr>
                <w:rFonts w:cs="Times New Roman"/>
                <w:sz w:val="22"/>
              </w:rPr>
              <w:t>275</w:t>
            </w:r>
          </w:p>
        </w:tc>
        <w:tc>
          <w:tcPr>
            <w:tcW w:w="2450" w:type="dxa"/>
            <w:tcBorders>
              <w:top w:val="nil"/>
              <w:left w:val="nil"/>
              <w:bottom w:val="nil"/>
              <w:right w:val="nil"/>
            </w:tcBorders>
            <w:tcMar>
              <w:top w:w="15" w:type="dxa"/>
              <w:left w:w="108" w:type="dxa"/>
              <w:bottom w:w="0" w:type="dxa"/>
              <w:right w:w="108" w:type="dxa"/>
            </w:tcMar>
            <w:vAlign w:val="center"/>
          </w:tcPr>
          <w:p w14:paraId="55F7E553" w14:textId="77777777" w:rsidR="001615CF" w:rsidRPr="00A901A9" w:rsidRDefault="001615CF" w:rsidP="00554A74">
            <w:pPr>
              <w:adjustRightInd w:val="0"/>
              <w:snapToGrid w:val="0"/>
              <w:spacing w:line="360" w:lineRule="auto"/>
              <w:jc w:val="center"/>
              <w:rPr>
                <w:rFonts w:cs="Times New Roman"/>
                <w:sz w:val="22"/>
              </w:rPr>
            </w:pPr>
            <w:r w:rsidRPr="00A901A9">
              <w:rPr>
                <w:rFonts w:cs="Times New Roman"/>
                <w:sz w:val="22"/>
              </w:rPr>
              <w:t>1.0</w:t>
            </w:r>
          </w:p>
        </w:tc>
      </w:tr>
      <w:tr w:rsidR="001615CF" w:rsidRPr="00A901A9" w14:paraId="4882AB11" w14:textId="77777777" w:rsidTr="007C2BA7">
        <w:trPr>
          <w:trHeight w:val="497"/>
        </w:trPr>
        <w:tc>
          <w:tcPr>
            <w:tcW w:w="1560" w:type="dxa"/>
            <w:tcBorders>
              <w:top w:val="nil"/>
              <w:left w:val="nil"/>
              <w:bottom w:val="single" w:sz="12" w:space="0" w:color="auto"/>
              <w:right w:val="nil"/>
            </w:tcBorders>
            <w:tcMar>
              <w:top w:w="15" w:type="dxa"/>
              <w:left w:w="108" w:type="dxa"/>
              <w:bottom w:w="0" w:type="dxa"/>
              <w:right w:w="108" w:type="dxa"/>
            </w:tcMar>
            <w:vAlign w:val="center"/>
          </w:tcPr>
          <w:p w14:paraId="15369991" w14:textId="77777777" w:rsidR="001615CF" w:rsidRPr="00A901A9" w:rsidRDefault="001615CF" w:rsidP="00554A74">
            <w:pPr>
              <w:adjustRightInd w:val="0"/>
              <w:snapToGrid w:val="0"/>
              <w:spacing w:line="360" w:lineRule="auto"/>
              <w:jc w:val="center"/>
              <w:rPr>
                <w:rFonts w:cs="Times New Roman"/>
                <w:sz w:val="22"/>
              </w:rPr>
            </w:pPr>
            <w:r w:rsidRPr="00A901A9">
              <w:rPr>
                <w:rFonts w:cs="Times New Roman"/>
                <w:sz w:val="22"/>
              </w:rPr>
              <w:t>BPA</w:t>
            </w:r>
          </w:p>
        </w:tc>
        <w:tc>
          <w:tcPr>
            <w:tcW w:w="2551" w:type="dxa"/>
            <w:tcBorders>
              <w:top w:val="nil"/>
              <w:left w:val="nil"/>
              <w:bottom w:val="single" w:sz="12" w:space="0" w:color="auto"/>
              <w:right w:val="nil"/>
            </w:tcBorders>
            <w:vAlign w:val="center"/>
          </w:tcPr>
          <w:p w14:paraId="6AAE05FF" w14:textId="1E28F0CE" w:rsidR="001615CF" w:rsidRPr="00A901A9" w:rsidRDefault="001615CF" w:rsidP="00554A74">
            <w:pPr>
              <w:adjustRightInd w:val="0"/>
              <w:snapToGrid w:val="0"/>
              <w:spacing w:line="360" w:lineRule="auto"/>
              <w:jc w:val="center"/>
              <w:rPr>
                <w:rFonts w:cs="Times New Roman"/>
                <w:sz w:val="22"/>
              </w:rPr>
            </w:pPr>
            <w:proofErr w:type="spellStart"/>
            <w:r w:rsidRPr="00A901A9">
              <w:rPr>
                <w:rFonts w:cs="Times New Roman"/>
                <w:sz w:val="22"/>
              </w:rPr>
              <w:t>Methanol:water</w:t>
            </w:r>
            <w:proofErr w:type="spellEnd"/>
            <w:r w:rsidRPr="00A901A9">
              <w:rPr>
                <w:rFonts w:cs="Times New Roman"/>
                <w:sz w:val="22"/>
              </w:rPr>
              <w:t xml:space="preserve"> = 30:70</w:t>
            </w:r>
          </w:p>
        </w:tc>
        <w:tc>
          <w:tcPr>
            <w:tcW w:w="1403" w:type="dxa"/>
            <w:tcBorders>
              <w:top w:val="nil"/>
              <w:left w:val="nil"/>
              <w:bottom w:val="single" w:sz="12" w:space="0" w:color="auto"/>
              <w:right w:val="nil"/>
            </w:tcBorders>
            <w:vAlign w:val="center"/>
          </w:tcPr>
          <w:p w14:paraId="3128FBED" w14:textId="294A0A06" w:rsidR="001615CF" w:rsidRPr="00A901A9" w:rsidRDefault="001615CF" w:rsidP="00554A74">
            <w:pPr>
              <w:adjustRightInd w:val="0"/>
              <w:snapToGrid w:val="0"/>
              <w:spacing w:line="360" w:lineRule="auto"/>
              <w:jc w:val="center"/>
              <w:rPr>
                <w:rFonts w:cs="Times New Roman"/>
                <w:sz w:val="22"/>
              </w:rPr>
            </w:pPr>
            <w:r>
              <w:rPr>
                <w:rFonts w:cs="Times New Roman"/>
                <w:sz w:val="22"/>
              </w:rPr>
              <w:t>276</w:t>
            </w:r>
          </w:p>
        </w:tc>
        <w:tc>
          <w:tcPr>
            <w:tcW w:w="2450" w:type="dxa"/>
            <w:tcBorders>
              <w:top w:val="nil"/>
              <w:left w:val="nil"/>
              <w:bottom w:val="single" w:sz="12" w:space="0" w:color="auto"/>
              <w:right w:val="nil"/>
            </w:tcBorders>
            <w:tcMar>
              <w:top w:w="15" w:type="dxa"/>
              <w:left w:w="108" w:type="dxa"/>
              <w:bottom w:w="0" w:type="dxa"/>
              <w:right w:w="108" w:type="dxa"/>
            </w:tcMar>
            <w:vAlign w:val="center"/>
          </w:tcPr>
          <w:p w14:paraId="0C558958" w14:textId="77777777" w:rsidR="001615CF" w:rsidRPr="00A901A9" w:rsidRDefault="001615CF" w:rsidP="00554A74">
            <w:pPr>
              <w:adjustRightInd w:val="0"/>
              <w:snapToGrid w:val="0"/>
              <w:spacing w:line="360" w:lineRule="auto"/>
              <w:jc w:val="center"/>
              <w:rPr>
                <w:rFonts w:cs="Times New Roman"/>
                <w:sz w:val="22"/>
              </w:rPr>
            </w:pPr>
            <w:r w:rsidRPr="00A901A9">
              <w:rPr>
                <w:rFonts w:cs="Times New Roman"/>
                <w:sz w:val="22"/>
              </w:rPr>
              <w:t>0.7</w:t>
            </w:r>
          </w:p>
        </w:tc>
      </w:tr>
    </w:tbl>
    <w:p w14:paraId="5C197297" w14:textId="3993F86D" w:rsidR="00DD29AF" w:rsidRPr="00A901A9" w:rsidRDefault="00A65246" w:rsidP="00554A74">
      <w:pPr>
        <w:adjustRightInd w:val="0"/>
        <w:snapToGrid w:val="0"/>
        <w:spacing w:line="360" w:lineRule="auto"/>
        <w:jc w:val="center"/>
        <w:rPr>
          <w:rFonts w:cs="Times New Roman"/>
          <w:color w:val="FF0000"/>
          <w:sz w:val="22"/>
        </w:rPr>
      </w:pPr>
      <w:r w:rsidRPr="00A901A9">
        <w:rPr>
          <w:rFonts w:cs="Times New Roman"/>
          <w:color w:val="FF0000"/>
          <w:sz w:val="22"/>
        </w:rPr>
        <w:br w:type="page"/>
      </w:r>
    </w:p>
    <w:p w14:paraId="6D49EF32" w14:textId="52D239B2" w:rsidR="00574B06" w:rsidRPr="00A901A9" w:rsidRDefault="006723CA" w:rsidP="00554A74">
      <w:pPr>
        <w:autoSpaceDE w:val="0"/>
        <w:autoSpaceDN w:val="0"/>
        <w:adjustRightInd w:val="0"/>
        <w:snapToGrid w:val="0"/>
        <w:spacing w:afterLines="50" w:after="156" w:line="360" w:lineRule="auto"/>
        <w:rPr>
          <w:rFonts w:cs="Times New Roman"/>
          <w:color w:val="000000" w:themeColor="text1"/>
          <w:sz w:val="22"/>
        </w:rPr>
      </w:pPr>
      <w:r w:rsidRPr="00A901A9">
        <w:rPr>
          <w:rFonts w:eastAsia="MS Mincho" w:cs="Times New Roman"/>
          <w:b/>
          <w:bCs/>
          <w:color w:val="000000" w:themeColor="text1"/>
          <w:sz w:val="24"/>
          <w:szCs w:val="24"/>
        </w:rPr>
        <w:lastRenderedPageBreak/>
        <w:t>Tab 5</w:t>
      </w:r>
      <w:r w:rsidRPr="00A901A9">
        <w:rPr>
          <w:rFonts w:eastAsia="MS Mincho" w:cs="Times New Roman"/>
          <w:color w:val="000000" w:themeColor="text1"/>
          <w:sz w:val="24"/>
          <w:szCs w:val="24"/>
        </w:rPr>
        <w:t>.</w:t>
      </w:r>
      <w:r w:rsidRPr="00A901A9">
        <w:rPr>
          <w:rFonts w:eastAsia="MS Mincho" w:cs="Times New Roman"/>
          <w:color w:val="000000" w:themeColor="text1"/>
          <w:sz w:val="22"/>
        </w:rPr>
        <w:t xml:space="preserve"> </w:t>
      </w:r>
      <w:r w:rsidR="006D2490" w:rsidRPr="00A901A9">
        <w:rPr>
          <w:rFonts w:cs="Times New Roman"/>
          <w:color w:val="000000" w:themeColor="text1"/>
          <w:sz w:val="22"/>
        </w:rPr>
        <w:t>T</w:t>
      </w:r>
      <w:r w:rsidRPr="00A901A9">
        <w:rPr>
          <w:rFonts w:eastAsia="MS Mincho" w:cs="Times New Roman"/>
          <w:color w:val="000000" w:themeColor="text1"/>
          <w:sz w:val="22"/>
        </w:rPr>
        <w:t>he kinetics of pollutant degradation in recently reported Fenton-like catalysts for pollutant degradation. The modified kinetic rate constant (k-value) was calculated through dividing the observed rate constant of organic contaminants by the catalyst dosage and PMS concentration followed by multiplying organic contaminant concentration</w:t>
      </w:r>
      <w:r w:rsidRPr="00A901A9">
        <w:rPr>
          <w:rFonts w:cs="Times New Roman"/>
          <w:color w:val="000000" w:themeColor="text1"/>
          <w:sz w:val="22"/>
        </w:rPr>
        <w:t>.</w:t>
      </w:r>
    </w:p>
    <w:tbl>
      <w:tblPr>
        <w:tblW w:w="7052" w:type="dxa"/>
        <w:jc w:val="center"/>
        <w:tblLayout w:type="fixed"/>
        <w:tblLook w:val="04A0" w:firstRow="1" w:lastRow="0" w:firstColumn="1" w:lastColumn="0" w:noHBand="0" w:noVBand="1"/>
      </w:tblPr>
      <w:tblGrid>
        <w:gridCol w:w="2311"/>
        <w:gridCol w:w="851"/>
        <w:gridCol w:w="1215"/>
        <w:gridCol w:w="1216"/>
        <w:gridCol w:w="1459"/>
      </w:tblGrid>
      <w:tr w:rsidR="00AB0660" w:rsidRPr="00A901A9" w14:paraId="42538FD0" w14:textId="77777777" w:rsidTr="00AB0660">
        <w:trPr>
          <w:trHeight w:val="543"/>
          <w:jc w:val="center"/>
        </w:trPr>
        <w:tc>
          <w:tcPr>
            <w:tcW w:w="2311" w:type="dxa"/>
            <w:tcBorders>
              <w:top w:val="single" w:sz="12" w:space="0" w:color="auto"/>
              <w:bottom w:val="single" w:sz="12" w:space="0" w:color="auto"/>
            </w:tcBorders>
            <w:vAlign w:val="center"/>
          </w:tcPr>
          <w:p w14:paraId="263C4B8D" w14:textId="77777777" w:rsidR="00AB0660" w:rsidRPr="00A901A9" w:rsidRDefault="00AB0660" w:rsidP="00554A74">
            <w:pPr>
              <w:autoSpaceDE w:val="0"/>
              <w:autoSpaceDN w:val="0"/>
              <w:adjustRightInd w:val="0"/>
              <w:snapToGrid w:val="0"/>
              <w:spacing w:afterLines="50" w:after="156" w:line="360" w:lineRule="auto"/>
              <w:jc w:val="center"/>
              <w:rPr>
                <w:rFonts w:cs="Times New Roman"/>
                <w:bCs/>
                <w:color w:val="000000" w:themeColor="text1"/>
                <w:sz w:val="22"/>
              </w:rPr>
            </w:pPr>
            <w:r w:rsidRPr="00A901A9">
              <w:rPr>
                <w:rFonts w:cs="Times New Roman"/>
                <w:bCs/>
                <w:color w:val="000000" w:themeColor="text1"/>
                <w:sz w:val="22"/>
              </w:rPr>
              <w:t>Catalyst</w:t>
            </w:r>
          </w:p>
          <w:p w14:paraId="722B1951" w14:textId="77777777" w:rsidR="00AB0660" w:rsidRPr="00A901A9" w:rsidRDefault="00AB0660" w:rsidP="00554A74">
            <w:pPr>
              <w:autoSpaceDE w:val="0"/>
              <w:autoSpaceDN w:val="0"/>
              <w:adjustRightInd w:val="0"/>
              <w:snapToGrid w:val="0"/>
              <w:spacing w:afterLines="50" w:after="156" w:line="360" w:lineRule="auto"/>
              <w:jc w:val="center"/>
              <w:rPr>
                <w:rFonts w:cs="Times New Roman"/>
                <w:bCs/>
                <w:color w:val="000000" w:themeColor="text1"/>
                <w:sz w:val="22"/>
              </w:rPr>
            </w:pPr>
            <w:r w:rsidRPr="00A901A9">
              <w:rPr>
                <w:rFonts w:cs="Times New Roman"/>
                <w:bCs/>
                <w:color w:val="000000" w:themeColor="text1"/>
                <w:sz w:val="22"/>
              </w:rPr>
              <w:t>(g/L)</w:t>
            </w:r>
          </w:p>
        </w:tc>
        <w:tc>
          <w:tcPr>
            <w:tcW w:w="851" w:type="dxa"/>
            <w:tcBorders>
              <w:top w:val="single" w:sz="12" w:space="0" w:color="auto"/>
              <w:bottom w:val="single" w:sz="12" w:space="0" w:color="auto"/>
            </w:tcBorders>
            <w:vAlign w:val="center"/>
          </w:tcPr>
          <w:p w14:paraId="7A7721FF" w14:textId="77777777" w:rsidR="00AB0660" w:rsidRPr="00A901A9" w:rsidRDefault="00AB0660" w:rsidP="00554A74">
            <w:pPr>
              <w:autoSpaceDE w:val="0"/>
              <w:autoSpaceDN w:val="0"/>
              <w:adjustRightInd w:val="0"/>
              <w:snapToGrid w:val="0"/>
              <w:spacing w:afterLines="50" w:after="156" w:line="360" w:lineRule="auto"/>
              <w:jc w:val="center"/>
              <w:rPr>
                <w:rFonts w:cs="Times New Roman"/>
                <w:bCs/>
                <w:color w:val="000000" w:themeColor="text1"/>
                <w:sz w:val="22"/>
              </w:rPr>
            </w:pPr>
            <w:r w:rsidRPr="00A901A9">
              <w:rPr>
                <w:rFonts w:cs="Times New Roman"/>
                <w:bCs/>
                <w:color w:val="000000" w:themeColor="text1"/>
                <w:sz w:val="22"/>
              </w:rPr>
              <w:t>PMS</w:t>
            </w:r>
          </w:p>
          <w:p w14:paraId="4760314B" w14:textId="77777777" w:rsidR="00AB0660" w:rsidRPr="00A901A9" w:rsidRDefault="00AB0660" w:rsidP="00554A74">
            <w:pPr>
              <w:autoSpaceDE w:val="0"/>
              <w:autoSpaceDN w:val="0"/>
              <w:adjustRightInd w:val="0"/>
              <w:snapToGrid w:val="0"/>
              <w:spacing w:afterLines="50" w:after="156" w:line="360" w:lineRule="auto"/>
              <w:jc w:val="center"/>
              <w:rPr>
                <w:rFonts w:cs="Times New Roman"/>
                <w:bCs/>
                <w:color w:val="000000" w:themeColor="text1"/>
                <w:sz w:val="22"/>
              </w:rPr>
            </w:pPr>
            <w:r w:rsidRPr="00A901A9">
              <w:rPr>
                <w:rFonts w:cs="Times New Roman"/>
                <w:bCs/>
                <w:color w:val="000000" w:themeColor="text1"/>
                <w:sz w:val="22"/>
              </w:rPr>
              <w:t>(mM)</w:t>
            </w:r>
          </w:p>
        </w:tc>
        <w:tc>
          <w:tcPr>
            <w:tcW w:w="1215" w:type="dxa"/>
            <w:tcBorders>
              <w:top w:val="single" w:sz="12" w:space="0" w:color="auto"/>
              <w:bottom w:val="single" w:sz="12" w:space="0" w:color="auto"/>
            </w:tcBorders>
            <w:vAlign w:val="center"/>
          </w:tcPr>
          <w:p w14:paraId="504FD540" w14:textId="77777777" w:rsidR="00AB0660" w:rsidRPr="00A901A9" w:rsidRDefault="00AB0660" w:rsidP="00554A74">
            <w:pPr>
              <w:autoSpaceDE w:val="0"/>
              <w:autoSpaceDN w:val="0"/>
              <w:adjustRightInd w:val="0"/>
              <w:snapToGrid w:val="0"/>
              <w:spacing w:afterLines="50" w:after="156" w:line="360" w:lineRule="auto"/>
              <w:jc w:val="center"/>
              <w:rPr>
                <w:rFonts w:cs="Times New Roman"/>
                <w:bCs/>
                <w:color w:val="000000" w:themeColor="text1"/>
                <w:sz w:val="22"/>
              </w:rPr>
            </w:pPr>
            <w:r w:rsidRPr="00A901A9">
              <w:rPr>
                <w:rFonts w:cs="Times New Roman"/>
                <w:bCs/>
                <w:color w:val="000000" w:themeColor="text1"/>
                <w:sz w:val="22"/>
              </w:rPr>
              <w:t>Pollutants</w:t>
            </w:r>
          </w:p>
          <w:p w14:paraId="21B4CB46" w14:textId="77777777" w:rsidR="00AB0660" w:rsidRPr="00A901A9" w:rsidRDefault="00AB0660" w:rsidP="00554A74">
            <w:pPr>
              <w:autoSpaceDE w:val="0"/>
              <w:autoSpaceDN w:val="0"/>
              <w:adjustRightInd w:val="0"/>
              <w:snapToGrid w:val="0"/>
              <w:spacing w:afterLines="50" w:after="156" w:line="360" w:lineRule="auto"/>
              <w:jc w:val="center"/>
              <w:rPr>
                <w:rFonts w:cs="Times New Roman"/>
                <w:bCs/>
                <w:color w:val="000000" w:themeColor="text1"/>
                <w:sz w:val="22"/>
              </w:rPr>
            </w:pPr>
            <w:r w:rsidRPr="00A901A9">
              <w:rPr>
                <w:rFonts w:cs="Times New Roman"/>
                <w:bCs/>
                <w:color w:val="000000" w:themeColor="text1"/>
                <w:sz w:val="22"/>
              </w:rPr>
              <w:t>(mg</w:t>
            </w:r>
            <w:r w:rsidRPr="00EE547A">
              <w:rPr>
                <w:rFonts w:cs="Times New Roman"/>
                <w:bCs/>
                <w:color w:val="000000" w:themeColor="text1"/>
                <w:sz w:val="22"/>
              </w:rPr>
              <w:t>/</w:t>
            </w:r>
            <w:r w:rsidRPr="00A901A9">
              <w:rPr>
                <w:rFonts w:cs="Times New Roman"/>
                <w:bCs/>
                <w:color w:val="000000" w:themeColor="text1"/>
                <w:sz w:val="22"/>
              </w:rPr>
              <w:t>L)</w:t>
            </w:r>
          </w:p>
        </w:tc>
        <w:tc>
          <w:tcPr>
            <w:tcW w:w="1216" w:type="dxa"/>
            <w:tcBorders>
              <w:top w:val="single" w:sz="12" w:space="0" w:color="auto"/>
              <w:bottom w:val="single" w:sz="12" w:space="0" w:color="auto"/>
            </w:tcBorders>
            <w:vAlign w:val="center"/>
          </w:tcPr>
          <w:p w14:paraId="2FE6F9CC" w14:textId="77777777" w:rsidR="00AB0660" w:rsidRPr="00A901A9" w:rsidRDefault="00AB0660" w:rsidP="00554A74">
            <w:pPr>
              <w:autoSpaceDE w:val="0"/>
              <w:autoSpaceDN w:val="0"/>
              <w:adjustRightInd w:val="0"/>
              <w:snapToGrid w:val="0"/>
              <w:spacing w:afterLines="50" w:after="156" w:line="360" w:lineRule="auto"/>
              <w:jc w:val="center"/>
              <w:rPr>
                <w:rFonts w:cs="Times New Roman"/>
                <w:bCs/>
                <w:color w:val="000000" w:themeColor="text1"/>
                <w:sz w:val="22"/>
              </w:rPr>
            </w:pPr>
            <w:r w:rsidRPr="00A901A9">
              <w:rPr>
                <w:rFonts w:cs="Times New Roman"/>
                <w:bCs/>
                <w:color w:val="000000" w:themeColor="text1"/>
                <w:sz w:val="22"/>
              </w:rPr>
              <w:t>Removal efficiency</w:t>
            </w:r>
          </w:p>
        </w:tc>
        <w:tc>
          <w:tcPr>
            <w:tcW w:w="1459" w:type="dxa"/>
            <w:tcBorders>
              <w:top w:val="single" w:sz="12" w:space="0" w:color="auto"/>
              <w:bottom w:val="single" w:sz="12" w:space="0" w:color="auto"/>
            </w:tcBorders>
            <w:vAlign w:val="center"/>
          </w:tcPr>
          <w:p w14:paraId="4B09D7E2" w14:textId="77777777" w:rsidR="00AB0660" w:rsidRPr="00A901A9" w:rsidRDefault="00AB0660" w:rsidP="00554A74">
            <w:pPr>
              <w:autoSpaceDE w:val="0"/>
              <w:autoSpaceDN w:val="0"/>
              <w:adjustRightInd w:val="0"/>
              <w:snapToGrid w:val="0"/>
              <w:spacing w:afterLines="50" w:after="156" w:line="360" w:lineRule="auto"/>
              <w:jc w:val="center"/>
              <w:rPr>
                <w:rFonts w:cs="Times New Roman"/>
                <w:bCs/>
                <w:color w:val="000000" w:themeColor="text1"/>
                <w:sz w:val="22"/>
              </w:rPr>
            </w:pPr>
            <w:r w:rsidRPr="00A901A9">
              <w:rPr>
                <w:rFonts w:cs="Times New Roman"/>
                <w:bCs/>
                <w:color w:val="000000" w:themeColor="text1"/>
                <w:sz w:val="22"/>
              </w:rPr>
              <w:t>K-value</w:t>
            </w:r>
          </w:p>
          <w:p w14:paraId="53ABCB99" w14:textId="77777777" w:rsidR="00AB0660" w:rsidRPr="00A901A9" w:rsidRDefault="00AB0660" w:rsidP="00554A74">
            <w:pPr>
              <w:autoSpaceDE w:val="0"/>
              <w:autoSpaceDN w:val="0"/>
              <w:adjustRightInd w:val="0"/>
              <w:snapToGrid w:val="0"/>
              <w:spacing w:afterLines="50" w:after="156" w:line="360" w:lineRule="auto"/>
              <w:jc w:val="center"/>
              <w:rPr>
                <w:rFonts w:cs="Times New Roman"/>
                <w:bCs/>
                <w:color w:val="000000" w:themeColor="text1"/>
                <w:sz w:val="22"/>
              </w:rPr>
            </w:pPr>
            <w:r w:rsidRPr="00A901A9">
              <w:rPr>
                <w:rFonts w:cs="Times New Roman"/>
                <w:bCs/>
                <w:color w:val="000000" w:themeColor="text1"/>
                <w:sz w:val="22"/>
              </w:rPr>
              <w:t>(min</w:t>
            </w:r>
            <w:r w:rsidRPr="00A901A9">
              <w:rPr>
                <w:rFonts w:cs="Times New Roman"/>
                <w:bCs/>
                <w:color w:val="000000" w:themeColor="text1"/>
                <w:sz w:val="22"/>
                <w:vertAlign w:val="superscript"/>
              </w:rPr>
              <w:t>-1</w:t>
            </w:r>
            <w:r w:rsidRPr="00A901A9">
              <w:rPr>
                <w:rFonts w:cs="Times New Roman"/>
                <w:bCs/>
                <w:color w:val="000000" w:themeColor="text1"/>
                <w:sz w:val="22"/>
              </w:rPr>
              <w:t xml:space="preserve"> M</w:t>
            </w:r>
            <w:r w:rsidRPr="00A901A9">
              <w:rPr>
                <w:rFonts w:cs="Times New Roman"/>
                <w:bCs/>
                <w:color w:val="000000" w:themeColor="text1"/>
                <w:sz w:val="22"/>
                <w:vertAlign w:val="superscript"/>
              </w:rPr>
              <w:t>-1</w:t>
            </w:r>
            <w:r w:rsidRPr="00A901A9">
              <w:rPr>
                <w:rFonts w:cs="Times New Roman"/>
                <w:bCs/>
                <w:color w:val="000000" w:themeColor="text1"/>
                <w:sz w:val="22"/>
              </w:rPr>
              <w:t>)</w:t>
            </w:r>
          </w:p>
        </w:tc>
      </w:tr>
      <w:tr w:rsidR="00AB0660" w:rsidRPr="00A901A9" w14:paraId="0AA472A7" w14:textId="77777777" w:rsidTr="00AB0660">
        <w:trPr>
          <w:trHeight w:val="543"/>
          <w:jc w:val="center"/>
        </w:trPr>
        <w:tc>
          <w:tcPr>
            <w:tcW w:w="2311" w:type="dxa"/>
            <w:tcBorders>
              <w:top w:val="single" w:sz="12" w:space="0" w:color="auto"/>
            </w:tcBorders>
            <w:vAlign w:val="center"/>
          </w:tcPr>
          <w:p w14:paraId="1AC0EE71" w14:textId="77777777" w:rsidR="00AB0660" w:rsidRPr="00A901A9" w:rsidRDefault="00AB0660" w:rsidP="00554A74">
            <w:pPr>
              <w:autoSpaceDE w:val="0"/>
              <w:autoSpaceDN w:val="0"/>
              <w:adjustRightInd w:val="0"/>
              <w:snapToGrid w:val="0"/>
              <w:spacing w:afterLines="50" w:after="156" w:line="360" w:lineRule="auto"/>
              <w:jc w:val="center"/>
              <w:rPr>
                <w:rFonts w:cs="Times New Roman"/>
                <w:bCs/>
                <w:color w:val="000000" w:themeColor="text1"/>
                <w:sz w:val="22"/>
              </w:rPr>
            </w:pPr>
            <w:r w:rsidRPr="00A901A9">
              <w:rPr>
                <w:rFonts w:cs="Times New Roman"/>
                <w:bCs/>
                <w:color w:val="000000" w:themeColor="text1"/>
                <w:sz w:val="22"/>
              </w:rPr>
              <w:t>PML-Fe-Co</w:t>
            </w:r>
          </w:p>
        </w:tc>
        <w:tc>
          <w:tcPr>
            <w:tcW w:w="851" w:type="dxa"/>
            <w:tcBorders>
              <w:top w:val="single" w:sz="12" w:space="0" w:color="auto"/>
            </w:tcBorders>
            <w:vAlign w:val="center"/>
          </w:tcPr>
          <w:p w14:paraId="768815C0" w14:textId="77777777" w:rsidR="00AB0660" w:rsidRPr="00A901A9" w:rsidRDefault="00AB0660" w:rsidP="00554A74">
            <w:pPr>
              <w:autoSpaceDE w:val="0"/>
              <w:autoSpaceDN w:val="0"/>
              <w:adjustRightInd w:val="0"/>
              <w:snapToGrid w:val="0"/>
              <w:spacing w:afterLines="50" w:after="156" w:line="360" w:lineRule="auto"/>
              <w:jc w:val="center"/>
              <w:rPr>
                <w:rFonts w:cs="Times New Roman"/>
                <w:color w:val="000000" w:themeColor="text1"/>
                <w:sz w:val="22"/>
              </w:rPr>
            </w:pPr>
            <w:r w:rsidRPr="00A901A9">
              <w:rPr>
                <w:rFonts w:cs="Times New Roman"/>
                <w:color w:val="000000" w:themeColor="text1"/>
                <w:sz w:val="22"/>
              </w:rPr>
              <w:t>0.32</w:t>
            </w:r>
          </w:p>
        </w:tc>
        <w:tc>
          <w:tcPr>
            <w:tcW w:w="1215" w:type="dxa"/>
            <w:tcBorders>
              <w:top w:val="single" w:sz="12" w:space="0" w:color="auto"/>
            </w:tcBorders>
            <w:vAlign w:val="center"/>
          </w:tcPr>
          <w:p w14:paraId="5DB76980" w14:textId="77777777" w:rsidR="00AB0660" w:rsidRPr="00A901A9" w:rsidRDefault="00AB0660" w:rsidP="00554A74">
            <w:pPr>
              <w:autoSpaceDE w:val="0"/>
              <w:autoSpaceDN w:val="0"/>
              <w:adjustRightInd w:val="0"/>
              <w:snapToGrid w:val="0"/>
              <w:spacing w:afterLines="50" w:after="156" w:line="360" w:lineRule="auto"/>
              <w:jc w:val="center"/>
              <w:rPr>
                <w:rFonts w:cs="Times New Roman"/>
                <w:color w:val="000000" w:themeColor="text1"/>
                <w:sz w:val="22"/>
              </w:rPr>
            </w:pPr>
            <w:r w:rsidRPr="00A901A9">
              <w:rPr>
                <w:rFonts w:cs="Times New Roman"/>
                <w:color w:val="000000" w:themeColor="text1"/>
                <w:sz w:val="22"/>
              </w:rPr>
              <w:t>APAP (10)</w:t>
            </w:r>
          </w:p>
        </w:tc>
        <w:tc>
          <w:tcPr>
            <w:tcW w:w="1216" w:type="dxa"/>
            <w:tcBorders>
              <w:top w:val="single" w:sz="12" w:space="0" w:color="auto"/>
            </w:tcBorders>
            <w:vAlign w:val="center"/>
          </w:tcPr>
          <w:p w14:paraId="60572BFD" w14:textId="77777777" w:rsidR="00AB0660" w:rsidRPr="00A901A9" w:rsidRDefault="00AB0660" w:rsidP="00554A74">
            <w:pPr>
              <w:autoSpaceDE w:val="0"/>
              <w:autoSpaceDN w:val="0"/>
              <w:adjustRightInd w:val="0"/>
              <w:snapToGrid w:val="0"/>
              <w:spacing w:afterLines="50" w:after="156" w:line="360" w:lineRule="auto"/>
              <w:jc w:val="center"/>
              <w:rPr>
                <w:rFonts w:cs="Times New Roman"/>
                <w:color w:val="000000" w:themeColor="text1"/>
                <w:sz w:val="22"/>
              </w:rPr>
            </w:pPr>
            <w:r w:rsidRPr="00A901A9">
              <w:rPr>
                <w:rFonts w:cs="Times New Roman"/>
                <w:color w:val="000000" w:themeColor="text1"/>
                <w:sz w:val="22"/>
              </w:rPr>
              <w:t>100%</w:t>
            </w:r>
          </w:p>
        </w:tc>
        <w:tc>
          <w:tcPr>
            <w:tcW w:w="1459" w:type="dxa"/>
            <w:tcBorders>
              <w:top w:val="single" w:sz="12" w:space="0" w:color="auto"/>
            </w:tcBorders>
            <w:vAlign w:val="center"/>
          </w:tcPr>
          <w:p w14:paraId="0B3F769C" w14:textId="77777777" w:rsidR="00AB0660" w:rsidRPr="00A901A9" w:rsidRDefault="00AB0660" w:rsidP="00554A74">
            <w:pPr>
              <w:autoSpaceDE w:val="0"/>
              <w:autoSpaceDN w:val="0"/>
              <w:adjustRightInd w:val="0"/>
              <w:snapToGrid w:val="0"/>
              <w:spacing w:afterLines="50" w:after="156" w:line="360" w:lineRule="auto"/>
              <w:jc w:val="center"/>
              <w:rPr>
                <w:rFonts w:cs="Times New Roman"/>
                <w:color w:val="000000" w:themeColor="text1"/>
                <w:sz w:val="22"/>
              </w:rPr>
            </w:pPr>
            <w:r w:rsidRPr="00A901A9">
              <w:rPr>
                <w:rFonts w:cs="Times New Roman"/>
                <w:color w:val="000000" w:themeColor="text1"/>
                <w:sz w:val="22"/>
              </w:rPr>
              <w:t>109.375</w:t>
            </w:r>
          </w:p>
        </w:tc>
      </w:tr>
      <w:tr w:rsidR="00AB0660" w:rsidRPr="00A901A9" w14:paraId="7B7D1647" w14:textId="77777777" w:rsidTr="00AB0660">
        <w:trPr>
          <w:trHeight w:val="543"/>
          <w:jc w:val="center"/>
        </w:trPr>
        <w:tc>
          <w:tcPr>
            <w:tcW w:w="2311" w:type="dxa"/>
            <w:vAlign w:val="center"/>
          </w:tcPr>
          <w:p w14:paraId="61CF2F15" w14:textId="77777777" w:rsidR="00AB0660" w:rsidRPr="00A901A9" w:rsidRDefault="00AB0660" w:rsidP="00554A74">
            <w:pPr>
              <w:autoSpaceDE w:val="0"/>
              <w:autoSpaceDN w:val="0"/>
              <w:adjustRightInd w:val="0"/>
              <w:snapToGrid w:val="0"/>
              <w:spacing w:afterLines="50" w:after="156" w:line="360" w:lineRule="auto"/>
              <w:jc w:val="center"/>
              <w:rPr>
                <w:rFonts w:cs="Times New Roman"/>
                <w:bCs/>
                <w:color w:val="000000" w:themeColor="text1"/>
                <w:sz w:val="22"/>
              </w:rPr>
            </w:pPr>
            <w:r w:rsidRPr="00A901A9">
              <w:rPr>
                <w:rFonts w:cs="Times New Roman"/>
                <w:bCs/>
                <w:color w:val="000000" w:themeColor="text1"/>
                <w:sz w:val="22"/>
                <w:lang w:val="de-DE"/>
              </w:rPr>
              <w:t>Co</w:t>
            </w:r>
            <w:r w:rsidRPr="00A901A9">
              <w:rPr>
                <w:rFonts w:cs="Times New Roman"/>
                <w:bCs/>
                <w:color w:val="000000" w:themeColor="text1"/>
                <w:sz w:val="22"/>
                <w:vertAlign w:val="subscript"/>
                <w:lang w:val="de-DE"/>
              </w:rPr>
              <w:t>3</w:t>
            </w:r>
            <w:r w:rsidRPr="00A901A9">
              <w:rPr>
                <w:rFonts w:cs="Times New Roman"/>
                <w:bCs/>
                <w:color w:val="000000" w:themeColor="text1"/>
                <w:sz w:val="22"/>
                <w:lang w:val="de-DE"/>
              </w:rPr>
              <w:t>O</w:t>
            </w:r>
            <w:r w:rsidRPr="00A901A9">
              <w:rPr>
                <w:rFonts w:cs="Times New Roman"/>
                <w:bCs/>
                <w:color w:val="000000" w:themeColor="text1"/>
                <w:sz w:val="22"/>
                <w:vertAlign w:val="subscript"/>
                <w:lang w:val="de-DE"/>
              </w:rPr>
              <w:t>4</w:t>
            </w:r>
            <w:r w:rsidRPr="00A901A9">
              <w:rPr>
                <w:rFonts w:cs="Times New Roman"/>
                <w:bCs/>
                <w:color w:val="000000" w:themeColor="text1"/>
                <w:sz w:val="22"/>
                <w:lang w:val="de-DE"/>
              </w:rPr>
              <w:t>-Bi</w:t>
            </w:r>
            <w:r w:rsidRPr="00A901A9">
              <w:rPr>
                <w:rFonts w:cs="Times New Roman"/>
                <w:bCs/>
                <w:color w:val="000000" w:themeColor="text1"/>
                <w:sz w:val="22"/>
                <w:vertAlign w:val="subscript"/>
                <w:lang w:val="de-DE"/>
              </w:rPr>
              <w:t>2</w:t>
            </w:r>
            <w:r w:rsidRPr="00A901A9">
              <w:rPr>
                <w:rFonts w:cs="Times New Roman"/>
                <w:bCs/>
                <w:color w:val="000000" w:themeColor="text1"/>
                <w:sz w:val="22"/>
                <w:lang w:val="de-DE"/>
              </w:rPr>
              <w:t>O</w:t>
            </w:r>
            <w:r w:rsidRPr="00A901A9">
              <w:rPr>
                <w:rFonts w:cs="Times New Roman"/>
                <w:bCs/>
                <w:color w:val="000000" w:themeColor="text1"/>
                <w:sz w:val="22"/>
                <w:vertAlign w:val="subscript"/>
                <w:lang w:val="de-DE"/>
              </w:rPr>
              <w:t>3</w:t>
            </w:r>
          </w:p>
        </w:tc>
        <w:tc>
          <w:tcPr>
            <w:tcW w:w="851" w:type="dxa"/>
            <w:vAlign w:val="center"/>
          </w:tcPr>
          <w:p w14:paraId="644E1E3B" w14:textId="77777777" w:rsidR="00AB0660" w:rsidRPr="00A901A9" w:rsidRDefault="00AB0660" w:rsidP="00554A74">
            <w:pPr>
              <w:autoSpaceDE w:val="0"/>
              <w:autoSpaceDN w:val="0"/>
              <w:adjustRightInd w:val="0"/>
              <w:snapToGrid w:val="0"/>
              <w:spacing w:afterLines="50" w:after="156" w:line="360" w:lineRule="auto"/>
              <w:jc w:val="center"/>
              <w:rPr>
                <w:rFonts w:cs="Times New Roman"/>
                <w:color w:val="000000" w:themeColor="text1"/>
                <w:sz w:val="22"/>
              </w:rPr>
            </w:pPr>
            <w:r w:rsidRPr="00A901A9">
              <w:rPr>
                <w:rFonts w:cs="Times New Roman"/>
                <w:color w:val="000000" w:themeColor="text1"/>
                <w:sz w:val="22"/>
              </w:rPr>
              <w:t>0.32</w:t>
            </w:r>
          </w:p>
        </w:tc>
        <w:tc>
          <w:tcPr>
            <w:tcW w:w="1215" w:type="dxa"/>
            <w:vAlign w:val="center"/>
          </w:tcPr>
          <w:p w14:paraId="23EAA2F7" w14:textId="77777777" w:rsidR="00AB0660" w:rsidRPr="00A901A9" w:rsidRDefault="00AB0660" w:rsidP="00554A74">
            <w:pPr>
              <w:autoSpaceDE w:val="0"/>
              <w:autoSpaceDN w:val="0"/>
              <w:adjustRightInd w:val="0"/>
              <w:snapToGrid w:val="0"/>
              <w:spacing w:afterLines="50" w:after="156" w:line="360" w:lineRule="auto"/>
              <w:jc w:val="center"/>
              <w:rPr>
                <w:rFonts w:cs="Times New Roman"/>
                <w:color w:val="000000" w:themeColor="text1"/>
                <w:sz w:val="22"/>
              </w:rPr>
            </w:pPr>
            <w:r w:rsidRPr="00A901A9">
              <w:rPr>
                <w:rFonts w:cs="Times New Roman"/>
                <w:color w:val="000000" w:themeColor="text1"/>
                <w:sz w:val="22"/>
              </w:rPr>
              <w:t>BPA (20)</w:t>
            </w:r>
          </w:p>
        </w:tc>
        <w:tc>
          <w:tcPr>
            <w:tcW w:w="1216" w:type="dxa"/>
            <w:vAlign w:val="center"/>
          </w:tcPr>
          <w:p w14:paraId="7B7A95EC" w14:textId="77777777" w:rsidR="00AB0660" w:rsidRPr="00A901A9" w:rsidRDefault="00AB0660" w:rsidP="00554A74">
            <w:pPr>
              <w:autoSpaceDE w:val="0"/>
              <w:autoSpaceDN w:val="0"/>
              <w:adjustRightInd w:val="0"/>
              <w:snapToGrid w:val="0"/>
              <w:spacing w:afterLines="50" w:after="156" w:line="360" w:lineRule="auto"/>
              <w:jc w:val="center"/>
              <w:rPr>
                <w:rFonts w:cs="Times New Roman"/>
                <w:color w:val="000000" w:themeColor="text1"/>
                <w:sz w:val="22"/>
              </w:rPr>
            </w:pPr>
            <w:r w:rsidRPr="00A901A9">
              <w:rPr>
                <w:rFonts w:cs="Times New Roman"/>
                <w:color w:val="000000" w:themeColor="text1"/>
                <w:sz w:val="22"/>
              </w:rPr>
              <w:t>100%</w:t>
            </w:r>
          </w:p>
        </w:tc>
        <w:tc>
          <w:tcPr>
            <w:tcW w:w="1459" w:type="dxa"/>
            <w:vAlign w:val="center"/>
          </w:tcPr>
          <w:p w14:paraId="28D687C8" w14:textId="77777777" w:rsidR="00AB0660" w:rsidRPr="00A901A9" w:rsidRDefault="00AB0660" w:rsidP="00554A74">
            <w:pPr>
              <w:autoSpaceDE w:val="0"/>
              <w:autoSpaceDN w:val="0"/>
              <w:adjustRightInd w:val="0"/>
              <w:snapToGrid w:val="0"/>
              <w:spacing w:afterLines="50" w:after="156" w:line="360" w:lineRule="auto"/>
              <w:jc w:val="center"/>
              <w:rPr>
                <w:rFonts w:cs="Times New Roman"/>
                <w:color w:val="000000" w:themeColor="text1"/>
                <w:sz w:val="22"/>
              </w:rPr>
            </w:pPr>
            <w:r w:rsidRPr="00A901A9">
              <w:rPr>
                <w:rFonts w:cs="Times New Roman"/>
                <w:color w:val="000000" w:themeColor="text1"/>
                <w:sz w:val="22"/>
              </w:rPr>
              <w:t>0.120</w:t>
            </w:r>
          </w:p>
        </w:tc>
      </w:tr>
      <w:tr w:rsidR="00AB0660" w:rsidRPr="00A901A9" w14:paraId="7A9C38AA" w14:textId="77777777" w:rsidTr="00AB0660">
        <w:trPr>
          <w:trHeight w:val="543"/>
          <w:jc w:val="center"/>
        </w:trPr>
        <w:tc>
          <w:tcPr>
            <w:tcW w:w="2311" w:type="dxa"/>
            <w:vAlign w:val="center"/>
          </w:tcPr>
          <w:p w14:paraId="08CC981C" w14:textId="77777777" w:rsidR="00AB0660" w:rsidRPr="00A901A9" w:rsidRDefault="00AB0660" w:rsidP="00554A74">
            <w:pPr>
              <w:autoSpaceDE w:val="0"/>
              <w:autoSpaceDN w:val="0"/>
              <w:adjustRightInd w:val="0"/>
              <w:snapToGrid w:val="0"/>
              <w:spacing w:afterLines="50" w:after="156" w:line="360" w:lineRule="auto"/>
              <w:jc w:val="center"/>
              <w:rPr>
                <w:rFonts w:cs="Times New Roman"/>
                <w:bCs/>
                <w:color w:val="000000" w:themeColor="text1"/>
                <w:sz w:val="22"/>
              </w:rPr>
            </w:pPr>
            <w:r w:rsidRPr="00A901A9">
              <w:rPr>
                <w:rFonts w:cs="Times New Roman"/>
                <w:bCs/>
                <w:color w:val="000000" w:themeColor="text1"/>
                <w:sz w:val="22"/>
                <w:lang w:val="de-DE"/>
              </w:rPr>
              <w:t>Fe</w:t>
            </w:r>
            <w:r w:rsidRPr="00A901A9">
              <w:rPr>
                <w:rFonts w:cs="Times New Roman"/>
                <w:bCs/>
                <w:color w:val="000000" w:themeColor="text1"/>
                <w:sz w:val="22"/>
                <w:vertAlign w:val="subscript"/>
                <w:lang w:val="de-DE"/>
              </w:rPr>
              <w:t>3</w:t>
            </w:r>
            <w:r w:rsidRPr="00A901A9">
              <w:rPr>
                <w:rFonts w:cs="Times New Roman"/>
                <w:bCs/>
                <w:color w:val="000000" w:themeColor="text1"/>
                <w:sz w:val="22"/>
                <w:lang w:val="de-DE"/>
              </w:rPr>
              <w:t>Co</w:t>
            </w:r>
            <w:r w:rsidRPr="00A901A9">
              <w:rPr>
                <w:rFonts w:cs="Times New Roman"/>
                <w:bCs/>
                <w:color w:val="000000" w:themeColor="text1"/>
                <w:sz w:val="22"/>
                <w:vertAlign w:val="subscript"/>
                <w:lang w:val="de-DE"/>
              </w:rPr>
              <w:t>7</w:t>
            </w:r>
            <w:r w:rsidRPr="00A901A9">
              <w:rPr>
                <w:rFonts w:cs="Times New Roman"/>
                <w:bCs/>
                <w:color w:val="000000" w:themeColor="text1"/>
                <w:sz w:val="22"/>
                <w:lang w:val="de-DE"/>
              </w:rPr>
              <w:t>@C-650</w:t>
            </w:r>
          </w:p>
        </w:tc>
        <w:tc>
          <w:tcPr>
            <w:tcW w:w="851" w:type="dxa"/>
            <w:vAlign w:val="center"/>
          </w:tcPr>
          <w:p w14:paraId="2BF41675" w14:textId="77777777" w:rsidR="00AB0660" w:rsidRPr="00A901A9" w:rsidRDefault="00AB0660" w:rsidP="00554A74">
            <w:pPr>
              <w:autoSpaceDE w:val="0"/>
              <w:autoSpaceDN w:val="0"/>
              <w:adjustRightInd w:val="0"/>
              <w:snapToGrid w:val="0"/>
              <w:spacing w:afterLines="50" w:after="156" w:line="360" w:lineRule="auto"/>
              <w:jc w:val="center"/>
              <w:rPr>
                <w:rFonts w:cs="Times New Roman"/>
                <w:color w:val="000000" w:themeColor="text1"/>
                <w:sz w:val="22"/>
              </w:rPr>
            </w:pPr>
            <w:r w:rsidRPr="00A901A9">
              <w:rPr>
                <w:rFonts w:cs="Times New Roman"/>
                <w:color w:val="000000" w:themeColor="text1"/>
                <w:sz w:val="22"/>
              </w:rPr>
              <w:t>0.64</w:t>
            </w:r>
          </w:p>
        </w:tc>
        <w:tc>
          <w:tcPr>
            <w:tcW w:w="1215" w:type="dxa"/>
            <w:vAlign w:val="center"/>
          </w:tcPr>
          <w:p w14:paraId="4E0E4764" w14:textId="77777777" w:rsidR="00AB0660" w:rsidRPr="00A901A9" w:rsidRDefault="00AB0660" w:rsidP="00554A74">
            <w:pPr>
              <w:autoSpaceDE w:val="0"/>
              <w:autoSpaceDN w:val="0"/>
              <w:adjustRightInd w:val="0"/>
              <w:snapToGrid w:val="0"/>
              <w:spacing w:afterLines="50" w:after="156" w:line="360" w:lineRule="auto"/>
              <w:jc w:val="center"/>
              <w:rPr>
                <w:rFonts w:cs="Times New Roman"/>
                <w:color w:val="000000" w:themeColor="text1"/>
                <w:sz w:val="22"/>
              </w:rPr>
            </w:pPr>
            <w:r w:rsidRPr="00A901A9">
              <w:rPr>
                <w:rFonts w:cs="Times New Roman"/>
                <w:color w:val="000000" w:themeColor="text1"/>
                <w:sz w:val="22"/>
              </w:rPr>
              <w:t>BPA (20)</w:t>
            </w:r>
          </w:p>
        </w:tc>
        <w:tc>
          <w:tcPr>
            <w:tcW w:w="1216" w:type="dxa"/>
            <w:vAlign w:val="center"/>
          </w:tcPr>
          <w:p w14:paraId="14D5ACB6" w14:textId="77777777" w:rsidR="00AB0660" w:rsidRPr="00A901A9" w:rsidRDefault="00AB0660" w:rsidP="00554A74">
            <w:pPr>
              <w:autoSpaceDE w:val="0"/>
              <w:autoSpaceDN w:val="0"/>
              <w:adjustRightInd w:val="0"/>
              <w:snapToGrid w:val="0"/>
              <w:spacing w:afterLines="50" w:after="156" w:line="360" w:lineRule="auto"/>
              <w:jc w:val="center"/>
              <w:rPr>
                <w:rFonts w:cs="Times New Roman"/>
                <w:color w:val="000000" w:themeColor="text1"/>
                <w:sz w:val="22"/>
              </w:rPr>
            </w:pPr>
            <w:r w:rsidRPr="00A901A9">
              <w:rPr>
                <w:rFonts w:cs="Times New Roman"/>
                <w:color w:val="000000" w:themeColor="text1"/>
                <w:sz w:val="22"/>
              </w:rPr>
              <w:t>100%</w:t>
            </w:r>
          </w:p>
        </w:tc>
        <w:tc>
          <w:tcPr>
            <w:tcW w:w="1459" w:type="dxa"/>
            <w:vAlign w:val="center"/>
          </w:tcPr>
          <w:p w14:paraId="644F6C60" w14:textId="77777777" w:rsidR="00AB0660" w:rsidRPr="00A901A9" w:rsidRDefault="00AB0660" w:rsidP="00554A74">
            <w:pPr>
              <w:autoSpaceDE w:val="0"/>
              <w:autoSpaceDN w:val="0"/>
              <w:adjustRightInd w:val="0"/>
              <w:snapToGrid w:val="0"/>
              <w:spacing w:afterLines="50" w:after="156" w:line="360" w:lineRule="auto"/>
              <w:jc w:val="center"/>
              <w:rPr>
                <w:rFonts w:cs="Times New Roman"/>
                <w:color w:val="000000" w:themeColor="text1"/>
                <w:sz w:val="22"/>
              </w:rPr>
            </w:pPr>
            <w:r w:rsidRPr="00A901A9">
              <w:rPr>
                <w:rFonts w:cs="Times New Roman"/>
                <w:color w:val="000000" w:themeColor="text1"/>
                <w:sz w:val="22"/>
              </w:rPr>
              <w:t>0.132</w:t>
            </w:r>
          </w:p>
        </w:tc>
      </w:tr>
      <w:tr w:rsidR="00AB0660" w:rsidRPr="00A901A9" w14:paraId="7C100452" w14:textId="77777777" w:rsidTr="00AB0660">
        <w:trPr>
          <w:trHeight w:val="543"/>
          <w:jc w:val="center"/>
        </w:trPr>
        <w:tc>
          <w:tcPr>
            <w:tcW w:w="2311" w:type="dxa"/>
            <w:vAlign w:val="center"/>
          </w:tcPr>
          <w:p w14:paraId="5636BEA1" w14:textId="77777777" w:rsidR="00AB0660" w:rsidRPr="00A901A9" w:rsidRDefault="00AB0660" w:rsidP="00554A74">
            <w:pPr>
              <w:autoSpaceDE w:val="0"/>
              <w:autoSpaceDN w:val="0"/>
              <w:adjustRightInd w:val="0"/>
              <w:snapToGrid w:val="0"/>
              <w:spacing w:afterLines="50" w:after="156" w:line="360" w:lineRule="auto"/>
              <w:jc w:val="center"/>
              <w:rPr>
                <w:rFonts w:cs="Times New Roman"/>
                <w:bCs/>
                <w:color w:val="000000" w:themeColor="text1"/>
                <w:sz w:val="22"/>
              </w:rPr>
            </w:pPr>
            <w:r w:rsidRPr="00A901A9">
              <w:rPr>
                <w:rFonts w:cs="Times New Roman"/>
                <w:bCs/>
                <w:color w:val="000000" w:themeColor="text1"/>
                <w:sz w:val="22"/>
                <w:lang w:val="de-DE"/>
              </w:rPr>
              <w:t>Fe</w:t>
            </w:r>
            <w:r w:rsidRPr="00A901A9">
              <w:rPr>
                <w:rFonts w:cs="Times New Roman"/>
                <w:bCs/>
                <w:color w:val="000000" w:themeColor="text1"/>
                <w:sz w:val="22"/>
                <w:vertAlign w:val="subscript"/>
                <w:lang w:val="de-DE"/>
              </w:rPr>
              <w:t>0.8</w:t>
            </w:r>
            <w:r w:rsidRPr="00A901A9">
              <w:rPr>
                <w:rFonts w:cs="Times New Roman"/>
                <w:bCs/>
                <w:color w:val="000000" w:themeColor="text1"/>
                <w:sz w:val="22"/>
                <w:lang w:val="de-DE"/>
              </w:rPr>
              <w:t>Co</w:t>
            </w:r>
            <w:r w:rsidRPr="00A901A9">
              <w:rPr>
                <w:rFonts w:cs="Times New Roman"/>
                <w:bCs/>
                <w:color w:val="000000" w:themeColor="text1"/>
                <w:sz w:val="22"/>
                <w:vertAlign w:val="subscript"/>
                <w:lang w:val="de-DE"/>
              </w:rPr>
              <w:t>2.2</w:t>
            </w:r>
            <w:r w:rsidRPr="00A901A9">
              <w:rPr>
                <w:rFonts w:cs="Times New Roman"/>
                <w:bCs/>
                <w:color w:val="000000" w:themeColor="text1"/>
                <w:sz w:val="22"/>
                <w:lang w:val="de-DE"/>
              </w:rPr>
              <w:t>O</w:t>
            </w:r>
            <w:r w:rsidRPr="00A901A9">
              <w:rPr>
                <w:rFonts w:cs="Times New Roman"/>
                <w:bCs/>
                <w:color w:val="000000" w:themeColor="text1"/>
                <w:sz w:val="22"/>
                <w:vertAlign w:val="subscript"/>
                <w:lang w:val="de-DE"/>
              </w:rPr>
              <w:t>4</w:t>
            </w:r>
          </w:p>
        </w:tc>
        <w:tc>
          <w:tcPr>
            <w:tcW w:w="851" w:type="dxa"/>
            <w:vAlign w:val="center"/>
          </w:tcPr>
          <w:p w14:paraId="0D3BFD7C" w14:textId="77777777" w:rsidR="00AB0660" w:rsidRPr="00A901A9" w:rsidRDefault="00AB0660" w:rsidP="00554A74">
            <w:pPr>
              <w:autoSpaceDE w:val="0"/>
              <w:autoSpaceDN w:val="0"/>
              <w:adjustRightInd w:val="0"/>
              <w:snapToGrid w:val="0"/>
              <w:spacing w:afterLines="50" w:after="156" w:line="360" w:lineRule="auto"/>
              <w:jc w:val="center"/>
              <w:rPr>
                <w:rFonts w:cs="Times New Roman"/>
                <w:color w:val="000000" w:themeColor="text1"/>
                <w:sz w:val="22"/>
              </w:rPr>
            </w:pPr>
            <w:r w:rsidRPr="00A901A9">
              <w:rPr>
                <w:rFonts w:cs="Times New Roman"/>
                <w:color w:val="000000" w:themeColor="text1"/>
                <w:sz w:val="22"/>
              </w:rPr>
              <w:t>0.64</w:t>
            </w:r>
          </w:p>
        </w:tc>
        <w:tc>
          <w:tcPr>
            <w:tcW w:w="1215" w:type="dxa"/>
            <w:vAlign w:val="center"/>
          </w:tcPr>
          <w:p w14:paraId="51782D1A" w14:textId="77777777" w:rsidR="00AB0660" w:rsidRPr="00A901A9" w:rsidRDefault="00AB0660" w:rsidP="00554A74">
            <w:pPr>
              <w:autoSpaceDE w:val="0"/>
              <w:autoSpaceDN w:val="0"/>
              <w:adjustRightInd w:val="0"/>
              <w:snapToGrid w:val="0"/>
              <w:spacing w:afterLines="50" w:after="156" w:line="360" w:lineRule="auto"/>
              <w:jc w:val="center"/>
              <w:rPr>
                <w:rFonts w:cs="Times New Roman"/>
                <w:color w:val="000000" w:themeColor="text1"/>
                <w:sz w:val="22"/>
              </w:rPr>
            </w:pPr>
            <w:r w:rsidRPr="00A901A9">
              <w:rPr>
                <w:rFonts w:cs="Times New Roman"/>
                <w:color w:val="000000" w:themeColor="text1"/>
                <w:sz w:val="22"/>
              </w:rPr>
              <w:t>BPA (20)</w:t>
            </w:r>
          </w:p>
        </w:tc>
        <w:tc>
          <w:tcPr>
            <w:tcW w:w="1216" w:type="dxa"/>
            <w:vAlign w:val="center"/>
          </w:tcPr>
          <w:p w14:paraId="0A671AFC" w14:textId="77777777" w:rsidR="00AB0660" w:rsidRPr="00A901A9" w:rsidRDefault="00AB0660" w:rsidP="00554A74">
            <w:pPr>
              <w:autoSpaceDE w:val="0"/>
              <w:autoSpaceDN w:val="0"/>
              <w:adjustRightInd w:val="0"/>
              <w:snapToGrid w:val="0"/>
              <w:spacing w:afterLines="50" w:after="156" w:line="360" w:lineRule="auto"/>
              <w:jc w:val="center"/>
              <w:rPr>
                <w:rFonts w:cs="Times New Roman"/>
                <w:color w:val="000000" w:themeColor="text1"/>
                <w:sz w:val="22"/>
              </w:rPr>
            </w:pPr>
            <w:r w:rsidRPr="00A901A9">
              <w:rPr>
                <w:rFonts w:cs="Times New Roman"/>
                <w:color w:val="000000" w:themeColor="text1"/>
                <w:sz w:val="22"/>
              </w:rPr>
              <w:t>100%</w:t>
            </w:r>
          </w:p>
        </w:tc>
        <w:tc>
          <w:tcPr>
            <w:tcW w:w="1459" w:type="dxa"/>
            <w:vAlign w:val="center"/>
          </w:tcPr>
          <w:p w14:paraId="3082F589" w14:textId="77777777" w:rsidR="00AB0660" w:rsidRPr="00A901A9" w:rsidRDefault="00AB0660" w:rsidP="00554A74">
            <w:pPr>
              <w:autoSpaceDE w:val="0"/>
              <w:autoSpaceDN w:val="0"/>
              <w:adjustRightInd w:val="0"/>
              <w:snapToGrid w:val="0"/>
              <w:spacing w:afterLines="50" w:after="156" w:line="360" w:lineRule="auto"/>
              <w:jc w:val="center"/>
              <w:rPr>
                <w:rFonts w:cs="Times New Roman"/>
                <w:color w:val="000000" w:themeColor="text1"/>
                <w:sz w:val="22"/>
              </w:rPr>
            </w:pPr>
            <w:r w:rsidRPr="00A901A9">
              <w:rPr>
                <w:rFonts w:cs="Times New Roman"/>
                <w:color w:val="000000" w:themeColor="text1"/>
                <w:sz w:val="22"/>
              </w:rPr>
              <w:t>0.049</w:t>
            </w:r>
          </w:p>
        </w:tc>
      </w:tr>
      <w:tr w:rsidR="00AB0660" w:rsidRPr="00A901A9" w14:paraId="6988F34F" w14:textId="77777777" w:rsidTr="00AB0660">
        <w:trPr>
          <w:trHeight w:val="543"/>
          <w:jc w:val="center"/>
        </w:trPr>
        <w:tc>
          <w:tcPr>
            <w:tcW w:w="2311" w:type="dxa"/>
            <w:vAlign w:val="center"/>
          </w:tcPr>
          <w:p w14:paraId="0D82CA95" w14:textId="77777777" w:rsidR="00AB0660" w:rsidRPr="00A901A9" w:rsidRDefault="00AB0660" w:rsidP="00554A74">
            <w:pPr>
              <w:autoSpaceDE w:val="0"/>
              <w:autoSpaceDN w:val="0"/>
              <w:adjustRightInd w:val="0"/>
              <w:snapToGrid w:val="0"/>
              <w:spacing w:afterLines="50" w:after="156" w:line="360" w:lineRule="auto"/>
              <w:jc w:val="center"/>
              <w:rPr>
                <w:rFonts w:cs="Times New Roman"/>
                <w:bCs/>
                <w:color w:val="000000" w:themeColor="text1"/>
                <w:sz w:val="22"/>
              </w:rPr>
            </w:pPr>
            <w:r w:rsidRPr="00A901A9">
              <w:rPr>
                <w:rFonts w:cs="Times New Roman"/>
                <w:bCs/>
                <w:color w:val="000000" w:themeColor="text1"/>
                <w:sz w:val="22"/>
                <w:lang w:val="de-DE"/>
              </w:rPr>
              <w:t>CuFe</w:t>
            </w:r>
            <w:r w:rsidRPr="00A901A9">
              <w:rPr>
                <w:rFonts w:cs="Times New Roman"/>
                <w:bCs/>
                <w:color w:val="000000" w:themeColor="text1"/>
                <w:sz w:val="22"/>
                <w:vertAlign w:val="subscript"/>
                <w:lang w:val="de-DE"/>
              </w:rPr>
              <w:t>2</w:t>
            </w:r>
            <w:r w:rsidRPr="00A901A9">
              <w:rPr>
                <w:rFonts w:cs="Times New Roman"/>
                <w:bCs/>
                <w:color w:val="000000" w:themeColor="text1"/>
                <w:sz w:val="22"/>
                <w:lang w:val="de-DE"/>
              </w:rPr>
              <w:t>O</w:t>
            </w:r>
            <w:r w:rsidRPr="00A901A9">
              <w:rPr>
                <w:rFonts w:cs="Times New Roman"/>
                <w:bCs/>
                <w:color w:val="000000" w:themeColor="text1"/>
                <w:sz w:val="22"/>
                <w:vertAlign w:val="subscript"/>
                <w:lang w:val="de-DE"/>
              </w:rPr>
              <w:t>4</w:t>
            </w:r>
          </w:p>
        </w:tc>
        <w:tc>
          <w:tcPr>
            <w:tcW w:w="851" w:type="dxa"/>
            <w:vAlign w:val="center"/>
          </w:tcPr>
          <w:p w14:paraId="6DA2754A" w14:textId="77777777" w:rsidR="00AB0660" w:rsidRPr="00A901A9" w:rsidRDefault="00AB0660" w:rsidP="00554A74">
            <w:pPr>
              <w:autoSpaceDE w:val="0"/>
              <w:autoSpaceDN w:val="0"/>
              <w:adjustRightInd w:val="0"/>
              <w:snapToGrid w:val="0"/>
              <w:spacing w:afterLines="50" w:after="156" w:line="360" w:lineRule="auto"/>
              <w:jc w:val="center"/>
              <w:rPr>
                <w:rFonts w:cs="Times New Roman"/>
                <w:color w:val="000000" w:themeColor="text1"/>
                <w:sz w:val="22"/>
              </w:rPr>
            </w:pPr>
            <w:r w:rsidRPr="00A901A9">
              <w:rPr>
                <w:rFonts w:cs="Times New Roman"/>
                <w:color w:val="000000" w:themeColor="text1"/>
                <w:sz w:val="22"/>
              </w:rPr>
              <w:t>0.96</w:t>
            </w:r>
          </w:p>
        </w:tc>
        <w:tc>
          <w:tcPr>
            <w:tcW w:w="1215" w:type="dxa"/>
            <w:vAlign w:val="center"/>
          </w:tcPr>
          <w:p w14:paraId="0C7A9CCF" w14:textId="77777777" w:rsidR="00AB0660" w:rsidRPr="00A901A9" w:rsidRDefault="00AB0660" w:rsidP="00554A74">
            <w:pPr>
              <w:autoSpaceDE w:val="0"/>
              <w:autoSpaceDN w:val="0"/>
              <w:adjustRightInd w:val="0"/>
              <w:snapToGrid w:val="0"/>
              <w:spacing w:afterLines="50" w:after="156" w:line="360" w:lineRule="auto"/>
              <w:jc w:val="center"/>
              <w:rPr>
                <w:rFonts w:cs="Times New Roman"/>
                <w:color w:val="000000" w:themeColor="text1"/>
                <w:sz w:val="22"/>
              </w:rPr>
            </w:pPr>
            <w:r w:rsidRPr="00A901A9">
              <w:rPr>
                <w:rFonts w:cs="Times New Roman"/>
                <w:color w:val="000000" w:themeColor="text1"/>
                <w:sz w:val="22"/>
              </w:rPr>
              <w:t>BPA (50)</w:t>
            </w:r>
          </w:p>
        </w:tc>
        <w:tc>
          <w:tcPr>
            <w:tcW w:w="1216" w:type="dxa"/>
            <w:vAlign w:val="center"/>
          </w:tcPr>
          <w:p w14:paraId="56DE6DAA" w14:textId="77777777" w:rsidR="00AB0660" w:rsidRPr="00A901A9" w:rsidRDefault="00AB0660" w:rsidP="00554A74">
            <w:pPr>
              <w:autoSpaceDE w:val="0"/>
              <w:autoSpaceDN w:val="0"/>
              <w:adjustRightInd w:val="0"/>
              <w:snapToGrid w:val="0"/>
              <w:spacing w:afterLines="50" w:after="156" w:line="360" w:lineRule="auto"/>
              <w:jc w:val="center"/>
              <w:rPr>
                <w:rFonts w:cs="Times New Roman"/>
                <w:color w:val="000000" w:themeColor="text1"/>
                <w:sz w:val="22"/>
              </w:rPr>
            </w:pPr>
            <w:r w:rsidRPr="00A901A9">
              <w:rPr>
                <w:rFonts w:cs="Times New Roman"/>
                <w:color w:val="000000" w:themeColor="text1"/>
                <w:sz w:val="22"/>
              </w:rPr>
              <w:t>100%</w:t>
            </w:r>
          </w:p>
        </w:tc>
        <w:tc>
          <w:tcPr>
            <w:tcW w:w="1459" w:type="dxa"/>
            <w:vAlign w:val="center"/>
          </w:tcPr>
          <w:p w14:paraId="2E220300" w14:textId="77777777" w:rsidR="00AB0660" w:rsidRPr="00A901A9" w:rsidRDefault="00AB0660" w:rsidP="00554A74">
            <w:pPr>
              <w:autoSpaceDE w:val="0"/>
              <w:autoSpaceDN w:val="0"/>
              <w:adjustRightInd w:val="0"/>
              <w:snapToGrid w:val="0"/>
              <w:spacing w:afterLines="50" w:after="156" w:line="360" w:lineRule="auto"/>
              <w:jc w:val="center"/>
              <w:rPr>
                <w:rFonts w:cs="Times New Roman"/>
                <w:color w:val="000000" w:themeColor="text1"/>
                <w:sz w:val="22"/>
              </w:rPr>
            </w:pPr>
            <w:r w:rsidRPr="00A901A9">
              <w:rPr>
                <w:rFonts w:cs="Times New Roman"/>
                <w:color w:val="000000" w:themeColor="text1"/>
                <w:sz w:val="22"/>
              </w:rPr>
              <w:t>0.980</w:t>
            </w:r>
          </w:p>
        </w:tc>
      </w:tr>
      <w:tr w:rsidR="00AB0660" w:rsidRPr="00A901A9" w14:paraId="69348587" w14:textId="77777777" w:rsidTr="00AB0660">
        <w:trPr>
          <w:trHeight w:val="543"/>
          <w:jc w:val="center"/>
        </w:trPr>
        <w:tc>
          <w:tcPr>
            <w:tcW w:w="2311" w:type="dxa"/>
            <w:vAlign w:val="center"/>
          </w:tcPr>
          <w:p w14:paraId="45EB0F37" w14:textId="77777777" w:rsidR="00AB0660" w:rsidRPr="00A901A9" w:rsidRDefault="00AB0660" w:rsidP="00554A74">
            <w:pPr>
              <w:autoSpaceDE w:val="0"/>
              <w:autoSpaceDN w:val="0"/>
              <w:adjustRightInd w:val="0"/>
              <w:snapToGrid w:val="0"/>
              <w:spacing w:afterLines="50" w:after="156" w:line="360" w:lineRule="auto"/>
              <w:jc w:val="center"/>
              <w:rPr>
                <w:rFonts w:cs="Times New Roman"/>
                <w:bCs/>
                <w:color w:val="000000" w:themeColor="text1"/>
                <w:sz w:val="22"/>
              </w:rPr>
            </w:pPr>
            <w:r w:rsidRPr="00A901A9">
              <w:rPr>
                <w:rFonts w:cs="Times New Roman"/>
                <w:bCs/>
                <w:color w:val="000000" w:themeColor="text1"/>
                <w:sz w:val="22"/>
                <w:lang w:val="de-DE"/>
              </w:rPr>
              <w:t>CoMnAl-MMO</w:t>
            </w:r>
          </w:p>
        </w:tc>
        <w:tc>
          <w:tcPr>
            <w:tcW w:w="851" w:type="dxa"/>
            <w:vAlign w:val="center"/>
          </w:tcPr>
          <w:p w14:paraId="65B391F0" w14:textId="77777777" w:rsidR="00AB0660" w:rsidRPr="00A901A9" w:rsidRDefault="00AB0660" w:rsidP="00554A74">
            <w:pPr>
              <w:autoSpaceDE w:val="0"/>
              <w:autoSpaceDN w:val="0"/>
              <w:adjustRightInd w:val="0"/>
              <w:snapToGrid w:val="0"/>
              <w:spacing w:afterLines="50" w:after="156" w:line="360" w:lineRule="auto"/>
              <w:jc w:val="center"/>
              <w:rPr>
                <w:rFonts w:cs="Times New Roman"/>
                <w:color w:val="000000" w:themeColor="text1"/>
                <w:sz w:val="22"/>
              </w:rPr>
            </w:pPr>
            <w:r w:rsidRPr="00A901A9">
              <w:rPr>
                <w:rFonts w:cs="Times New Roman"/>
                <w:color w:val="000000" w:themeColor="text1"/>
                <w:sz w:val="22"/>
              </w:rPr>
              <w:t>0.48</w:t>
            </w:r>
          </w:p>
        </w:tc>
        <w:tc>
          <w:tcPr>
            <w:tcW w:w="1215" w:type="dxa"/>
            <w:vAlign w:val="center"/>
          </w:tcPr>
          <w:p w14:paraId="34F27FAD" w14:textId="77777777" w:rsidR="00AB0660" w:rsidRPr="00A901A9" w:rsidRDefault="00AB0660" w:rsidP="00554A74">
            <w:pPr>
              <w:autoSpaceDE w:val="0"/>
              <w:autoSpaceDN w:val="0"/>
              <w:adjustRightInd w:val="0"/>
              <w:snapToGrid w:val="0"/>
              <w:spacing w:afterLines="50" w:after="156" w:line="360" w:lineRule="auto"/>
              <w:jc w:val="center"/>
              <w:rPr>
                <w:rFonts w:cs="Times New Roman"/>
                <w:color w:val="000000" w:themeColor="text1"/>
                <w:sz w:val="22"/>
              </w:rPr>
            </w:pPr>
            <w:r w:rsidRPr="00A901A9">
              <w:rPr>
                <w:rFonts w:cs="Times New Roman"/>
                <w:color w:val="000000" w:themeColor="text1"/>
                <w:sz w:val="22"/>
              </w:rPr>
              <w:t>BPA (10)</w:t>
            </w:r>
          </w:p>
        </w:tc>
        <w:tc>
          <w:tcPr>
            <w:tcW w:w="1216" w:type="dxa"/>
            <w:vAlign w:val="center"/>
          </w:tcPr>
          <w:p w14:paraId="5618E15E" w14:textId="77777777" w:rsidR="00AB0660" w:rsidRPr="00A901A9" w:rsidRDefault="00AB0660" w:rsidP="00554A74">
            <w:pPr>
              <w:autoSpaceDE w:val="0"/>
              <w:autoSpaceDN w:val="0"/>
              <w:adjustRightInd w:val="0"/>
              <w:snapToGrid w:val="0"/>
              <w:spacing w:afterLines="50" w:after="156" w:line="360" w:lineRule="auto"/>
              <w:jc w:val="center"/>
              <w:rPr>
                <w:rFonts w:cs="Times New Roman"/>
                <w:color w:val="000000" w:themeColor="text1"/>
                <w:sz w:val="22"/>
              </w:rPr>
            </w:pPr>
            <w:r w:rsidRPr="00A901A9">
              <w:rPr>
                <w:rFonts w:cs="Times New Roman"/>
                <w:color w:val="000000" w:themeColor="text1"/>
                <w:sz w:val="22"/>
              </w:rPr>
              <w:t>95.8%</w:t>
            </w:r>
          </w:p>
        </w:tc>
        <w:tc>
          <w:tcPr>
            <w:tcW w:w="1459" w:type="dxa"/>
            <w:vAlign w:val="center"/>
          </w:tcPr>
          <w:p w14:paraId="138AC4F8" w14:textId="77777777" w:rsidR="00AB0660" w:rsidRPr="00A901A9" w:rsidRDefault="00AB0660" w:rsidP="00554A74">
            <w:pPr>
              <w:autoSpaceDE w:val="0"/>
              <w:autoSpaceDN w:val="0"/>
              <w:adjustRightInd w:val="0"/>
              <w:snapToGrid w:val="0"/>
              <w:spacing w:afterLines="50" w:after="156" w:line="360" w:lineRule="auto"/>
              <w:jc w:val="center"/>
              <w:rPr>
                <w:rFonts w:cs="Times New Roman"/>
                <w:color w:val="000000" w:themeColor="text1"/>
                <w:sz w:val="22"/>
              </w:rPr>
            </w:pPr>
            <w:r w:rsidRPr="00A901A9">
              <w:rPr>
                <w:rFonts w:cs="Times New Roman"/>
                <w:color w:val="000000" w:themeColor="text1"/>
                <w:sz w:val="22"/>
              </w:rPr>
              <w:t>0.058</w:t>
            </w:r>
          </w:p>
        </w:tc>
      </w:tr>
      <w:tr w:rsidR="00AB0660" w:rsidRPr="00A901A9" w14:paraId="6A823CBF" w14:textId="77777777" w:rsidTr="00AB0660">
        <w:trPr>
          <w:trHeight w:val="543"/>
          <w:jc w:val="center"/>
        </w:trPr>
        <w:tc>
          <w:tcPr>
            <w:tcW w:w="2311" w:type="dxa"/>
            <w:vAlign w:val="center"/>
          </w:tcPr>
          <w:p w14:paraId="1EF3856E" w14:textId="77777777" w:rsidR="00AB0660" w:rsidRPr="00A901A9" w:rsidRDefault="00AB0660" w:rsidP="00554A74">
            <w:pPr>
              <w:autoSpaceDE w:val="0"/>
              <w:autoSpaceDN w:val="0"/>
              <w:adjustRightInd w:val="0"/>
              <w:snapToGrid w:val="0"/>
              <w:spacing w:afterLines="50" w:after="156" w:line="360" w:lineRule="auto"/>
              <w:jc w:val="center"/>
              <w:rPr>
                <w:rFonts w:cs="Times New Roman"/>
                <w:bCs/>
                <w:color w:val="000000" w:themeColor="text1"/>
                <w:sz w:val="22"/>
              </w:rPr>
            </w:pPr>
            <w:r w:rsidRPr="00A901A9">
              <w:rPr>
                <w:rFonts w:cs="Times New Roman"/>
                <w:bCs/>
                <w:color w:val="000000" w:themeColor="text1"/>
                <w:sz w:val="22"/>
                <w:lang w:val="de-DE"/>
              </w:rPr>
              <w:t>SA-Co CNP</w:t>
            </w:r>
          </w:p>
        </w:tc>
        <w:tc>
          <w:tcPr>
            <w:tcW w:w="851" w:type="dxa"/>
            <w:vAlign w:val="center"/>
          </w:tcPr>
          <w:p w14:paraId="7F528A53" w14:textId="77777777" w:rsidR="00AB0660" w:rsidRPr="00A901A9" w:rsidRDefault="00AB0660" w:rsidP="00554A74">
            <w:pPr>
              <w:autoSpaceDE w:val="0"/>
              <w:autoSpaceDN w:val="0"/>
              <w:adjustRightInd w:val="0"/>
              <w:snapToGrid w:val="0"/>
              <w:spacing w:afterLines="50" w:after="156" w:line="360" w:lineRule="auto"/>
              <w:jc w:val="center"/>
              <w:rPr>
                <w:rFonts w:cs="Times New Roman"/>
                <w:color w:val="000000" w:themeColor="text1"/>
                <w:sz w:val="22"/>
              </w:rPr>
            </w:pPr>
            <w:r w:rsidRPr="00A901A9">
              <w:rPr>
                <w:rFonts w:cs="Times New Roman"/>
                <w:color w:val="000000" w:themeColor="text1"/>
                <w:sz w:val="22"/>
              </w:rPr>
              <w:t>1.60</w:t>
            </w:r>
          </w:p>
        </w:tc>
        <w:tc>
          <w:tcPr>
            <w:tcW w:w="1215" w:type="dxa"/>
            <w:vAlign w:val="center"/>
          </w:tcPr>
          <w:p w14:paraId="1C91894A" w14:textId="77777777" w:rsidR="00AB0660" w:rsidRPr="00A901A9" w:rsidRDefault="00AB0660" w:rsidP="00554A74">
            <w:pPr>
              <w:autoSpaceDE w:val="0"/>
              <w:autoSpaceDN w:val="0"/>
              <w:adjustRightInd w:val="0"/>
              <w:snapToGrid w:val="0"/>
              <w:spacing w:afterLines="50" w:after="156" w:line="360" w:lineRule="auto"/>
              <w:jc w:val="center"/>
              <w:rPr>
                <w:rFonts w:cs="Times New Roman"/>
                <w:color w:val="000000" w:themeColor="text1"/>
                <w:sz w:val="22"/>
              </w:rPr>
            </w:pPr>
            <w:r w:rsidRPr="00A901A9">
              <w:rPr>
                <w:rFonts w:cs="Times New Roman"/>
                <w:color w:val="000000" w:themeColor="text1"/>
                <w:sz w:val="22"/>
              </w:rPr>
              <w:t>APAP (20)</w:t>
            </w:r>
          </w:p>
        </w:tc>
        <w:tc>
          <w:tcPr>
            <w:tcW w:w="1216" w:type="dxa"/>
            <w:vAlign w:val="center"/>
          </w:tcPr>
          <w:p w14:paraId="164CAE88" w14:textId="77777777" w:rsidR="00AB0660" w:rsidRPr="00A901A9" w:rsidRDefault="00AB0660" w:rsidP="00554A74">
            <w:pPr>
              <w:autoSpaceDE w:val="0"/>
              <w:autoSpaceDN w:val="0"/>
              <w:adjustRightInd w:val="0"/>
              <w:snapToGrid w:val="0"/>
              <w:spacing w:afterLines="50" w:after="156" w:line="360" w:lineRule="auto"/>
              <w:jc w:val="center"/>
              <w:rPr>
                <w:rFonts w:cs="Times New Roman"/>
                <w:color w:val="000000" w:themeColor="text1"/>
                <w:sz w:val="22"/>
              </w:rPr>
            </w:pPr>
            <w:r w:rsidRPr="00A901A9">
              <w:rPr>
                <w:rFonts w:cs="Times New Roman"/>
                <w:color w:val="000000" w:themeColor="text1"/>
                <w:sz w:val="22"/>
              </w:rPr>
              <w:t>100%</w:t>
            </w:r>
          </w:p>
        </w:tc>
        <w:tc>
          <w:tcPr>
            <w:tcW w:w="1459" w:type="dxa"/>
            <w:vAlign w:val="center"/>
          </w:tcPr>
          <w:p w14:paraId="16D0584C" w14:textId="77777777" w:rsidR="00AB0660" w:rsidRPr="00A901A9" w:rsidRDefault="00AB0660" w:rsidP="00554A74">
            <w:pPr>
              <w:autoSpaceDE w:val="0"/>
              <w:autoSpaceDN w:val="0"/>
              <w:adjustRightInd w:val="0"/>
              <w:snapToGrid w:val="0"/>
              <w:spacing w:afterLines="50" w:after="156" w:line="360" w:lineRule="auto"/>
              <w:jc w:val="center"/>
              <w:rPr>
                <w:rFonts w:cs="Times New Roman"/>
                <w:color w:val="000000" w:themeColor="text1"/>
                <w:sz w:val="22"/>
              </w:rPr>
            </w:pPr>
            <w:r w:rsidRPr="00A901A9">
              <w:rPr>
                <w:rFonts w:cs="Times New Roman"/>
                <w:color w:val="000000" w:themeColor="text1"/>
                <w:sz w:val="22"/>
              </w:rPr>
              <w:t>0.500</w:t>
            </w:r>
          </w:p>
        </w:tc>
      </w:tr>
      <w:tr w:rsidR="00AB0660" w:rsidRPr="00A901A9" w14:paraId="442F0E20" w14:textId="77777777" w:rsidTr="00AB0660">
        <w:trPr>
          <w:trHeight w:val="543"/>
          <w:jc w:val="center"/>
        </w:trPr>
        <w:tc>
          <w:tcPr>
            <w:tcW w:w="2311" w:type="dxa"/>
            <w:vAlign w:val="center"/>
          </w:tcPr>
          <w:p w14:paraId="21615650" w14:textId="77777777" w:rsidR="00AB0660" w:rsidRPr="00A901A9" w:rsidRDefault="00AB0660" w:rsidP="00554A74">
            <w:pPr>
              <w:autoSpaceDE w:val="0"/>
              <w:autoSpaceDN w:val="0"/>
              <w:adjustRightInd w:val="0"/>
              <w:snapToGrid w:val="0"/>
              <w:spacing w:afterLines="50" w:after="156" w:line="360" w:lineRule="auto"/>
              <w:jc w:val="center"/>
              <w:rPr>
                <w:rFonts w:cs="Times New Roman"/>
                <w:bCs/>
                <w:color w:val="000000" w:themeColor="text1"/>
                <w:sz w:val="22"/>
              </w:rPr>
            </w:pPr>
            <w:r w:rsidRPr="00A901A9">
              <w:rPr>
                <w:rFonts w:cs="Times New Roman"/>
                <w:bCs/>
                <w:color w:val="000000" w:themeColor="text1"/>
                <w:sz w:val="22"/>
                <w:lang w:val="de-DE"/>
              </w:rPr>
              <w:t>Fe</w:t>
            </w:r>
            <w:r w:rsidRPr="00A901A9">
              <w:rPr>
                <w:rFonts w:cs="Times New Roman"/>
                <w:bCs/>
                <w:color w:val="000000" w:themeColor="text1"/>
                <w:sz w:val="22"/>
                <w:vertAlign w:val="subscript"/>
                <w:lang w:val="de-DE"/>
              </w:rPr>
              <w:t>3</w:t>
            </w:r>
            <w:r w:rsidRPr="00A901A9">
              <w:rPr>
                <w:rFonts w:cs="Times New Roman"/>
                <w:bCs/>
                <w:color w:val="000000" w:themeColor="text1"/>
                <w:sz w:val="22"/>
                <w:lang w:val="de-DE"/>
              </w:rPr>
              <w:t>O</w:t>
            </w:r>
            <w:r w:rsidRPr="00A901A9">
              <w:rPr>
                <w:rFonts w:cs="Times New Roman"/>
                <w:bCs/>
                <w:color w:val="000000" w:themeColor="text1"/>
                <w:sz w:val="22"/>
                <w:vertAlign w:val="subscript"/>
                <w:lang w:val="de-DE"/>
              </w:rPr>
              <w:t>4</w:t>
            </w:r>
            <w:r w:rsidRPr="00A901A9">
              <w:rPr>
                <w:rFonts w:cs="Times New Roman"/>
                <w:bCs/>
                <w:color w:val="000000" w:themeColor="text1"/>
                <w:sz w:val="22"/>
                <w:lang w:val="de-DE"/>
              </w:rPr>
              <w:t xml:space="preserve"> MNPs</w:t>
            </w:r>
          </w:p>
        </w:tc>
        <w:tc>
          <w:tcPr>
            <w:tcW w:w="851" w:type="dxa"/>
            <w:vAlign w:val="center"/>
          </w:tcPr>
          <w:p w14:paraId="2E38F642" w14:textId="77777777" w:rsidR="00AB0660" w:rsidRPr="00A901A9" w:rsidRDefault="00AB0660" w:rsidP="00554A74">
            <w:pPr>
              <w:autoSpaceDE w:val="0"/>
              <w:autoSpaceDN w:val="0"/>
              <w:adjustRightInd w:val="0"/>
              <w:snapToGrid w:val="0"/>
              <w:spacing w:afterLines="50" w:after="156" w:line="360" w:lineRule="auto"/>
              <w:jc w:val="center"/>
              <w:rPr>
                <w:rFonts w:cs="Times New Roman"/>
                <w:color w:val="000000" w:themeColor="text1"/>
                <w:sz w:val="22"/>
              </w:rPr>
            </w:pPr>
            <w:r w:rsidRPr="00A901A9">
              <w:rPr>
                <w:rFonts w:cs="Times New Roman"/>
                <w:color w:val="000000" w:themeColor="text1"/>
                <w:sz w:val="22"/>
              </w:rPr>
              <w:t>0.25</w:t>
            </w:r>
          </w:p>
        </w:tc>
        <w:tc>
          <w:tcPr>
            <w:tcW w:w="1215" w:type="dxa"/>
            <w:vAlign w:val="center"/>
          </w:tcPr>
          <w:p w14:paraId="5A4C087C" w14:textId="77777777" w:rsidR="00AB0660" w:rsidRPr="00A901A9" w:rsidRDefault="00AB0660" w:rsidP="00554A74">
            <w:pPr>
              <w:autoSpaceDE w:val="0"/>
              <w:autoSpaceDN w:val="0"/>
              <w:adjustRightInd w:val="0"/>
              <w:snapToGrid w:val="0"/>
              <w:spacing w:afterLines="50" w:after="156" w:line="360" w:lineRule="auto"/>
              <w:jc w:val="center"/>
              <w:rPr>
                <w:rFonts w:cs="Times New Roman"/>
                <w:color w:val="000000" w:themeColor="text1"/>
                <w:sz w:val="22"/>
              </w:rPr>
            </w:pPr>
            <w:r w:rsidRPr="00A901A9">
              <w:rPr>
                <w:rFonts w:cs="Times New Roman"/>
                <w:color w:val="000000" w:themeColor="text1"/>
                <w:sz w:val="22"/>
              </w:rPr>
              <w:t>APAP (10)</w:t>
            </w:r>
          </w:p>
        </w:tc>
        <w:tc>
          <w:tcPr>
            <w:tcW w:w="1216" w:type="dxa"/>
            <w:vAlign w:val="center"/>
          </w:tcPr>
          <w:p w14:paraId="31EE53F7" w14:textId="77777777" w:rsidR="00AB0660" w:rsidRPr="00A901A9" w:rsidRDefault="00AB0660" w:rsidP="00554A74">
            <w:pPr>
              <w:autoSpaceDE w:val="0"/>
              <w:autoSpaceDN w:val="0"/>
              <w:adjustRightInd w:val="0"/>
              <w:snapToGrid w:val="0"/>
              <w:spacing w:afterLines="50" w:after="156" w:line="360" w:lineRule="auto"/>
              <w:jc w:val="center"/>
              <w:rPr>
                <w:rFonts w:cs="Times New Roman"/>
                <w:color w:val="000000" w:themeColor="text1"/>
                <w:sz w:val="22"/>
              </w:rPr>
            </w:pPr>
            <w:r w:rsidRPr="00A901A9">
              <w:rPr>
                <w:rFonts w:cs="Times New Roman"/>
                <w:color w:val="000000" w:themeColor="text1"/>
                <w:sz w:val="22"/>
              </w:rPr>
              <w:t>100%</w:t>
            </w:r>
          </w:p>
        </w:tc>
        <w:tc>
          <w:tcPr>
            <w:tcW w:w="1459" w:type="dxa"/>
            <w:vAlign w:val="center"/>
          </w:tcPr>
          <w:p w14:paraId="1F17F92F" w14:textId="77777777" w:rsidR="00AB0660" w:rsidRPr="00A901A9" w:rsidRDefault="00AB0660" w:rsidP="00554A74">
            <w:pPr>
              <w:autoSpaceDE w:val="0"/>
              <w:autoSpaceDN w:val="0"/>
              <w:adjustRightInd w:val="0"/>
              <w:snapToGrid w:val="0"/>
              <w:spacing w:afterLines="50" w:after="156" w:line="360" w:lineRule="auto"/>
              <w:jc w:val="center"/>
              <w:rPr>
                <w:rFonts w:cs="Times New Roman"/>
                <w:color w:val="000000" w:themeColor="text1"/>
                <w:sz w:val="22"/>
              </w:rPr>
            </w:pPr>
            <w:r w:rsidRPr="00A901A9">
              <w:rPr>
                <w:rFonts w:cs="Times New Roman"/>
                <w:color w:val="000000" w:themeColor="text1"/>
                <w:sz w:val="22"/>
              </w:rPr>
              <w:t>0.011</w:t>
            </w:r>
          </w:p>
        </w:tc>
      </w:tr>
      <w:tr w:rsidR="00AB0660" w:rsidRPr="00A901A9" w14:paraId="71E897DB" w14:textId="77777777" w:rsidTr="00082F16">
        <w:trPr>
          <w:trHeight w:val="543"/>
          <w:jc w:val="center"/>
        </w:trPr>
        <w:tc>
          <w:tcPr>
            <w:tcW w:w="2311" w:type="dxa"/>
            <w:vAlign w:val="center"/>
          </w:tcPr>
          <w:p w14:paraId="5C3DC3B4" w14:textId="77777777" w:rsidR="00AB0660" w:rsidRPr="00A901A9" w:rsidRDefault="00AB0660" w:rsidP="00554A74">
            <w:pPr>
              <w:autoSpaceDE w:val="0"/>
              <w:autoSpaceDN w:val="0"/>
              <w:adjustRightInd w:val="0"/>
              <w:snapToGrid w:val="0"/>
              <w:spacing w:afterLines="50" w:after="156" w:line="360" w:lineRule="auto"/>
              <w:jc w:val="center"/>
              <w:rPr>
                <w:rFonts w:cs="Times New Roman"/>
                <w:bCs/>
                <w:color w:val="000000" w:themeColor="text1"/>
                <w:sz w:val="22"/>
              </w:rPr>
            </w:pPr>
            <w:r w:rsidRPr="00A901A9">
              <w:rPr>
                <w:rFonts w:cs="Times New Roman"/>
                <w:bCs/>
                <w:color w:val="000000" w:themeColor="text1"/>
                <w:sz w:val="22"/>
                <w:lang w:val="de-DE"/>
              </w:rPr>
              <w:t>CoFeO/mpg-CN</w:t>
            </w:r>
          </w:p>
        </w:tc>
        <w:tc>
          <w:tcPr>
            <w:tcW w:w="851" w:type="dxa"/>
            <w:vAlign w:val="center"/>
          </w:tcPr>
          <w:p w14:paraId="4889C7AD" w14:textId="4A96429D" w:rsidR="00AB0660" w:rsidRPr="00A901A9" w:rsidRDefault="00AB0660" w:rsidP="00554A74">
            <w:pPr>
              <w:autoSpaceDE w:val="0"/>
              <w:autoSpaceDN w:val="0"/>
              <w:adjustRightInd w:val="0"/>
              <w:snapToGrid w:val="0"/>
              <w:spacing w:afterLines="50" w:after="156" w:line="360" w:lineRule="auto"/>
              <w:jc w:val="center"/>
              <w:rPr>
                <w:rFonts w:cs="Times New Roman"/>
                <w:color w:val="000000" w:themeColor="text1"/>
                <w:sz w:val="22"/>
              </w:rPr>
            </w:pPr>
            <w:r w:rsidRPr="00A901A9">
              <w:rPr>
                <w:rFonts w:cs="Times New Roman"/>
                <w:color w:val="000000" w:themeColor="text1"/>
                <w:sz w:val="22"/>
              </w:rPr>
              <w:t>0.1</w:t>
            </w:r>
            <w:r w:rsidR="00B53821">
              <w:rPr>
                <w:rFonts w:cs="Times New Roman" w:hint="eastAsia"/>
                <w:color w:val="000000" w:themeColor="text1"/>
                <w:sz w:val="22"/>
              </w:rPr>
              <w:t>9</w:t>
            </w:r>
          </w:p>
        </w:tc>
        <w:tc>
          <w:tcPr>
            <w:tcW w:w="1215" w:type="dxa"/>
            <w:vAlign w:val="center"/>
          </w:tcPr>
          <w:p w14:paraId="68BE1847" w14:textId="77777777" w:rsidR="00AB0660" w:rsidRPr="00A901A9" w:rsidRDefault="00AB0660" w:rsidP="00554A74">
            <w:pPr>
              <w:autoSpaceDE w:val="0"/>
              <w:autoSpaceDN w:val="0"/>
              <w:adjustRightInd w:val="0"/>
              <w:snapToGrid w:val="0"/>
              <w:spacing w:afterLines="50" w:after="156" w:line="360" w:lineRule="auto"/>
              <w:jc w:val="center"/>
              <w:rPr>
                <w:rFonts w:cs="Times New Roman"/>
                <w:color w:val="000000" w:themeColor="text1"/>
                <w:sz w:val="22"/>
              </w:rPr>
            </w:pPr>
            <w:r w:rsidRPr="00A901A9">
              <w:rPr>
                <w:rFonts w:cs="Times New Roman"/>
                <w:color w:val="000000" w:themeColor="text1"/>
                <w:sz w:val="22"/>
              </w:rPr>
              <w:t>APAP (15)</w:t>
            </w:r>
          </w:p>
        </w:tc>
        <w:tc>
          <w:tcPr>
            <w:tcW w:w="1216" w:type="dxa"/>
            <w:vAlign w:val="center"/>
          </w:tcPr>
          <w:p w14:paraId="5FB6533A" w14:textId="77777777" w:rsidR="00AB0660" w:rsidRPr="00A901A9" w:rsidRDefault="00AB0660" w:rsidP="00554A74">
            <w:pPr>
              <w:autoSpaceDE w:val="0"/>
              <w:autoSpaceDN w:val="0"/>
              <w:adjustRightInd w:val="0"/>
              <w:snapToGrid w:val="0"/>
              <w:spacing w:afterLines="50" w:after="156" w:line="360" w:lineRule="auto"/>
              <w:jc w:val="center"/>
              <w:rPr>
                <w:rFonts w:cs="Times New Roman"/>
                <w:color w:val="000000" w:themeColor="text1"/>
                <w:sz w:val="22"/>
              </w:rPr>
            </w:pPr>
            <w:r w:rsidRPr="00A901A9">
              <w:rPr>
                <w:rFonts w:cs="Times New Roman"/>
                <w:color w:val="000000" w:themeColor="text1"/>
                <w:sz w:val="22"/>
              </w:rPr>
              <w:t>98.9%</w:t>
            </w:r>
          </w:p>
        </w:tc>
        <w:tc>
          <w:tcPr>
            <w:tcW w:w="1459" w:type="dxa"/>
            <w:vAlign w:val="center"/>
          </w:tcPr>
          <w:p w14:paraId="70A3C670" w14:textId="77777777" w:rsidR="00AB0660" w:rsidRPr="00A901A9" w:rsidRDefault="00AB0660" w:rsidP="00554A74">
            <w:pPr>
              <w:autoSpaceDE w:val="0"/>
              <w:autoSpaceDN w:val="0"/>
              <w:adjustRightInd w:val="0"/>
              <w:snapToGrid w:val="0"/>
              <w:spacing w:afterLines="50" w:after="156" w:line="360" w:lineRule="auto"/>
              <w:jc w:val="center"/>
              <w:rPr>
                <w:rFonts w:cs="Times New Roman"/>
                <w:color w:val="000000" w:themeColor="text1"/>
                <w:sz w:val="22"/>
              </w:rPr>
            </w:pPr>
            <w:r w:rsidRPr="00A901A9">
              <w:rPr>
                <w:rFonts w:cs="Times New Roman"/>
                <w:color w:val="000000" w:themeColor="text1"/>
                <w:sz w:val="22"/>
              </w:rPr>
              <w:t>0.010</w:t>
            </w:r>
          </w:p>
        </w:tc>
      </w:tr>
      <w:tr w:rsidR="00AB0660" w:rsidRPr="00A901A9" w14:paraId="3B0319C5" w14:textId="77777777" w:rsidTr="00082F16">
        <w:trPr>
          <w:trHeight w:val="543"/>
          <w:jc w:val="center"/>
        </w:trPr>
        <w:tc>
          <w:tcPr>
            <w:tcW w:w="2311" w:type="dxa"/>
            <w:tcBorders>
              <w:bottom w:val="single" w:sz="12" w:space="0" w:color="auto"/>
            </w:tcBorders>
            <w:vAlign w:val="center"/>
          </w:tcPr>
          <w:p w14:paraId="031694B7" w14:textId="77777777" w:rsidR="00AB0660" w:rsidRPr="00A901A9" w:rsidRDefault="00AB0660" w:rsidP="00554A74">
            <w:pPr>
              <w:autoSpaceDE w:val="0"/>
              <w:autoSpaceDN w:val="0"/>
              <w:adjustRightInd w:val="0"/>
              <w:snapToGrid w:val="0"/>
              <w:spacing w:afterLines="50" w:after="156" w:line="360" w:lineRule="auto"/>
              <w:jc w:val="center"/>
              <w:rPr>
                <w:rFonts w:cs="Times New Roman"/>
                <w:bCs/>
                <w:color w:val="000000" w:themeColor="text1"/>
                <w:sz w:val="22"/>
              </w:rPr>
            </w:pPr>
            <w:r w:rsidRPr="00A901A9">
              <w:rPr>
                <w:rFonts w:cs="Times New Roman"/>
                <w:bCs/>
                <w:color w:val="000000" w:themeColor="text1"/>
                <w:sz w:val="22"/>
              </w:rPr>
              <w:t>SFC</w:t>
            </w:r>
          </w:p>
        </w:tc>
        <w:tc>
          <w:tcPr>
            <w:tcW w:w="851" w:type="dxa"/>
            <w:tcBorders>
              <w:bottom w:val="single" w:sz="12" w:space="0" w:color="auto"/>
            </w:tcBorders>
            <w:vAlign w:val="center"/>
          </w:tcPr>
          <w:p w14:paraId="1453D02E" w14:textId="77777777" w:rsidR="00AB0660" w:rsidRPr="00A901A9" w:rsidRDefault="00AB0660" w:rsidP="00554A74">
            <w:pPr>
              <w:autoSpaceDE w:val="0"/>
              <w:autoSpaceDN w:val="0"/>
              <w:adjustRightInd w:val="0"/>
              <w:snapToGrid w:val="0"/>
              <w:spacing w:afterLines="50" w:after="156" w:line="360" w:lineRule="auto"/>
              <w:jc w:val="center"/>
              <w:rPr>
                <w:rFonts w:cs="Times New Roman"/>
                <w:color w:val="000000" w:themeColor="text1"/>
                <w:sz w:val="22"/>
              </w:rPr>
            </w:pPr>
            <w:r w:rsidRPr="00A901A9">
              <w:rPr>
                <w:rFonts w:cs="Times New Roman"/>
                <w:color w:val="000000" w:themeColor="text1"/>
                <w:sz w:val="22"/>
              </w:rPr>
              <w:t>0.125</w:t>
            </w:r>
          </w:p>
        </w:tc>
        <w:tc>
          <w:tcPr>
            <w:tcW w:w="1215" w:type="dxa"/>
            <w:tcBorders>
              <w:bottom w:val="single" w:sz="12" w:space="0" w:color="auto"/>
            </w:tcBorders>
            <w:vAlign w:val="center"/>
          </w:tcPr>
          <w:p w14:paraId="6E6621D1" w14:textId="77777777" w:rsidR="00AB0660" w:rsidRPr="00A901A9" w:rsidRDefault="00AB0660" w:rsidP="00554A74">
            <w:pPr>
              <w:autoSpaceDE w:val="0"/>
              <w:autoSpaceDN w:val="0"/>
              <w:adjustRightInd w:val="0"/>
              <w:snapToGrid w:val="0"/>
              <w:spacing w:afterLines="50" w:after="156" w:line="360" w:lineRule="auto"/>
              <w:jc w:val="center"/>
              <w:rPr>
                <w:rFonts w:cs="Times New Roman"/>
                <w:color w:val="000000" w:themeColor="text1"/>
                <w:sz w:val="22"/>
              </w:rPr>
            </w:pPr>
            <w:r w:rsidRPr="00A901A9">
              <w:rPr>
                <w:rFonts w:cs="Times New Roman"/>
                <w:color w:val="000000" w:themeColor="text1"/>
                <w:sz w:val="22"/>
              </w:rPr>
              <w:t>BPA (20)</w:t>
            </w:r>
          </w:p>
        </w:tc>
        <w:tc>
          <w:tcPr>
            <w:tcW w:w="1216" w:type="dxa"/>
            <w:tcBorders>
              <w:bottom w:val="single" w:sz="12" w:space="0" w:color="auto"/>
            </w:tcBorders>
            <w:vAlign w:val="center"/>
          </w:tcPr>
          <w:p w14:paraId="5F2C4D1A" w14:textId="77777777" w:rsidR="00AB0660" w:rsidRPr="00A901A9" w:rsidRDefault="00AB0660" w:rsidP="00554A74">
            <w:pPr>
              <w:autoSpaceDE w:val="0"/>
              <w:autoSpaceDN w:val="0"/>
              <w:adjustRightInd w:val="0"/>
              <w:snapToGrid w:val="0"/>
              <w:spacing w:afterLines="50" w:after="156" w:line="360" w:lineRule="auto"/>
              <w:jc w:val="center"/>
              <w:rPr>
                <w:rFonts w:cs="Times New Roman"/>
                <w:color w:val="000000" w:themeColor="text1"/>
                <w:sz w:val="22"/>
              </w:rPr>
            </w:pPr>
            <w:r w:rsidRPr="00A901A9">
              <w:rPr>
                <w:rFonts w:cs="Times New Roman"/>
                <w:color w:val="000000" w:themeColor="text1"/>
                <w:sz w:val="22"/>
              </w:rPr>
              <w:t>98%</w:t>
            </w:r>
          </w:p>
        </w:tc>
        <w:tc>
          <w:tcPr>
            <w:tcW w:w="1459" w:type="dxa"/>
            <w:tcBorders>
              <w:bottom w:val="single" w:sz="12" w:space="0" w:color="auto"/>
            </w:tcBorders>
            <w:vAlign w:val="center"/>
          </w:tcPr>
          <w:p w14:paraId="4196DA27" w14:textId="77777777" w:rsidR="00AB0660" w:rsidRPr="00A901A9" w:rsidRDefault="00AB0660" w:rsidP="00554A74">
            <w:pPr>
              <w:autoSpaceDE w:val="0"/>
              <w:autoSpaceDN w:val="0"/>
              <w:adjustRightInd w:val="0"/>
              <w:snapToGrid w:val="0"/>
              <w:spacing w:afterLines="50" w:after="156" w:line="360" w:lineRule="auto"/>
              <w:jc w:val="center"/>
              <w:rPr>
                <w:rFonts w:cs="Times New Roman"/>
                <w:color w:val="000000" w:themeColor="text1"/>
                <w:sz w:val="22"/>
              </w:rPr>
            </w:pPr>
            <w:r w:rsidRPr="00A901A9">
              <w:rPr>
                <w:rFonts w:cs="Times New Roman"/>
                <w:color w:val="000000" w:themeColor="text1"/>
                <w:sz w:val="22"/>
              </w:rPr>
              <w:t>0.009</w:t>
            </w:r>
          </w:p>
        </w:tc>
      </w:tr>
    </w:tbl>
    <w:p w14:paraId="7C86FCD3" w14:textId="2F499577" w:rsidR="00CF3B1B" w:rsidRDefault="00CF3B1B" w:rsidP="00CF3B1B">
      <w:pPr>
        <w:autoSpaceDE w:val="0"/>
        <w:autoSpaceDN w:val="0"/>
        <w:adjustRightInd w:val="0"/>
        <w:snapToGrid w:val="0"/>
        <w:spacing w:line="360" w:lineRule="auto"/>
        <w:rPr>
          <w:rFonts w:cs="Times New Roman"/>
          <w:color w:val="FF0000"/>
          <w:sz w:val="22"/>
        </w:rPr>
      </w:pPr>
      <w:r w:rsidRPr="00A901A9">
        <w:rPr>
          <w:rFonts w:cs="Times New Roman"/>
          <w:color w:val="FF0000"/>
          <w:sz w:val="22"/>
        </w:rPr>
        <w:br w:type="page"/>
      </w:r>
    </w:p>
    <w:p w14:paraId="08C58901" w14:textId="03ADEAA3" w:rsidR="00CF3B1B" w:rsidRPr="00CF3B1B" w:rsidRDefault="00CF3B1B" w:rsidP="00CF3B1B">
      <w:pPr>
        <w:autoSpaceDE w:val="0"/>
        <w:autoSpaceDN w:val="0"/>
        <w:adjustRightInd w:val="0"/>
        <w:snapToGrid w:val="0"/>
        <w:spacing w:afterLines="50" w:after="156" w:line="360" w:lineRule="auto"/>
        <w:rPr>
          <w:rFonts w:cs="Times New Roman"/>
          <w:color w:val="000000" w:themeColor="text1"/>
          <w:sz w:val="22"/>
        </w:rPr>
      </w:pPr>
      <w:r w:rsidRPr="00A901A9">
        <w:rPr>
          <w:rFonts w:eastAsia="MS Mincho" w:cs="Times New Roman"/>
          <w:b/>
          <w:bCs/>
          <w:color w:val="000000" w:themeColor="text1"/>
          <w:sz w:val="24"/>
          <w:szCs w:val="24"/>
        </w:rPr>
        <w:lastRenderedPageBreak/>
        <w:t xml:space="preserve">Tab </w:t>
      </w:r>
      <w:r w:rsidR="00970644">
        <w:rPr>
          <w:rFonts w:cs="Times New Roman" w:hint="eastAsia"/>
          <w:b/>
          <w:bCs/>
          <w:color w:val="000000" w:themeColor="text1"/>
          <w:sz w:val="24"/>
          <w:szCs w:val="24"/>
        </w:rPr>
        <w:t>6</w:t>
      </w:r>
      <w:r w:rsidRPr="00A901A9">
        <w:rPr>
          <w:rFonts w:eastAsia="MS Mincho" w:cs="Times New Roman"/>
          <w:color w:val="000000" w:themeColor="text1"/>
          <w:sz w:val="22"/>
        </w:rPr>
        <w:t xml:space="preserve"> </w:t>
      </w:r>
      <w:r w:rsidRPr="00A901A9">
        <w:rPr>
          <w:rFonts w:cs="Times New Roman"/>
          <w:color w:val="000000" w:themeColor="text1"/>
          <w:sz w:val="22"/>
        </w:rPr>
        <w:t>T</w:t>
      </w:r>
      <w:r w:rsidRPr="00A901A9">
        <w:rPr>
          <w:rFonts w:eastAsia="MS Mincho" w:cs="Times New Roman"/>
          <w:color w:val="000000" w:themeColor="text1"/>
          <w:sz w:val="22"/>
        </w:rPr>
        <w:t xml:space="preserve">he </w:t>
      </w:r>
      <w:r w:rsidR="002020DE">
        <w:rPr>
          <w:rFonts w:cs="Times New Roman"/>
          <w:color w:val="000000" w:themeColor="text1"/>
          <w:sz w:val="22"/>
        </w:rPr>
        <w:t>calculation</w:t>
      </w:r>
      <w:r w:rsidR="002020DE">
        <w:rPr>
          <w:rFonts w:cs="Times New Roman" w:hint="eastAsia"/>
          <w:color w:val="000000" w:themeColor="text1"/>
          <w:sz w:val="22"/>
        </w:rPr>
        <w:t xml:space="preserve"> of the cost for pollutant treatment </w:t>
      </w:r>
      <w:r w:rsidR="00C72446">
        <w:rPr>
          <w:rFonts w:cs="Times New Roman" w:hint="eastAsia"/>
          <w:color w:val="000000" w:themeColor="text1"/>
          <w:sz w:val="22"/>
        </w:rPr>
        <w:t xml:space="preserve">(1 </w:t>
      </w:r>
      <w:proofErr w:type="spellStart"/>
      <w:r w:rsidR="00C72446">
        <w:rPr>
          <w:rFonts w:cs="Times New Roman" w:hint="eastAsia"/>
          <w:color w:val="000000" w:themeColor="text1"/>
          <w:sz w:val="22"/>
        </w:rPr>
        <w:t>tonne</w:t>
      </w:r>
      <w:proofErr w:type="spellEnd"/>
      <w:r w:rsidR="00C72446">
        <w:rPr>
          <w:rFonts w:cs="Times New Roman" w:hint="eastAsia"/>
          <w:color w:val="000000" w:themeColor="text1"/>
          <w:sz w:val="22"/>
        </w:rPr>
        <w:t>)</w:t>
      </w:r>
    </w:p>
    <w:tbl>
      <w:tblPr>
        <w:tblW w:w="7964" w:type="dxa"/>
        <w:tblBorders>
          <w:top w:val="single" w:sz="8" w:space="0" w:color="FFFFFF"/>
          <w:left w:val="single" w:sz="8" w:space="0" w:color="FFFFFF"/>
          <w:bottom w:val="single" w:sz="8" w:space="0" w:color="FFFFFF"/>
          <w:right w:val="single" w:sz="8" w:space="0" w:color="FFFFFF"/>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552"/>
        <w:gridCol w:w="1559"/>
        <w:gridCol w:w="1985"/>
        <w:gridCol w:w="1868"/>
      </w:tblGrid>
      <w:tr w:rsidR="00CE415C" w:rsidRPr="00A901A9" w14:paraId="1D85E195" w14:textId="77777777" w:rsidTr="001F4EB7">
        <w:trPr>
          <w:trHeight w:val="770"/>
        </w:trPr>
        <w:tc>
          <w:tcPr>
            <w:tcW w:w="2552" w:type="dxa"/>
            <w:tcBorders>
              <w:top w:val="single" w:sz="12" w:space="0" w:color="auto"/>
              <w:left w:val="nil"/>
              <w:bottom w:val="single" w:sz="4" w:space="0" w:color="auto"/>
              <w:right w:val="nil"/>
            </w:tcBorders>
            <w:shd w:val="clear" w:color="auto" w:fill="auto"/>
            <w:tcMar>
              <w:top w:w="15" w:type="dxa"/>
              <w:left w:w="108" w:type="dxa"/>
              <w:bottom w:w="0" w:type="dxa"/>
              <w:right w:w="108" w:type="dxa"/>
            </w:tcMar>
            <w:vAlign w:val="center"/>
          </w:tcPr>
          <w:p w14:paraId="17C23274" w14:textId="6C06FEB3" w:rsidR="00CE415C" w:rsidRPr="00A901A9" w:rsidRDefault="00CD2430" w:rsidP="00903199">
            <w:pPr>
              <w:adjustRightInd w:val="0"/>
              <w:snapToGrid w:val="0"/>
              <w:spacing w:line="360" w:lineRule="auto"/>
              <w:jc w:val="center"/>
              <w:rPr>
                <w:rFonts w:cs="Times New Roman"/>
                <w:b/>
                <w:bCs/>
                <w:sz w:val="22"/>
              </w:rPr>
            </w:pPr>
            <w:r>
              <w:rPr>
                <w:rFonts w:cs="Times New Roman" w:hint="eastAsia"/>
                <w:b/>
                <w:bCs/>
                <w:sz w:val="22"/>
              </w:rPr>
              <w:t>Mat</w:t>
            </w:r>
            <w:r w:rsidR="00903199">
              <w:rPr>
                <w:rFonts w:cs="Times New Roman" w:hint="eastAsia"/>
                <w:b/>
                <w:bCs/>
                <w:sz w:val="22"/>
              </w:rPr>
              <w:t>erials</w:t>
            </w:r>
          </w:p>
        </w:tc>
        <w:tc>
          <w:tcPr>
            <w:tcW w:w="1559" w:type="dxa"/>
            <w:tcBorders>
              <w:top w:val="single" w:sz="12" w:space="0" w:color="auto"/>
              <w:left w:val="nil"/>
              <w:bottom w:val="single" w:sz="12" w:space="0" w:color="auto"/>
              <w:right w:val="nil"/>
            </w:tcBorders>
          </w:tcPr>
          <w:p w14:paraId="2A432F49" w14:textId="77777777" w:rsidR="00A769C9" w:rsidRDefault="00903199" w:rsidP="00903199">
            <w:pPr>
              <w:adjustRightInd w:val="0"/>
              <w:snapToGrid w:val="0"/>
              <w:spacing w:line="360" w:lineRule="auto"/>
              <w:jc w:val="center"/>
              <w:rPr>
                <w:rFonts w:cs="Times New Roman"/>
                <w:b/>
                <w:bCs/>
                <w:sz w:val="22"/>
              </w:rPr>
            </w:pPr>
            <w:r>
              <w:rPr>
                <w:rFonts w:cs="Times New Roman" w:hint="eastAsia"/>
                <w:b/>
                <w:bCs/>
                <w:sz w:val="22"/>
              </w:rPr>
              <w:t xml:space="preserve">Unit </w:t>
            </w:r>
          </w:p>
          <w:p w14:paraId="438A3FEE" w14:textId="524132B5" w:rsidR="00CE415C" w:rsidRPr="00A901A9" w:rsidRDefault="00903199" w:rsidP="00903199">
            <w:pPr>
              <w:adjustRightInd w:val="0"/>
              <w:snapToGrid w:val="0"/>
              <w:spacing w:line="360" w:lineRule="auto"/>
              <w:jc w:val="center"/>
              <w:rPr>
                <w:rFonts w:cs="Times New Roman"/>
                <w:b/>
                <w:bCs/>
                <w:sz w:val="22"/>
              </w:rPr>
            </w:pPr>
            <w:r>
              <w:rPr>
                <w:rFonts w:cs="Times New Roman" w:hint="eastAsia"/>
                <w:b/>
                <w:bCs/>
                <w:sz w:val="22"/>
              </w:rPr>
              <w:t>Price(</w:t>
            </w:r>
            <w:r w:rsidR="004312DF">
              <w:rPr>
                <w:rFonts w:cs="Times New Roman" w:hint="eastAsia"/>
                <w:b/>
                <w:bCs/>
                <w:sz w:val="22"/>
              </w:rPr>
              <w:t>$)</w:t>
            </w:r>
          </w:p>
        </w:tc>
        <w:tc>
          <w:tcPr>
            <w:tcW w:w="1985" w:type="dxa"/>
            <w:tcBorders>
              <w:top w:val="single" w:sz="12" w:space="0" w:color="auto"/>
              <w:left w:val="nil"/>
              <w:bottom w:val="single" w:sz="12" w:space="0" w:color="auto"/>
              <w:right w:val="nil"/>
            </w:tcBorders>
          </w:tcPr>
          <w:p w14:paraId="479A1959" w14:textId="77777777" w:rsidR="009E03A2" w:rsidRDefault="00D72D57" w:rsidP="009E03A2">
            <w:pPr>
              <w:adjustRightInd w:val="0"/>
              <w:snapToGrid w:val="0"/>
              <w:spacing w:line="360" w:lineRule="auto"/>
              <w:jc w:val="center"/>
              <w:rPr>
                <w:rFonts w:cs="Times New Roman"/>
                <w:b/>
                <w:bCs/>
                <w:sz w:val="22"/>
              </w:rPr>
            </w:pPr>
            <w:r>
              <w:rPr>
                <w:rFonts w:cs="Times New Roman" w:hint="eastAsia"/>
                <w:b/>
                <w:bCs/>
                <w:sz w:val="22"/>
              </w:rPr>
              <w:t>Quality</w:t>
            </w:r>
          </w:p>
          <w:p w14:paraId="29C35911" w14:textId="0FAEFFDA" w:rsidR="00CE415C" w:rsidRPr="00A901A9" w:rsidRDefault="00D72D57" w:rsidP="009E03A2">
            <w:pPr>
              <w:adjustRightInd w:val="0"/>
              <w:snapToGrid w:val="0"/>
              <w:spacing w:line="360" w:lineRule="auto"/>
              <w:jc w:val="center"/>
              <w:rPr>
                <w:rFonts w:cs="Times New Roman"/>
                <w:b/>
                <w:bCs/>
                <w:sz w:val="22"/>
              </w:rPr>
            </w:pPr>
            <w:r>
              <w:rPr>
                <w:rFonts w:cs="Times New Roman" w:hint="eastAsia"/>
                <w:b/>
                <w:bCs/>
                <w:sz w:val="22"/>
              </w:rPr>
              <w:t>re</w:t>
            </w:r>
            <w:r w:rsidR="004C11E2">
              <w:rPr>
                <w:rFonts w:cs="Times New Roman" w:hint="eastAsia"/>
                <w:b/>
                <w:bCs/>
                <w:sz w:val="22"/>
              </w:rPr>
              <w:t>quired</w:t>
            </w:r>
          </w:p>
        </w:tc>
        <w:tc>
          <w:tcPr>
            <w:tcW w:w="1868" w:type="dxa"/>
            <w:tcBorders>
              <w:top w:val="single" w:sz="12" w:space="0" w:color="auto"/>
              <w:left w:val="nil"/>
              <w:bottom w:val="single" w:sz="12" w:space="0" w:color="auto"/>
              <w:right w:val="nil"/>
            </w:tcBorders>
            <w:shd w:val="clear" w:color="auto" w:fill="auto"/>
            <w:tcMar>
              <w:top w:w="15" w:type="dxa"/>
              <w:left w:w="108" w:type="dxa"/>
              <w:bottom w:w="0" w:type="dxa"/>
              <w:right w:w="108" w:type="dxa"/>
            </w:tcMar>
            <w:vAlign w:val="center"/>
          </w:tcPr>
          <w:p w14:paraId="63D80E5A" w14:textId="77777777" w:rsidR="00CA5650" w:rsidRDefault="004205A0" w:rsidP="004205A0">
            <w:pPr>
              <w:adjustRightInd w:val="0"/>
              <w:snapToGrid w:val="0"/>
              <w:spacing w:line="360" w:lineRule="auto"/>
              <w:jc w:val="center"/>
              <w:rPr>
                <w:rFonts w:cs="Times New Roman"/>
                <w:b/>
                <w:bCs/>
                <w:sz w:val="22"/>
              </w:rPr>
            </w:pPr>
            <w:r>
              <w:rPr>
                <w:rFonts w:cs="Times New Roman" w:hint="eastAsia"/>
                <w:b/>
                <w:bCs/>
                <w:sz w:val="22"/>
              </w:rPr>
              <w:t xml:space="preserve">Cost for 1 </w:t>
            </w:r>
            <w:proofErr w:type="spellStart"/>
            <w:r>
              <w:rPr>
                <w:rFonts w:cs="Times New Roman" w:hint="eastAsia"/>
                <w:b/>
                <w:bCs/>
                <w:sz w:val="22"/>
              </w:rPr>
              <w:t>ton</w:t>
            </w:r>
            <w:r w:rsidR="00CA5650">
              <w:rPr>
                <w:rFonts w:cs="Times New Roman" w:hint="eastAsia"/>
                <w:b/>
                <w:bCs/>
                <w:sz w:val="22"/>
              </w:rPr>
              <w:t>ne</w:t>
            </w:r>
            <w:proofErr w:type="spellEnd"/>
          </w:p>
          <w:p w14:paraId="1EB4EA1B" w14:textId="69044500" w:rsidR="00CE415C" w:rsidRPr="00A901A9" w:rsidRDefault="004205A0" w:rsidP="004205A0">
            <w:pPr>
              <w:adjustRightInd w:val="0"/>
              <w:snapToGrid w:val="0"/>
              <w:spacing w:line="360" w:lineRule="auto"/>
              <w:jc w:val="center"/>
              <w:rPr>
                <w:rFonts w:cs="Times New Roman"/>
                <w:b/>
                <w:bCs/>
                <w:sz w:val="22"/>
              </w:rPr>
            </w:pPr>
            <w:r>
              <w:rPr>
                <w:rFonts w:cs="Times New Roman" w:hint="eastAsia"/>
                <w:b/>
                <w:bCs/>
                <w:sz w:val="22"/>
              </w:rPr>
              <w:t>poll</w:t>
            </w:r>
            <w:r w:rsidR="00A769C9">
              <w:rPr>
                <w:rFonts w:cs="Times New Roman" w:hint="eastAsia"/>
                <w:b/>
                <w:bCs/>
                <w:sz w:val="22"/>
              </w:rPr>
              <w:t>utant (10</w:t>
            </w:r>
            <w:r w:rsidR="00A769C9" w:rsidRPr="00A769C9">
              <w:rPr>
                <w:rFonts w:cs="Times New Roman" w:hint="eastAsia"/>
                <w:b/>
                <w:bCs/>
                <w:sz w:val="22"/>
                <w:vertAlign w:val="superscript"/>
              </w:rPr>
              <w:t>-3</w:t>
            </w:r>
            <w:r w:rsidR="00A769C9">
              <w:rPr>
                <w:rFonts w:cs="Times New Roman" w:hint="eastAsia"/>
                <w:b/>
                <w:bCs/>
                <w:sz w:val="22"/>
              </w:rPr>
              <w:t>$)</w:t>
            </w:r>
          </w:p>
        </w:tc>
      </w:tr>
      <w:tr w:rsidR="00CE415C" w:rsidRPr="00A901A9" w14:paraId="38EA2643" w14:textId="77777777" w:rsidTr="001F4EB7">
        <w:trPr>
          <w:trHeight w:val="497"/>
        </w:trPr>
        <w:tc>
          <w:tcPr>
            <w:tcW w:w="2552" w:type="dxa"/>
            <w:tcBorders>
              <w:top w:val="single" w:sz="12" w:space="0" w:color="auto"/>
              <w:left w:val="nil"/>
              <w:bottom w:val="nil"/>
              <w:right w:val="nil"/>
            </w:tcBorders>
            <w:tcMar>
              <w:top w:w="15" w:type="dxa"/>
              <w:left w:w="108" w:type="dxa"/>
              <w:bottom w:w="0" w:type="dxa"/>
              <w:right w:w="108" w:type="dxa"/>
            </w:tcMar>
            <w:vAlign w:val="center"/>
          </w:tcPr>
          <w:p w14:paraId="342BC774" w14:textId="4C2380DE" w:rsidR="00CE415C" w:rsidRPr="00A901A9" w:rsidRDefault="00B56678" w:rsidP="00E27906">
            <w:pPr>
              <w:adjustRightInd w:val="0"/>
              <w:snapToGrid w:val="0"/>
              <w:spacing w:line="360" w:lineRule="auto"/>
              <w:jc w:val="center"/>
              <w:rPr>
                <w:rFonts w:cs="Times New Roman"/>
                <w:sz w:val="22"/>
              </w:rPr>
            </w:pPr>
            <w:r>
              <w:rPr>
                <w:rFonts w:cs="Times New Roman" w:hint="eastAsia"/>
                <w:sz w:val="22"/>
              </w:rPr>
              <w:t>Fe</w:t>
            </w:r>
            <w:r w:rsidR="0060373F">
              <w:rPr>
                <w:rFonts w:cs="Times New Roman" w:hint="eastAsia"/>
                <w:sz w:val="22"/>
              </w:rPr>
              <w:t>(NO</w:t>
            </w:r>
            <w:r w:rsidR="0060373F" w:rsidRPr="00DD1769">
              <w:rPr>
                <w:rFonts w:cs="Times New Roman" w:hint="eastAsia"/>
                <w:sz w:val="22"/>
                <w:vertAlign w:val="subscript"/>
              </w:rPr>
              <w:t>3</w:t>
            </w:r>
            <w:r w:rsidR="0060373F">
              <w:rPr>
                <w:rFonts w:cs="Times New Roman" w:hint="eastAsia"/>
                <w:sz w:val="22"/>
              </w:rPr>
              <w:t>)</w:t>
            </w:r>
            <w:r w:rsidR="0060373F" w:rsidRPr="00DD1769">
              <w:rPr>
                <w:rFonts w:cs="Times New Roman" w:hint="eastAsia"/>
                <w:sz w:val="22"/>
                <w:vertAlign w:val="subscript"/>
              </w:rPr>
              <w:t>3</w:t>
            </w:r>
            <w:r w:rsidR="0060373F">
              <w:rPr>
                <w:rFonts w:ascii="等线" w:eastAsia="等线" w:hAnsi="等线" w:cs="Times New Roman" w:hint="eastAsia"/>
                <w:sz w:val="22"/>
              </w:rPr>
              <w:t>•</w:t>
            </w:r>
            <w:r w:rsidR="0060373F" w:rsidRPr="00B673C8">
              <w:rPr>
                <w:rFonts w:eastAsia="等线" w:cs="Times New Roman"/>
                <w:sz w:val="22"/>
              </w:rPr>
              <w:t>9H</w:t>
            </w:r>
            <w:r w:rsidR="0060373F" w:rsidRPr="00DD1769">
              <w:rPr>
                <w:rFonts w:eastAsia="等线" w:cs="Times New Roman"/>
                <w:sz w:val="22"/>
                <w:vertAlign w:val="subscript"/>
              </w:rPr>
              <w:t>2</w:t>
            </w:r>
            <w:r w:rsidR="0060373F" w:rsidRPr="00B673C8">
              <w:rPr>
                <w:rFonts w:eastAsia="等线" w:cs="Times New Roman"/>
                <w:sz w:val="22"/>
              </w:rPr>
              <w:t>O</w:t>
            </w:r>
          </w:p>
        </w:tc>
        <w:tc>
          <w:tcPr>
            <w:tcW w:w="1559" w:type="dxa"/>
            <w:tcBorders>
              <w:top w:val="single" w:sz="12" w:space="0" w:color="auto"/>
              <w:left w:val="nil"/>
              <w:bottom w:val="nil"/>
              <w:right w:val="nil"/>
            </w:tcBorders>
            <w:vAlign w:val="center"/>
          </w:tcPr>
          <w:p w14:paraId="0E8F7B12" w14:textId="7977D3ED" w:rsidR="00CE415C" w:rsidRPr="00A901A9" w:rsidRDefault="00FE4CBD" w:rsidP="00E27906">
            <w:pPr>
              <w:adjustRightInd w:val="0"/>
              <w:snapToGrid w:val="0"/>
              <w:spacing w:line="360" w:lineRule="auto"/>
              <w:jc w:val="center"/>
              <w:rPr>
                <w:rFonts w:cs="Times New Roman"/>
                <w:sz w:val="22"/>
              </w:rPr>
            </w:pPr>
            <w:r>
              <w:rPr>
                <w:rFonts w:cs="Times New Roman" w:hint="eastAsia"/>
                <w:sz w:val="22"/>
              </w:rPr>
              <w:t>476</w:t>
            </w:r>
            <w:r w:rsidR="00AC34F8">
              <w:rPr>
                <w:rFonts w:cs="Times New Roman" w:hint="eastAsia"/>
                <w:sz w:val="22"/>
              </w:rPr>
              <w:t xml:space="preserve"> tonne</w:t>
            </w:r>
            <w:r w:rsidR="00AC34F8" w:rsidRPr="00AC34F8">
              <w:rPr>
                <w:rFonts w:cs="Times New Roman" w:hint="eastAsia"/>
                <w:sz w:val="22"/>
                <w:vertAlign w:val="superscript"/>
              </w:rPr>
              <w:t>-1</w:t>
            </w:r>
          </w:p>
        </w:tc>
        <w:tc>
          <w:tcPr>
            <w:tcW w:w="1985" w:type="dxa"/>
            <w:tcBorders>
              <w:top w:val="single" w:sz="12" w:space="0" w:color="auto"/>
              <w:left w:val="nil"/>
              <w:bottom w:val="nil"/>
              <w:right w:val="nil"/>
            </w:tcBorders>
            <w:vAlign w:val="center"/>
          </w:tcPr>
          <w:p w14:paraId="3171116B" w14:textId="0347C6F6" w:rsidR="00CE415C" w:rsidRPr="00A901A9" w:rsidRDefault="00BF0BB3" w:rsidP="00BF0BB3">
            <w:pPr>
              <w:adjustRightInd w:val="0"/>
              <w:snapToGrid w:val="0"/>
              <w:spacing w:line="360" w:lineRule="auto"/>
              <w:jc w:val="center"/>
              <w:rPr>
                <w:rFonts w:cs="Times New Roman"/>
                <w:sz w:val="22"/>
              </w:rPr>
            </w:pPr>
            <w:r>
              <w:rPr>
                <w:rFonts w:cs="Times New Roman" w:hint="eastAsia"/>
                <w:sz w:val="22"/>
              </w:rPr>
              <w:t>0.0</w:t>
            </w:r>
            <w:r w:rsidR="00EE3052">
              <w:rPr>
                <w:rFonts w:cs="Times New Roman" w:hint="eastAsia"/>
                <w:sz w:val="22"/>
              </w:rPr>
              <w:t xml:space="preserve">202 </w:t>
            </w:r>
            <w:r w:rsidR="00A818DE">
              <w:rPr>
                <w:rFonts w:cs="Times New Roman" w:hint="eastAsia"/>
                <w:sz w:val="22"/>
              </w:rPr>
              <w:t>g</w:t>
            </w:r>
          </w:p>
        </w:tc>
        <w:tc>
          <w:tcPr>
            <w:tcW w:w="1868" w:type="dxa"/>
            <w:tcBorders>
              <w:top w:val="single" w:sz="12" w:space="0" w:color="auto"/>
              <w:left w:val="nil"/>
              <w:bottom w:val="nil"/>
              <w:right w:val="nil"/>
            </w:tcBorders>
            <w:tcMar>
              <w:top w:w="15" w:type="dxa"/>
              <w:left w:w="108" w:type="dxa"/>
              <w:bottom w:w="0" w:type="dxa"/>
              <w:right w:w="108" w:type="dxa"/>
            </w:tcMar>
            <w:vAlign w:val="center"/>
          </w:tcPr>
          <w:p w14:paraId="59B61255" w14:textId="3B0EA065" w:rsidR="00CE415C" w:rsidRPr="00BD6D5C" w:rsidRDefault="0053718F" w:rsidP="0053718F">
            <w:pPr>
              <w:adjustRightInd w:val="0"/>
              <w:snapToGrid w:val="0"/>
              <w:spacing w:line="360" w:lineRule="auto"/>
              <w:jc w:val="center"/>
              <w:rPr>
                <w:rFonts w:cs="Times New Roman"/>
                <w:sz w:val="22"/>
              </w:rPr>
            </w:pPr>
            <w:r w:rsidRPr="00BD6D5C">
              <w:rPr>
                <w:rFonts w:cs="Times New Roman" w:hint="eastAsia"/>
                <w:sz w:val="22"/>
              </w:rPr>
              <w:t>0.0096</w:t>
            </w:r>
          </w:p>
        </w:tc>
      </w:tr>
      <w:tr w:rsidR="00CE415C" w:rsidRPr="00A901A9" w14:paraId="60C2B66C" w14:textId="77777777" w:rsidTr="001F4EB7">
        <w:trPr>
          <w:trHeight w:val="497"/>
        </w:trPr>
        <w:tc>
          <w:tcPr>
            <w:tcW w:w="2552" w:type="dxa"/>
            <w:tcBorders>
              <w:top w:val="nil"/>
              <w:left w:val="nil"/>
              <w:bottom w:val="nil"/>
              <w:right w:val="nil"/>
            </w:tcBorders>
            <w:tcMar>
              <w:top w:w="15" w:type="dxa"/>
              <w:left w:w="108" w:type="dxa"/>
              <w:bottom w:w="0" w:type="dxa"/>
              <w:right w:w="108" w:type="dxa"/>
            </w:tcMar>
            <w:vAlign w:val="center"/>
          </w:tcPr>
          <w:p w14:paraId="09CABAF3" w14:textId="58267BC5" w:rsidR="00CE415C" w:rsidRPr="00A901A9" w:rsidRDefault="00B673C8" w:rsidP="00E27906">
            <w:pPr>
              <w:adjustRightInd w:val="0"/>
              <w:snapToGrid w:val="0"/>
              <w:spacing w:line="360" w:lineRule="auto"/>
              <w:jc w:val="center"/>
              <w:rPr>
                <w:rFonts w:cs="Times New Roman"/>
                <w:sz w:val="22"/>
              </w:rPr>
            </w:pPr>
            <w:r>
              <w:rPr>
                <w:rFonts w:cs="Times New Roman" w:hint="eastAsia"/>
                <w:sz w:val="22"/>
              </w:rPr>
              <w:t>Co(NO</w:t>
            </w:r>
            <w:r w:rsidRPr="00DD1769">
              <w:rPr>
                <w:rFonts w:cs="Times New Roman" w:hint="eastAsia"/>
                <w:sz w:val="22"/>
                <w:vertAlign w:val="subscript"/>
              </w:rPr>
              <w:t>3</w:t>
            </w:r>
            <w:r>
              <w:rPr>
                <w:rFonts w:cs="Times New Roman" w:hint="eastAsia"/>
                <w:sz w:val="22"/>
              </w:rPr>
              <w:t>)</w:t>
            </w:r>
            <w:r w:rsidRPr="00DD1769">
              <w:rPr>
                <w:rFonts w:cs="Times New Roman" w:hint="eastAsia"/>
                <w:sz w:val="22"/>
                <w:vertAlign w:val="subscript"/>
              </w:rPr>
              <w:t>2</w:t>
            </w:r>
            <w:r w:rsidR="00EB201C">
              <w:rPr>
                <w:rFonts w:ascii="等线" w:eastAsia="等线" w:hAnsi="等线" w:cs="Times New Roman" w:hint="eastAsia"/>
                <w:sz w:val="22"/>
              </w:rPr>
              <w:t>•</w:t>
            </w:r>
            <w:r w:rsidR="00EB201C" w:rsidRPr="00EB201C">
              <w:rPr>
                <w:rFonts w:eastAsia="等线" w:cs="Times New Roman"/>
                <w:sz w:val="22"/>
              </w:rPr>
              <w:t>6H</w:t>
            </w:r>
            <w:r w:rsidR="00EB201C" w:rsidRPr="00DD1769">
              <w:rPr>
                <w:rFonts w:eastAsia="等线" w:cs="Times New Roman"/>
                <w:sz w:val="22"/>
                <w:vertAlign w:val="subscript"/>
              </w:rPr>
              <w:t>2</w:t>
            </w:r>
            <w:r w:rsidR="00EB201C" w:rsidRPr="00EB201C">
              <w:rPr>
                <w:rFonts w:eastAsia="等线" w:cs="Times New Roman"/>
                <w:sz w:val="22"/>
              </w:rPr>
              <w:t>O</w:t>
            </w:r>
          </w:p>
        </w:tc>
        <w:tc>
          <w:tcPr>
            <w:tcW w:w="1559" w:type="dxa"/>
            <w:tcBorders>
              <w:top w:val="nil"/>
              <w:left w:val="nil"/>
              <w:bottom w:val="nil"/>
              <w:right w:val="nil"/>
            </w:tcBorders>
            <w:vAlign w:val="center"/>
          </w:tcPr>
          <w:p w14:paraId="4172B140" w14:textId="57D3544D" w:rsidR="00CE415C" w:rsidRPr="00A901A9" w:rsidRDefault="008012B4" w:rsidP="00E27906">
            <w:pPr>
              <w:adjustRightInd w:val="0"/>
              <w:snapToGrid w:val="0"/>
              <w:spacing w:line="360" w:lineRule="auto"/>
              <w:jc w:val="center"/>
              <w:rPr>
                <w:rFonts w:cs="Times New Roman"/>
                <w:sz w:val="22"/>
              </w:rPr>
            </w:pPr>
            <w:r>
              <w:rPr>
                <w:rFonts w:cs="Times New Roman" w:hint="eastAsia"/>
                <w:sz w:val="22"/>
              </w:rPr>
              <w:t>1400 tonne</w:t>
            </w:r>
            <w:r w:rsidRPr="00AC34F8">
              <w:rPr>
                <w:rFonts w:cs="Times New Roman" w:hint="eastAsia"/>
                <w:sz w:val="22"/>
                <w:vertAlign w:val="superscript"/>
              </w:rPr>
              <w:t>-1</w:t>
            </w:r>
          </w:p>
        </w:tc>
        <w:tc>
          <w:tcPr>
            <w:tcW w:w="1985" w:type="dxa"/>
            <w:tcBorders>
              <w:top w:val="nil"/>
              <w:left w:val="nil"/>
              <w:bottom w:val="nil"/>
              <w:right w:val="nil"/>
            </w:tcBorders>
            <w:vAlign w:val="center"/>
          </w:tcPr>
          <w:p w14:paraId="6806CE32" w14:textId="73A87746" w:rsidR="00CE415C" w:rsidRPr="00A901A9" w:rsidRDefault="00BF0BB3" w:rsidP="00BF0BB3">
            <w:pPr>
              <w:adjustRightInd w:val="0"/>
              <w:snapToGrid w:val="0"/>
              <w:spacing w:line="360" w:lineRule="auto"/>
              <w:jc w:val="center"/>
              <w:rPr>
                <w:rFonts w:cs="Times New Roman"/>
                <w:sz w:val="22"/>
              </w:rPr>
            </w:pPr>
            <w:r>
              <w:rPr>
                <w:rFonts w:cs="Times New Roman" w:hint="eastAsia"/>
                <w:sz w:val="22"/>
              </w:rPr>
              <w:t>0.0</w:t>
            </w:r>
            <w:r w:rsidR="00A818DE">
              <w:rPr>
                <w:rFonts w:cs="Times New Roman" w:hint="eastAsia"/>
                <w:sz w:val="22"/>
              </w:rPr>
              <w:t>145 g</w:t>
            </w:r>
          </w:p>
        </w:tc>
        <w:tc>
          <w:tcPr>
            <w:tcW w:w="1868" w:type="dxa"/>
            <w:tcBorders>
              <w:top w:val="nil"/>
              <w:left w:val="nil"/>
              <w:bottom w:val="nil"/>
              <w:right w:val="nil"/>
            </w:tcBorders>
            <w:tcMar>
              <w:top w:w="15" w:type="dxa"/>
              <w:left w:w="108" w:type="dxa"/>
              <w:bottom w:w="0" w:type="dxa"/>
              <w:right w:w="108" w:type="dxa"/>
            </w:tcMar>
            <w:vAlign w:val="center"/>
          </w:tcPr>
          <w:p w14:paraId="68214E38" w14:textId="23666603" w:rsidR="0053718F" w:rsidRPr="00BD6D5C" w:rsidRDefault="0053718F" w:rsidP="008F4743">
            <w:pPr>
              <w:adjustRightInd w:val="0"/>
              <w:snapToGrid w:val="0"/>
              <w:spacing w:line="360" w:lineRule="auto"/>
              <w:jc w:val="center"/>
              <w:rPr>
                <w:rFonts w:cs="Times New Roman"/>
                <w:sz w:val="22"/>
              </w:rPr>
            </w:pPr>
            <w:r w:rsidRPr="00BD6D5C">
              <w:rPr>
                <w:rFonts w:cs="Times New Roman" w:hint="eastAsia"/>
                <w:sz w:val="22"/>
              </w:rPr>
              <w:t>0.</w:t>
            </w:r>
            <w:r w:rsidR="008F4743" w:rsidRPr="00BD6D5C">
              <w:rPr>
                <w:rFonts w:cs="Times New Roman" w:hint="eastAsia"/>
                <w:sz w:val="22"/>
              </w:rPr>
              <w:t>0203</w:t>
            </w:r>
          </w:p>
        </w:tc>
      </w:tr>
      <w:tr w:rsidR="00CE415C" w:rsidRPr="00A901A9" w14:paraId="3BD118C3" w14:textId="77777777" w:rsidTr="001F4EB7">
        <w:trPr>
          <w:trHeight w:val="497"/>
        </w:trPr>
        <w:tc>
          <w:tcPr>
            <w:tcW w:w="2552" w:type="dxa"/>
            <w:tcBorders>
              <w:top w:val="nil"/>
              <w:left w:val="nil"/>
              <w:bottom w:val="nil"/>
              <w:right w:val="nil"/>
            </w:tcBorders>
            <w:tcMar>
              <w:top w:w="15" w:type="dxa"/>
              <w:left w:w="108" w:type="dxa"/>
              <w:bottom w:w="0" w:type="dxa"/>
              <w:right w:w="108" w:type="dxa"/>
            </w:tcMar>
            <w:vAlign w:val="center"/>
          </w:tcPr>
          <w:p w14:paraId="28DD45A5" w14:textId="39A5073C" w:rsidR="00CE415C" w:rsidRPr="00A901A9" w:rsidRDefault="00E35B0E" w:rsidP="00E27906">
            <w:pPr>
              <w:adjustRightInd w:val="0"/>
              <w:snapToGrid w:val="0"/>
              <w:spacing w:line="360" w:lineRule="auto"/>
              <w:jc w:val="center"/>
              <w:rPr>
                <w:rFonts w:cs="Times New Roman"/>
                <w:sz w:val="22"/>
              </w:rPr>
            </w:pPr>
            <w:r>
              <w:rPr>
                <w:rFonts w:cs="Times New Roman" w:hint="eastAsia"/>
                <w:sz w:val="22"/>
              </w:rPr>
              <w:t>PVP</w:t>
            </w:r>
          </w:p>
        </w:tc>
        <w:tc>
          <w:tcPr>
            <w:tcW w:w="1559" w:type="dxa"/>
            <w:tcBorders>
              <w:top w:val="nil"/>
              <w:left w:val="nil"/>
              <w:bottom w:val="nil"/>
              <w:right w:val="nil"/>
            </w:tcBorders>
            <w:vAlign w:val="center"/>
          </w:tcPr>
          <w:p w14:paraId="4BC5A0CF" w14:textId="626CC1B3" w:rsidR="00CE415C" w:rsidRPr="00A901A9" w:rsidRDefault="00C20FBB" w:rsidP="00E27906">
            <w:pPr>
              <w:adjustRightInd w:val="0"/>
              <w:snapToGrid w:val="0"/>
              <w:spacing w:line="360" w:lineRule="auto"/>
              <w:jc w:val="center"/>
              <w:rPr>
                <w:rFonts w:cs="Times New Roman"/>
                <w:sz w:val="22"/>
              </w:rPr>
            </w:pPr>
            <w:r>
              <w:rPr>
                <w:rFonts w:cs="Times New Roman" w:hint="eastAsia"/>
                <w:sz w:val="22"/>
              </w:rPr>
              <w:t xml:space="preserve">7560 </w:t>
            </w:r>
            <w:r w:rsidR="00473CCE">
              <w:rPr>
                <w:rFonts w:cs="Times New Roman" w:hint="eastAsia"/>
                <w:sz w:val="22"/>
              </w:rPr>
              <w:t>tonne</w:t>
            </w:r>
            <w:r w:rsidR="00473CCE" w:rsidRPr="00AC34F8">
              <w:rPr>
                <w:rFonts w:cs="Times New Roman" w:hint="eastAsia"/>
                <w:sz w:val="22"/>
                <w:vertAlign w:val="superscript"/>
              </w:rPr>
              <w:t>-1</w:t>
            </w:r>
          </w:p>
        </w:tc>
        <w:tc>
          <w:tcPr>
            <w:tcW w:w="1985" w:type="dxa"/>
            <w:tcBorders>
              <w:top w:val="nil"/>
              <w:left w:val="nil"/>
              <w:bottom w:val="nil"/>
              <w:right w:val="nil"/>
            </w:tcBorders>
            <w:vAlign w:val="center"/>
          </w:tcPr>
          <w:p w14:paraId="77B7052E" w14:textId="20F4A335" w:rsidR="00CE415C" w:rsidRPr="00A901A9" w:rsidRDefault="00BF0BB3" w:rsidP="00D16E6D">
            <w:pPr>
              <w:adjustRightInd w:val="0"/>
              <w:snapToGrid w:val="0"/>
              <w:spacing w:line="360" w:lineRule="auto"/>
              <w:jc w:val="center"/>
              <w:rPr>
                <w:rFonts w:cs="Times New Roman"/>
                <w:sz w:val="22"/>
              </w:rPr>
            </w:pPr>
            <w:r>
              <w:rPr>
                <w:rFonts w:cs="Times New Roman" w:hint="eastAsia"/>
                <w:sz w:val="22"/>
              </w:rPr>
              <w:t>0.</w:t>
            </w:r>
            <w:r w:rsidR="007E7148">
              <w:rPr>
                <w:rFonts w:cs="Times New Roman" w:hint="eastAsia"/>
                <w:sz w:val="22"/>
              </w:rPr>
              <w:t>100</w:t>
            </w:r>
            <w:r w:rsidR="00D16E6D">
              <w:rPr>
                <w:rFonts w:cs="Times New Roman" w:hint="eastAsia"/>
                <w:sz w:val="22"/>
              </w:rPr>
              <w:t>0</w:t>
            </w:r>
            <w:r w:rsidR="007E7148">
              <w:rPr>
                <w:rFonts w:cs="Times New Roman" w:hint="eastAsia"/>
                <w:sz w:val="22"/>
              </w:rPr>
              <w:t xml:space="preserve"> g</w:t>
            </w:r>
          </w:p>
        </w:tc>
        <w:tc>
          <w:tcPr>
            <w:tcW w:w="1868" w:type="dxa"/>
            <w:tcBorders>
              <w:top w:val="nil"/>
              <w:left w:val="nil"/>
              <w:bottom w:val="nil"/>
              <w:right w:val="nil"/>
            </w:tcBorders>
            <w:tcMar>
              <w:top w:w="15" w:type="dxa"/>
              <w:left w:w="108" w:type="dxa"/>
              <w:bottom w:w="0" w:type="dxa"/>
              <w:right w:w="108" w:type="dxa"/>
            </w:tcMar>
            <w:vAlign w:val="center"/>
          </w:tcPr>
          <w:p w14:paraId="434EA9B3" w14:textId="21026C07" w:rsidR="00CE415C" w:rsidRPr="00BD6D5C" w:rsidRDefault="008F4743" w:rsidP="008F4743">
            <w:pPr>
              <w:adjustRightInd w:val="0"/>
              <w:snapToGrid w:val="0"/>
              <w:spacing w:line="360" w:lineRule="auto"/>
              <w:jc w:val="center"/>
              <w:rPr>
                <w:rFonts w:cs="Times New Roman"/>
                <w:sz w:val="22"/>
              </w:rPr>
            </w:pPr>
            <w:r w:rsidRPr="00BD6D5C">
              <w:rPr>
                <w:rFonts w:cs="Times New Roman" w:hint="eastAsia"/>
                <w:sz w:val="22"/>
              </w:rPr>
              <w:t>0.756</w:t>
            </w:r>
          </w:p>
        </w:tc>
      </w:tr>
      <w:tr w:rsidR="00CE415C" w:rsidRPr="00A901A9" w14:paraId="4EAC92EC" w14:textId="77777777" w:rsidTr="001F4EB7">
        <w:trPr>
          <w:trHeight w:val="497"/>
        </w:trPr>
        <w:tc>
          <w:tcPr>
            <w:tcW w:w="2552" w:type="dxa"/>
            <w:tcBorders>
              <w:top w:val="nil"/>
              <w:left w:val="nil"/>
              <w:bottom w:val="nil"/>
              <w:right w:val="nil"/>
            </w:tcBorders>
            <w:tcMar>
              <w:top w:w="15" w:type="dxa"/>
              <w:left w:w="108" w:type="dxa"/>
              <w:bottom w:w="0" w:type="dxa"/>
              <w:right w:w="108" w:type="dxa"/>
            </w:tcMar>
            <w:vAlign w:val="center"/>
          </w:tcPr>
          <w:p w14:paraId="5FAFB76C" w14:textId="56BB9693" w:rsidR="00CE415C" w:rsidRPr="00A901A9" w:rsidRDefault="008974FD" w:rsidP="00E27906">
            <w:pPr>
              <w:adjustRightInd w:val="0"/>
              <w:snapToGrid w:val="0"/>
              <w:spacing w:line="360" w:lineRule="auto"/>
              <w:jc w:val="center"/>
              <w:rPr>
                <w:rFonts w:cs="Times New Roman"/>
                <w:sz w:val="22"/>
              </w:rPr>
            </w:pPr>
            <w:r>
              <w:rPr>
                <w:rFonts w:cs="Times New Roman" w:hint="eastAsia"/>
                <w:sz w:val="22"/>
              </w:rPr>
              <w:t>For</w:t>
            </w:r>
            <w:r w:rsidR="00213334">
              <w:rPr>
                <w:rFonts w:cs="Times New Roman" w:hint="eastAsia"/>
                <w:sz w:val="22"/>
              </w:rPr>
              <w:t xml:space="preserve">mic acid </w:t>
            </w:r>
          </w:p>
        </w:tc>
        <w:tc>
          <w:tcPr>
            <w:tcW w:w="1559" w:type="dxa"/>
            <w:tcBorders>
              <w:top w:val="nil"/>
              <w:left w:val="nil"/>
              <w:bottom w:val="nil"/>
              <w:right w:val="nil"/>
            </w:tcBorders>
            <w:vAlign w:val="center"/>
          </w:tcPr>
          <w:p w14:paraId="731C881E" w14:textId="6E34F90E" w:rsidR="00CE415C" w:rsidRPr="00A901A9" w:rsidRDefault="00473CCE" w:rsidP="00E27906">
            <w:pPr>
              <w:adjustRightInd w:val="0"/>
              <w:snapToGrid w:val="0"/>
              <w:spacing w:line="360" w:lineRule="auto"/>
              <w:jc w:val="center"/>
              <w:rPr>
                <w:rFonts w:cs="Times New Roman"/>
                <w:sz w:val="22"/>
              </w:rPr>
            </w:pPr>
            <w:r>
              <w:rPr>
                <w:rFonts w:cs="Times New Roman" w:hint="eastAsia"/>
                <w:sz w:val="22"/>
              </w:rPr>
              <w:t>1036 tonne</w:t>
            </w:r>
            <w:r w:rsidRPr="00AC34F8">
              <w:rPr>
                <w:rFonts w:cs="Times New Roman" w:hint="eastAsia"/>
                <w:sz w:val="22"/>
                <w:vertAlign w:val="superscript"/>
              </w:rPr>
              <w:t>-1</w:t>
            </w:r>
          </w:p>
        </w:tc>
        <w:tc>
          <w:tcPr>
            <w:tcW w:w="1985" w:type="dxa"/>
            <w:tcBorders>
              <w:top w:val="nil"/>
              <w:left w:val="nil"/>
              <w:bottom w:val="nil"/>
              <w:right w:val="nil"/>
            </w:tcBorders>
            <w:vAlign w:val="center"/>
          </w:tcPr>
          <w:p w14:paraId="289ED798" w14:textId="62BAFE5E" w:rsidR="00CE415C" w:rsidRPr="00A901A9" w:rsidRDefault="00781D3C" w:rsidP="00781D3C">
            <w:pPr>
              <w:adjustRightInd w:val="0"/>
              <w:snapToGrid w:val="0"/>
              <w:spacing w:line="360" w:lineRule="auto"/>
              <w:jc w:val="center"/>
              <w:rPr>
                <w:rFonts w:cs="Times New Roman"/>
                <w:sz w:val="22"/>
              </w:rPr>
            </w:pPr>
            <w:r>
              <w:rPr>
                <w:rFonts w:cs="Times New Roman" w:hint="eastAsia"/>
                <w:sz w:val="22"/>
              </w:rPr>
              <w:t>0.</w:t>
            </w:r>
            <w:r w:rsidR="007E7148">
              <w:rPr>
                <w:rFonts w:cs="Times New Roman" w:hint="eastAsia"/>
                <w:sz w:val="22"/>
              </w:rPr>
              <w:t>2</w:t>
            </w:r>
            <w:r w:rsidR="00684A7D">
              <w:rPr>
                <w:rFonts w:cs="Times New Roman" w:hint="eastAsia"/>
                <w:sz w:val="22"/>
              </w:rPr>
              <w:t>44 g</w:t>
            </w:r>
          </w:p>
        </w:tc>
        <w:tc>
          <w:tcPr>
            <w:tcW w:w="1868" w:type="dxa"/>
            <w:tcBorders>
              <w:top w:val="nil"/>
              <w:left w:val="nil"/>
              <w:bottom w:val="nil"/>
              <w:right w:val="nil"/>
            </w:tcBorders>
            <w:tcMar>
              <w:top w:w="15" w:type="dxa"/>
              <w:left w:w="108" w:type="dxa"/>
              <w:bottom w:w="0" w:type="dxa"/>
              <w:right w:w="108" w:type="dxa"/>
            </w:tcMar>
            <w:vAlign w:val="center"/>
          </w:tcPr>
          <w:p w14:paraId="70C19CE3" w14:textId="348546CB" w:rsidR="00CE415C" w:rsidRPr="00BD6D5C" w:rsidRDefault="00162450" w:rsidP="00AB4BB9">
            <w:pPr>
              <w:adjustRightInd w:val="0"/>
              <w:snapToGrid w:val="0"/>
              <w:spacing w:line="360" w:lineRule="auto"/>
              <w:jc w:val="center"/>
              <w:rPr>
                <w:rFonts w:cs="Times New Roman"/>
                <w:sz w:val="22"/>
              </w:rPr>
            </w:pPr>
            <w:r w:rsidRPr="00BD6D5C">
              <w:rPr>
                <w:rFonts w:cs="Times New Roman" w:hint="eastAsia"/>
                <w:sz w:val="22"/>
              </w:rPr>
              <w:t>0.253</w:t>
            </w:r>
          </w:p>
        </w:tc>
      </w:tr>
      <w:tr w:rsidR="00213334" w:rsidRPr="00A901A9" w14:paraId="01DBBAC4" w14:textId="77777777" w:rsidTr="001F4EB7">
        <w:trPr>
          <w:trHeight w:val="497"/>
        </w:trPr>
        <w:tc>
          <w:tcPr>
            <w:tcW w:w="2552" w:type="dxa"/>
            <w:tcBorders>
              <w:top w:val="nil"/>
              <w:left w:val="nil"/>
              <w:bottom w:val="nil"/>
              <w:right w:val="nil"/>
            </w:tcBorders>
            <w:tcMar>
              <w:top w:w="15" w:type="dxa"/>
              <w:left w:w="108" w:type="dxa"/>
              <w:bottom w:w="0" w:type="dxa"/>
              <w:right w:w="108" w:type="dxa"/>
            </w:tcMar>
            <w:vAlign w:val="center"/>
          </w:tcPr>
          <w:p w14:paraId="6267154E" w14:textId="29BC84E7" w:rsidR="00213334" w:rsidRDefault="000D7578" w:rsidP="00E27906">
            <w:pPr>
              <w:adjustRightInd w:val="0"/>
              <w:snapToGrid w:val="0"/>
              <w:spacing w:line="360" w:lineRule="auto"/>
              <w:jc w:val="center"/>
              <w:rPr>
                <w:rFonts w:cs="Times New Roman"/>
                <w:sz w:val="22"/>
              </w:rPr>
            </w:pPr>
            <w:r w:rsidRPr="000D7578">
              <w:rPr>
                <w:rFonts w:cs="Times New Roman"/>
                <w:sz w:val="22"/>
              </w:rPr>
              <w:t>Ethanol</w:t>
            </w:r>
          </w:p>
        </w:tc>
        <w:tc>
          <w:tcPr>
            <w:tcW w:w="1559" w:type="dxa"/>
            <w:tcBorders>
              <w:top w:val="nil"/>
              <w:left w:val="nil"/>
              <w:bottom w:val="nil"/>
              <w:right w:val="nil"/>
            </w:tcBorders>
            <w:vAlign w:val="center"/>
          </w:tcPr>
          <w:p w14:paraId="27A94879" w14:textId="15C8999F" w:rsidR="00213334" w:rsidRPr="00A901A9" w:rsidRDefault="00C01D1A" w:rsidP="00C01D1A">
            <w:pPr>
              <w:adjustRightInd w:val="0"/>
              <w:snapToGrid w:val="0"/>
              <w:spacing w:line="360" w:lineRule="auto"/>
              <w:jc w:val="center"/>
              <w:rPr>
                <w:rFonts w:cs="Times New Roman"/>
                <w:sz w:val="22"/>
              </w:rPr>
            </w:pPr>
            <w:r>
              <w:rPr>
                <w:rFonts w:cs="Times New Roman" w:hint="eastAsia"/>
                <w:sz w:val="22"/>
              </w:rPr>
              <w:t>252</w:t>
            </w:r>
            <w:r w:rsidR="00DE3A8B">
              <w:rPr>
                <w:rFonts w:cs="Times New Roman" w:hint="eastAsia"/>
                <w:sz w:val="22"/>
              </w:rPr>
              <w:t xml:space="preserve"> tonne</w:t>
            </w:r>
            <w:r w:rsidR="00DE3A8B" w:rsidRPr="00AC34F8">
              <w:rPr>
                <w:rFonts w:cs="Times New Roman" w:hint="eastAsia"/>
                <w:sz w:val="22"/>
                <w:vertAlign w:val="superscript"/>
              </w:rPr>
              <w:t>-1</w:t>
            </w:r>
          </w:p>
        </w:tc>
        <w:tc>
          <w:tcPr>
            <w:tcW w:w="1985" w:type="dxa"/>
            <w:tcBorders>
              <w:top w:val="nil"/>
              <w:left w:val="nil"/>
              <w:bottom w:val="nil"/>
              <w:right w:val="nil"/>
            </w:tcBorders>
            <w:vAlign w:val="center"/>
          </w:tcPr>
          <w:p w14:paraId="244E1C75" w14:textId="7D918910" w:rsidR="00213334" w:rsidRDefault="002C641C" w:rsidP="00B06C2B">
            <w:pPr>
              <w:adjustRightInd w:val="0"/>
              <w:snapToGrid w:val="0"/>
              <w:spacing w:line="360" w:lineRule="auto"/>
              <w:jc w:val="center"/>
              <w:rPr>
                <w:rFonts w:cs="Times New Roman"/>
                <w:sz w:val="22"/>
              </w:rPr>
            </w:pPr>
            <w:r>
              <w:rPr>
                <w:rFonts w:cs="Times New Roman" w:hint="eastAsia"/>
                <w:sz w:val="22"/>
              </w:rPr>
              <w:t>32.4 g</w:t>
            </w:r>
          </w:p>
        </w:tc>
        <w:tc>
          <w:tcPr>
            <w:tcW w:w="1868" w:type="dxa"/>
            <w:tcBorders>
              <w:top w:val="nil"/>
              <w:left w:val="nil"/>
              <w:bottom w:val="nil"/>
              <w:right w:val="nil"/>
            </w:tcBorders>
            <w:tcMar>
              <w:top w:w="15" w:type="dxa"/>
              <w:left w:w="108" w:type="dxa"/>
              <w:bottom w:w="0" w:type="dxa"/>
              <w:right w:w="108" w:type="dxa"/>
            </w:tcMar>
            <w:vAlign w:val="center"/>
          </w:tcPr>
          <w:p w14:paraId="63A66774" w14:textId="6CF4FECD" w:rsidR="00213334" w:rsidRPr="00BD6D5C" w:rsidRDefault="00CA0903" w:rsidP="006D46C5">
            <w:pPr>
              <w:adjustRightInd w:val="0"/>
              <w:snapToGrid w:val="0"/>
              <w:spacing w:line="360" w:lineRule="auto"/>
              <w:jc w:val="center"/>
              <w:rPr>
                <w:rFonts w:cs="Times New Roman"/>
                <w:sz w:val="22"/>
              </w:rPr>
            </w:pPr>
            <w:r>
              <w:rPr>
                <w:rFonts w:cs="Times New Roman" w:hint="eastAsia"/>
                <w:sz w:val="22"/>
              </w:rPr>
              <w:t>8.164</w:t>
            </w:r>
          </w:p>
        </w:tc>
      </w:tr>
      <w:tr w:rsidR="00832EF0" w:rsidRPr="00A901A9" w14:paraId="3161E782" w14:textId="77777777" w:rsidTr="001F4EB7">
        <w:trPr>
          <w:trHeight w:val="497"/>
        </w:trPr>
        <w:tc>
          <w:tcPr>
            <w:tcW w:w="2552" w:type="dxa"/>
            <w:tcBorders>
              <w:top w:val="nil"/>
              <w:left w:val="nil"/>
              <w:bottom w:val="nil"/>
              <w:right w:val="nil"/>
            </w:tcBorders>
            <w:tcMar>
              <w:top w:w="15" w:type="dxa"/>
              <w:left w:w="108" w:type="dxa"/>
              <w:bottom w:w="0" w:type="dxa"/>
              <w:right w:w="108" w:type="dxa"/>
            </w:tcMar>
            <w:vAlign w:val="center"/>
          </w:tcPr>
          <w:p w14:paraId="6AA192EA" w14:textId="65563CA3" w:rsidR="00832EF0" w:rsidRPr="000D7578" w:rsidRDefault="00832EF0" w:rsidP="00E27906">
            <w:pPr>
              <w:adjustRightInd w:val="0"/>
              <w:snapToGrid w:val="0"/>
              <w:spacing w:line="360" w:lineRule="auto"/>
              <w:jc w:val="center"/>
              <w:rPr>
                <w:rFonts w:cs="Times New Roman"/>
                <w:sz w:val="22"/>
              </w:rPr>
            </w:pPr>
            <w:r>
              <w:rPr>
                <w:rFonts w:cs="Times New Roman" w:hint="eastAsia"/>
                <w:sz w:val="22"/>
              </w:rPr>
              <w:t>DMF</w:t>
            </w:r>
          </w:p>
        </w:tc>
        <w:tc>
          <w:tcPr>
            <w:tcW w:w="1559" w:type="dxa"/>
            <w:tcBorders>
              <w:top w:val="nil"/>
              <w:left w:val="nil"/>
              <w:bottom w:val="nil"/>
              <w:right w:val="nil"/>
            </w:tcBorders>
            <w:vAlign w:val="center"/>
          </w:tcPr>
          <w:p w14:paraId="538E1CA2" w14:textId="6BB66157" w:rsidR="00832EF0" w:rsidRPr="00A901A9" w:rsidRDefault="008C2130" w:rsidP="00E27906">
            <w:pPr>
              <w:adjustRightInd w:val="0"/>
              <w:snapToGrid w:val="0"/>
              <w:spacing w:line="360" w:lineRule="auto"/>
              <w:jc w:val="center"/>
              <w:rPr>
                <w:rFonts w:cs="Times New Roman"/>
                <w:sz w:val="22"/>
              </w:rPr>
            </w:pPr>
            <w:r>
              <w:rPr>
                <w:rFonts w:cs="Times New Roman" w:hint="eastAsia"/>
                <w:sz w:val="22"/>
              </w:rPr>
              <w:t>560 tonne</w:t>
            </w:r>
            <w:r w:rsidRPr="00AC34F8">
              <w:rPr>
                <w:rFonts w:cs="Times New Roman" w:hint="eastAsia"/>
                <w:sz w:val="22"/>
                <w:vertAlign w:val="superscript"/>
              </w:rPr>
              <w:t>-1</w:t>
            </w:r>
          </w:p>
        </w:tc>
        <w:tc>
          <w:tcPr>
            <w:tcW w:w="1985" w:type="dxa"/>
            <w:tcBorders>
              <w:top w:val="nil"/>
              <w:left w:val="nil"/>
              <w:bottom w:val="nil"/>
              <w:right w:val="nil"/>
            </w:tcBorders>
            <w:vAlign w:val="center"/>
          </w:tcPr>
          <w:p w14:paraId="0DED55D6" w14:textId="1F2F319F" w:rsidR="00832EF0" w:rsidRDefault="004D7B61" w:rsidP="00B06C2B">
            <w:pPr>
              <w:adjustRightInd w:val="0"/>
              <w:snapToGrid w:val="0"/>
              <w:spacing w:line="360" w:lineRule="auto"/>
              <w:jc w:val="center"/>
              <w:rPr>
                <w:rFonts w:cs="Times New Roman"/>
                <w:sz w:val="22"/>
              </w:rPr>
            </w:pPr>
            <w:r>
              <w:rPr>
                <w:rFonts w:cs="Times New Roman" w:hint="eastAsia"/>
                <w:sz w:val="22"/>
              </w:rPr>
              <w:t>26.088 g</w:t>
            </w:r>
          </w:p>
        </w:tc>
        <w:tc>
          <w:tcPr>
            <w:tcW w:w="1868" w:type="dxa"/>
            <w:tcBorders>
              <w:top w:val="nil"/>
              <w:left w:val="nil"/>
              <w:bottom w:val="nil"/>
              <w:right w:val="nil"/>
            </w:tcBorders>
            <w:tcMar>
              <w:top w:w="15" w:type="dxa"/>
              <w:left w:w="108" w:type="dxa"/>
              <w:bottom w:w="0" w:type="dxa"/>
              <w:right w:w="108" w:type="dxa"/>
            </w:tcMar>
            <w:vAlign w:val="center"/>
          </w:tcPr>
          <w:p w14:paraId="6502A431" w14:textId="775FD7F6" w:rsidR="00832EF0" w:rsidRPr="00BD6D5C" w:rsidRDefault="00044DCF" w:rsidP="006D46C5">
            <w:pPr>
              <w:adjustRightInd w:val="0"/>
              <w:snapToGrid w:val="0"/>
              <w:spacing w:line="360" w:lineRule="auto"/>
              <w:jc w:val="center"/>
              <w:rPr>
                <w:rFonts w:cs="Times New Roman"/>
                <w:sz w:val="22"/>
              </w:rPr>
            </w:pPr>
            <w:r>
              <w:rPr>
                <w:rFonts w:cs="Times New Roman" w:hint="eastAsia"/>
                <w:sz w:val="22"/>
              </w:rPr>
              <w:t>14.609</w:t>
            </w:r>
          </w:p>
        </w:tc>
      </w:tr>
      <w:tr w:rsidR="005E7DBB" w:rsidRPr="00A901A9" w14:paraId="3B8A4DBF" w14:textId="77777777" w:rsidTr="001F4EB7">
        <w:trPr>
          <w:trHeight w:val="497"/>
        </w:trPr>
        <w:tc>
          <w:tcPr>
            <w:tcW w:w="2552" w:type="dxa"/>
            <w:tcBorders>
              <w:top w:val="nil"/>
              <w:left w:val="nil"/>
              <w:bottom w:val="nil"/>
              <w:right w:val="nil"/>
            </w:tcBorders>
            <w:tcMar>
              <w:top w:w="15" w:type="dxa"/>
              <w:left w:w="108" w:type="dxa"/>
              <w:bottom w:w="0" w:type="dxa"/>
              <w:right w:w="108" w:type="dxa"/>
            </w:tcMar>
            <w:vAlign w:val="center"/>
          </w:tcPr>
          <w:p w14:paraId="1850B820" w14:textId="77777777" w:rsidR="005E7DBB" w:rsidRDefault="005E7DBB" w:rsidP="00E27906">
            <w:pPr>
              <w:adjustRightInd w:val="0"/>
              <w:snapToGrid w:val="0"/>
              <w:spacing w:line="360" w:lineRule="auto"/>
              <w:jc w:val="center"/>
              <w:rPr>
                <w:rFonts w:cs="Times New Roman"/>
                <w:sz w:val="22"/>
              </w:rPr>
            </w:pPr>
          </w:p>
        </w:tc>
        <w:tc>
          <w:tcPr>
            <w:tcW w:w="1559" w:type="dxa"/>
            <w:tcBorders>
              <w:top w:val="nil"/>
              <w:left w:val="nil"/>
              <w:bottom w:val="nil"/>
              <w:right w:val="nil"/>
            </w:tcBorders>
            <w:vAlign w:val="center"/>
          </w:tcPr>
          <w:p w14:paraId="6BB450A8" w14:textId="77777777" w:rsidR="005E7DBB" w:rsidRDefault="005E7DBB" w:rsidP="00E27906">
            <w:pPr>
              <w:adjustRightInd w:val="0"/>
              <w:snapToGrid w:val="0"/>
              <w:spacing w:line="360" w:lineRule="auto"/>
              <w:jc w:val="center"/>
              <w:rPr>
                <w:rFonts w:cs="Times New Roman"/>
                <w:sz w:val="22"/>
              </w:rPr>
            </w:pPr>
          </w:p>
        </w:tc>
        <w:tc>
          <w:tcPr>
            <w:tcW w:w="1985" w:type="dxa"/>
            <w:tcBorders>
              <w:top w:val="nil"/>
              <w:left w:val="nil"/>
              <w:bottom w:val="nil"/>
              <w:right w:val="nil"/>
            </w:tcBorders>
            <w:vAlign w:val="center"/>
          </w:tcPr>
          <w:p w14:paraId="7F871D3C" w14:textId="77777777" w:rsidR="005E7DBB" w:rsidRDefault="005E7DBB" w:rsidP="00B06C2B">
            <w:pPr>
              <w:adjustRightInd w:val="0"/>
              <w:snapToGrid w:val="0"/>
              <w:spacing w:line="360" w:lineRule="auto"/>
              <w:jc w:val="center"/>
              <w:rPr>
                <w:rFonts w:cs="Times New Roman"/>
                <w:sz w:val="22"/>
              </w:rPr>
            </w:pPr>
          </w:p>
        </w:tc>
        <w:tc>
          <w:tcPr>
            <w:tcW w:w="1868" w:type="dxa"/>
            <w:tcBorders>
              <w:top w:val="nil"/>
              <w:left w:val="nil"/>
              <w:bottom w:val="nil"/>
              <w:right w:val="nil"/>
            </w:tcBorders>
            <w:tcMar>
              <w:top w:w="15" w:type="dxa"/>
              <w:left w:w="108" w:type="dxa"/>
              <w:bottom w:w="0" w:type="dxa"/>
              <w:right w:w="108" w:type="dxa"/>
            </w:tcMar>
            <w:vAlign w:val="center"/>
          </w:tcPr>
          <w:p w14:paraId="7D798FB0" w14:textId="61D2434F" w:rsidR="005E7DBB" w:rsidRDefault="005E7DBB" w:rsidP="006D46C5">
            <w:pPr>
              <w:adjustRightInd w:val="0"/>
              <w:snapToGrid w:val="0"/>
              <w:spacing w:line="360" w:lineRule="auto"/>
              <w:jc w:val="center"/>
              <w:rPr>
                <w:rFonts w:cs="Times New Roman"/>
                <w:sz w:val="22"/>
              </w:rPr>
            </w:pPr>
            <w:r>
              <w:rPr>
                <w:rFonts w:cs="Times New Roman" w:hint="eastAsia"/>
                <w:sz w:val="22"/>
              </w:rPr>
              <w:t>23.81</w:t>
            </w:r>
          </w:p>
        </w:tc>
      </w:tr>
      <w:tr w:rsidR="00BB1C82" w:rsidRPr="00A901A9" w14:paraId="46C815F3" w14:textId="77777777" w:rsidTr="001F4EB7">
        <w:trPr>
          <w:trHeight w:val="497"/>
        </w:trPr>
        <w:tc>
          <w:tcPr>
            <w:tcW w:w="2552" w:type="dxa"/>
            <w:tcBorders>
              <w:top w:val="nil"/>
              <w:left w:val="nil"/>
              <w:bottom w:val="nil"/>
              <w:right w:val="nil"/>
            </w:tcBorders>
            <w:tcMar>
              <w:top w:w="15" w:type="dxa"/>
              <w:left w:w="108" w:type="dxa"/>
              <w:bottom w:w="0" w:type="dxa"/>
              <w:right w:w="108" w:type="dxa"/>
            </w:tcMar>
            <w:vAlign w:val="center"/>
          </w:tcPr>
          <w:p w14:paraId="354BA425" w14:textId="043C2B68" w:rsidR="00BB1C82" w:rsidRPr="00606763" w:rsidRDefault="00606763" w:rsidP="00606763">
            <w:pPr>
              <w:adjustRightInd w:val="0"/>
              <w:snapToGrid w:val="0"/>
              <w:spacing w:line="360" w:lineRule="auto"/>
              <w:jc w:val="center"/>
              <w:rPr>
                <w:rFonts w:cs="Times New Roman"/>
                <w:b/>
                <w:bCs/>
                <w:sz w:val="22"/>
              </w:rPr>
            </w:pPr>
            <w:r>
              <w:rPr>
                <w:rFonts w:cs="Times New Roman" w:hint="eastAsia"/>
                <w:b/>
                <w:bCs/>
                <w:sz w:val="22"/>
              </w:rPr>
              <w:t xml:space="preserve">2 g </w:t>
            </w:r>
            <w:r w:rsidR="00BB1C82">
              <w:rPr>
                <w:rFonts w:cs="Times New Roman" w:hint="eastAsia"/>
                <w:b/>
                <w:bCs/>
                <w:sz w:val="22"/>
              </w:rPr>
              <w:t>Materials</w:t>
            </w:r>
            <w:r w:rsidR="00A35DA7">
              <w:rPr>
                <w:rFonts w:cs="Times New Roman" w:hint="eastAsia"/>
                <w:b/>
                <w:bCs/>
                <w:sz w:val="22"/>
              </w:rPr>
              <w:t xml:space="preserve"> (TCPP catalyst)</w:t>
            </w:r>
          </w:p>
        </w:tc>
        <w:tc>
          <w:tcPr>
            <w:tcW w:w="1559" w:type="dxa"/>
            <w:tcBorders>
              <w:top w:val="nil"/>
              <w:left w:val="nil"/>
              <w:bottom w:val="nil"/>
              <w:right w:val="nil"/>
            </w:tcBorders>
            <w:vAlign w:val="center"/>
          </w:tcPr>
          <w:p w14:paraId="634322FC" w14:textId="77777777" w:rsidR="00BB1C82" w:rsidRDefault="00BB1C82" w:rsidP="00BB1C82">
            <w:pPr>
              <w:adjustRightInd w:val="0"/>
              <w:snapToGrid w:val="0"/>
              <w:spacing w:line="360" w:lineRule="auto"/>
              <w:jc w:val="center"/>
              <w:rPr>
                <w:rFonts w:cs="Times New Roman"/>
                <w:b/>
                <w:bCs/>
                <w:sz w:val="22"/>
              </w:rPr>
            </w:pPr>
            <w:r>
              <w:rPr>
                <w:rFonts w:cs="Times New Roman" w:hint="eastAsia"/>
                <w:b/>
                <w:bCs/>
                <w:sz w:val="22"/>
              </w:rPr>
              <w:t xml:space="preserve">Unit </w:t>
            </w:r>
          </w:p>
          <w:p w14:paraId="31E4F7C8" w14:textId="21A21309" w:rsidR="00BB1C82" w:rsidRDefault="00BB1C82" w:rsidP="00BB1C82">
            <w:pPr>
              <w:adjustRightInd w:val="0"/>
              <w:snapToGrid w:val="0"/>
              <w:spacing w:line="360" w:lineRule="auto"/>
              <w:jc w:val="center"/>
              <w:rPr>
                <w:rFonts w:cs="Times New Roman"/>
                <w:sz w:val="22"/>
              </w:rPr>
            </w:pPr>
            <w:r>
              <w:rPr>
                <w:rFonts w:cs="Times New Roman" w:hint="eastAsia"/>
                <w:b/>
                <w:bCs/>
                <w:sz w:val="22"/>
              </w:rPr>
              <w:t>Price($)</w:t>
            </w:r>
          </w:p>
        </w:tc>
        <w:tc>
          <w:tcPr>
            <w:tcW w:w="1985" w:type="dxa"/>
            <w:tcBorders>
              <w:top w:val="nil"/>
              <w:left w:val="nil"/>
              <w:bottom w:val="nil"/>
              <w:right w:val="nil"/>
            </w:tcBorders>
            <w:vAlign w:val="center"/>
          </w:tcPr>
          <w:p w14:paraId="60136EF0" w14:textId="77777777" w:rsidR="00BB1C82" w:rsidRDefault="00BB1C82" w:rsidP="00BB1C82">
            <w:pPr>
              <w:adjustRightInd w:val="0"/>
              <w:snapToGrid w:val="0"/>
              <w:spacing w:line="360" w:lineRule="auto"/>
              <w:jc w:val="center"/>
              <w:rPr>
                <w:rFonts w:cs="Times New Roman"/>
                <w:b/>
                <w:bCs/>
                <w:sz w:val="22"/>
              </w:rPr>
            </w:pPr>
            <w:r>
              <w:rPr>
                <w:rFonts w:cs="Times New Roman" w:hint="eastAsia"/>
                <w:b/>
                <w:bCs/>
                <w:sz w:val="22"/>
              </w:rPr>
              <w:t>Quality</w:t>
            </w:r>
          </w:p>
          <w:p w14:paraId="3802936A" w14:textId="6493DD81" w:rsidR="00BB1C82" w:rsidRDefault="00BB1C82" w:rsidP="00BB1C82">
            <w:pPr>
              <w:adjustRightInd w:val="0"/>
              <w:snapToGrid w:val="0"/>
              <w:spacing w:line="360" w:lineRule="auto"/>
              <w:jc w:val="center"/>
              <w:rPr>
                <w:rFonts w:cs="Times New Roman"/>
                <w:sz w:val="22"/>
              </w:rPr>
            </w:pPr>
            <w:r>
              <w:rPr>
                <w:rFonts w:cs="Times New Roman" w:hint="eastAsia"/>
                <w:b/>
                <w:bCs/>
                <w:sz w:val="22"/>
              </w:rPr>
              <w:t>required</w:t>
            </w:r>
          </w:p>
        </w:tc>
        <w:tc>
          <w:tcPr>
            <w:tcW w:w="1868" w:type="dxa"/>
            <w:tcBorders>
              <w:top w:val="nil"/>
              <w:left w:val="nil"/>
              <w:bottom w:val="nil"/>
              <w:right w:val="nil"/>
            </w:tcBorders>
            <w:tcMar>
              <w:top w:w="15" w:type="dxa"/>
              <w:left w:w="108" w:type="dxa"/>
              <w:bottom w:w="0" w:type="dxa"/>
              <w:right w:w="108" w:type="dxa"/>
            </w:tcMar>
            <w:vAlign w:val="center"/>
          </w:tcPr>
          <w:p w14:paraId="4ABA79D7" w14:textId="77777777" w:rsidR="00BB1C82" w:rsidRDefault="00BB1C82" w:rsidP="00BB1C82">
            <w:pPr>
              <w:adjustRightInd w:val="0"/>
              <w:snapToGrid w:val="0"/>
              <w:spacing w:line="360" w:lineRule="auto"/>
              <w:jc w:val="center"/>
              <w:rPr>
                <w:rFonts w:cs="Times New Roman"/>
                <w:b/>
                <w:bCs/>
                <w:sz w:val="22"/>
              </w:rPr>
            </w:pPr>
            <w:r>
              <w:rPr>
                <w:rFonts w:cs="Times New Roman" w:hint="eastAsia"/>
                <w:b/>
                <w:bCs/>
                <w:sz w:val="22"/>
              </w:rPr>
              <w:t xml:space="preserve">Cost for 1 </w:t>
            </w:r>
            <w:proofErr w:type="spellStart"/>
            <w:r>
              <w:rPr>
                <w:rFonts w:cs="Times New Roman" w:hint="eastAsia"/>
                <w:b/>
                <w:bCs/>
                <w:sz w:val="22"/>
              </w:rPr>
              <w:t>tonne</w:t>
            </w:r>
            <w:proofErr w:type="spellEnd"/>
          </w:p>
          <w:p w14:paraId="55DE2897" w14:textId="6EE10C30" w:rsidR="00BB1C82" w:rsidRDefault="00BB1C82" w:rsidP="00BB1C82">
            <w:pPr>
              <w:adjustRightInd w:val="0"/>
              <w:snapToGrid w:val="0"/>
              <w:spacing w:line="360" w:lineRule="auto"/>
              <w:jc w:val="center"/>
              <w:rPr>
                <w:rFonts w:cs="Times New Roman"/>
                <w:sz w:val="22"/>
              </w:rPr>
            </w:pPr>
            <w:r>
              <w:rPr>
                <w:rFonts w:cs="Times New Roman" w:hint="eastAsia"/>
                <w:b/>
                <w:bCs/>
                <w:sz w:val="22"/>
              </w:rPr>
              <w:t>pollutant (10</w:t>
            </w:r>
            <w:r w:rsidRPr="00A769C9">
              <w:rPr>
                <w:rFonts w:cs="Times New Roman" w:hint="eastAsia"/>
                <w:b/>
                <w:bCs/>
                <w:sz w:val="22"/>
                <w:vertAlign w:val="superscript"/>
              </w:rPr>
              <w:t>-3</w:t>
            </w:r>
            <w:r>
              <w:rPr>
                <w:rFonts w:cs="Times New Roman" w:hint="eastAsia"/>
                <w:b/>
                <w:bCs/>
                <w:sz w:val="22"/>
              </w:rPr>
              <w:t>$)</w:t>
            </w:r>
          </w:p>
        </w:tc>
      </w:tr>
      <w:tr w:rsidR="00CE415C" w:rsidRPr="00A901A9" w14:paraId="4ADF0432" w14:textId="77777777" w:rsidTr="001F4EB7">
        <w:trPr>
          <w:trHeight w:val="497"/>
        </w:trPr>
        <w:tc>
          <w:tcPr>
            <w:tcW w:w="2552" w:type="dxa"/>
            <w:tcBorders>
              <w:top w:val="nil"/>
              <w:left w:val="nil"/>
              <w:bottom w:val="nil"/>
              <w:right w:val="nil"/>
            </w:tcBorders>
            <w:tcMar>
              <w:top w:w="15" w:type="dxa"/>
              <w:left w:w="108" w:type="dxa"/>
              <w:bottom w:w="0" w:type="dxa"/>
              <w:right w:w="108" w:type="dxa"/>
            </w:tcMar>
            <w:vAlign w:val="center"/>
          </w:tcPr>
          <w:p w14:paraId="4D8D3549" w14:textId="005B78E4" w:rsidR="00CE415C" w:rsidRPr="00A901A9" w:rsidRDefault="008C1A1C" w:rsidP="00E27906">
            <w:pPr>
              <w:adjustRightInd w:val="0"/>
              <w:snapToGrid w:val="0"/>
              <w:spacing w:line="360" w:lineRule="auto"/>
              <w:jc w:val="center"/>
              <w:rPr>
                <w:rFonts w:cs="Times New Roman"/>
                <w:sz w:val="22"/>
              </w:rPr>
            </w:pPr>
            <w:r>
              <w:rPr>
                <w:rFonts w:cs="Times New Roman" w:hint="eastAsia"/>
                <w:sz w:val="22"/>
              </w:rPr>
              <w:t>Pyrrole</w:t>
            </w:r>
          </w:p>
        </w:tc>
        <w:tc>
          <w:tcPr>
            <w:tcW w:w="1559" w:type="dxa"/>
            <w:tcBorders>
              <w:top w:val="nil"/>
              <w:left w:val="nil"/>
              <w:bottom w:val="nil"/>
              <w:right w:val="nil"/>
            </w:tcBorders>
            <w:vAlign w:val="center"/>
          </w:tcPr>
          <w:p w14:paraId="3D420B49" w14:textId="65975A9D" w:rsidR="00CE415C" w:rsidRPr="00A901A9" w:rsidRDefault="008C2130" w:rsidP="00E27906">
            <w:pPr>
              <w:adjustRightInd w:val="0"/>
              <w:snapToGrid w:val="0"/>
              <w:spacing w:line="360" w:lineRule="auto"/>
              <w:jc w:val="center"/>
              <w:rPr>
                <w:rFonts w:cs="Times New Roman"/>
                <w:sz w:val="22"/>
              </w:rPr>
            </w:pPr>
            <w:r>
              <w:rPr>
                <w:rFonts w:cs="Times New Roman" w:hint="eastAsia"/>
                <w:sz w:val="22"/>
              </w:rPr>
              <w:t>1400 tonne</w:t>
            </w:r>
            <w:r w:rsidRPr="00AC34F8">
              <w:rPr>
                <w:rFonts w:cs="Times New Roman" w:hint="eastAsia"/>
                <w:sz w:val="22"/>
                <w:vertAlign w:val="superscript"/>
              </w:rPr>
              <w:t>-1</w:t>
            </w:r>
          </w:p>
        </w:tc>
        <w:tc>
          <w:tcPr>
            <w:tcW w:w="1985" w:type="dxa"/>
            <w:tcBorders>
              <w:top w:val="nil"/>
              <w:left w:val="nil"/>
              <w:bottom w:val="nil"/>
              <w:right w:val="nil"/>
            </w:tcBorders>
            <w:vAlign w:val="center"/>
          </w:tcPr>
          <w:p w14:paraId="29B7BA3A" w14:textId="35824DA6" w:rsidR="00CE415C" w:rsidRPr="00A901A9" w:rsidRDefault="00A07CDD" w:rsidP="00E27906">
            <w:pPr>
              <w:adjustRightInd w:val="0"/>
              <w:snapToGrid w:val="0"/>
              <w:spacing w:line="360" w:lineRule="auto"/>
              <w:jc w:val="center"/>
              <w:rPr>
                <w:rFonts w:cs="Times New Roman"/>
                <w:sz w:val="22"/>
              </w:rPr>
            </w:pPr>
            <w:r>
              <w:rPr>
                <w:rFonts w:cs="Times New Roman" w:hint="eastAsia"/>
                <w:sz w:val="22"/>
              </w:rPr>
              <w:t>3.0 g</w:t>
            </w:r>
          </w:p>
        </w:tc>
        <w:tc>
          <w:tcPr>
            <w:tcW w:w="1868" w:type="dxa"/>
            <w:tcBorders>
              <w:top w:val="nil"/>
              <w:left w:val="nil"/>
              <w:bottom w:val="nil"/>
              <w:right w:val="nil"/>
            </w:tcBorders>
            <w:tcMar>
              <w:top w:w="15" w:type="dxa"/>
              <w:left w:w="108" w:type="dxa"/>
              <w:bottom w:w="0" w:type="dxa"/>
              <w:right w:w="108" w:type="dxa"/>
            </w:tcMar>
            <w:vAlign w:val="center"/>
          </w:tcPr>
          <w:p w14:paraId="086FFA39" w14:textId="4FBE4025" w:rsidR="00CE415C" w:rsidRPr="00BD6D5C" w:rsidRDefault="00B20E12" w:rsidP="006D46C5">
            <w:pPr>
              <w:adjustRightInd w:val="0"/>
              <w:snapToGrid w:val="0"/>
              <w:spacing w:line="360" w:lineRule="auto"/>
              <w:jc w:val="center"/>
              <w:rPr>
                <w:rFonts w:cs="Times New Roman"/>
                <w:sz w:val="22"/>
              </w:rPr>
            </w:pPr>
            <w:r w:rsidRPr="00BD6D5C">
              <w:rPr>
                <w:rFonts w:cs="Times New Roman" w:hint="eastAsia"/>
                <w:sz w:val="22"/>
              </w:rPr>
              <w:t>4</w:t>
            </w:r>
            <w:r w:rsidR="006D46C5" w:rsidRPr="00BD6D5C">
              <w:rPr>
                <w:rFonts w:cs="Times New Roman" w:hint="eastAsia"/>
                <w:sz w:val="22"/>
              </w:rPr>
              <w:t>.</w:t>
            </w:r>
            <w:r w:rsidRPr="00BD6D5C">
              <w:rPr>
                <w:rFonts w:cs="Times New Roman" w:hint="eastAsia"/>
                <w:sz w:val="22"/>
              </w:rPr>
              <w:t>200</w:t>
            </w:r>
          </w:p>
        </w:tc>
      </w:tr>
      <w:tr w:rsidR="00832EF0" w:rsidRPr="00A901A9" w14:paraId="28760981" w14:textId="77777777" w:rsidTr="001F4EB7">
        <w:trPr>
          <w:trHeight w:val="497"/>
        </w:trPr>
        <w:tc>
          <w:tcPr>
            <w:tcW w:w="2552" w:type="dxa"/>
            <w:tcBorders>
              <w:top w:val="nil"/>
              <w:left w:val="nil"/>
              <w:bottom w:val="nil"/>
              <w:right w:val="nil"/>
            </w:tcBorders>
            <w:tcMar>
              <w:top w:w="15" w:type="dxa"/>
              <w:left w:w="108" w:type="dxa"/>
              <w:bottom w:w="0" w:type="dxa"/>
              <w:right w:w="108" w:type="dxa"/>
            </w:tcMar>
            <w:vAlign w:val="center"/>
          </w:tcPr>
          <w:p w14:paraId="33ECC44F" w14:textId="2C80B5FD" w:rsidR="00832EF0" w:rsidRPr="00A901A9" w:rsidRDefault="00C85597" w:rsidP="00E27906">
            <w:pPr>
              <w:adjustRightInd w:val="0"/>
              <w:snapToGrid w:val="0"/>
              <w:spacing w:line="360" w:lineRule="auto"/>
              <w:jc w:val="center"/>
              <w:rPr>
                <w:rFonts w:cs="Times New Roman"/>
                <w:sz w:val="22"/>
              </w:rPr>
            </w:pPr>
            <w:r>
              <w:rPr>
                <w:rFonts w:cs="Times New Roman" w:hint="eastAsia"/>
                <w:sz w:val="22"/>
              </w:rPr>
              <w:t>Me</w:t>
            </w:r>
            <w:r w:rsidR="001F4EB7">
              <w:rPr>
                <w:rFonts w:cs="Times New Roman" w:hint="eastAsia"/>
                <w:sz w:val="22"/>
              </w:rPr>
              <w:t>thyl p-</w:t>
            </w:r>
            <w:proofErr w:type="spellStart"/>
            <w:r w:rsidR="001F4EB7">
              <w:rPr>
                <w:rFonts w:cs="Times New Roman" w:hint="eastAsia"/>
                <w:sz w:val="22"/>
              </w:rPr>
              <w:t>formylbenzoate</w:t>
            </w:r>
            <w:proofErr w:type="spellEnd"/>
          </w:p>
        </w:tc>
        <w:tc>
          <w:tcPr>
            <w:tcW w:w="1559" w:type="dxa"/>
            <w:tcBorders>
              <w:top w:val="nil"/>
              <w:left w:val="nil"/>
              <w:bottom w:val="nil"/>
              <w:right w:val="nil"/>
            </w:tcBorders>
            <w:vAlign w:val="center"/>
          </w:tcPr>
          <w:p w14:paraId="1D33C9A4" w14:textId="70DB93BB" w:rsidR="00832EF0" w:rsidRPr="00A901A9" w:rsidRDefault="006B7D4C" w:rsidP="00E27906">
            <w:pPr>
              <w:adjustRightInd w:val="0"/>
              <w:snapToGrid w:val="0"/>
              <w:spacing w:line="360" w:lineRule="auto"/>
              <w:jc w:val="center"/>
              <w:rPr>
                <w:rFonts w:cs="Times New Roman"/>
                <w:sz w:val="22"/>
              </w:rPr>
            </w:pPr>
            <w:r>
              <w:rPr>
                <w:rFonts w:cs="Times New Roman" w:hint="eastAsia"/>
                <w:sz w:val="22"/>
              </w:rPr>
              <w:t>1708 tonne</w:t>
            </w:r>
            <w:r w:rsidRPr="00AC34F8">
              <w:rPr>
                <w:rFonts w:cs="Times New Roman" w:hint="eastAsia"/>
                <w:sz w:val="22"/>
                <w:vertAlign w:val="superscript"/>
              </w:rPr>
              <w:t>-1</w:t>
            </w:r>
          </w:p>
        </w:tc>
        <w:tc>
          <w:tcPr>
            <w:tcW w:w="1985" w:type="dxa"/>
            <w:tcBorders>
              <w:top w:val="nil"/>
              <w:left w:val="nil"/>
              <w:bottom w:val="nil"/>
              <w:right w:val="nil"/>
            </w:tcBorders>
            <w:vAlign w:val="center"/>
          </w:tcPr>
          <w:p w14:paraId="66CB623B" w14:textId="22E8279F" w:rsidR="00832EF0" w:rsidRPr="00A901A9" w:rsidRDefault="00EF35A0" w:rsidP="00E27906">
            <w:pPr>
              <w:adjustRightInd w:val="0"/>
              <w:snapToGrid w:val="0"/>
              <w:spacing w:line="360" w:lineRule="auto"/>
              <w:jc w:val="center"/>
              <w:rPr>
                <w:rFonts w:cs="Times New Roman"/>
                <w:sz w:val="22"/>
              </w:rPr>
            </w:pPr>
            <w:r>
              <w:rPr>
                <w:rFonts w:cs="Times New Roman" w:hint="eastAsia"/>
                <w:sz w:val="22"/>
              </w:rPr>
              <w:t>6.9 g</w:t>
            </w:r>
          </w:p>
        </w:tc>
        <w:tc>
          <w:tcPr>
            <w:tcW w:w="1868" w:type="dxa"/>
            <w:tcBorders>
              <w:top w:val="nil"/>
              <w:left w:val="nil"/>
              <w:bottom w:val="nil"/>
              <w:right w:val="nil"/>
            </w:tcBorders>
            <w:tcMar>
              <w:top w:w="15" w:type="dxa"/>
              <w:left w:w="108" w:type="dxa"/>
              <w:bottom w:w="0" w:type="dxa"/>
              <w:right w:w="108" w:type="dxa"/>
            </w:tcMar>
            <w:vAlign w:val="center"/>
          </w:tcPr>
          <w:p w14:paraId="2384607B" w14:textId="7F53489E" w:rsidR="00832EF0" w:rsidRPr="00BD6D5C" w:rsidRDefault="006A1D70" w:rsidP="00FA4997">
            <w:pPr>
              <w:adjustRightInd w:val="0"/>
              <w:snapToGrid w:val="0"/>
              <w:spacing w:line="360" w:lineRule="auto"/>
              <w:jc w:val="center"/>
              <w:rPr>
                <w:rFonts w:cs="Times New Roman"/>
                <w:sz w:val="22"/>
              </w:rPr>
            </w:pPr>
            <w:r w:rsidRPr="00BD6D5C">
              <w:rPr>
                <w:rFonts w:cs="Times New Roman" w:hint="eastAsia"/>
                <w:sz w:val="22"/>
              </w:rPr>
              <w:t>11</w:t>
            </w:r>
            <w:r w:rsidR="00FA4997" w:rsidRPr="00BD6D5C">
              <w:rPr>
                <w:rFonts w:cs="Times New Roman" w:hint="eastAsia"/>
                <w:sz w:val="22"/>
              </w:rPr>
              <w:t>.</w:t>
            </w:r>
            <w:r w:rsidRPr="00BD6D5C">
              <w:rPr>
                <w:rFonts w:cs="Times New Roman" w:hint="eastAsia"/>
                <w:sz w:val="22"/>
              </w:rPr>
              <w:t>7</w:t>
            </w:r>
            <w:r w:rsidR="00FA4997" w:rsidRPr="00BD6D5C">
              <w:rPr>
                <w:rFonts w:cs="Times New Roman" w:hint="eastAsia"/>
                <w:sz w:val="22"/>
              </w:rPr>
              <w:t>9</w:t>
            </w:r>
          </w:p>
        </w:tc>
      </w:tr>
      <w:tr w:rsidR="00832EF0" w:rsidRPr="00A901A9" w14:paraId="12AD015D" w14:textId="77777777" w:rsidTr="001F4EB7">
        <w:trPr>
          <w:trHeight w:val="497"/>
        </w:trPr>
        <w:tc>
          <w:tcPr>
            <w:tcW w:w="2552" w:type="dxa"/>
            <w:tcBorders>
              <w:top w:val="nil"/>
              <w:left w:val="nil"/>
              <w:bottom w:val="nil"/>
              <w:right w:val="nil"/>
            </w:tcBorders>
            <w:tcMar>
              <w:top w:w="15" w:type="dxa"/>
              <w:left w:w="108" w:type="dxa"/>
              <w:bottom w:w="0" w:type="dxa"/>
              <w:right w:w="108" w:type="dxa"/>
            </w:tcMar>
            <w:vAlign w:val="center"/>
          </w:tcPr>
          <w:p w14:paraId="1435ADCC" w14:textId="0D5AC605" w:rsidR="00832EF0" w:rsidRPr="00A901A9" w:rsidRDefault="0080555F" w:rsidP="00E27906">
            <w:pPr>
              <w:adjustRightInd w:val="0"/>
              <w:snapToGrid w:val="0"/>
              <w:spacing w:line="360" w:lineRule="auto"/>
              <w:jc w:val="center"/>
              <w:rPr>
                <w:rFonts w:cs="Times New Roman"/>
                <w:sz w:val="22"/>
              </w:rPr>
            </w:pPr>
            <w:r>
              <w:rPr>
                <w:rFonts w:cs="Times New Roman" w:hint="eastAsia"/>
                <w:sz w:val="22"/>
              </w:rPr>
              <w:t>P</w:t>
            </w:r>
            <w:r w:rsidR="008C7288">
              <w:rPr>
                <w:rFonts w:cs="Times New Roman" w:hint="eastAsia"/>
                <w:sz w:val="22"/>
              </w:rPr>
              <w:t>ropanoic acid</w:t>
            </w:r>
          </w:p>
        </w:tc>
        <w:tc>
          <w:tcPr>
            <w:tcW w:w="1559" w:type="dxa"/>
            <w:tcBorders>
              <w:top w:val="nil"/>
              <w:left w:val="nil"/>
              <w:bottom w:val="nil"/>
              <w:right w:val="nil"/>
            </w:tcBorders>
            <w:vAlign w:val="center"/>
          </w:tcPr>
          <w:p w14:paraId="6A591D62" w14:textId="4F9CF927" w:rsidR="00832EF0" w:rsidRPr="00A901A9" w:rsidRDefault="001C4133" w:rsidP="00E27906">
            <w:pPr>
              <w:adjustRightInd w:val="0"/>
              <w:snapToGrid w:val="0"/>
              <w:spacing w:line="360" w:lineRule="auto"/>
              <w:jc w:val="center"/>
              <w:rPr>
                <w:rFonts w:cs="Times New Roman"/>
                <w:sz w:val="22"/>
              </w:rPr>
            </w:pPr>
            <w:r>
              <w:rPr>
                <w:rFonts w:cs="Times New Roman" w:hint="eastAsia"/>
                <w:sz w:val="22"/>
              </w:rPr>
              <w:t>1064 tonne</w:t>
            </w:r>
            <w:r w:rsidRPr="00AC34F8">
              <w:rPr>
                <w:rFonts w:cs="Times New Roman" w:hint="eastAsia"/>
                <w:sz w:val="22"/>
                <w:vertAlign w:val="superscript"/>
              </w:rPr>
              <w:t>-1</w:t>
            </w:r>
          </w:p>
        </w:tc>
        <w:tc>
          <w:tcPr>
            <w:tcW w:w="1985" w:type="dxa"/>
            <w:tcBorders>
              <w:top w:val="nil"/>
              <w:left w:val="nil"/>
              <w:bottom w:val="nil"/>
              <w:right w:val="nil"/>
            </w:tcBorders>
            <w:vAlign w:val="center"/>
          </w:tcPr>
          <w:p w14:paraId="77C9343B" w14:textId="63DDD5E5" w:rsidR="00832EF0" w:rsidRPr="00A901A9" w:rsidRDefault="00146ECD" w:rsidP="00E27906">
            <w:pPr>
              <w:adjustRightInd w:val="0"/>
              <w:snapToGrid w:val="0"/>
              <w:spacing w:line="360" w:lineRule="auto"/>
              <w:jc w:val="center"/>
              <w:rPr>
                <w:rFonts w:cs="Times New Roman"/>
                <w:sz w:val="22"/>
              </w:rPr>
            </w:pPr>
            <w:r>
              <w:rPr>
                <w:rFonts w:cs="Times New Roman" w:hint="eastAsia"/>
                <w:sz w:val="22"/>
              </w:rPr>
              <w:t>99.3 g</w:t>
            </w:r>
          </w:p>
        </w:tc>
        <w:tc>
          <w:tcPr>
            <w:tcW w:w="1868" w:type="dxa"/>
            <w:tcBorders>
              <w:top w:val="nil"/>
              <w:left w:val="nil"/>
              <w:bottom w:val="nil"/>
              <w:right w:val="nil"/>
            </w:tcBorders>
            <w:tcMar>
              <w:top w:w="15" w:type="dxa"/>
              <w:left w:w="108" w:type="dxa"/>
              <w:bottom w:w="0" w:type="dxa"/>
              <w:right w:w="108" w:type="dxa"/>
            </w:tcMar>
            <w:vAlign w:val="center"/>
          </w:tcPr>
          <w:p w14:paraId="7CE5B065" w14:textId="09E489C3" w:rsidR="00832EF0" w:rsidRPr="00BD6D5C" w:rsidRDefault="00C2214A" w:rsidP="00FA4997">
            <w:pPr>
              <w:adjustRightInd w:val="0"/>
              <w:snapToGrid w:val="0"/>
              <w:spacing w:line="360" w:lineRule="auto"/>
              <w:jc w:val="center"/>
              <w:rPr>
                <w:rFonts w:cs="Times New Roman"/>
                <w:sz w:val="22"/>
              </w:rPr>
            </w:pPr>
            <w:r w:rsidRPr="00BD6D5C">
              <w:rPr>
                <w:rFonts w:cs="Times New Roman" w:hint="eastAsia"/>
                <w:sz w:val="22"/>
              </w:rPr>
              <w:t>105.655</w:t>
            </w:r>
          </w:p>
        </w:tc>
      </w:tr>
      <w:tr w:rsidR="001F4EB7" w:rsidRPr="00A901A9" w14:paraId="18D84267" w14:textId="77777777" w:rsidTr="008C7288">
        <w:trPr>
          <w:trHeight w:val="497"/>
        </w:trPr>
        <w:tc>
          <w:tcPr>
            <w:tcW w:w="2552" w:type="dxa"/>
            <w:tcBorders>
              <w:top w:val="nil"/>
              <w:left w:val="nil"/>
              <w:bottom w:val="nil"/>
              <w:right w:val="nil"/>
            </w:tcBorders>
            <w:tcMar>
              <w:top w:w="15" w:type="dxa"/>
              <w:left w:w="108" w:type="dxa"/>
              <w:bottom w:w="0" w:type="dxa"/>
              <w:right w:w="108" w:type="dxa"/>
            </w:tcMar>
            <w:vAlign w:val="center"/>
          </w:tcPr>
          <w:p w14:paraId="392C79BB" w14:textId="5CCB7DC5" w:rsidR="001F4EB7" w:rsidRPr="00A901A9" w:rsidRDefault="00392BD5" w:rsidP="00E27906">
            <w:pPr>
              <w:adjustRightInd w:val="0"/>
              <w:snapToGrid w:val="0"/>
              <w:spacing w:line="360" w:lineRule="auto"/>
              <w:jc w:val="center"/>
              <w:rPr>
                <w:rFonts w:cs="Times New Roman"/>
                <w:sz w:val="22"/>
              </w:rPr>
            </w:pPr>
            <w:r>
              <w:rPr>
                <w:rFonts w:cs="Times New Roman" w:hint="eastAsia"/>
                <w:sz w:val="22"/>
              </w:rPr>
              <w:t>Methanol</w:t>
            </w:r>
          </w:p>
        </w:tc>
        <w:tc>
          <w:tcPr>
            <w:tcW w:w="1559" w:type="dxa"/>
            <w:tcBorders>
              <w:top w:val="nil"/>
              <w:left w:val="nil"/>
              <w:bottom w:val="nil"/>
              <w:right w:val="nil"/>
            </w:tcBorders>
            <w:vAlign w:val="center"/>
          </w:tcPr>
          <w:p w14:paraId="7A46C2A3" w14:textId="5593EA77" w:rsidR="001F4EB7" w:rsidRPr="00A901A9" w:rsidRDefault="00BE4B37" w:rsidP="00E27906">
            <w:pPr>
              <w:adjustRightInd w:val="0"/>
              <w:snapToGrid w:val="0"/>
              <w:spacing w:line="360" w:lineRule="auto"/>
              <w:jc w:val="center"/>
              <w:rPr>
                <w:rFonts w:cs="Times New Roman"/>
                <w:sz w:val="22"/>
              </w:rPr>
            </w:pPr>
            <w:r>
              <w:rPr>
                <w:rFonts w:cs="Times New Roman" w:hint="eastAsia"/>
                <w:sz w:val="22"/>
              </w:rPr>
              <w:t>386.4 tonne</w:t>
            </w:r>
            <w:r w:rsidRPr="00AC34F8">
              <w:rPr>
                <w:rFonts w:cs="Times New Roman" w:hint="eastAsia"/>
                <w:sz w:val="22"/>
                <w:vertAlign w:val="superscript"/>
              </w:rPr>
              <w:t>-1</w:t>
            </w:r>
          </w:p>
        </w:tc>
        <w:tc>
          <w:tcPr>
            <w:tcW w:w="1985" w:type="dxa"/>
            <w:tcBorders>
              <w:top w:val="nil"/>
              <w:left w:val="nil"/>
              <w:bottom w:val="nil"/>
              <w:right w:val="nil"/>
            </w:tcBorders>
            <w:vAlign w:val="center"/>
          </w:tcPr>
          <w:p w14:paraId="07A5E0E7" w14:textId="0520E4D4" w:rsidR="001F4EB7" w:rsidRPr="00A901A9" w:rsidRDefault="00D13344" w:rsidP="00E27906">
            <w:pPr>
              <w:adjustRightInd w:val="0"/>
              <w:snapToGrid w:val="0"/>
              <w:spacing w:line="360" w:lineRule="auto"/>
              <w:jc w:val="center"/>
              <w:rPr>
                <w:rFonts w:cs="Times New Roman"/>
                <w:sz w:val="22"/>
              </w:rPr>
            </w:pPr>
            <w:r>
              <w:rPr>
                <w:rFonts w:cs="Times New Roman" w:hint="eastAsia"/>
                <w:sz w:val="22"/>
              </w:rPr>
              <w:t>19.75 g</w:t>
            </w:r>
          </w:p>
        </w:tc>
        <w:tc>
          <w:tcPr>
            <w:tcW w:w="1868" w:type="dxa"/>
            <w:tcBorders>
              <w:top w:val="nil"/>
              <w:left w:val="nil"/>
              <w:bottom w:val="nil"/>
              <w:right w:val="nil"/>
            </w:tcBorders>
            <w:tcMar>
              <w:top w:w="15" w:type="dxa"/>
              <w:left w:w="108" w:type="dxa"/>
              <w:bottom w:w="0" w:type="dxa"/>
              <w:right w:w="108" w:type="dxa"/>
            </w:tcMar>
            <w:vAlign w:val="center"/>
          </w:tcPr>
          <w:p w14:paraId="01B1B0CC" w14:textId="133356B3" w:rsidR="001F4EB7" w:rsidRPr="00BD6D5C" w:rsidRDefault="0032511F" w:rsidP="0071399D">
            <w:pPr>
              <w:adjustRightInd w:val="0"/>
              <w:snapToGrid w:val="0"/>
              <w:spacing w:line="360" w:lineRule="auto"/>
              <w:jc w:val="center"/>
              <w:rPr>
                <w:rFonts w:cs="Times New Roman"/>
                <w:sz w:val="22"/>
              </w:rPr>
            </w:pPr>
            <w:r w:rsidRPr="00BD6D5C">
              <w:rPr>
                <w:rFonts w:cs="Times New Roman" w:hint="eastAsia"/>
                <w:sz w:val="22"/>
              </w:rPr>
              <w:t>7.631</w:t>
            </w:r>
          </w:p>
        </w:tc>
      </w:tr>
      <w:tr w:rsidR="008C7288" w:rsidRPr="00A901A9" w14:paraId="67101C86" w14:textId="77777777" w:rsidTr="00392BD5">
        <w:trPr>
          <w:trHeight w:val="497"/>
        </w:trPr>
        <w:tc>
          <w:tcPr>
            <w:tcW w:w="2552" w:type="dxa"/>
            <w:tcBorders>
              <w:top w:val="nil"/>
              <w:left w:val="nil"/>
              <w:bottom w:val="nil"/>
              <w:right w:val="nil"/>
            </w:tcBorders>
            <w:tcMar>
              <w:top w:w="15" w:type="dxa"/>
              <w:left w:w="108" w:type="dxa"/>
              <w:bottom w:w="0" w:type="dxa"/>
              <w:right w:w="108" w:type="dxa"/>
            </w:tcMar>
            <w:vAlign w:val="center"/>
          </w:tcPr>
          <w:p w14:paraId="07C2C97B" w14:textId="243815D1" w:rsidR="008C7288" w:rsidRPr="00A901A9" w:rsidRDefault="0029593A" w:rsidP="00E27906">
            <w:pPr>
              <w:adjustRightInd w:val="0"/>
              <w:snapToGrid w:val="0"/>
              <w:spacing w:line="360" w:lineRule="auto"/>
              <w:jc w:val="center"/>
              <w:rPr>
                <w:rFonts w:cs="Times New Roman"/>
                <w:sz w:val="22"/>
              </w:rPr>
            </w:pPr>
            <w:r>
              <w:rPr>
                <w:rFonts w:cs="Times New Roman"/>
                <w:sz w:val="22"/>
              </w:rPr>
              <w:t>E</w:t>
            </w:r>
            <w:r>
              <w:rPr>
                <w:rFonts w:cs="Times New Roman" w:hint="eastAsia"/>
                <w:sz w:val="22"/>
              </w:rPr>
              <w:t>thyl acetate</w:t>
            </w:r>
          </w:p>
        </w:tc>
        <w:tc>
          <w:tcPr>
            <w:tcW w:w="1559" w:type="dxa"/>
            <w:tcBorders>
              <w:top w:val="nil"/>
              <w:left w:val="nil"/>
              <w:bottom w:val="nil"/>
              <w:right w:val="nil"/>
            </w:tcBorders>
            <w:vAlign w:val="center"/>
          </w:tcPr>
          <w:p w14:paraId="56B8231D" w14:textId="7D8E1DD6" w:rsidR="008C7288" w:rsidRPr="00A901A9" w:rsidRDefault="00A55409" w:rsidP="00E27906">
            <w:pPr>
              <w:adjustRightInd w:val="0"/>
              <w:snapToGrid w:val="0"/>
              <w:spacing w:line="360" w:lineRule="auto"/>
              <w:jc w:val="center"/>
              <w:rPr>
                <w:rFonts w:cs="Times New Roman"/>
                <w:sz w:val="22"/>
              </w:rPr>
            </w:pPr>
            <w:r>
              <w:rPr>
                <w:rFonts w:cs="Times New Roman" w:hint="eastAsia"/>
                <w:sz w:val="22"/>
              </w:rPr>
              <w:t>70 tonne</w:t>
            </w:r>
            <w:r w:rsidRPr="00AC34F8">
              <w:rPr>
                <w:rFonts w:cs="Times New Roman" w:hint="eastAsia"/>
                <w:sz w:val="22"/>
                <w:vertAlign w:val="superscript"/>
              </w:rPr>
              <w:t>-1</w:t>
            </w:r>
          </w:p>
        </w:tc>
        <w:tc>
          <w:tcPr>
            <w:tcW w:w="1985" w:type="dxa"/>
            <w:tcBorders>
              <w:top w:val="nil"/>
              <w:left w:val="nil"/>
              <w:bottom w:val="nil"/>
              <w:right w:val="nil"/>
            </w:tcBorders>
            <w:vAlign w:val="center"/>
          </w:tcPr>
          <w:p w14:paraId="7127E88C" w14:textId="6540CF14" w:rsidR="008C7288" w:rsidRPr="00A901A9" w:rsidRDefault="0001754B" w:rsidP="00CF3B1B">
            <w:pPr>
              <w:adjustRightInd w:val="0"/>
              <w:snapToGrid w:val="0"/>
              <w:spacing w:line="360" w:lineRule="auto"/>
              <w:jc w:val="center"/>
              <w:rPr>
                <w:rFonts w:cs="Times New Roman"/>
                <w:sz w:val="22"/>
              </w:rPr>
            </w:pPr>
            <w:r>
              <w:rPr>
                <w:rFonts w:cs="Times New Roman" w:hint="eastAsia"/>
                <w:sz w:val="22"/>
              </w:rPr>
              <w:t>225.5 g</w:t>
            </w:r>
          </w:p>
        </w:tc>
        <w:tc>
          <w:tcPr>
            <w:tcW w:w="1868" w:type="dxa"/>
            <w:tcBorders>
              <w:top w:val="nil"/>
              <w:left w:val="nil"/>
              <w:bottom w:val="nil"/>
              <w:right w:val="nil"/>
            </w:tcBorders>
            <w:tcMar>
              <w:top w:w="15" w:type="dxa"/>
              <w:left w:w="108" w:type="dxa"/>
              <w:bottom w:w="0" w:type="dxa"/>
              <w:right w:w="108" w:type="dxa"/>
            </w:tcMar>
            <w:vAlign w:val="center"/>
          </w:tcPr>
          <w:p w14:paraId="23113AF9" w14:textId="15B7AFB9" w:rsidR="008C7288" w:rsidRPr="00BD6D5C" w:rsidRDefault="00554CDE" w:rsidP="0071399D">
            <w:pPr>
              <w:adjustRightInd w:val="0"/>
              <w:snapToGrid w:val="0"/>
              <w:spacing w:line="360" w:lineRule="auto"/>
              <w:jc w:val="center"/>
              <w:rPr>
                <w:rFonts w:cs="Times New Roman"/>
                <w:sz w:val="22"/>
              </w:rPr>
            </w:pPr>
            <w:r w:rsidRPr="00BD6D5C">
              <w:rPr>
                <w:rFonts w:cs="Times New Roman" w:hint="eastAsia"/>
                <w:sz w:val="22"/>
              </w:rPr>
              <w:t>15.785</w:t>
            </w:r>
          </w:p>
        </w:tc>
      </w:tr>
      <w:tr w:rsidR="00392BD5" w:rsidRPr="00A901A9" w14:paraId="60056C76" w14:textId="77777777" w:rsidTr="00FF65E8">
        <w:trPr>
          <w:trHeight w:val="497"/>
        </w:trPr>
        <w:tc>
          <w:tcPr>
            <w:tcW w:w="2552" w:type="dxa"/>
            <w:tcBorders>
              <w:top w:val="nil"/>
              <w:left w:val="nil"/>
              <w:bottom w:val="nil"/>
              <w:right w:val="nil"/>
            </w:tcBorders>
            <w:tcMar>
              <w:top w:w="15" w:type="dxa"/>
              <w:left w:w="108" w:type="dxa"/>
              <w:bottom w:w="0" w:type="dxa"/>
              <w:right w:w="108" w:type="dxa"/>
            </w:tcMar>
            <w:vAlign w:val="center"/>
          </w:tcPr>
          <w:p w14:paraId="2D46BCDC" w14:textId="6CD266E6" w:rsidR="00392BD5" w:rsidRPr="00A901A9" w:rsidRDefault="00345FC5" w:rsidP="00E27906">
            <w:pPr>
              <w:adjustRightInd w:val="0"/>
              <w:snapToGrid w:val="0"/>
              <w:spacing w:line="360" w:lineRule="auto"/>
              <w:jc w:val="center"/>
              <w:rPr>
                <w:rFonts w:cs="Times New Roman"/>
                <w:sz w:val="22"/>
              </w:rPr>
            </w:pPr>
            <w:r>
              <w:rPr>
                <w:rFonts w:cs="Times New Roman" w:hint="eastAsia"/>
                <w:sz w:val="22"/>
              </w:rPr>
              <w:t>Tetrahydro</w:t>
            </w:r>
            <w:r w:rsidR="00FF65E8">
              <w:rPr>
                <w:rFonts w:cs="Times New Roman" w:hint="eastAsia"/>
                <w:sz w:val="22"/>
              </w:rPr>
              <w:t>furan</w:t>
            </w:r>
          </w:p>
        </w:tc>
        <w:tc>
          <w:tcPr>
            <w:tcW w:w="1559" w:type="dxa"/>
            <w:tcBorders>
              <w:top w:val="nil"/>
              <w:left w:val="nil"/>
              <w:bottom w:val="nil"/>
              <w:right w:val="nil"/>
            </w:tcBorders>
            <w:vAlign w:val="center"/>
          </w:tcPr>
          <w:p w14:paraId="0DC81F43" w14:textId="082881A3" w:rsidR="00392BD5" w:rsidRPr="00A901A9" w:rsidRDefault="000303BB" w:rsidP="00E27906">
            <w:pPr>
              <w:adjustRightInd w:val="0"/>
              <w:snapToGrid w:val="0"/>
              <w:spacing w:line="360" w:lineRule="auto"/>
              <w:jc w:val="center"/>
              <w:rPr>
                <w:rFonts w:cs="Times New Roman"/>
                <w:sz w:val="22"/>
              </w:rPr>
            </w:pPr>
            <w:r>
              <w:rPr>
                <w:rFonts w:cs="Times New Roman" w:hint="eastAsia"/>
                <w:sz w:val="22"/>
              </w:rPr>
              <w:t>1680 tonne</w:t>
            </w:r>
            <w:r w:rsidRPr="00AC34F8">
              <w:rPr>
                <w:rFonts w:cs="Times New Roman" w:hint="eastAsia"/>
                <w:sz w:val="22"/>
                <w:vertAlign w:val="superscript"/>
              </w:rPr>
              <w:t>-1</w:t>
            </w:r>
          </w:p>
        </w:tc>
        <w:tc>
          <w:tcPr>
            <w:tcW w:w="1985" w:type="dxa"/>
            <w:tcBorders>
              <w:top w:val="nil"/>
              <w:left w:val="nil"/>
              <w:bottom w:val="nil"/>
              <w:right w:val="nil"/>
            </w:tcBorders>
            <w:vAlign w:val="center"/>
          </w:tcPr>
          <w:p w14:paraId="516410ED" w14:textId="19FC207B" w:rsidR="00392BD5" w:rsidRPr="00A901A9" w:rsidRDefault="00457C78" w:rsidP="00E27906">
            <w:pPr>
              <w:adjustRightInd w:val="0"/>
              <w:snapToGrid w:val="0"/>
              <w:spacing w:line="360" w:lineRule="auto"/>
              <w:jc w:val="center"/>
              <w:rPr>
                <w:rFonts w:cs="Times New Roman"/>
                <w:sz w:val="22"/>
              </w:rPr>
            </w:pPr>
            <w:r>
              <w:rPr>
                <w:rFonts w:cs="Times New Roman" w:hint="eastAsia"/>
                <w:sz w:val="22"/>
              </w:rPr>
              <w:t>2</w:t>
            </w:r>
            <w:r w:rsidR="00E837F6">
              <w:rPr>
                <w:rFonts w:cs="Times New Roman" w:hint="eastAsia"/>
                <w:sz w:val="22"/>
              </w:rPr>
              <w:t>2.175 g</w:t>
            </w:r>
          </w:p>
        </w:tc>
        <w:tc>
          <w:tcPr>
            <w:tcW w:w="1868" w:type="dxa"/>
            <w:tcBorders>
              <w:top w:val="nil"/>
              <w:left w:val="nil"/>
              <w:bottom w:val="nil"/>
              <w:right w:val="nil"/>
            </w:tcBorders>
            <w:tcMar>
              <w:top w:w="15" w:type="dxa"/>
              <w:left w:w="108" w:type="dxa"/>
              <w:bottom w:w="0" w:type="dxa"/>
              <w:right w:w="108" w:type="dxa"/>
            </w:tcMar>
            <w:vAlign w:val="center"/>
          </w:tcPr>
          <w:p w14:paraId="06EA27CC" w14:textId="3330BF27" w:rsidR="00392BD5" w:rsidRPr="00BD6D5C" w:rsidRDefault="00975DA3" w:rsidP="00E27906">
            <w:pPr>
              <w:adjustRightInd w:val="0"/>
              <w:snapToGrid w:val="0"/>
              <w:spacing w:line="360" w:lineRule="auto"/>
              <w:jc w:val="center"/>
              <w:rPr>
                <w:rFonts w:cs="Times New Roman"/>
                <w:sz w:val="22"/>
              </w:rPr>
            </w:pPr>
            <w:r w:rsidRPr="00BD6D5C">
              <w:rPr>
                <w:rFonts w:cs="Times New Roman" w:hint="eastAsia"/>
                <w:sz w:val="22"/>
              </w:rPr>
              <w:t>37.254</w:t>
            </w:r>
          </w:p>
        </w:tc>
      </w:tr>
      <w:tr w:rsidR="00FF65E8" w:rsidRPr="00A901A9" w14:paraId="4767989F" w14:textId="77777777" w:rsidTr="005E7DBB">
        <w:trPr>
          <w:trHeight w:val="497"/>
        </w:trPr>
        <w:tc>
          <w:tcPr>
            <w:tcW w:w="2552" w:type="dxa"/>
            <w:tcBorders>
              <w:top w:val="nil"/>
              <w:left w:val="nil"/>
              <w:bottom w:val="nil"/>
              <w:right w:val="nil"/>
            </w:tcBorders>
            <w:tcMar>
              <w:top w:w="15" w:type="dxa"/>
              <w:left w:w="108" w:type="dxa"/>
              <w:bottom w:w="0" w:type="dxa"/>
              <w:right w:w="108" w:type="dxa"/>
            </w:tcMar>
            <w:vAlign w:val="center"/>
          </w:tcPr>
          <w:p w14:paraId="69DBDC1F" w14:textId="2984919B" w:rsidR="00FF65E8" w:rsidRDefault="00FF65E8" w:rsidP="00E27906">
            <w:pPr>
              <w:adjustRightInd w:val="0"/>
              <w:snapToGrid w:val="0"/>
              <w:spacing w:line="360" w:lineRule="auto"/>
              <w:jc w:val="center"/>
              <w:rPr>
                <w:rFonts w:cs="Times New Roman"/>
                <w:sz w:val="22"/>
              </w:rPr>
            </w:pPr>
            <w:bookmarkStart w:id="33" w:name="_Hlk190942238"/>
            <w:r>
              <w:rPr>
                <w:rFonts w:cs="Times New Roman" w:hint="eastAsia"/>
                <w:sz w:val="22"/>
              </w:rPr>
              <w:t>KOH</w:t>
            </w:r>
          </w:p>
        </w:tc>
        <w:tc>
          <w:tcPr>
            <w:tcW w:w="1559" w:type="dxa"/>
            <w:tcBorders>
              <w:top w:val="nil"/>
              <w:left w:val="nil"/>
              <w:bottom w:val="nil"/>
              <w:right w:val="nil"/>
            </w:tcBorders>
            <w:vAlign w:val="center"/>
          </w:tcPr>
          <w:p w14:paraId="329878F7" w14:textId="75595A0F" w:rsidR="00FF65E8" w:rsidRPr="00A901A9" w:rsidRDefault="009E03A2" w:rsidP="00E27906">
            <w:pPr>
              <w:adjustRightInd w:val="0"/>
              <w:snapToGrid w:val="0"/>
              <w:spacing w:line="360" w:lineRule="auto"/>
              <w:jc w:val="center"/>
              <w:rPr>
                <w:rFonts w:cs="Times New Roman"/>
                <w:sz w:val="22"/>
              </w:rPr>
            </w:pPr>
            <w:r>
              <w:rPr>
                <w:rFonts w:cs="Times New Roman" w:hint="eastAsia"/>
                <w:sz w:val="22"/>
              </w:rPr>
              <w:t xml:space="preserve">840 </w:t>
            </w:r>
          </w:p>
        </w:tc>
        <w:tc>
          <w:tcPr>
            <w:tcW w:w="1985" w:type="dxa"/>
            <w:tcBorders>
              <w:top w:val="nil"/>
              <w:left w:val="nil"/>
              <w:bottom w:val="nil"/>
              <w:right w:val="nil"/>
            </w:tcBorders>
            <w:vAlign w:val="center"/>
          </w:tcPr>
          <w:p w14:paraId="1E655E32" w14:textId="03A5CEE1" w:rsidR="00FF65E8" w:rsidRPr="00A901A9" w:rsidRDefault="00C61E05" w:rsidP="00E27906">
            <w:pPr>
              <w:adjustRightInd w:val="0"/>
              <w:snapToGrid w:val="0"/>
              <w:spacing w:line="360" w:lineRule="auto"/>
              <w:jc w:val="center"/>
              <w:rPr>
                <w:rFonts w:cs="Times New Roman"/>
                <w:sz w:val="22"/>
              </w:rPr>
            </w:pPr>
            <w:r>
              <w:rPr>
                <w:rFonts w:cs="Times New Roman" w:hint="eastAsia"/>
                <w:sz w:val="22"/>
              </w:rPr>
              <w:t>2.63 g</w:t>
            </w:r>
          </w:p>
        </w:tc>
        <w:tc>
          <w:tcPr>
            <w:tcW w:w="1868" w:type="dxa"/>
            <w:tcBorders>
              <w:top w:val="nil"/>
              <w:left w:val="nil"/>
              <w:bottom w:val="nil"/>
              <w:right w:val="nil"/>
            </w:tcBorders>
            <w:tcMar>
              <w:top w:w="15" w:type="dxa"/>
              <w:left w:w="108" w:type="dxa"/>
              <w:bottom w:w="0" w:type="dxa"/>
              <w:right w:w="108" w:type="dxa"/>
            </w:tcMar>
            <w:vAlign w:val="center"/>
          </w:tcPr>
          <w:p w14:paraId="31DB5C10" w14:textId="7E24C997" w:rsidR="00FF65E8" w:rsidRPr="00BD6D5C" w:rsidRDefault="00975DA3" w:rsidP="00E27906">
            <w:pPr>
              <w:adjustRightInd w:val="0"/>
              <w:snapToGrid w:val="0"/>
              <w:spacing w:line="360" w:lineRule="auto"/>
              <w:jc w:val="center"/>
              <w:rPr>
                <w:rFonts w:cs="Times New Roman"/>
                <w:sz w:val="22"/>
              </w:rPr>
            </w:pPr>
            <w:r w:rsidRPr="00BD6D5C">
              <w:rPr>
                <w:rFonts w:cs="Times New Roman" w:hint="eastAsia"/>
                <w:sz w:val="22"/>
              </w:rPr>
              <w:t>2.209</w:t>
            </w:r>
          </w:p>
        </w:tc>
      </w:tr>
      <w:bookmarkEnd w:id="33"/>
      <w:tr w:rsidR="005E7DBB" w:rsidRPr="00A901A9" w14:paraId="444DB7CA" w14:textId="77777777" w:rsidTr="001F4EB7">
        <w:trPr>
          <w:trHeight w:val="497"/>
        </w:trPr>
        <w:tc>
          <w:tcPr>
            <w:tcW w:w="2552" w:type="dxa"/>
            <w:tcBorders>
              <w:top w:val="nil"/>
              <w:left w:val="nil"/>
              <w:bottom w:val="single" w:sz="12" w:space="0" w:color="auto"/>
              <w:right w:val="nil"/>
            </w:tcBorders>
            <w:tcMar>
              <w:top w:w="15" w:type="dxa"/>
              <w:left w:w="108" w:type="dxa"/>
              <w:bottom w:w="0" w:type="dxa"/>
              <w:right w:w="108" w:type="dxa"/>
            </w:tcMar>
            <w:vAlign w:val="center"/>
          </w:tcPr>
          <w:p w14:paraId="472A14CA" w14:textId="77777777" w:rsidR="005E7DBB" w:rsidRDefault="005E7DBB" w:rsidP="00E27906">
            <w:pPr>
              <w:adjustRightInd w:val="0"/>
              <w:snapToGrid w:val="0"/>
              <w:spacing w:line="360" w:lineRule="auto"/>
              <w:jc w:val="center"/>
              <w:rPr>
                <w:rFonts w:cs="Times New Roman"/>
                <w:sz w:val="22"/>
              </w:rPr>
            </w:pPr>
          </w:p>
        </w:tc>
        <w:tc>
          <w:tcPr>
            <w:tcW w:w="1559" w:type="dxa"/>
            <w:tcBorders>
              <w:top w:val="nil"/>
              <w:left w:val="nil"/>
              <w:bottom w:val="single" w:sz="12" w:space="0" w:color="auto"/>
              <w:right w:val="nil"/>
            </w:tcBorders>
            <w:vAlign w:val="center"/>
          </w:tcPr>
          <w:p w14:paraId="346C6AA4" w14:textId="77777777" w:rsidR="005E7DBB" w:rsidRDefault="005E7DBB" w:rsidP="00E27906">
            <w:pPr>
              <w:adjustRightInd w:val="0"/>
              <w:snapToGrid w:val="0"/>
              <w:spacing w:line="360" w:lineRule="auto"/>
              <w:jc w:val="center"/>
              <w:rPr>
                <w:rFonts w:cs="Times New Roman"/>
                <w:sz w:val="22"/>
              </w:rPr>
            </w:pPr>
          </w:p>
        </w:tc>
        <w:tc>
          <w:tcPr>
            <w:tcW w:w="1985" w:type="dxa"/>
            <w:tcBorders>
              <w:top w:val="nil"/>
              <w:left w:val="nil"/>
              <w:bottom w:val="single" w:sz="12" w:space="0" w:color="auto"/>
              <w:right w:val="nil"/>
            </w:tcBorders>
            <w:vAlign w:val="center"/>
          </w:tcPr>
          <w:p w14:paraId="3E43E693" w14:textId="77777777" w:rsidR="005E7DBB" w:rsidRDefault="005E7DBB" w:rsidP="00E27906">
            <w:pPr>
              <w:adjustRightInd w:val="0"/>
              <w:snapToGrid w:val="0"/>
              <w:spacing w:line="360" w:lineRule="auto"/>
              <w:jc w:val="center"/>
              <w:rPr>
                <w:rFonts w:cs="Times New Roman"/>
                <w:sz w:val="22"/>
              </w:rPr>
            </w:pPr>
          </w:p>
        </w:tc>
        <w:tc>
          <w:tcPr>
            <w:tcW w:w="1868" w:type="dxa"/>
            <w:tcBorders>
              <w:top w:val="nil"/>
              <w:left w:val="nil"/>
              <w:bottom w:val="single" w:sz="12" w:space="0" w:color="auto"/>
              <w:right w:val="nil"/>
            </w:tcBorders>
            <w:tcMar>
              <w:top w:w="15" w:type="dxa"/>
              <w:left w:w="108" w:type="dxa"/>
              <w:bottom w:w="0" w:type="dxa"/>
              <w:right w:w="108" w:type="dxa"/>
            </w:tcMar>
            <w:vAlign w:val="center"/>
          </w:tcPr>
          <w:p w14:paraId="4DF17CCE" w14:textId="12C7B54A" w:rsidR="005E7DBB" w:rsidRPr="00BD6D5C" w:rsidRDefault="00A35DA7" w:rsidP="00E27906">
            <w:pPr>
              <w:adjustRightInd w:val="0"/>
              <w:snapToGrid w:val="0"/>
              <w:spacing w:line="360" w:lineRule="auto"/>
              <w:jc w:val="center"/>
              <w:rPr>
                <w:rFonts w:cs="Times New Roman"/>
                <w:sz w:val="22"/>
              </w:rPr>
            </w:pPr>
            <w:r>
              <w:rPr>
                <w:rFonts w:cs="Times New Roman" w:hint="eastAsia"/>
                <w:sz w:val="22"/>
              </w:rPr>
              <w:t>184.524</w:t>
            </w:r>
          </w:p>
        </w:tc>
      </w:tr>
    </w:tbl>
    <w:p w14:paraId="69E0ED65" w14:textId="05B26698" w:rsidR="002B6849" w:rsidRPr="00BF4A33" w:rsidRDefault="00725A44" w:rsidP="007D3CE6">
      <w:pPr>
        <w:autoSpaceDE w:val="0"/>
        <w:autoSpaceDN w:val="0"/>
        <w:adjustRightInd w:val="0"/>
        <w:snapToGrid w:val="0"/>
        <w:spacing w:line="360" w:lineRule="auto"/>
        <w:rPr>
          <w:rFonts w:cs="Times New Roman"/>
          <w:sz w:val="22"/>
        </w:rPr>
      </w:pPr>
      <w:r w:rsidRPr="00725A44">
        <w:rPr>
          <w:rFonts w:cs="Times New Roman"/>
          <w:sz w:val="22"/>
        </w:rPr>
        <w:t>The price of 0.044g TCPP is 4.06</w:t>
      </w:r>
      <w:bookmarkStart w:id="34" w:name="_Hlk190941870"/>
      <w:r w:rsidR="00BF4A33">
        <w:rPr>
          <w:rFonts w:cs="Times New Roman"/>
          <w:sz w:val="22"/>
        </w:rPr>
        <w:t>*1</w:t>
      </w:r>
      <w:r w:rsidR="00675FC3" w:rsidRPr="00BF4A33">
        <w:rPr>
          <w:rFonts w:cs="Times New Roman" w:hint="eastAsia"/>
          <w:sz w:val="22"/>
        </w:rPr>
        <w:t>0</w:t>
      </w:r>
      <w:r w:rsidR="00675FC3" w:rsidRPr="00BF4A33">
        <w:rPr>
          <w:rFonts w:cs="Times New Roman" w:hint="eastAsia"/>
          <w:sz w:val="22"/>
          <w:vertAlign w:val="superscript"/>
        </w:rPr>
        <w:t>-3</w:t>
      </w:r>
      <w:r w:rsidR="00675FC3" w:rsidRPr="00BF4A33">
        <w:rPr>
          <w:rFonts w:cs="Times New Roman" w:hint="eastAsia"/>
          <w:sz w:val="22"/>
        </w:rPr>
        <w:t>$</w:t>
      </w:r>
    </w:p>
    <w:bookmarkEnd w:id="34"/>
    <w:p w14:paraId="12FDCFFE" w14:textId="305D68E6" w:rsidR="008110A5" w:rsidRDefault="00CF472F" w:rsidP="007D3CE6">
      <w:pPr>
        <w:autoSpaceDE w:val="0"/>
        <w:autoSpaceDN w:val="0"/>
        <w:adjustRightInd w:val="0"/>
        <w:snapToGrid w:val="0"/>
        <w:spacing w:line="360" w:lineRule="auto"/>
        <w:rPr>
          <w:rFonts w:cs="Times New Roman"/>
          <w:sz w:val="22"/>
        </w:rPr>
      </w:pPr>
      <w:r w:rsidRPr="00725A44">
        <w:rPr>
          <w:rFonts w:cs="Times New Roman" w:hint="eastAsia"/>
          <w:sz w:val="22"/>
        </w:rPr>
        <w:t>Estimated cost for 100 mg catalyst</w:t>
      </w:r>
      <w:r w:rsidR="008773DA" w:rsidRPr="00725A44">
        <w:rPr>
          <w:rFonts w:cs="Times New Roman" w:hint="eastAsia"/>
          <w:sz w:val="22"/>
        </w:rPr>
        <w:t xml:space="preserve"> </w:t>
      </w:r>
      <w:r w:rsidR="00333F15">
        <w:rPr>
          <w:rFonts w:cs="Times New Roman" w:hint="eastAsia"/>
          <w:sz w:val="22"/>
        </w:rPr>
        <w:t>is 27.87</w:t>
      </w:r>
      <w:r w:rsidR="00BF4A33">
        <w:rPr>
          <w:rFonts w:cs="Times New Roman"/>
          <w:sz w:val="22"/>
        </w:rPr>
        <w:t>*1</w:t>
      </w:r>
      <w:r w:rsidR="00BF4A33" w:rsidRPr="00BF4A33">
        <w:rPr>
          <w:rFonts w:cs="Times New Roman" w:hint="eastAsia"/>
          <w:sz w:val="22"/>
        </w:rPr>
        <w:t>0</w:t>
      </w:r>
      <w:r w:rsidR="00BF4A33" w:rsidRPr="00BF4A33">
        <w:rPr>
          <w:rFonts w:cs="Times New Roman" w:hint="eastAsia"/>
          <w:sz w:val="22"/>
          <w:vertAlign w:val="superscript"/>
        </w:rPr>
        <w:t>-3</w:t>
      </w:r>
      <w:r w:rsidR="00BF4A33" w:rsidRPr="00BF4A33">
        <w:rPr>
          <w:rFonts w:cs="Times New Roman" w:hint="eastAsia"/>
          <w:sz w:val="22"/>
        </w:rPr>
        <w:t>$</w:t>
      </w:r>
    </w:p>
    <w:tbl>
      <w:tblPr>
        <w:tblW w:w="7964" w:type="dxa"/>
        <w:tblBorders>
          <w:top w:val="single" w:sz="8" w:space="0" w:color="FFFFFF"/>
          <w:left w:val="single" w:sz="8" w:space="0" w:color="FFFFFF"/>
          <w:bottom w:val="single" w:sz="8" w:space="0" w:color="FFFFFF"/>
          <w:right w:val="single" w:sz="8" w:space="0" w:color="FFFFFF"/>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552"/>
        <w:gridCol w:w="1559"/>
        <w:gridCol w:w="1985"/>
        <w:gridCol w:w="1868"/>
      </w:tblGrid>
      <w:tr w:rsidR="00A17142" w:rsidRPr="00BD6D5C" w14:paraId="35B6FBC4" w14:textId="77777777" w:rsidTr="00E27906">
        <w:trPr>
          <w:trHeight w:val="497"/>
        </w:trPr>
        <w:tc>
          <w:tcPr>
            <w:tcW w:w="2552" w:type="dxa"/>
            <w:tcBorders>
              <w:top w:val="nil"/>
              <w:left w:val="nil"/>
              <w:bottom w:val="nil"/>
              <w:right w:val="nil"/>
            </w:tcBorders>
            <w:tcMar>
              <w:top w:w="15" w:type="dxa"/>
              <w:left w:w="108" w:type="dxa"/>
              <w:bottom w:w="0" w:type="dxa"/>
              <w:right w:w="108" w:type="dxa"/>
            </w:tcMar>
            <w:vAlign w:val="center"/>
          </w:tcPr>
          <w:p w14:paraId="0B7F80F8" w14:textId="17995A4D" w:rsidR="00A17142" w:rsidRDefault="00A17142" w:rsidP="00E27906">
            <w:pPr>
              <w:adjustRightInd w:val="0"/>
              <w:snapToGrid w:val="0"/>
              <w:spacing w:line="360" w:lineRule="auto"/>
              <w:jc w:val="center"/>
              <w:rPr>
                <w:rFonts w:cs="Times New Roman"/>
                <w:sz w:val="22"/>
              </w:rPr>
            </w:pPr>
            <w:r>
              <w:rPr>
                <w:rFonts w:cs="Times New Roman" w:hint="eastAsia"/>
                <w:sz w:val="22"/>
              </w:rPr>
              <w:t>PMS</w:t>
            </w:r>
          </w:p>
        </w:tc>
        <w:tc>
          <w:tcPr>
            <w:tcW w:w="1559" w:type="dxa"/>
            <w:tcBorders>
              <w:top w:val="nil"/>
              <w:left w:val="nil"/>
              <w:bottom w:val="nil"/>
              <w:right w:val="nil"/>
            </w:tcBorders>
            <w:vAlign w:val="center"/>
          </w:tcPr>
          <w:p w14:paraId="35835062" w14:textId="4F85530D" w:rsidR="00A17142" w:rsidRPr="00A901A9" w:rsidRDefault="008F7508" w:rsidP="00E27906">
            <w:pPr>
              <w:adjustRightInd w:val="0"/>
              <w:snapToGrid w:val="0"/>
              <w:spacing w:line="360" w:lineRule="auto"/>
              <w:jc w:val="center"/>
              <w:rPr>
                <w:rFonts w:cs="Times New Roman"/>
                <w:sz w:val="22"/>
              </w:rPr>
            </w:pPr>
            <w:r>
              <w:rPr>
                <w:rFonts w:cs="Times New Roman" w:hint="eastAsia"/>
                <w:sz w:val="22"/>
              </w:rPr>
              <w:t>1379.3 tonne</w:t>
            </w:r>
            <w:r w:rsidRPr="00AC34F8">
              <w:rPr>
                <w:rFonts w:cs="Times New Roman" w:hint="eastAsia"/>
                <w:sz w:val="22"/>
                <w:vertAlign w:val="superscript"/>
              </w:rPr>
              <w:t>-1</w:t>
            </w:r>
          </w:p>
        </w:tc>
        <w:tc>
          <w:tcPr>
            <w:tcW w:w="1985" w:type="dxa"/>
            <w:tcBorders>
              <w:top w:val="nil"/>
              <w:left w:val="nil"/>
              <w:bottom w:val="nil"/>
              <w:right w:val="nil"/>
            </w:tcBorders>
            <w:vAlign w:val="center"/>
          </w:tcPr>
          <w:p w14:paraId="09AF927A" w14:textId="2AAFA674" w:rsidR="00A17142" w:rsidRPr="00A901A9" w:rsidRDefault="00A17142" w:rsidP="00E27906">
            <w:pPr>
              <w:adjustRightInd w:val="0"/>
              <w:snapToGrid w:val="0"/>
              <w:spacing w:line="360" w:lineRule="auto"/>
              <w:jc w:val="center"/>
              <w:rPr>
                <w:rFonts w:cs="Times New Roman"/>
                <w:sz w:val="22"/>
              </w:rPr>
            </w:pPr>
            <w:r w:rsidRPr="00200FF1">
              <w:rPr>
                <w:rFonts w:cs="Times New Roman" w:hint="eastAsia"/>
                <w:sz w:val="22"/>
              </w:rPr>
              <w:t>2.</w:t>
            </w:r>
            <w:r w:rsidR="00200FF1" w:rsidRPr="00200FF1">
              <w:rPr>
                <w:rFonts w:cs="Times New Roman" w:hint="eastAsia"/>
                <w:sz w:val="22"/>
              </w:rPr>
              <w:t>46</w:t>
            </w:r>
            <w:r w:rsidRPr="00200FF1">
              <w:rPr>
                <w:rFonts w:cs="Times New Roman" w:hint="eastAsia"/>
                <w:sz w:val="22"/>
              </w:rPr>
              <w:t xml:space="preserve"> g</w:t>
            </w:r>
          </w:p>
        </w:tc>
        <w:tc>
          <w:tcPr>
            <w:tcW w:w="1868" w:type="dxa"/>
            <w:tcBorders>
              <w:top w:val="nil"/>
              <w:left w:val="nil"/>
              <w:bottom w:val="nil"/>
              <w:right w:val="nil"/>
            </w:tcBorders>
            <w:tcMar>
              <w:top w:w="15" w:type="dxa"/>
              <w:left w:w="108" w:type="dxa"/>
              <w:bottom w:w="0" w:type="dxa"/>
              <w:right w:w="108" w:type="dxa"/>
            </w:tcMar>
            <w:vAlign w:val="center"/>
          </w:tcPr>
          <w:p w14:paraId="2F9301C0" w14:textId="6E04EF77" w:rsidR="00A17142" w:rsidRPr="00BD6D5C" w:rsidRDefault="00090624" w:rsidP="00E27906">
            <w:pPr>
              <w:adjustRightInd w:val="0"/>
              <w:snapToGrid w:val="0"/>
              <w:spacing w:line="360" w:lineRule="auto"/>
              <w:jc w:val="center"/>
              <w:rPr>
                <w:rFonts w:cs="Times New Roman"/>
                <w:sz w:val="22"/>
              </w:rPr>
            </w:pPr>
            <w:r w:rsidRPr="00090624">
              <w:rPr>
                <w:rFonts w:cs="Times New Roman" w:hint="eastAsia"/>
                <w:sz w:val="22"/>
              </w:rPr>
              <w:t>3</w:t>
            </w:r>
            <w:r w:rsidR="00A17142" w:rsidRPr="00090624">
              <w:rPr>
                <w:rFonts w:cs="Times New Roman" w:hint="eastAsia"/>
                <w:sz w:val="22"/>
              </w:rPr>
              <w:t>.</w:t>
            </w:r>
            <w:r w:rsidRPr="00090624">
              <w:rPr>
                <w:rFonts w:cs="Times New Roman" w:hint="eastAsia"/>
                <w:sz w:val="22"/>
              </w:rPr>
              <w:t>393</w:t>
            </w:r>
          </w:p>
        </w:tc>
      </w:tr>
    </w:tbl>
    <w:p w14:paraId="2AE54925" w14:textId="3F94DBCF" w:rsidR="00A17142" w:rsidRPr="00CB7253" w:rsidRDefault="00E45023" w:rsidP="007D3CE6">
      <w:pPr>
        <w:autoSpaceDE w:val="0"/>
        <w:autoSpaceDN w:val="0"/>
        <w:adjustRightInd w:val="0"/>
        <w:snapToGrid w:val="0"/>
        <w:spacing w:line="360" w:lineRule="auto"/>
        <w:rPr>
          <w:rFonts w:cs="Times New Roman"/>
          <w:sz w:val="22"/>
        </w:rPr>
      </w:pPr>
      <w:r w:rsidRPr="00CB7253">
        <w:rPr>
          <w:sz w:val="22"/>
        </w:rPr>
        <w:t>The unit prices of these chemicals are based on the average prices on website (www.made-in-china.com and www.100ppi.com/mprice, May. 2024). The data is calculated excluding the cost and mass of packaging materials.</w:t>
      </w:r>
    </w:p>
    <w:p w14:paraId="30F32133" w14:textId="25B10447" w:rsidR="0078636F" w:rsidRPr="002F4745" w:rsidRDefault="00B148A7" w:rsidP="007D3CE6">
      <w:pPr>
        <w:autoSpaceDE w:val="0"/>
        <w:autoSpaceDN w:val="0"/>
        <w:adjustRightInd w:val="0"/>
        <w:snapToGrid w:val="0"/>
        <w:spacing w:line="360" w:lineRule="auto"/>
        <w:rPr>
          <w:rFonts w:cs="Times New Roman"/>
          <w:color w:val="FF0000"/>
          <w:sz w:val="21"/>
          <w:szCs w:val="21"/>
        </w:rPr>
      </w:pPr>
      <w:r w:rsidRPr="00A901A9">
        <w:rPr>
          <w:rFonts w:cs="Times New Roman"/>
          <w:color w:val="FF0000"/>
          <w:sz w:val="22"/>
        </w:rPr>
        <w:br w:type="page"/>
      </w:r>
      <w:r w:rsidR="00CC6CCD" w:rsidRPr="002F4745">
        <w:rPr>
          <w:rFonts w:eastAsia="宋体" w:cs="Times New Roman"/>
          <w:b/>
          <w:color w:val="000000"/>
          <w:kern w:val="0"/>
          <w:sz w:val="21"/>
          <w:szCs w:val="21"/>
        </w:rPr>
        <w:lastRenderedPageBreak/>
        <w:t>References</w:t>
      </w:r>
    </w:p>
    <w:p w14:paraId="7A87301A" w14:textId="4C1D9309" w:rsidR="002217E4" w:rsidRPr="000A6642" w:rsidRDefault="002217E4" w:rsidP="002217E4">
      <w:pPr>
        <w:pStyle w:val="EndNoteBibliography"/>
        <w:ind w:left="720" w:hanging="720"/>
        <w:rPr>
          <w:rFonts w:ascii="Times New Roman" w:hAnsi="Times New Roman" w:cs="Times New Roman"/>
          <w:noProof/>
          <w:sz w:val="22"/>
        </w:rPr>
      </w:pPr>
      <w:bookmarkStart w:id="35" w:name="_Hlk188800529"/>
      <w:r w:rsidRPr="000A6642">
        <w:rPr>
          <w:rFonts w:ascii="Times New Roman" w:hAnsi="Times New Roman" w:cs="Times New Roman"/>
          <w:noProof/>
          <w:sz w:val="22"/>
        </w:rPr>
        <w:t>1</w:t>
      </w:r>
      <w:r w:rsidRPr="000A6642">
        <w:rPr>
          <w:rFonts w:ascii="Times New Roman" w:hAnsi="Times New Roman" w:cs="Times New Roman"/>
          <w:noProof/>
          <w:sz w:val="22"/>
        </w:rPr>
        <w:tab/>
        <w:t>Jia, H.</w:t>
      </w:r>
      <w:r w:rsidRPr="000A6642">
        <w:rPr>
          <w:rFonts w:ascii="Times New Roman" w:hAnsi="Times New Roman" w:cs="Times New Roman"/>
          <w:i/>
          <w:noProof/>
          <w:sz w:val="22"/>
        </w:rPr>
        <w:t xml:space="preserve"> </w:t>
      </w:r>
      <w:r w:rsidRPr="00F454C8">
        <w:rPr>
          <w:rFonts w:ascii="Times New Roman" w:hAnsi="Times New Roman" w:cs="Times New Roman"/>
          <w:iCs/>
          <w:noProof/>
          <w:sz w:val="22"/>
        </w:rPr>
        <w:t>et al</w:t>
      </w:r>
      <w:r w:rsidRPr="000A6642">
        <w:rPr>
          <w:rFonts w:ascii="Times New Roman" w:hAnsi="Times New Roman" w:cs="Times New Roman"/>
          <w:i/>
          <w:noProof/>
          <w:sz w:val="22"/>
        </w:rPr>
        <w:t>.</w:t>
      </w:r>
      <w:r w:rsidRPr="000A6642">
        <w:rPr>
          <w:rFonts w:ascii="Times New Roman" w:hAnsi="Times New Roman" w:cs="Times New Roman"/>
          <w:noProof/>
          <w:sz w:val="22"/>
        </w:rPr>
        <w:t xml:space="preserve"> Understanding the </w:t>
      </w:r>
      <w:r w:rsidR="005F542C">
        <w:rPr>
          <w:rFonts w:ascii="Times New Roman" w:hAnsi="Times New Roman" w:cs="Times New Roman" w:hint="eastAsia"/>
          <w:noProof/>
          <w:sz w:val="22"/>
        </w:rPr>
        <w:t>r</w:t>
      </w:r>
      <w:r w:rsidRPr="000A6642">
        <w:rPr>
          <w:rFonts w:ascii="Times New Roman" w:hAnsi="Times New Roman" w:cs="Times New Roman"/>
          <w:noProof/>
          <w:sz w:val="22"/>
        </w:rPr>
        <w:t xml:space="preserve">ole of </w:t>
      </w:r>
      <w:r w:rsidR="005F542C">
        <w:rPr>
          <w:rFonts w:ascii="Times New Roman" w:hAnsi="Times New Roman" w:cs="Times New Roman" w:hint="eastAsia"/>
          <w:noProof/>
          <w:sz w:val="22"/>
        </w:rPr>
        <w:t>s</w:t>
      </w:r>
      <w:r w:rsidRPr="000A6642">
        <w:rPr>
          <w:rFonts w:ascii="Times New Roman" w:hAnsi="Times New Roman" w:cs="Times New Roman"/>
          <w:noProof/>
          <w:sz w:val="22"/>
        </w:rPr>
        <w:t xml:space="preserve">pin </w:t>
      </w:r>
      <w:r w:rsidR="005F542C">
        <w:rPr>
          <w:rFonts w:ascii="Times New Roman" w:hAnsi="Times New Roman" w:cs="Times New Roman" w:hint="eastAsia"/>
          <w:noProof/>
          <w:sz w:val="22"/>
        </w:rPr>
        <w:t>s</w:t>
      </w:r>
      <w:r w:rsidRPr="000A6642">
        <w:rPr>
          <w:rFonts w:ascii="Times New Roman" w:hAnsi="Times New Roman" w:cs="Times New Roman"/>
          <w:noProof/>
          <w:sz w:val="22"/>
        </w:rPr>
        <w:t xml:space="preserve">tate in </w:t>
      </w:r>
      <w:r w:rsidR="005F542C">
        <w:rPr>
          <w:rFonts w:ascii="Times New Roman" w:hAnsi="Times New Roman" w:cs="Times New Roman" w:hint="eastAsia"/>
          <w:noProof/>
          <w:sz w:val="22"/>
        </w:rPr>
        <w:t>c</w:t>
      </w:r>
      <w:r w:rsidRPr="000A6642">
        <w:rPr>
          <w:rFonts w:ascii="Times New Roman" w:hAnsi="Times New Roman" w:cs="Times New Roman"/>
          <w:noProof/>
          <w:sz w:val="22"/>
        </w:rPr>
        <w:t xml:space="preserve">obalt </w:t>
      </w:r>
      <w:r w:rsidR="005F542C">
        <w:rPr>
          <w:rFonts w:ascii="Times New Roman" w:hAnsi="Times New Roman" w:cs="Times New Roman" w:hint="eastAsia"/>
          <w:noProof/>
          <w:sz w:val="22"/>
        </w:rPr>
        <w:t>o</w:t>
      </w:r>
      <w:r w:rsidRPr="000A6642">
        <w:rPr>
          <w:rFonts w:ascii="Times New Roman" w:hAnsi="Times New Roman" w:cs="Times New Roman"/>
          <w:noProof/>
          <w:sz w:val="22"/>
        </w:rPr>
        <w:t xml:space="preserve">xyhydroxides for </w:t>
      </w:r>
      <w:r w:rsidR="005F542C">
        <w:rPr>
          <w:rFonts w:ascii="Times New Roman" w:hAnsi="Times New Roman" w:cs="Times New Roman" w:hint="eastAsia"/>
          <w:noProof/>
          <w:sz w:val="22"/>
        </w:rPr>
        <w:t>w</w:t>
      </w:r>
      <w:r w:rsidRPr="000A6642">
        <w:rPr>
          <w:rFonts w:ascii="Times New Roman" w:hAnsi="Times New Roman" w:cs="Times New Roman"/>
          <w:noProof/>
          <w:sz w:val="22"/>
        </w:rPr>
        <w:t xml:space="preserve">ater </w:t>
      </w:r>
      <w:r w:rsidR="005F542C">
        <w:rPr>
          <w:rFonts w:ascii="Times New Roman" w:hAnsi="Times New Roman" w:cs="Times New Roman" w:hint="eastAsia"/>
          <w:noProof/>
          <w:sz w:val="22"/>
        </w:rPr>
        <w:t>o</w:t>
      </w:r>
      <w:r w:rsidRPr="000A6642">
        <w:rPr>
          <w:rFonts w:ascii="Times New Roman" w:hAnsi="Times New Roman" w:cs="Times New Roman"/>
          <w:noProof/>
          <w:sz w:val="22"/>
        </w:rPr>
        <w:t xml:space="preserve">xidation. </w:t>
      </w:r>
      <w:r w:rsidRPr="000A6642">
        <w:rPr>
          <w:rFonts w:ascii="Times New Roman" w:hAnsi="Times New Roman" w:cs="Times New Roman"/>
          <w:i/>
          <w:noProof/>
          <w:sz w:val="22"/>
        </w:rPr>
        <w:t>Angew</w:t>
      </w:r>
      <w:r w:rsidR="004A0F50">
        <w:rPr>
          <w:rFonts w:ascii="Times New Roman" w:hAnsi="Times New Roman" w:cs="Times New Roman" w:hint="eastAsia"/>
          <w:i/>
          <w:noProof/>
          <w:sz w:val="22"/>
        </w:rPr>
        <w:t>.</w:t>
      </w:r>
      <w:r w:rsidRPr="000A6642">
        <w:rPr>
          <w:rFonts w:ascii="Times New Roman" w:hAnsi="Times New Roman" w:cs="Times New Roman"/>
          <w:i/>
          <w:noProof/>
          <w:sz w:val="22"/>
        </w:rPr>
        <w:t xml:space="preserve"> Chem Int</w:t>
      </w:r>
      <w:r w:rsidR="004A0F50">
        <w:rPr>
          <w:rFonts w:ascii="Times New Roman" w:hAnsi="Times New Roman" w:cs="Times New Roman" w:hint="eastAsia"/>
          <w:i/>
          <w:noProof/>
          <w:sz w:val="22"/>
        </w:rPr>
        <w:t>.</w:t>
      </w:r>
      <w:r w:rsidRPr="000A6642">
        <w:rPr>
          <w:rFonts w:ascii="Times New Roman" w:hAnsi="Times New Roman" w:cs="Times New Roman"/>
          <w:i/>
          <w:noProof/>
          <w:sz w:val="22"/>
        </w:rPr>
        <w:t xml:space="preserve"> Ed</w:t>
      </w:r>
      <w:r w:rsidR="00E024E8">
        <w:rPr>
          <w:rFonts w:ascii="Times New Roman" w:hAnsi="Times New Roman" w:cs="Times New Roman" w:hint="eastAsia"/>
          <w:i/>
          <w:noProof/>
          <w:sz w:val="22"/>
        </w:rPr>
        <w:t>.</w:t>
      </w:r>
      <w:r w:rsidRPr="000A6642">
        <w:rPr>
          <w:rFonts w:ascii="Times New Roman" w:hAnsi="Times New Roman" w:cs="Times New Roman"/>
          <w:noProof/>
          <w:sz w:val="22"/>
        </w:rPr>
        <w:t xml:space="preserve"> </w:t>
      </w:r>
      <w:r w:rsidRPr="000A6642">
        <w:rPr>
          <w:rFonts w:ascii="Times New Roman" w:hAnsi="Times New Roman" w:cs="Times New Roman"/>
          <w:b/>
          <w:noProof/>
          <w:sz w:val="22"/>
        </w:rPr>
        <w:t>63</w:t>
      </w:r>
      <w:r w:rsidRPr="000A6642">
        <w:rPr>
          <w:rFonts w:ascii="Times New Roman" w:hAnsi="Times New Roman" w:cs="Times New Roman"/>
          <w:noProof/>
          <w:sz w:val="22"/>
        </w:rPr>
        <w:t xml:space="preserve">, e202408005. </w:t>
      </w:r>
    </w:p>
    <w:p w14:paraId="3EBD3EC4" w14:textId="15FA30EA" w:rsidR="002217E4" w:rsidRPr="000A6642" w:rsidRDefault="002217E4" w:rsidP="002217E4">
      <w:pPr>
        <w:pStyle w:val="EndNoteBibliography"/>
        <w:ind w:left="720" w:hanging="720"/>
        <w:rPr>
          <w:rFonts w:ascii="Times New Roman" w:hAnsi="Times New Roman" w:cs="Times New Roman"/>
          <w:noProof/>
          <w:sz w:val="22"/>
        </w:rPr>
      </w:pPr>
      <w:r w:rsidRPr="000A6642">
        <w:rPr>
          <w:rFonts w:ascii="Times New Roman" w:hAnsi="Times New Roman" w:cs="Times New Roman"/>
          <w:noProof/>
          <w:sz w:val="22"/>
        </w:rPr>
        <w:t>2</w:t>
      </w:r>
      <w:r w:rsidRPr="000A6642">
        <w:rPr>
          <w:rFonts w:ascii="Times New Roman" w:hAnsi="Times New Roman" w:cs="Times New Roman"/>
          <w:noProof/>
          <w:sz w:val="22"/>
        </w:rPr>
        <w:tab/>
        <w:t>Yang, D.</w:t>
      </w:r>
      <w:r w:rsidRPr="000A6642">
        <w:rPr>
          <w:rFonts w:ascii="Times New Roman" w:hAnsi="Times New Roman" w:cs="Times New Roman"/>
          <w:i/>
          <w:noProof/>
          <w:sz w:val="22"/>
        </w:rPr>
        <w:t xml:space="preserve"> </w:t>
      </w:r>
      <w:r w:rsidRPr="00F454C8">
        <w:rPr>
          <w:rFonts w:ascii="Times New Roman" w:hAnsi="Times New Roman" w:cs="Times New Roman"/>
          <w:iCs/>
          <w:noProof/>
          <w:sz w:val="22"/>
        </w:rPr>
        <w:t>et al</w:t>
      </w:r>
      <w:r w:rsidRPr="000A6642">
        <w:rPr>
          <w:rFonts w:ascii="Times New Roman" w:hAnsi="Times New Roman" w:cs="Times New Roman"/>
          <w:i/>
          <w:noProof/>
          <w:sz w:val="22"/>
        </w:rPr>
        <w:t>.</w:t>
      </w:r>
      <w:r w:rsidRPr="000A6642">
        <w:rPr>
          <w:rFonts w:ascii="Times New Roman" w:hAnsi="Times New Roman" w:cs="Times New Roman"/>
          <w:noProof/>
          <w:sz w:val="22"/>
        </w:rPr>
        <w:t xml:space="preserve"> Tailoring </w:t>
      </w:r>
      <w:r w:rsidR="00E024E8">
        <w:rPr>
          <w:rFonts w:ascii="Times New Roman" w:hAnsi="Times New Roman" w:cs="Times New Roman" w:hint="eastAsia"/>
          <w:noProof/>
          <w:sz w:val="22"/>
        </w:rPr>
        <w:t>l</w:t>
      </w:r>
      <w:r w:rsidRPr="000A6642">
        <w:rPr>
          <w:rFonts w:ascii="Times New Roman" w:hAnsi="Times New Roman" w:cs="Times New Roman"/>
          <w:noProof/>
          <w:sz w:val="22"/>
        </w:rPr>
        <w:t xml:space="preserve">ayer </w:t>
      </w:r>
      <w:r w:rsidR="00E024E8">
        <w:rPr>
          <w:rFonts w:ascii="Times New Roman" w:hAnsi="Times New Roman" w:cs="Times New Roman" w:hint="eastAsia"/>
          <w:noProof/>
          <w:sz w:val="22"/>
        </w:rPr>
        <w:t>n</w:t>
      </w:r>
      <w:r w:rsidRPr="000A6642">
        <w:rPr>
          <w:rFonts w:ascii="Times New Roman" w:hAnsi="Times New Roman" w:cs="Times New Roman"/>
          <w:noProof/>
          <w:sz w:val="22"/>
        </w:rPr>
        <w:t xml:space="preserve">umber of 2D </w:t>
      </w:r>
      <w:r w:rsidR="00E024E8">
        <w:rPr>
          <w:rFonts w:ascii="Times New Roman" w:hAnsi="Times New Roman" w:cs="Times New Roman" w:hint="eastAsia"/>
          <w:noProof/>
          <w:sz w:val="22"/>
        </w:rPr>
        <w:t>p</w:t>
      </w:r>
      <w:r w:rsidRPr="000A6642">
        <w:rPr>
          <w:rFonts w:ascii="Times New Roman" w:hAnsi="Times New Roman" w:cs="Times New Roman"/>
          <w:noProof/>
          <w:sz w:val="22"/>
        </w:rPr>
        <w:t>orphyrin-</w:t>
      </w:r>
      <w:r w:rsidR="00E024E8">
        <w:rPr>
          <w:rFonts w:ascii="Times New Roman" w:hAnsi="Times New Roman" w:cs="Times New Roman" w:hint="eastAsia"/>
          <w:noProof/>
          <w:sz w:val="22"/>
        </w:rPr>
        <w:t>b</w:t>
      </w:r>
      <w:r w:rsidRPr="000A6642">
        <w:rPr>
          <w:rFonts w:ascii="Times New Roman" w:hAnsi="Times New Roman" w:cs="Times New Roman"/>
          <w:noProof/>
          <w:sz w:val="22"/>
        </w:rPr>
        <w:t xml:space="preserve">ased MOFs </w:t>
      </w:r>
      <w:r w:rsidR="00E024E8">
        <w:rPr>
          <w:rFonts w:ascii="Times New Roman" w:hAnsi="Times New Roman" w:cs="Times New Roman" w:hint="eastAsia"/>
          <w:noProof/>
          <w:sz w:val="22"/>
        </w:rPr>
        <w:t>t</w:t>
      </w:r>
      <w:r w:rsidRPr="000A6642">
        <w:rPr>
          <w:rFonts w:ascii="Times New Roman" w:hAnsi="Times New Roman" w:cs="Times New Roman"/>
          <w:noProof/>
          <w:sz w:val="22"/>
        </w:rPr>
        <w:t xml:space="preserve">owards </w:t>
      </w:r>
      <w:r w:rsidR="00E024E8">
        <w:rPr>
          <w:rFonts w:ascii="Times New Roman" w:hAnsi="Times New Roman" w:cs="Times New Roman" w:hint="eastAsia"/>
          <w:noProof/>
          <w:sz w:val="22"/>
        </w:rPr>
        <w:t>p</w:t>
      </w:r>
      <w:r w:rsidRPr="000A6642">
        <w:rPr>
          <w:rFonts w:ascii="Times New Roman" w:hAnsi="Times New Roman" w:cs="Times New Roman"/>
          <w:noProof/>
          <w:sz w:val="22"/>
        </w:rPr>
        <w:t xml:space="preserve">hotocoupled </w:t>
      </w:r>
      <w:r w:rsidR="00E024E8">
        <w:rPr>
          <w:rFonts w:ascii="Times New Roman" w:hAnsi="Times New Roman" w:cs="Times New Roman" w:hint="eastAsia"/>
          <w:noProof/>
          <w:sz w:val="22"/>
        </w:rPr>
        <w:t>e</w:t>
      </w:r>
      <w:r w:rsidRPr="000A6642">
        <w:rPr>
          <w:rFonts w:ascii="Times New Roman" w:hAnsi="Times New Roman" w:cs="Times New Roman"/>
          <w:noProof/>
          <w:sz w:val="22"/>
        </w:rPr>
        <w:t>lectroreduction of CO</w:t>
      </w:r>
      <w:r w:rsidRPr="000A6642">
        <w:rPr>
          <w:rFonts w:ascii="Times New Roman" w:hAnsi="Times New Roman" w:cs="Times New Roman"/>
          <w:noProof/>
          <w:sz w:val="22"/>
          <w:vertAlign w:val="subscript"/>
        </w:rPr>
        <w:t>2</w:t>
      </w:r>
      <w:r w:rsidRPr="000A6642">
        <w:rPr>
          <w:rFonts w:ascii="Times New Roman" w:hAnsi="Times New Roman" w:cs="Times New Roman"/>
          <w:noProof/>
          <w:sz w:val="22"/>
        </w:rPr>
        <w:t xml:space="preserve">. </w:t>
      </w:r>
      <w:r w:rsidRPr="000A6642">
        <w:rPr>
          <w:rFonts w:ascii="Times New Roman" w:hAnsi="Times New Roman" w:cs="Times New Roman"/>
          <w:i/>
          <w:noProof/>
          <w:sz w:val="22"/>
        </w:rPr>
        <w:t>Adv</w:t>
      </w:r>
      <w:r w:rsidR="00E024E8">
        <w:rPr>
          <w:rFonts w:ascii="Times New Roman" w:hAnsi="Times New Roman" w:cs="Times New Roman" w:hint="eastAsia"/>
          <w:i/>
          <w:noProof/>
          <w:sz w:val="22"/>
        </w:rPr>
        <w:t>.</w:t>
      </w:r>
      <w:r w:rsidRPr="000A6642">
        <w:rPr>
          <w:rFonts w:ascii="Times New Roman" w:hAnsi="Times New Roman" w:cs="Times New Roman"/>
          <w:i/>
          <w:noProof/>
          <w:sz w:val="22"/>
        </w:rPr>
        <w:t xml:space="preserve"> Mater</w:t>
      </w:r>
      <w:r w:rsidR="00E024E8">
        <w:rPr>
          <w:rFonts w:ascii="Times New Roman" w:hAnsi="Times New Roman" w:cs="Times New Roman" w:hint="eastAsia"/>
          <w:i/>
          <w:noProof/>
          <w:sz w:val="22"/>
        </w:rPr>
        <w:t>.</w:t>
      </w:r>
      <w:r w:rsidRPr="000A6642">
        <w:rPr>
          <w:rFonts w:ascii="Times New Roman" w:hAnsi="Times New Roman" w:cs="Times New Roman"/>
          <w:noProof/>
          <w:sz w:val="22"/>
        </w:rPr>
        <w:t xml:space="preserve"> </w:t>
      </w:r>
      <w:r w:rsidRPr="000A6642">
        <w:rPr>
          <w:rFonts w:ascii="Times New Roman" w:hAnsi="Times New Roman" w:cs="Times New Roman"/>
          <w:b/>
          <w:noProof/>
          <w:sz w:val="22"/>
        </w:rPr>
        <w:t>34</w:t>
      </w:r>
      <w:r w:rsidRPr="000A6642">
        <w:rPr>
          <w:rFonts w:ascii="Times New Roman" w:hAnsi="Times New Roman" w:cs="Times New Roman"/>
          <w:noProof/>
          <w:sz w:val="22"/>
        </w:rPr>
        <w:t xml:space="preserve">, 2107293. </w:t>
      </w:r>
    </w:p>
    <w:p w14:paraId="07F8ADE9" w14:textId="623E5D99" w:rsidR="002217E4" w:rsidRPr="000A6642" w:rsidRDefault="002217E4" w:rsidP="002217E4">
      <w:pPr>
        <w:pStyle w:val="EndNoteBibliography"/>
        <w:ind w:left="720" w:hanging="720"/>
        <w:rPr>
          <w:rFonts w:ascii="Times New Roman" w:hAnsi="Times New Roman" w:cs="Times New Roman"/>
          <w:noProof/>
          <w:sz w:val="22"/>
        </w:rPr>
      </w:pPr>
      <w:r w:rsidRPr="000A6642">
        <w:rPr>
          <w:rFonts w:ascii="Times New Roman" w:hAnsi="Times New Roman" w:cs="Times New Roman"/>
          <w:noProof/>
          <w:sz w:val="22"/>
        </w:rPr>
        <w:t>3</w:t>
      </w:r>
      <w:r w:rsidRPr="000A6642">
        <w:rPr>
          <w:rFonts w:ascii="Times New Roman" w:hAnsi="Times New Roman" w:cs="Times New Roman"/>
          <w:noProof/>
          <w:sz w:val="22"/>
        </w:rPr>
        <w:tab/>
        <w:t xml:space="preserve">Yang, D., Zuo, S., Yang, H., Zhou, Y. &amp; Wang, X. Freestanding </w:t>
      </w:r>
      <w:r w:rsidR="00E024E8">
        <w:rPr>
          <w:rFonts w:ascii="Times New Roman" w:hAnsi="Times New Roman" w:cs="Times New Roman" w:hint="eastAsia"/>
          <w:noProof/>
          <w:sz w:val="22"/>
        </w:rPr>
        <w:t>m</w:t>
      </w:r>
      <w:r w:rsidRPr="000A6642">
        <w:rPr>
          <w:rFonts w:ascii="Times New Roman" w:hAnsi="Times New Roman" w:cs="Times New Roman"/>
          <w:noProof/>
          <w:sz w:val="22"/>
        </w:rPr>
        <w:t>illimeter-</w:t>
      </w:r>
      <w:r w:rsidR="00E024E8">
        <w:rPr>
          <w:rFonts w:ascii="Times New Roman" w:hAnsi="Times New Roman" w:cs="Times New Roman" w:hint="eastAsia"/>
          <w:noProof/>
          <w:sz w:val="22"/>
        </w:rPr>
        <w:t>s</w:t>
      </w:r>
      <w:r w:rsidRPr="000A6642">
        <w:rPr>
          <w:rFonts w:ascii="Times New Roman" w:hAnsi="Times New Roman" w:cs="Times New Roman"/>
          <w:noProof/>
          <w:sz w:val="22"/>
        </w:rPr>
        <w:t xml:space="preserve">cale </w:t>
      </w:r>
      <w:r w:rsidR="00E024E8">
        <w:rPr>
          <w:rFonts w:ascii="Times New Roman" w:hAnsi="Times New Roman" w:cs="Times New Roman" w:hint="eastAsia"/>
          <w:noProof/>
          <w:sz w:val="22"/>
        </w:rPr>
        <w:t>p</w:t>
      </w:r>
      <w:r w:rsidRPr="000A6642">
        <w:rPr>
          <w:rFonts w:ascii="Times New Roman" w:hAnsi="Times New Roman" w:cs="Times New Roman"/>
          <w:noProof/>
          <w:sz w:val="22"/>
        </w:rPr>
        <w:t>orphyrin-</w:t>
      </w:r>
      <w:r w:rsidR="00E024E8">
        <w:rPr>
          <w:rFonts w:ascii="Times New Roman" w:hAnsi="Times New Roman" w:cs="Times New Roman" w:hint="eastAsia"/>
          <w:noProof/>
          <w:sz w:val="22"/>
        </w:rPr>
        <w:t>b</w:t>
      </w:r>
      <w:r w:rsidRPr="000A6642">
        <w:rPr>
          <w:rFonts w:ascii="Times New Roman" w:hAnsi="Times New Roman" w:cs="Times New Roman"/>
          <w:noProof/>
          <w:sz w:val="22"/>
        </w:rPr>
        <w:t xml:space="preserve">ased </w:t>
      </w:r>
      <w:r w:rsidR="00E024E8">
        <w:rPr>
          <w:rFonts w:ascii="Times New Roman" w:hAnsi="Times New Roman" w:cs="Times New Roman" w:hint="eastAsia"/>
          <w:noProof/>
          <w:sz w:val="22"/>
        </w:rPr>
        <w:t>m</w:t>
      </w:r>
      <w:r w:rsidRPr="000A6642">
        <w:rPr>
          <w:rFonts w:ascii="Times New Roman" w:hAnsi="Times New Roman" w:cs="Times New Roman"/>
          <w:noProof/>
          <w:sz w:val="22"/>
        </w:rPr>
        <w:t xml:space="preserve">onoatomic </w:t>
      </w:r>
      <w:r w:rsidR="00E024E8">
        <w:rPr>
          <w:rFonts w:ascii="Times New Roman" w:hAnsi="Times New Roman" w:cs="Times New Roman" w:hint="eastAsia"/>
          <w:noProof/>
          <w:sz w:val="22"/>
        </w:rPr>
        <w:t>l</w:t>
      </w:r>
      <w:r w:rsidRPr="000A6642">
        <w:rPr>
          <w:rFonts w:ascii="Times New Roman" w:hAnsi="Times New Roman" w:cs="Times New Roman"/>
          <w:noProof/>
          <w:sz w:val="22"/>
        </w:rPr>
        <w:t>ayers with 0.28</w:t>
      </w:r>
      <w:r w:rsidR="00E024E8">
        <w:rPr>
          <w:rFonts w:ascii="Times New Roman" w:hAnsi="Times New Roman" w:cs="Times New Roman" w:hint="eastAsia"/>
          <w:noProof/>
          <w:sz w:val="22"/>
        </w:rPr>
        <w:t xml:space="preserve"> </w:t>
      </w:r>
      <w:r w:rsidRPr="000A6642">
        <w:rPr>
          <w:rFonts w:ascii="Times New Roman" w:hAnsi="Times New Roman" w:cs="Times New Roman"/>
          <w:noProof/>
          <w:sz w:val="22"/>
        </w:rPr>
        <w:t xml:space="preserve">nm </w:t>
      </w:r>
      <w:r w:rsidR="00E024E8">
        <w:rPr>
          <w:rFonts w:ascii="Times New Roman" w:hAnsi="Times New Roman" w:cs="Times New Roman" w:hint="eastAsia"/>
          <w:noProof/>
          <w:sz w:val="22"/>
        </w:rPr>
        <w:t>t</w:t>
      </w:r>
      <w:r w:rsidRPr="000A6642">
        <w:rPr>
          <w:rFonts w:ascii="Times New Roman" w:hAnsi="Times New Roman" w:cs="Times New Roman"/>
          <w:noProof/>
          <w:sz w:val="22"/>
        </w:rPr>
        <w:t>hickness for CO</w:t>
      </w:r>
      <w:r w:rsidRPr="00E024E8">
        <w:rPr>
          <w:rFonts w:ascii="Times New Roman" w:hAnsi="Times New Roman" w:cs="Times New Roman"/>
          <w:noProof/>
          <w:sz w:val="22"/>
          <w:vertAlign w:val="subscript"/>
        </w:rPr>
        <w:t>2</w:t>
      </w:r>
      <w:r w:rsidRPr="000A6642">
        <w:rPr>
          <w:rFonts w:ascii="Times New Roman" w:hAnsi="Times New Roman" w:cs="Times New Roman"/>
          <w:noProof/>
          <w:sz w:val="22"/>
        </w:rPr>
        <w:t xml:space="preserve"> </w:t>
      </w:r>
      <w:r w:rsidR="00E024E8">
        <w:rPr>
          <w:rFonts w:ascii="Times New Roman" w:hAnsi="Times New Roman" w:cs="Times New Roman" w:hint="eastAsia"/>
          <w:noProof/>
          <w:sz w:val="22"/>
        </w:rPr>
        <w:t>e</w:t>
      </w:r>
      <w:r w:rsidRPr="000A6642">
        <w:rPr>
          <w:rFonts w:ascii="Times New Roman" w:hAnsi="Times New Roman" w:cs="Times New Roman"/>
          <w:noProof/>
          <w:sz w:val="22"/>
        </w:rPr>
        <w:t xml:space="preserve">lectrocatalysis. </w:t>
      </w:r>
      <w:r w:rsidR="00E024E8" w:rsidRPr="000A6642">
        <w:rPr>
          <w:rFonts w:ascii="Times New Roman" w:hAnsi="Times New Roman" w:cs="Times New Roman"/>
          <w:i/>
          <w:noProof/>
          <w:sz w:val="22"/>
        </w:rPr>
        <w:t>Angew</w:t>
      </w:r>
      <w:r w:rsidR="00E024E8">
        <w:rPr>
          <w:rFonts w:ascii="Times New Roman" w:hAnsi="Times New Roman" w:cs="Times New Roman" w:hint="eastAsia"/>
          <w:i/>
          <w:noProof/>
          <w:sz w:val="22"/>
        </w:rPr>
        <w:t>.</w:t>
      </w:r>
      <w:r w:rsidR="00E024E8" w:rsidRPr="000A6642">
        <w:rPr>
          <w:rFonts w:ascii="Times New Roman" w:hAnsi="Times New Roman" w:cs="Times New Roman"/>
          <w:i/>
          <w:noProof/>
          <w:sz w:val="22"/>
        </w:rPr>
        <w:t xml:space="preserve"> Chem Int</w:t>
      </w:r>
      <w:r w:rsidR="00E024E8">
        <w:rPr>
          <w:rFonts w:ascii="Times New Roman" w:hAnsi="Times New Roman" w:cs="Times New Roman" w:hint="eastAsia"/>
          <w:i/>
          <w:noProof/>
          <w:sz w:val="22"/>
        </w:rPr>
        <w:t>.</w:t>
      </w:r>
      <w:r w:rsidR="00E024E8" w:rsidRPr="000A6642">
        <w:rPr>
          <w:rFonts w:ascii="Times New Roman" w:hAnsi="Times New Roman" w:cs="Times New Roman"/>
          <w:i/>
          <w:noProof/>
          <w:sz w:val="22"/>
        </w:rPr>
        <w:t xml:space="preserve"> Ed</w:t>
      </w:r>
      <w:r w:rsidR="00E024E8">
        <w:rPr>
          <w:rFonts w:ascii="Times New Roman" w:hAnsi="Times New Roman" w:cs="Times New Roman" w:hint="eastAsia"/>
          <w:i/>
          <w:noProof/>
          <w:sz w:val="22"/>
        </w:rPr>
        <w:t>.</w:t>
      </w:r>
      <w:r w:rsidRPr="000A6642">
        <w:rPr>
          <w:rFonts w:ascii="Times New Roman" w:hAnsi="Times New Roman" w:cs="Times New Roman"/>
          <w:noProof/>
          <w:sz w:val="22"/>
        </w:rPr>
        <w:t xml:space="preserve"> </w:t>
      </w:r>
      <w:r w:rsidRPr="000A6642">
        <w:rPr>
          <w:rFonts w:ascii="Times New Roman" w:hAnsi="Times New Roman" w:cs="Times New Roman"/>
          <w:b/>
          <w:noProof/>
          <w:sz w:val="22"/>
        </w:rPr>
        <w:t>59</w:t>
      </w:r>
      <w:r w:rsidRPr="000A6642">
        <w:rPr>
          <w:rFonts w:ascii="Times New Roman" w:hAnsi="Times New Roman" w:cs="Times New Roman"/>
          <w:noProof/>
          <w:sz w:val="22"/>
        </w:rPr>
        <w:t xml:space="preserve">, 18954-18959. </w:t>
      </w:r>
    </w:p>
    <w:p w14:paraId="7DE5A816" w14:textId="54F09B53" w:rsidR="002217E4" w:rsidRPr="000A6642" w:rsidRDefault="002217E4" w:rsidP="002217E4">
      <w:pPr>
        <w:pStyle w:val="EndNoteBibliography"/>
        <w:ind w:left="720" w:hanging="720"/>
        <w:rPr>
          <w:rFonts w:ascii="Times New Roman" w:hAnsi="Times New Roman" w:cs="Times New Roman"/>
          <w:noProof/>
          <w:sz w:val="22"/>
        </w:rPr>
      </w:pPr>
      <w:r w:rsidRPr="000A6642">
        <w:rPr>
          <w:rFonts w:ascii="Times New Roman" w:hAnsi="Times New Roman" w:cs="Times New Roman"/>
          <w:noProof/>
          <w:sz w:val="22"/>
        </w:rPr>
        <w:t>4</w:t>
      </w:r>
      <w:r w:rsidRPr="000A6642">
        <w:rPr>
          <w:rFonts w:ascii="Times New Roman" w:hAnsi="Times New Roman" w:cs="Times New Roman"/>
          <w:noProof/>
          <w:sz w:val="22"/>
        </w:rPr>
        <w:tab/>
        <w:t>Li, Y.</w:t>
      </w:r>
      <w:r w:rsidRPr="00F454C8">
        <w:rPr>
          <w:rFonts w:ascii="Times New Roman" w:hAnsi="Times New Roman" w:cs="Times New Roman"/>
          <w:iCs/>
          <w:noProof/>
          <w:sz w:val="22"/>
        </w:rPr>
        <w:t xml:space="preserve"> et al</w:t>
      </w:r>
      <w:r w:rsidRPr="000A6642">
        <w:rPr>
          <w:rFonts w:ascii="Times New Roman" w:hAnsi="Times New Roman" w:cs="Times New Roman"/>
          <w:i/>
          <w:noProof/>
          <w:sz w:val="22"/>
        </w:rPr>
        <w:t>.</w:t>
      </w:r>
      <w:r w:rsidRPr="000A6642">
        <w:rPr>
          <w:rFonts w:ascii="Times New Roman" w:hAnsi="Times New Roman" w:cs="Times New Roman"/>
          <w:noProof/>
          <w:sz w:val="22"/>
        </w:rPr>
        <w:t xml:space="preserve"> Asymmetric </w:t>
      </w:r>
      <w:r w:rsidR="00E024E8">
        <w:rPr>
          <w:rFonts w:ascii="Times New Roman" w:hAnsi="Times New Roman" w:cs="Times New Roman" w:hint="eastAsia"/>
          <w:noProof/>
          <w:sz w:val="22"/>
        </w:rPr>
        <w:t>c</w:t>
      </w:r>
      <w:r w:rsidRPr="000A6642">
        <w:rPr>
          <w:rFonts w:ascii="Times New Roman" w:hAnsi="Times New Roman" w:cs="Times New Roman"/>
          <w:noProof/>
          <w:sz w:val="22"/>
        </w:rPr>
        <w:t xml:space="preserve">oordination </w:t>
      </w:r>
      <w:r w:rsidR="00E024E8">
        <w:rPr>
          <w:rFonts w:ascii="Times New Roman" w:hAnsi="Times New Roman" w:cs="Times New Roman" w:hint="eastAsia"/>
          <w:noProof/>
          <w:sz w:val="22"/>
        </w:rPr>
        <w:t>r</w:t>
      </w:r>
      <w:r w:rsidRPr="000A6642">
        <w:rPr>
          <w:rFonts w:ascii="Times New Roman" w:hAnsi="Times New Roman" w:cs="Times New Roman"/>
          <w:noProof/>
          <w:sz w:val="22"/>
        </w:rPr>
        <w:t xml:space="preserve">egulating </w:t>
      </w:r>
      <w:r w:rsidR="00E024E8">
        <w:rPr>
          <w:rFonts w:ascii="Times New Roman" w:hAnsi="Times New Roman" w:cs="Times New Roman" w:hint="eastAsia"/>
          <w:noProof/>
          <w:sz w:val="22"/>
        </w:rPr>
        <w:t>d</w:t>
      </w:r>
      <w:r w:rsidRPr="000A6642">
        <w:rPr>
          <w:rFonts w:ascii="Times New Roman" w:hAnsi="Times New Roman" w:cs="Times New Roman"/>
          <w:noProof/>
          <w:sz w:val="22"/>
        </w:rPr>
        <w:t>-</w:t>
      </w:r>
      <w:r w:rsidR="00E024E8">
        <w:rPr>
          <w:rFonts w:ascii="Times New Roman" w:hAnsi="Times New Roman" w:cs="Times New Roman" w:hint="eastAsia"/>
          <w:noProof/>
          <w:sz w:val="22"/>
        </w:rPr>
        <w:t>o</w:t>
      </w:r>
      <w:r w:rsidRPr="000A6642">
        <w:rPr>
          <w:rFonts w:ascii="Times New Roman" w:hAnsi="Times New Roman" w:cs="Times New Roman"/>
          <w:noProof/>
          <w:sz w:val="22"/>
        </w:rPr>
        <w:t xml:space="preserve">rbital </w:t>
      </w:r>
      <w:r w:rsidR="00E024E8">
        <w:rPr>
          <w:rFonts w:ascii="Times New Roman" w:hAnsi="Times New Roman" w:cs="Times New Roman" w:hint="eastAsia"/>
          <w:noProof/>
          <w:sz w:val="22"/>
        </w:rPr>
        <w:t>s</w:t>
      </w:r>
      <w:r w:rsidRPr="000A6642">
        <w:rPr>
          <w:rFonts w:ascii="Times New Roman" w:hAnsi="Times New Roman" w:cs="Times New Roman"/>
          <w:noProof/>
          <w:sz w:val="22"/>
        </w:rPr>
        <w:t>pin-</w:t>
      </w:r>
      <w:r w:rsidR="00E024E8">
        <w:rPr>
          <w:rFonts w:ascii="Times New Roman" w:hAnsi="Times New Roman" w:cs="Times New Roman" w:hint="eastAsia"/>
          <w:noProof/>
          <w:sz w:val="22"/>
        </w:rPr>
        <w:t>e</w:t>
      </w:r>
      <w:r w:rsidRPr="000A6642">
        <w:rPr>
          <w:rFonts w:ascii="Times New Roman" w:hAnsi="Times New Roman" w:cs="Times New Roman"/>
          <w:noProof/>
          <w:sz w:val="22"/>
        </w:rPr>
        <w:t xml:space="preserve">lectron </w:t>
      </w:r>
      <w:r w:rsidR="00E024E8">
        <w:rPr>
          <w:rFonts w:ascii="Times New Roman" w:hAnsi="Times New Roman" w:cs="Times New Roman" w:hint="eastAsia"/>
          <w:noProof/>
          <w:sz w:val="22"/>
        </w:rPr>
        <w:t>f</w:t>
      </w:r>
      <w:r w:rsidRPr="000A6642">
        <w:rPr>
          <w:rFonts w:ascii="Times New Roman" w:hAnsi="Times New Roman" w:cs="Times New Roman"/>
          <w:noProof/>
          <w:sz w:val="22"/>
        </w:rPr>
        <w:t xml:space="preserve">illing in </w:t>
      </w:r>
      <w:r w:rsidR="00E024E8">
        <w:rPr>
          <w:rFonts w:ascii="Times New Roman" w:hAnsi="Times New Roman" w:cs="Times New Roman" w:hint="eastAsia"/>
          <w:noProof/>
          <w:sz w:val="22"/>
        </w:rPr>
        <w:t>s</w:t>
      </w:r>
      <w:r w:rsidRPr="000A6642">
        <w:rPr>
          <w:rFonts w:ascii="Times New Roman" w:hAnsi="Times New Roman" w:cs="Times New Roman"/>
          <w:noProof/>
          <w:sz w:val="22"/>
        </w:rPr>
        <w:t>ingle-</w:t>
      </w:r>
      <w:r w:rsidR="00E024E8">
        <w:rPr>
          <w:rFonts w:ascii="Times New Roman" w:hAnsi="Times New Roman" w:cs="Times New Roman" w:hint="eastAsia"/>
          <w:noProof/>
          <w:sz w:val="22"/>
        </w:rPr>
        <w:t>a</w:t>
      </w:r>
      <w:r w:rsidRPr="000A6642">
        <w:rPr>
          <w:rFonts w:ascii="Times New Roman" w:hAnsi="Times New Roman" w:cs="Times New Roman"/>
          <w:noProof/>
          <w:sz w:val="22"/>
        </w:rPr>
        <w:t xml:space="preserve">tom </w:t>
      </w:r>
      <w:r w:rsidR="00E024E8">
        <w:rPr>
          <w:rFonts w:ascii="Times New Roman" w:hAnsi="Times New Roman" w:cs="Times New Roman" w:hint="eastAsia"/>
          <w:noProof/>
          <w:sz w:val="22"/>
        </w:rPr>
        <w:t>i</w:t>
      </w:r>
      <w:r w:rsidRPr="000A6642">
        <w:rPr>
          <w:rFonts w:ascii="Times New Roman" w:hAnsi="Times New Roman" w:cs="Times New Roman"/>
          <w:noProof/>
          <w:sz w:val="22"/>
        </w:rPr>
        <w:t xml:space="preserve">ron </w:t>
      </w:r>
      <w:r w:rsidR="00E024E8">
        <w:rPr>
          <w:rFonts w:ascii="Times New Roman" w:hAnsi="Times New Roman" w:cs="Times New Roman" w:hint="eastAsia"/>
          <w:noProof/>
          <w:sz w:val="22"/>
        </w:rPr>
        <w:t>c</w:t>
      </w:r>
      <w:r w:rsidRPr="000A6642">
        <w:rPr>
          <w:rFonts w:ascii="Times New Roman" w:hAnsi="Times New Roman" w:cs="Times New Roman"/>
          <w:noProof/>
          <w:sz w:val="22"/>
        </w:rPr>
        <w:t xml:space="preserve">atalyst for </w:t>
      </w:r>
      <w:r w:rsidR="00E024E8">
        <w:rPr>
          <w:rFonts w:ascii="Times New Roman" w:hAnsi="Times New Roman" w:cs="Times New Roman" w:hint="eastAsia"/>
          <w:noProof/>
          <w:sz w:val="22"/>
        </w:rPr>
        <w:t>e</w:t>
      </w:r>
      <w:r w:rsidRPr="000A6642">
        <w:rPr>
          <w:rFonts w:ascii="Times New Roman" w:hAnsi="Times New Roman" w:cs="Times New Roman"/>
          <w:noProof/>
          <w:sz w:val="22"/>
        </w:rPr>
        <w:t xml:space="preserve">fficient </w:t>
      </w:r>
      <w:r w:rsidR="00E024E8">
        <w:rPr>
          <w:rFonts w:ascii="Times New Roman" w:hAnsi="Times New Roman" w:cs="Times New Roman" w:hint="eastAsia"/>
          <w:noProof/>
          <w:sz w:val="22"/>
        </w:rPr>
        <w:t>o</w:t>
      </w:r>
      <w:r w:rsidRPr="000A6642">
        <w:rPr>
          <w:rFonts w:ascii="Times New Roman" w:hAnsi="Times New Roman" w:cs="Times New Roman"/>
          <w:noProof/>
          <w:sz w:val="22"/>
        </w:rPr>
        <w:t xml:space="preserve">xygen </w:t>
      </w:r>
      <w:r w:rsidR="00E024E8">
        <w:rPr>
          <w:rFonts w:ascii="Times New Roman" w:hAnsi="Times New Roman" w:cs="Times New Roman" w:hint="eastAsia"/>
          <w:noProof/>
          <w:sz w:val="22"/>
        </w:rPr>
        <w:t>r</w:t>
      </w:r>
      <w:r w:rsidRPr="000A6642">
        <w:rPr>
          <w:rFonts w:ascii="Times New Roman" w:hAnsi="Times New Roman" w:cs="Times New Roman"/>
          <w:noProof/>
          <w:sz w:val="22"/>
        </w:rPr>
        <w:t xml:space="preserve">eduction. </w:t>
      </w:r>
      <w:r w:rsidR="00E024E8" w:rsidRPr="000A6642">
        <w:rPr>
          <w:rFonts w:ascii="Times New Roman" w:hAnsi="Times New Roman" w:cs="Times New Roman"/>
          <w:i/>
          <w:noProof/>
          <w:sz w:val="22"/>
        </w:rPr>
        <w:t>Angew</w:t>
      </w:r>
      <w:r w:rsidR="00E024E8">
        <w:rPr>
          <w:rFonts w:ascii="Times New Roman" w:hAnsi="Times New Roman" w:cs="Times New Roman" w:hint="eastAsia"/>
          <w:i/>
          <w:noProof/>
          <w:sz w:val="22"/>
        </w:rPr>
        <w:t>.</w:t>
      </w:r>
      <w:r w:rsidR="00E024E8" w:rsidRPr="000A6642">
        <w:rPr>
          <w:rFonts w:ascii="Times New Roman" w:hAnsi="Times New Roman" w:cs="Times New Roman"/>
          <w:i/>
          <w:noProof/>
          <w:sz w:val="22"/>
        </w:rPr>
        <w:t xml:space="preserve"> Chem Int</w:t>
      </w:r>
      <w:r w:rsidR="00E024E8">
        <w:rPr>
          <w:rFonts w:ascii="Times New Roman" w:hAnsi="Times New Roman" w:cs="Times New Roman" w:hint="eastAsia"/>
          <w:i/>
          <w:noProof/>
          <w:sz w:val="22"/>
        </w:rPr>
        <w:t>.</w:t>
      </w:r>
      <w:r w:rsidR="00E024E8" w:rsidRPr="000A6642">
        <w:rPr>
          <w:rFonts w:ascii="Times New Roman" w:hAnsi="Times New Roman" w:cs="Times New Roman"/>
          <w:i/>
          <w:noProof/>
          <w:sz w:val="22"/>
        </w:rPr>
        <w:t xml:space="preserve"> Ed</w:t>
      </w:r>
      <w:r w:rsidR="00E024E8">
        <w:rPr>
          <w:rFonts w:ascii="Times New Roman" w:hAnsi="Times New Roman" w:cs="Times New Roman" w:hint="eastAsia"/>
          <w:i/>
          <w:noProof/>
          <w:sz w:val="22"/>
        </w:rPr>
        <w:t>.</w:t>
      </w:r>
      <w:r w:rsidRPr="000A6642">
        <w:rPr>
          <w:rFonts w:ascii="Times New Roman" w:hAnsi="Times New Roman" w:cs="Times New Roman"/>
          <w:noProof/>
          <w:sz w:val="22"/>
        </w:rPr>
        <w:t xml:space="preserve"> </w:t>
      </w:r>
      <w:r w:rsidRPr="000A6642">
        <w:rPr>
          <w:rFonts w:ascii="Times New Roman" w:hAnsi="Times New Roman" w:cs="Times New Roman"/>
          <w:b/>
          <w:noProof/>
          <w:sz w:val="22"/>
        </w:rPr>
        <w:t>63</w:t>
      </w:r>
      <w:r w:rsidRPr="000A6642">
        <w:rPr>
          <w:rFonts w:ascii="Times New Roman" w:hAnsi="Times New Roman" w:cs="Times New Roman"/>
          <w:noProof/>
          <w:sz w:val="22"/>
        </w:rPr>
        <w:t>, e202405334.</w:t>
      </w:r>
      <w:r w:rsidR="00A374AC" w:rsidRPr="000A6642">
        <w:rPr>
          <w:rFonts w:ascii="Times New Roman" w:hAnsi="Times New Roman" w:cs="Times New Roman"/>
          <w:noProof/>
          <w:sz w:val="22"/>
        </w:rPr>
        <w:t xml:space="preserve"> </w:t>
      </w:r>
    </w:p>
    <w:p w14:paraId="3892334A" w14:textId="4FFA141C" w:rsidR="002217E4" w:rsidRPr="000A6642" w:rsidRDefault="002217E4" w:rsidP="002217E4">
      <w:pPr>
        <w:pStyle w:val="EndNoteBibliography"/>
        <w:ind w:left="720" w:hanging="720"/>
        <w:rPr>
          <w:rFonts w:ascii="Times New Roman" w:hAnsi="Times New Roman" w:cs="Times New Roman"/>
          <w:noProof/>
          <w:sz w:val="22"/>
        </w:rPr>
      </w:pPr>
      <w:r w:rsidRPr="000A6642">
        <w:rPr>
          <w:rFonts w:ascii="Times New Roman" w:hAnsi="Times New Roman" w:cs="Times New Roman"/>
          <w:noProof/>
          <w:sz w:val="22"/>
        </w:rPr>
        <w:t>5</w:t>
      </w:r>
      <w:r w:rsidRPr="000A6642">
        <w:rPr>
          <w:rFonts w:ascii="Times New Roman" w:hAnsi="Times New Roman" w:cs="Times New Roman"/>
          <w:noProof/>
          <w:sz w:val="22"/>
        </w:rPr>
        <w:tab/>
        <w:t>Fang, Z.</w:t>
      </w:r>
      <w:r w:rsidRPr="00F454C8">
        <w:rPr>
          <w:rFonts w:ascii="Times New Roman" w:hAnsi="Times New Roman" w:cs="Times New Roman"/>
          <w:iCs/>
          <w:noProof/>
          <w:sz w:val="22"/>
        </w:rPr>
        <w:t xml:space="preserve"> et al</w:t>
      </w:r>
      <w:r w:rsidRPr="000A6642">
        <w:rPr>
          <w:rFonts w:ascii="Times New Roman" w:hAnsi="Times New Roman" w:cs="Times New Roman"/>
          <w:i/>
          <w:noProof/>
          <w:sz w:val="22"/>
        </w:rPr>
        <w:t>.</w:t>
      </w:r>
      <w:r w:rsidRPr="000A6642">
        <w:rPr>
          <w:rFonts w:ascii="Times New Roman" w:hAnsi="Times New Roman" w:cs="Times New Roman"/>
          <w:noProof/>
          <w:sz w:val="22"/>
        </w:rPr>
        <w:t xml:space="preserve"> Defect engineering-mediated Co</w:t>
      </w:r>
      <w:r w:rsidRPr="00E024E8">
        <w:rPr>
          <w:rFonts w:ascii="Times New Roman" w:hAnsi="Times New Roman" w:cs="Times New Roman"/>
          <w:noProof/>
          <w:sz w:val="22"/>
          <w:vertAlign w:val="subscript"/>
        </w:rPr>
        <w:t>9</w:t>
      </w:r>
      <w:r w:rsidRPr="000A6642">
        <w:rPr>
          <w:rFonts w:ascii="Times New Roman" w:hAnsi="Times New Roman" w:cs="Times New Roman"/>
          <w:noProof/>
          <w:sz w:val="22"/>
        </w:rPr>
        <w:t>S</w:t>
      </w:r>
      <w:r w:rsidRPr="00E024E8">
        <w:rPr>
          <w:rFonts w:ascii="Times New Roman" w:hAnsi="Times New Roman" w:cs="Times New Roman"/>
          <w:noProof/>
          <w:sz w:val="22"/>
          <w:vertAlign w:val="subscript"/>
        </w:rPr>
        <w:t>8</w:t>
      </w:r>
      <w:r w:rsidRPr="000A6642">
        <w:rPr>
          <w:rFonts w:ascii="Times New Roman" w:hAnsi="Times New Roman" w:cs="Times New Roman"/>
          <w:noProof/>
          <w:sz w:val="22"/>
        </w:rPr>
        <w:t xml:space="preserve"> with unexpected catalytic selectivity for heterogeneous Fenton-like reaction: Unveiling the generation route of </w:t>
      </w:r>
      <w:r w:rsidRPr="00E024E8">
        <w:rPr>
          <w:rFonts w:ascii="Times New Roman" w:hAnsi="Times New Roman" w:cs="Times New Roman"/>
          <w:noProof/>
          <w:sz w:val="22"/>
          <w:vertAlign w:val="superscript"/>
        </w:rPr>
        <w:t>1</w:t>
      </w:r>
      <w:r w:rsidRPr="000A6642">
        <w:rPr>
          <w:rFonts w:ascii="Times New Roman" w:hAnsi="Times New Roman" w:cs="Times New Roman"/>
          <w:noProof/>
          <w:sz w:val="22"/>
        </w:rPr>
        <w:t>O</w:t>
      </w:r>
      <w:r w:rsidRPr="00E024E8">
        <w:rPr>
          <w:rFonts w:ascii="Times New Roman" w:hAnsi="Times New Roman" w:cs="Times New Roman"/>
          <w:noProof/>
          <w:sz w:val="22"/>
          <w:vertAlign w:val="subscript"/>
        </w:rPr>
        <w:t>2</w:t>
      </w:r>
      <w:r w:rsidRPr="000A6642">
        <w:rPr>
          <w:rFonts w:ascii="Times New Roman" w:hAnsi="Times New Roman" w:cs="Times New Roman"/>
          <w:noProof/>
          <w:sz w:val="22"/>
        </w:rPr>
        <w:t xml:space="preserve"> in V</w:t>
      </w:r>
      <w:r w:rsidRPr="001E4AD6">
        <w:rPr>
          <w:rFonts w:ascii="Times New Roman" w:hAnsi="Times New Roman" w:cs="Times New Roman"/>
          <w:noProof/>
          <w:sz w:val="22"/>
          <w:vertAlign w:val="subscript"/>
        </w:rPr>
        <w:t>S</w:t>
      </w:r>
      <w:r w:rsidRPr="000A6642">
        <w:rPr>
          <w:rFonts w:ascii="Times New Roman" w:hAnsi="Times New Roman" w:cs="Times New Roman"/>
          <w:noProof/>
          <w:sz w:val="22"/>
        </w:rPr>
        <w:t xml:space="preserve"> active site. </w:t>
      </w:r>
      <w:r w:rsidR="005228FE" w:rsidRPr="005228FE">
        <w:rPr>
          <w:rFonts w:ascii="Times New Roman" w:hAnsi="Times New Roman" w:cs="Times New Roman"/>
          <w:i/>
          <w:noProof/>
          <w:sz w:val="22"/>
        </w:rPr>
        <w:t>Appl. Catal., B</w:t>
      </w:r>
      <w:r w:rsidRPr="000A6642">
        <w:rPr>
          <w:rFonts w:ascii="Times New Roman" w:hAnsi="Times New Roman" w:cs="Times New Roman"/>
          <w:noProof/>
          <w:sz w:val="22"/>
        </w:rPr>
        <w:t xml:space="preserve"> </w:t>
      </w:r>
      <w:r w:rsidRPr="000A6642">
        <w:rPr>
          <w:rFonts w:ascii="Times New Roman" w:hAnsi="Times New Roman" w:cs="Times New Roman"/>
          <w:b/>
          <w:noProof/>
          <w:sz w:val="22"/>
        </w:rPr>
        <w:t>338</w:t>
      </w:r>
      <w:r w:rsidRPr="000A6642">
        <w:rPr>
          <w:rFonts w:ascii="Times New Roman" w:hAnsi="Times New Roman" w:cs="Times New Roman"/>
          <w:noProof/>
          <w:sz w:val="22"/>
        </w:rPr>
        <w:t xml:space="preserve">, 123084. </w:t>
      </w:r>
    </w:p>
    <w:p w14:paraId="38495D71" w14:textId="4C590750" w:rsidR="002217E4" w:rsidRPr="000A6642" w:rsidRDefault="002217E4" w:rsidP="002217E4">
      <w:pPr>
        <w:pStyle w:val="EndNoteBibliography"/>
        <w:ind w:left="720" w:hanging="720"/>
        <w:rPr>
          <w:rFonts w:ascii="Times New Roman" w:hAnsi="Times New Roman" w:cs="Times New Roman"/>
          <w:noProof/>
          <w:sz w:val="22"/>
        </w:rPr>
      </w:pPr>
      <w:r w:rsidRPr="000A6642">
        <w:rPr>
          <w:rFonts w:ascii="Times New Roman" w:hAnsi="Times New Roman" w:cs="Times New Roman"/>
          <w:noProof/>
          <w:sz w:val="22"/>
        </w:rPr>
        <w:t>6</w:t>
      </w:r>
      <w:r w:rsidRPr="000A6642">
        <w:rPr>
          <w:rFonts w:ascii="Times New Roman" w:hAnsi="Times New Roman" w:cs="Times New Roman"/>
          <w:noProof/>
          <w:sz w:val="22"/>
        </w:rPr>
        <w:tab/>
        <w:t>Zhang, L.</w:t>
      </w:r>
      <w:r w:rsidRPr="000A6642">
        <w:rPr>
          <w:rFonts w:ascii="Times New Roman" w:hAnsi="Times New Roman" w:cs="Times New Roman"/>
          <w:i/>
          <w:noProof/>
          <w:sz w:val="22"/>
        </w:rPr>
        <w:t xml:space="preserve"> </w:t>
      </w:r>
      <w:r w:rsidRPr="00F454C8">
        <w:rPr>
          <w:rFonts w:ascii="Times New Roman" w:hAnsi="Times New Roman" w:cs="Times New Roman"/>
          <w:iCs/>
          <w:noProof/>
          <w:sz w:val="22"/>
        </w:rPr>
        <w:t>et al</w:t>
      </w:r>
      <w:r w:rsidRPr="000A6642">
        <w:rPr>
          <w:rFonts w:ascii="Times New Roman" w:hAnsi="Times New Roman" w:cs="Times New Roman"/>
          <w:i/>
          <w:noProof/>
          <w:sz w:val="22"/>
        </w:rPr>
        <w:t>.</w:t>
      </w:r>
      <w:r w:rsidR="005C1C1D">
        <w:rPr>
          <w:rFonts w:ascii="Times New Roman" w:hAnsi="Times New Roman" w:cs="Times New Roman" w:hint="eastAsia"/>
          <w:noProof/>
          <w:sz w:val="22"/>
        </w:rPr>
        <w:t xml:space="preserve"> </w:t>
      </w:r>
      <w:r w:rsidRPr="000A6642">
        <w:rPr>
          <w:rFonts w:ascii="Times New Roman" w:hAnsi="Times New Roman" w:cs="Times New Roman"/>
          <w:noProof/>
          <w:sz w:val="22"/>
        </w:rPr>
        <w:t xml:space="preserve">Constructing </w:t>
      </w:r>
      <w:r w:rsidR="000564AE">
        <w:rPr>
          <w:rFonts w:ascii="Times New Roman" w:hAnsi="Times New Roman" w:cs="Times New Roman" w:hint="eastAsia"/>
          <w:noProof/>
          <w:sz w:val="22"/>
        </w:rPr>
        <w:t>h</w:t>
      </w:r>
      <w:r w:rsidRPr="000A6642">
        <w:rPr>
          <w:rFonts w:ascii="Times New Roman" w:hAnsi="Times New Roman" w:cs="Times New Roman"/>
          <w:noProof/>
          <w:sz w:val="22"/>
        </w:rPr>
        <w:t xml:space="preserve">ollow </w:t>
      </w:r>
      <w:r w:rsidR="000564AE">
        <w:rPr>
          <w:rFonts w:ascii="Times New Roman" w:hAnsi="Times New Roman" w:cs="Times New Roman" w:hint="eastAsia"/>
          <w:noProof/>
          <w:sz w:val="22"/>
        </w:rPr>
        <w:t>m</w:t>
      </w:r>
      <w:r w:rsidRPr="000A6642">
        <w:rPr>
          <w:rFonts w:ascii="Times New Roman" w:hAnsi="Times New Roman" w:cs="Times New Roman"/>
          <w:noProof/>
          <w:sz w:val="22"/>
        </w:rPr>
        <w:t xml:space="preserve">ultishelled </w:t>
      </w:r>
      <w:r w:rsidR="000564AE">
        <w:rPr>
          <w:rFonts w:ascii="Times New Roman" w:hAnsi="Times New Roman" w:cs="Times New Roman" w:hint="eastAsia"/>
          <w:noProof/>
          <w:sz w:val="22"/>
        </w:rPr>
        <w:t>m</w:t>
      </w:r>
      <w:r w:rsidRPr="000A6642">
        <w:rPr>
          <w:rFonts w:ascii="Times New Roman" w:hAnsi="Times New Roman" w:cs="Times New Roman"/>
          <w:noProof/>
          <w:sz w:val="22"/>
        </w:rPr>
        <w:t xml:space="preserve">icroreactors with a </w:t>
      </w:r>
      <w:r w:rsidR="000564AE">
        <w:rPr>
          <w:rFonts w:ascii="Times New Roman" w:hAnsi="Times New Roman" w:cs="Times New Roman" w:hint="eastAsia"/>
          <w:noProof/>
          <w:sz w:val="22"/>
        </w:rPr>
        <w:t>n</w:t>
      </w:r>
      <w:r w:rsidRPr="000A6642">
        <w:rPr>
          <w:rFonts w:ascii="Times New Roman" w:hAnsi="Times New Roman" w:cs="Times New Roman"/>
          <w:noProof/>
          <w:sz w:val="22"/>
        </w:rPr>
        <w:t xml:space="preserve">anoconfined </w:t>
      </w:r>
      <w:r w:rsidR="000564AE">
        <w:rPr>
          <w:rFonts w:ascii="Times New Roman" w:hAnsi="Times New Roman" w:cs="Times New Roman" w:hint="eastAsia"/>
          <w:noProof/>
          <w:sz w:val="22"/>
        </w:rPr>
        <w:t>m</w:t>
      </w:r>
      <w:r w:rsidRPr="000A6642">
        <w:rPr>
          <w:rFonts w:ascii="Times New Roman" w:hAnsi="Times New Roman" w:cs="Times New Roman"/>
          <w:noProof/>
          <w:sz w:val="22"/>
        </w:rPr>
        <w:t xml:space="preserve">icroenvironment for </w:t>
      </w:r>
      <w:r w:rsidR="000564AE">
        <w:rPr>
          <w:rFonts w:ascii="Times New Roman" w:hAnsi="Times New Roman" w:cs="Times New Roman" w:hint="eastAsia"/>
          <w:noProof/>
          <w:sz w:val="22"/>
        </w:rPr>
        <w:t>o</w:t>
      </w:r>
      <w:r w:rsidRPr="000A6642">
        <w:rPr>
          <w:rFonts w:ascii="Times New Roman" w:hAnsi="Times New Roman" w:cs="Times New Roman"/>
          <w:noProof/>
          <w:sz w:val="22"/>
        </w:rPr>
        <w:t xml:space="preserve">floxacin </w:t>
      </w:r>
      <w:r w:rsidR="000564AE">
        <w:rPr>
          <w:rFonts w:ascii="Times New Roman" w:hAnsi="Times New Roman" w:cs="Times New Roman" w:hint="eastAsia"/>
          <w:noProof/>
          <w:sz w:val="22"/>
        </w:rPr>
        <w:t>d</w:t>
      </w:r>
      <w:r w:rsidRPr="000A6642">
        <w:rPr>
          <w:rFonts w:ascii="Times New Roman" w:hAnsi="Times New Roman" w:cs="Times New Roman"/>
          <w:noProof/>
          <w:sz w:val="22"/>
        </w:rPr>
        <w:t xml:space="preserve">egradation through </w:t>
      </w:r>
      <w:r w:rsidR="000564AE">
        <w:rPr>
          <w:rFonts w:ascii="Times New Roman" w:hAnsi="Times New Roman" w:cs="Times New Roman" w:hint="eastAsia"/>
          <w:noProof/>
          <w:sz w:val="22"/>
        </w:rPr>
        <w:t>p</w:t>
      </w:r>
      <w:r w:rsidRPr="000A6642">
        <w:rPr>
          <w:rFonts w:ascii="Times New Roman" w:hAnsi="Times New Roman" w:cs="Times New Roman"/>
          <w:noProof/>
          <w:sz w:val="22"/>
        </w:rPr>
        <w:t xml:space="preserve">eroxymonosulfate </w:t>
      </w:r>
      <w:r w:rsidR="000564AE">
        <w:rPr>
          <w:rFonts w:ascii="Times New Roman" w:hAnsi="Times New Roman" w:cs="Times New Roman" w:hint="eastAsia"/>
          <w:noProof/>
          <w:sz w:val="22"/>
        </w:rPr>
        <w:t>a</w:t>
      </w:r>
      <w:r w:rsidRPr="000A6642">
        <w:rPr>
          <w:rFonts w:ascii="Times New Roman" w:hAnsi="Times New Roman" w:cs="Times New Roman"/>
          <w:noProof/>
          <w:sz w:val="22"/>
        </w:rPr>
        <w:t xml:space="preserve">ctivation: </w:t>
      </w:r>
      <w:r w:rsidR="000564AE">
        <w:rPr>
          <w:rFonts w:ascii="Times New Roman" w:hAnsi="Times New Roman" w:cs="Times New Roman" w:hint="eastAsia"/>
          <w:noProof/>
          <w:sz w:val="22"/>
        </w:rPr>
        <w:t>e</w:t>
      </w:r>
      <w:r w:rsidRPr="000A6642">
        <w:rPr>
          <w:rFonts w:ascii="Times New Roman" w:hAnsi="Times New Roman" w:cs="Times New Roman"/>
          <w:noProof/>
          <w:sz w:val="22"/>
        </w:rPr>
        <w:t xml:space="preserve">volution of </w:t>
      </w:r>
      <w:r w:rsidR="000564AE">
        <w:rPr>
          <w:rFonts w:ascii="Times New Roman" w:hAnsi="Times New Roman" w:cs="Times New Roman" w:hint="eastAsia"/>
          <w:noProof/>
          <w:sz w:val="22"/>
        </w:rPr>
        <w:t>h</w:t>
      </w:r>
      <w:r w:rsidRPr="000A6642">
        <w:rPr>
          <w:rFonts w:ascii="Times New Roman" w:hAnsi="Times New Roman" w:cs="Times New Roman"/>
          <w:noProof/>
          <w:sz w:val="22"/>
        </w:rPr>
        <w:t>igh-</w:t>
      </w:r>
      <w:r w:rsidR="000564AE">
        <w:rPr>
          <w:rFonts w:ascii="Times New Roman" w:hAnsi="Times New Roman" w:cs="Times New Roman" w:hint="eastAsia"/>
          <w:noProof/>
          <w:sz w:val="22"/>
        </w:rPr>
        <w:t>v</w:t>
      </w:r>
      <w:r w:rsidRPr="000A6642">
        <w:rPr>
          <w:rFonts w:ascii="Times New Roman" w:hAnsi="Times New Roman" w:cs="Times New Roman"/>
          <w:noProof/>
          <w:sz w:val="22"/>
        </w:rPr>
        <w:t xml:space="preserve">alence </w:t>
      </w:r>
      <w:r w:rsidR="000564AE">
        <w:rPr>
          <w:rFonts w:ascii="Times New Roman" w:hAnsi="Times New Roman" w:cs="Times New Roman" w:hint="eastAsia"/>
          <w:noProof/>
          <w:sz w:val="22"/>
        </w:rPr>
        <w:t>c</w:t>
      </w:r>
      <w:r w:rsidRPr="000A6642">
        <w:rPr>
          <w:rFonts w:ascii="Times New Roman" w:hAnsi="Times New Roman" w:cs="Times New Roman"/>
          <w:noProof/>
          <w:sz w:val="22"/>
        </w:rPr>
        <w:t>obalt-</w:t>
      </w:r>
      <w:r w:rsidR="000564AE">
        <w:rPr>
          <w:rFonts w:ascii="Times New Roman" w:hAnsi="Times New Roman" w:cs="Times New Roman" w:hint="eastAsia"/>
          <w:noProof/>
          <w:sz w:val="22"/>
        </w:rPr>
        <w:t>o</w:t>
      </w:r>
      <w:r w:rsidRPr="000A6642">
        <w:rPr>
          <w:rFonts w:ascii="Times New Roman" w:hAnsi="Times New Roman" w:cs="Times New Roman"/>
          <w:noProof/>
          <w:sz w:val="22"/>
        </w:rPr>
        <w:t xml:space="preserve">xo </w:t>
      </w:r>
      <w:r w:rsidR="000564AE">
        <w:rPr>
          <w:rFonts w:ascii="Times New Roman" w:hAnsi="Times New Roman" w:cs="Times New Roman" w:hint="eastAsia"/>
          <w:noProof/>
          <w:sz w:val="22"/>
        </w:rPr>
        <w:t>s</w:t>
      </w:r>
      <w:r w:rsidRPr="000A6642">
        <w:rPr>
          <w:rFonts w:ascii="Times New Roman" w:hAnsi="Times New Roman" w:cs="Times New Roman"/>
          <w:noProof/>
          <w:sz w:val="22"/>
        </w:rPr>
        <w:t xml:space="preserve">pecies. </w:t>
      </w:r>
      <w:bookmarkStart w:id="36" w:name="_Hlk191475198"/>
      <w:r w:rsidR="000564AE" w:rsidRPr="000564AE">
        <w:rPr>
          <w:rFonts w:ascii="Times New Roman" w:hAnsi="Times New Roman" w:cs="Times New Roman"/>
          <w:i/>
          <w:noProof/>
          <w:sz w:val="22"/>
        </w:rPr>
        <w:t>Sci. Total Environ</w:t>
      </w:r>
      <w:r w:rsidR="000564AE" w:rsidRPr="005D34A5">
        <w:rPr>
          <w:rFonts w:ascii="Times New Roman" w:hAnsi="Times New Roman" w:cs="Times New Roman"/>
          <w:i/>
          <w:noProof/>
          <w:sz w:val="24"/>
          <w:szCs w:val="24"/>
        </w:rPr>
        <w:t>.</w:t>
      </w:r>
      <w:bookmarkEnd w:id="36"/>
      <w:r w:rsidRPr="000A6642">
        <w:rPr>
          <w:rFonts w:ascii="Times New Roman" w:hAnsi="Times New Roman" w:cs="Times New Roman"/>
          <w:noProof/>
          <w:sz w:val="22"/>
        </w:rPr>
        <w:t xml:space="preserve"> </w:t>
      </w:r>
      <w:r w:rsidRPr="000A6642">
        <w:rPr>
          <w:rFonts w:ascii="Times New Roman" w:hAnsi="Times New Roman" w:cs="Times New Roman"/>
          <w:b/>
          <w:noProof/>
          <w:sz w:val="22"/>
        </w:rPr>
        <w:t>57</w:t>
      </w:r>
      <w:r w:rsidRPr="000A6642">
        <w:rPr>
          <w:rFonts w:ascii="Times New Roman" w:hAnsi="Times New Roman" w:cs="Times New Roman"/>
          <w:noProof/>
          <w:sz w:val="22"/>
        </w:rPr>
        <w:t xml:space="preserve">, 16141-16151. </w:t>
      </w:r>
    </w:p>
    <w:p w14:paraId="387CBFA8" w14:textId="4D2E7D22" w:rsidR="002217E4" w:rsidRPr="000A6642" w:rsidRDefault="002217E4" w:rsidP="002217E4">
      <w:pPr>
        <w:pStyle w:val="EndNoteBibliography"/>
        <w:ind w:left="720" w:hanging="720"/>
        <w:rPr>
          <w:rFonts w:ascii="Times New Roman" w:hAnsi="Times New Roman" w:cs="Times New Roman"/>
          <w:noProof/>
          <w:sz w:val="22"/>
        </w:rPr>
      </w:pPr>
      <w:r w:rsidRPr="000A6642">
        <w:rPr>
          <w:rFonts w:ascii="Times New Roman" w:hAnsi="Times New Roman" w:cs="Times New Roman"/>
          <w:noProof/>
          <w:sz w:val="22"/>
        </w:rPr>
        <w:t>7</w:t>
      </w:r>
      <w:r w:rsidRPr="000A6642">
        <w:rPr>
          <w:rFonts w:ascii="Times New Roman" w:hAnsi="Times New Roman" w:cs="Times New Roman"/>
          <w:noProof/>
          <w:sz w:val="22"/>
        </w:rPr>
        <w:tab/>
        <w:t>Qi, J.</w:t>
      </w:r>
      <w:r w:rsidRPr="000A6642">
        <w:rPr>
          <w:rFonts w:ascii="Times New Roman" w:hAnsi="Times New Roman" w:cs="Times New Roman"/>
          <w:i/>
          <w:noProof/>
          <w:sz w:val="22"/>
        </w:rPr>
        <w:t xml:space="preserve"> </w:t>
      </w:r>
      <w:r w:rsidRPr="00B2030B">
        <w:rPr>
          <w:rFonts w:ascii="Times New Roman" w:hAnsi="Times New Roman" w:cs="Times New Roman"/>
          <w:iCs/>
          <w:noProof/>
          <w:sz w:val="22"/>
        </w:rPr>
        <w:t>et al</w:t>
      </w:r>
      <w:r w:rsidRPr="000A6642">
        <w:rPr>
          <w:rFonts w:ascii="Times New Roman" w:hAnsi="Times New Roman" w:cs="Times New Roman"/>
          <w:i/>
          <w:noProof/>
          <w:sz w:val="22"/>
        </w:rPr>
        <w:t>.</w:t>
      </w:r>
      <w:r w:rsidR="00BB5AFB">
        <w:rPr>
          <w:rFonts w:ascii="Times New Roman" w:hAnsi="Times New Roman" w:cs="Times New Roman" w:hint="eastAsia"/>
          <w:noProof/>
          <w:sz w:val="22"/>
        </w:rPr>
        <w:t xml:space="preserve"> </w:t>
      </w:r>
      <w:r w:rsidRPr="000A6642">
        <w:rPr>
          <w:rFonts w:ascii="Times New Roman" w:hAnsi="Times New Roman" w:cs="Times New Roman"/>
          <w:noProof/>
          <w:sz w:val="22"/>
        </w:rPr>
        <w:t xml:space="preserve">Interface </w:t>
      </w:r>
      <w:r w:rsidR="000564AE">
        <w:rPr>
          <w:rFonts w:ascii="Times New Roman" w:hAnsi="Times New Roman" w:cs="Times New Roman" w:hint="eastAsia"/>
          <w:noProof/>
          <w:sz w:val="22"/>
        </w:rPr>
        <w:t>e</w:t>
      </w:r>
      <w:r w:rsidRPr="000A6642">
        <w:rPr>
          <w:rFonts w:ascii="Times New Roman" w:hAnsi="Times New Roman" w:cs="Times New Roman"/>
          <w:noProof/>
          <w:sz w:val="22"/>
        </w:rPr>
        <w:t>ngineering of Co(OH)</w:t>
      </w:r>
      <w:r w:rsidRPr="000564AE">
        <w:rPr>
          <w:rFonts w:ascii="Times New Roman" w:hAnsi="Times New Roman" w:cs="Times New Roman"/>
          <w:noProof/>
          <w:sz w:val="22"/>
          <w:vertAlign w:val="subscript"/>
        </w:rPr>
        <w:t>2</w:t>
      </w:r>
      <w:r w:rsidRPr="000A6642">
        <w:rPr>
          <w:rFonts w:ascii="Times New Roman" w:hAnsi="Times New Roman" w:cs="Times New Roman"/>
          <w:noProof/>
          <w:sz w:val="22"/>
        </w:rPr>
        <w:t xml:space="preserve"> </w:t>
      </w:r>
      <w:r w:rsidR="000564AE">
        <w:rPr>
          <w:rFonts w:ascii="Times New Roman" w:hAnsi="Times New Roman" w:cs="Times New Roman" w:hint="eastAsia"/>
          <w:noProof/>
          <w:sz w:val="22"/>
        </w:rPr>
        <w:t>n</w:t>
      </w:r>
      <w:r w:rsidRPr="000A6642">
        <w:rPr>
          <w:rFonts w:ascii="Times New Roman" w:hAnsi="Times New Roman" w:cs="Times New Roman"/>
          <w:noProof/>
          <w:sz w:val="22"/>
        </w:rPr>
        <w:t xml:space="preserve">anosheets </w:t>
      </w:r>
      <w:r w:rsidR="000564AE">
        <w:rPr>
          <w:rFonts w:ascii="Times New Roman" w:hAnsi="Times New Roman" w:cs="Times New Roman" w:hint="eastAsia"/>
          <w:noProof/>
          <w:sz w:val="22"/>
        </w:rPr>
        <w:t>g</w:t>
      </w:r>
      <w:r w:rsidRPr="000A6642">
        <w:rPr>
          <w:rFonts w:ascii="Times New Roman" w:hAnsi="Times New Roman" w:cs="Times New Roman"/>
          <w:noProof/>
          <w:sz w:val="22"/>
        </w:rPr>
        <w:t>rowing on the KNbO</w:t>
      </w:r>
      <w:r w:rsidRPr="000564AE">
        <w:rPr>
          <w:rFonts w:ascii="Times New Roman" w:hAnsi="Times New Roman" w:cs="Times New Roman"/>
          <w:noProof/>
          <w:sz w:val="22"/>
          <w:vertAlign w:val="subscript"/>
        </w:rPr>
        <w:t>3</w:t>
      </w:r>
      <w:r w:rsidRPr="000A6642">
        <w:rPr>
          <w:rFonts w:ascii="Times New Roman" w:hAnsi="Times New Roman" w:cs="Times New Roman"/>
          <w:noProof/>
          <w:sz w:val="22"/>
        </w:rPr>
        <w:t xml:space="preserve"> </w:t>
      </w:r>
      <w:r w:rsidR="000564AE">
        <w:rPr>
          <w:rFonts w:ascii="Times New Roman" w:hAnsi="Times New Roman" w:cs="Times New Roman" w:hint="eastAsia"/>
          <w:noProof/>
          <w:sz w:val="22"/>
        </w:rPr>
        <w:t>p</w:t>
      </w:r>
      <w:r w:rsidRPr="000A6642">
        <w:rPr>
          <w:rFonts w:ascii="Times New Roman" w:hAnsi="Times New Roman" w:cs="Times New Roman"/>
          <w:noProof/>
          <w:sz w:val="22"/>
        </w:rPr>
        <w:t xml:space="preserve">erovskite </w:t>
      </w:r>
      <w:r w:rsidR="000564AE">
        <w:rPr>
          <w:rFonts w:ascii="Times New Roman" w:hAnsi="Times New Roman" w:cs="Times New Roman" w:hint="eastAsia"/>
          <w:noProof/>
          <w:sz w:val="22"/>
        </w:rPr>
        <w:t>b</w:t>
      </w:r>
      <w:r w:rsidRPr="000A6642">
        <w:rPr>
          <w:rFonts w:ascii="Times New Roman" w:hAnsi="Times New Roman" w:cs="Times New Roman"/>
          <w:noProof/>
          <w:sz w:val="22"/>
        </w:rPr>
        <w:t xml:space="preserve">ased on </w:t>
      </w:r>
      <w:r w:rsidR="000564AE">
        <w:rPr>
          <w:rFonts w:ascii="Times New Roman" w:hAnsi="Times New Roman" w:cs="Times New Roman" w:hint="eastAsia"/>
          <w:noProof/>
          <w:sz w:val="22"/>
        </w:rPr>
        <w:t>e</w:t>
      </w:r>
      <w:r w:rsidRPr="000A6642">
        <w:rPr>
          <w:rFonts w:ascii="Times New Roman" w:hAnsi="Times New Roman" w:cs="Times New Roman"/>
          <w:noProof/>
          <w:sz w:val="22"/>
        </w:rPr>
        <w:t xml:space="preserve">lectronic </w:t>
      </w:r>
      <w:r w:rsidR="000564AE">
        <w:rPr>
          <w:rFonts w:ascii="Times New Roman" w:hAnsi="Times New Roman" w:cs="Times New Roman" w:hint="eastAsia"/>
          <w:noProof/>
          <w:sz w:val="22"/>
        </w:rPr>
        <w:t>s</w:t>
      </w:r>
      <w:r w:rsidRPr="000A6642">
        <w:rPr>
          <w:rFonts w:ascii="Times New Roman" w:hAnsi="Times New Roman" w:cs="Times New Roman"/>
          <w:noProof/>
          <w:sz w:val="22"/>
        </w:rPr>
        <w:t xml:space="preserve">tructure </w:t>
      </w:r>
      <w:r w:rsidR="000564AE">
        <w:rPr>
          <w:rFonts w:ascii="Times New Roman" w:hAnsi="Times New Roman" w:cs="Times New Roman" w:hint="eastAsia"/>
          <w:noProof/>
          <w:sz w:val="22"/>
        </w:rPr>
        <w:t>m</w:t>
      </w:r>
      <w:r w:rsidRPr="000A6642">
        <w:rPr>
          <w:rFonts w:ascii="Times New Roman" w:hAnsi="Times New Roman" w:cs="Times New Roman"/>
          <w:noProof/>
          <w:sz w:val="22"/>
        </w:rPr>
        <w:t xml:space="preserve">odulation for </w:t>
      </w:r>
      <w:r w:rsidR="000564AE">
        <w:rPr>
          <w:rFonts w:ascii="Times New Roman" w:hAnsi="Times New Roman" w:cs="Times New Roman" w:hint="eastAsia"/>
          <w:noProof/>
          <w:sz w:val="22"/>
        </w:rPr>
        <w:t>e</w:t>
      </w:r>
      <w:r w:rsidRPr="000A6642">
        <w:rPr>
          <w:rFonts w:ascii="Times New Roman" w:hAnsi="Times New Roman" w:cs="Times New Roman"/>
          <w:noProof/>
          <w:sz w:val="22"/>
        </w:rPr>
        <w:t xml:space="preserve">nhanced </w:t>
      </w:r>
      <w:r w:rsidR="000564AE">
        <w:rPr>
          <w:rFonts w:ascii="Times New Roman" w:hAnsi="Times New Roman" w:cs="Times New Roman" w:hint="eastAsia"/>
          <w:noProof/>
          <w:sz w:val="22"/>
        </w:rPr>
        <w:t>p</w:t>
      </w:r>
      <w:r w:rsidRPr="000A6642">
        <w:rPr>
          <w:rFonts w:ascii="Times New Roman" w:hAnsi="Times New Roman" w:cs="Times New Roman"/>
          <w:noProof/>
          <w:sz w:val="22"/>
        </w:rPr>
        <w:t xml:space="preserve">eroxymonosulfate </w:t>
      </w:r>
      <w:r w:rsidR="000564AE">
        <w:rPr>
          <w:rFonts w:ascii="Times New Roman" w:hAnsi="Times New Roman" w:cs="Times New Roman" w:hint="eastAsia"/>
          <w:noProof/>
          <w:sz w:val="22"/>
        </w:rPr>
        <w:t>a</w:t>
      </w:r>
      <w:r w:rsidRPr="000A6642">
        <w:rPr>
          <w:rFonts w:ascii="Times New Roman" w:hAnsi="Times New Roman" w:cs="Times New Roman"/>
          <w:noProof/>
          <w:sz w:val="22"/>
        </w:rPr>
        <w:t xml:space="preserve">ctivation. </w:t>
      </w:r>
      <w:r w:rsidR="009B6F46" w:rsidRPr="00331A42">
        <w:rPr>
          <w:rFonts w:ascii="Times New Roman" w:hAnsi="Times New Roman" w:cs="Times New Roman"/>
          <w:i/>
          <w:noProof/>
          <w:sz w:val="22"/>
        </w:rPr>
        <w:t>Environ. Sci. Technol.</w:t>
      </w:r>
      <w:r w:rsidR="000564AE">
        <w:rPr>
          <w:rFonts w:ascii="Times New Roman" w:hAnsi="Times New Roman" w:cs="Times New Roman" w:hint="eastAsia"/>
          <w:i/>
          <w:noProof/>
          <w:sz w:val="24"/>
          <w:szCs w:val="24"/>
        </w:rPr>
        <w:t xml:space="preserve"> </w:t>
      </w:r>
      <w:r w:rsidRPr="000A6642">
        <w:rPr>
          <w:rFonts w:ascii="Times New Roman" w:hAnsi="Times New Roman" w:cs="Times New Roman"/>
          <w:b/>
          <w:noProof/>
          <w:sz w:val="22"/>
        </w:rPr>
        <w:t>56</w:t>
      </w:r>
      <w:r w:rsidRPr="000A6642">
        <w:rPr>
          <w:rFonts w:ascii="Times New Roman" w:hAnsi="Times New Roman" w:cs="Times New Roman"/>
          <w:noProof/>
          <w:sz w:val="22"/>
        </w:rPr>
        <w:t xml:space="preserve">, 5200-5212. </w:t>
      </w:r>
    </w:p>
    <w:p w14:paraId="2604A043" w14:textId="1A6B6B99" w:rsidR="002217E4" w:rsidRPr="000A6642" w:rsidRDefault="002217E4" w:rsidP="002217E4">
      <w:pPr>
        <w:pStyle w:val="EndNoteBibliography"/>
        <w:ind w:left="720" w:hanging="720"/>
        <w:rPr>
          <w:rFonts w:ascii="Times New Roman" w:hAnsi="Times New Roman" w:cs="Times New Roman"/>
          <w:noProof/>
          <w:sz w:val="22"/>
        </w:rPr>
      </w:pPr>
      <w:r w:rsidRPr="000A6642">
        <w:rPr>
          <w:rFonts w:ascii="Times New Roman" w:hAnsi="Times New Roman" w:cs="Times New Roman"/>
          <w:noProof/>
          <w:sz w:val="22"/>
        </w:rPr>
        <w:t>8</w:t>
      </w:r>
      <w:r w:rsidRPr="000A6642">
        <w:rPr>
          <w:rFonts w:ascii="Times New Roman" w:hAnsi="Times New Roman" w:cs="Times New Roman"/>
          <w:noProof/>
          <w:sz w:val="22"/>
        </w:rPr>
        <w:tab/>
        <w:t>Yang, X.</w:t>
      </w:r>
      <w:r w:rsidRPr="000A6642">
        <w:rPr>
          <w:rFonts w:ascii="Times New Roman" w:hAnsi="Times New Roman" w:cs="Times New Roman"/>
          <w:i/>
          <w:noProof/>
          <w:sz w:val="22"/>
        </w:rPr>
        <w:t xml:space="preserve"> </w:t>
      </w:r>
      <w:r w:rsidRPr="00B2030B">
        <w:rPr>
          <w:rFonts w:ascii="Times New Roman" w:hAnsi="Times New Roman" w:cs="Times New Roman"/>
          <w:iCs/>
          <w:noProof/>
          <w:sz w:val="22"/>
        </w:rPr>
        <w:t>et al</w:t>
      </w:r>
      <w:r w:rsidRPr="000A6642">
        <w:rPr>
          <w:rFonts w:ascii="Times New Roman" w:hAnsi="Times New Roman" w:cs="Times New Roman"/>
          <w:i/>
          <w:noProof/>
          <w:sz w:val="22"/>
        </w:rPr>
        <w:t>.</w:t>
      </w:r>
      <w:r w:rsidRPr="000A6642">
        <w:rPr>
          <w:rFonts w:ascii="Times New Roman" w:hAnsi="Times New Roman" w:cs="Times New Roman"/>
          <w:noProof/>
          <w:sz w:val="22"/>
        </w:rPr>
        <w:t xml:space="preserve"> Modulating the electron structure of Co-3d in Co</w:t>
      </w:r>
      <w:r w:rsidRPr="008534A9">
        <w:rPr>
          <w:rFonts w:ascii="Times New Roman" w:hAnsi="Times New Roman" w:cs="Times New Roman"/>
          <w:noProof/>
          <w:sz w:val="22"/>
          <w:vertAlign w:val="subscript"/>
        </w:rPr>
        <w:t>3</w:t>
      </w:r>
      <w:r w:rsidRPr="000A6642">
        <w:rPr>
          <w:rFonts w:ascii="Times New Roman" w:hAnsi="Times New Roman" w:cs="Times New Roman"/>
          <w:noProof/>
          <w:sz w:val="22"/>
        </w:rPr>
        <w:t>O</w:t>
      </w:r>
      <w:r w:rsidRPr="00570356">
        <w:rPr>
          <w:rFonts w:ascii="Times New Roman" w:hAnsi="Times New Roman" w:cs="Times New Roman"/>
          <w:noProof/>
          <w:sz w:val="22"/>
          <w:vertAlign w:val="subscript"/>
        </w:rPr>
        <w:t>4</w:t>
      </w:r>
      <w:r w:rsidRPr="000A6642">
        <w:rPr>
          <w:rFonts w:ascii="Times New Roman" w:hAnsi="Times New Roman" w:cs="Times New Roman"/>
          <w:noProof/>
          <w:sz w:val="22"/>
        </w:rPr>
        <w:t>−x/WO</w:t>
      </w:r>
      <w:r w:rsidRPr="00570356">
        <w:rPr>
          <w:rFonts w:ascii="Times New Roman" w:hAnsi="Times New Roman" w:cs="Times New Roman"/>
          <w:noProof/>
          <w:sz w:val="22"/>
          <w:vertAlign w:val="subscript"/>
        </w:rPr>
        <w:t>2.72</w:t>
      </w:r>
      <w:r w:rsidRPr="000A6642">
        <w:rPr>
          <w:rFonts w:ascii="Times New Roman" w:hAnsi="Times New Roman" w:cs="Times New Roman"/>
          <w:noProof/>
          <w:sz w:val="22"/>
        </w:rPr>
        <w:t xml:space="preserve"> for boosting peroxymonosulfate activation and degradation of sulfamerazine: Roles of high-valence W and rich oxygen vacancies. </w:t>
      </w:r>
      <w:r w:rsidR="00E63C48" w:rsidRPr="00E63C48">
        <w:rPr>
          <w:rFonts w:ascii="Times New Roman" w:hAnsi="Times New Roman" w:cs="Times New Roman"/>
          <w:i/>
          <w:noProof/>
          <w:sz w:val="22"/>
        </w:rPr>
        <w:t>J. Hazard. Mater.</w:t>
      </w:r>
      <w:r w:rsidR="00E63C48" w:rsidRPr="00E63C48">
        <w:rPr>
          <w:rFonts w:ascii="Times New Roman" w:hAnsi="Times New Roman" w:cs="Times New Roman"/>
          <w:noProof/>
          <w:sz w:val="22"/>
        </w:rPr>
        <w:t xml:space="preserve"> </w:t>
      </w:r>
      <w:r w:rsidRPr="000A6642">
        <w:rPr>
          <w:rFonts w:ascii="Times New Roman" w:hAnsi="Times New Roman" w:cs="Times New Roman"/>
          <w:noProof/>
          <w:sz w:val="22"/>
        </w:rPr>
        <w:t xml:space="preserve"> </w:t>
      </w:r>
      <w:r w:rsidRPr="000A6642">
        <w:rPr>
          <w:rFonts w:ascii="Times New Roman" w:hAnsi="Times New Roman" w:cs="Times New Roman"/>
          <w:b/>
          <w:noProof/>
          <w:sz w:val="22"/>
        </w:rPr>
        <w:t>445</w:t>
      </w:r>
      <w:r w:rsidRPr="000A6642">
        <w:rPr>
          <w:rFonts w:ascii="Times New Roman" w:hAnsi="Times New Roman" w:cs="Times New Roman"/>
          <w:noProof/>
          <w:sz w:val="22"/>
        </w:rPr>
        <w:t xml:space="preserve">, 130576. </w:t>
      </w:r>
    </w:p>
    <w:p w14:paraId="61293F6B" w14:textId="66525021" w:rsidR="002217E4" w:rsidRPr="000A6642" w:rsidRDefault="002217E4" w:rsidP="002217E4">
      <w:pPr>
        <w:pStyle w:val="EndNoteBibliography"/>
        <w:ind w:left="720" w:hanging="720"/>
        <w:rPr>
          <w:rFonts w:ascii="Times New Roman" w:hAnsi="Times New Roman" w:cs="Times New Roman"/>
          <w:noProof/>
          <w:sz w:val="22"/>
        </w:rPr>
      </w:pPr>
      <w:r w:rsidRPr="000A6642">
        <w:rPr>
          <w:rFonts w:ascii="Times New Roman" w:hAnsi="Times New Roman" w:cs="Times New Roman"/>
          <w:noProof/>
          <w:sz w:val="22"/>
        </w:rPr>
        <w:t>9</w:t>
      </w:r>
      <w:r w:rsidRPr="000A6642">
        <w:rPr>
          <w:rFonts w:ascii="Times New Roman" w:hAnsi="Times New Roman" w:cs="Times New Roman"/>
          <w:noProof/>
          <w:sz w:val="22"/>
        </w:rPr>
        <w:tab/>
        <w:t>Zhu, H.-J.</w:t>
      </w:r>
      <w:r w:rsidRPr="000A6642">
        <w:rPr>
          <w:rFonts w:ascii="Times New Roman" w:hAnsi="Times New Roman" w:cs="Times New Roman"/>
          <w:i/>
          <w:noProof/>
          <w:sz w:val="22"/>
        </w:rPr>
        <w:t xml:space="preserve"> </w:t>
      </w:r>
      <w:r w:rsidRPr="00B2030B">
        <w:rPr>
          <w:rFonts w:ascii="Times New Roman" w:hAnsi="Times New Roman" w:cs="Times New Roman"/>
          <w:iCs/>
          <w:noProof/>
          <w:sz w:val="22"/>
        </w:rPr>
        <w:t>et al</w:t>
      </w:r>
      <w:r w:rsidRPr="000A6642">
        <w:rPr>
          <w:rFonts w:ascii="Times New Roman" w:hAnsi="Times New Roman" w:cs="Times New Roman"/>
          <w:i/>
          <w:noProof/>
          <w:sz w:val="22"/>
        </w:rPr>
        <w:t>.</w:t>
      </w:r>
      <w:r w:rsidR="00BB5AFB">
        <w:rPr>
          <w:rFonts w:ascii="Times New Roman" w:hAnsi="Times New Roman" w:cs="Times New Roman" w:hint="eastAsia"/>
          <w:noProof/>
          <w:sz w:val="22"/>
        </w:rPr>
        <w:t xml:space="preserve"> </w:t>
      </w:r>
      <w:r w:rsidRPr="000A6642">
        <w:rPr>
          <w:rFonts w:ascii="Times New Roman" w:hAnsi="Times New Roman" w:cs="Times New Roman"/>
          <w:noProof/>
          <w:sz w:val="22"/>
        </w:rPr>
        <w:t xml:space="preserve">Efficient electron transmission in covalent organic framework nanosheets for highly active electrocatalytic carbon dioxide reduction. </w:t>
      </w:r>
      <w:r w:rsidR="00E63C48" w:rsidRPr="005D34A5">
        <w:rPr>
          <w:rFonts w:ascii="Times New Roman" w:hAnsi="Times New Roman" w:cs="Times New Roman"/>
          <w:i/>
          <w:noProof/>
          <w:sz w:val="24"/>
          <w:szCs w:val="24"/>
        </w:rPr>
        <w:t>Nat. Commun.</w:t>
      </w:r>
      <w:r w:rsidRPr="000A6642">
        <w:rPr>
          <w:rFonts w:ascii="Times New Roman" w:hAnsi="Times New Roman" w:cs="Times New Roman"/>
          <w:noProof/>
          <w:sz w:val="22"/>
        </w:rPr>
        <w:t xml:space="preserve"> </w:t>
      </w:r>
      <w:r w:rsidRPr="000A6642">
        <w:rPr>
          <w:rFonts w:ascii="Times New Roman" w:hAnsi="Times New Roman" w:cs="Times New Roman"/>
          <w:b/>
          <w:noProof/>
          <w:sz w:val="22"/>
        </w:rPr>
        <w:t>11</w:t>
      </w:r>
      <w:r w:rsidRPr="000A6642">
        <w:rPr>
          <w:rFonts w:ascii="Times New Roman" w:hAnsi="Times New Roman" w:cs="Times New Roman"/>
          <w:noProof/>
          <w:sz w:val="22"/>
        </w:rPr>
        <w:t xml:space="preserve">, 497. </w:t>
      </w:r>
    </w:p>
    <w:p w14:paraId="054111D0" w14:textId="540E4494" w:rsidR="002217E4" w:rsidRPr="000A6642" w:rsidRDefault="002217E4" w:rsidP="002217E4">
      <w:pPr>
        <w:pStyle w:val="EndNoteBibliography"/>
        <w:ind w:left="720" w:hanging="720"/>
        <w:rPr>
          <w:rFonts w:ascii="Times New Roman" w:hAnsi="Times New Roman" w:cs="Times New Roman"/>
          <w:noProof/>
          <w:sz w:val="22"/>
        </w:rPr>
      </w:pPr>
      <w:r w:rsidRPr="000A6642">
        <w:rPr>
          <w:rFonts w:ascii="Times New Roman" w:hAnsi="Times New Roman" w:cs="Times New Roman"/>
          <w:noProof/>
          <w:sz w:val="22"/>
        </w:rPr>
        <w:t>10</w:t>
      </w:r>
      <w:r w:rsidRPr="000A6642">
        <w:rPr>
          <w:rFonts w:ascii="Times New Roman" w:hAnsi="Times New Roman" w:cs="Times New Roman"/>
          <w:noProof/>
          <w:sz w:val="22"/>
        </w:rPr>
        <w:tab/>
        <w:t>Wang, L., Li, Y., Wang, L., Wang, D. &amp; Zhang, W.</w:t>
      </w:r>
      <w:r w:rsidR="00BB5AFB" w:rsidRPr="00BB5AFB">
        <w:rPr>
          <w:rFonts w:ascii="Times New Roman" w:hAnsi="Times New Roman" w:cs="Times New Roman"/>
          <w:noProof/>
          <w:sz w:val="22"/>
        </w:rPr>
        <w:t xml:space="preserve"> </w:t>
      </w:r>
      <w:r w:rsidRPr="000A6642">
        <w:rPr>
          <w:rFonts w:ascii="Times New Roman" w:hAnsi="Times New Roman" w:cs="Times New Roman"/>
          <w:noProof/>
          <w:sz w:val="22"/>
        </w:rPr>
        <w:t>Fabrication of Fe-CoTiO</w:t>
      </w:r>
      <w:r w:rsidRPr="00E63C48">
        <w:rPr>
          <w:rFonts w:ascii="Times New Roman" w:hAnsi="Times New Roman" w:cs="Times New Roman"/>
          <w:noProof/>
          <w:sz w:val="22"/>
          <w:vertAlign w:val="subscript"/>
        </w:rPr>
        <w:t>3</w:t>
      </w:r>
      <w:r w:rsidRPr="000A6642">
        <w:rPr>
          <w:rFonts w:ascii="Times New Roman" w:hAnsi="Times New Roman" w:cs="Times New Roman"/>
          <w:noProof/>
          <w:sz w:val="22"/>
        </w:rPr>
        <w:t>/TiO</w:t>
      </w:r>
      <w:r w:rsidRPr="00D23109">
        <w:rPr>
          <w:rFonts w:ascii="Times New Roman" w:hAnsi="Times New Roman" w:cs="Times New Roman"/>
          <w:noProof/>
          <w:sz w:val="22"/>
          <w:vertAlign w:val="subscript"/>
        </w:rPr>
        <w:t>2</w:t>
      </w:r>
      <w:r w:rsidRPr="000A6642">
        <w:rPr>
          <w:rFonts w:ascii="Times New Roman" w:hAnsi="Times New Roman" w:cs="Times New Roman"/>
          <w:noProof/>
          <w:sz w:val="22"/>
        </w:rPr>
        <w:t xml:space="preserve">/Ti catalytic membrane for peroxymonosulfate activation to efficient sulfamethoxazole degradation. </w:t>
      </w:r>
      <w:r w:rsidRPr="0080719E">
        <w:rPr>
          <w:rFonts w:ascii="Times New Roman" w:hAnsi="Times New Roman" w:cs="Times New Roman"/>
          <w:i/>
          <w:noProof/>
          <w:sz w:val="22"/>
        </w:rPr>
        <w:t>Sep</w:t>
      </w:r>
      <w:r w:rsidR="00BA7777">
        <w:rPr>
          <w:rFonts w:ascii="Times New Roman" w:hAnsi="Times New Roman" w:cs="Times New Roman" w:hint="eastAsia"/>
          <w:i/>
          <w:noProof/>
          <w:sz w:val="22"/>
        </w:rPr>
        <w:t>.</w:t>
      </w:r>
      <w:r w:rsidR="00CC5B2A">
        <w:rPr>
          <w:rFonts w:ascii="Times New Roman" w:hAnsi="Times New Roman" w:cs="Times New Roman" w:hint="eastAsia"/>
          <w:i/>
          <w:noProof/>
          <w:sz w:val="22"/>
        </w:rPr>
        <w:t>Purif</w:t>
      </w:r>
      <w:r w:rsidRPr="000A6642">
        <w:rPr>
          <w:rFonts w:ascii="Times New Roman" w:hAnsi="Times New Roman" w:cs="Times New Roman"/>
          <w:noProof/>
          <w:sz w:val="22"/>
        </w:rPr>
        <w:t xml:space="preserve"> </w:t>
      </w:r>
      <w:r w:rsidRPr="000A6642">
        <w:rPr>
          <w:rFonts w:ascii="Times New Roman" w:hAnsi="Times New Roman" w:cs="Times New Roman"/>
          <w:b/>
          <w:noProof/>
          <w:sz w:val="22"/>
        </w:rPr>
        <w:t>339</w:t>
      </w:r>
      <w:r w:rsidRPr="000A6642">
        <w:rPr>
          <w:rFonts w:ascii="Times New Roman" w:hAnsi="Times New Roman" w:cs="Times New Roman"/>
          <w:noProof/>
          <w:sz w:val="22"/>
        </w:rPr>
        <w:t xml:space="preserve">, 126617. </w:t>
      </w:r>
    </w:p>
    <w:p w14:paraId="558A7EB7" w14:textId="7CCCA843" w:rsidR="002217E4" w:rsidRPr="000A6642" w:rsidRDefault="002217E4" w:rsidP="002217E4">
      <w:pPr>
        <w:pStyle w:val="EndNoteBibliography"/>
        <w:ind w:left="720" w:hanging="720"/>
        <w:rPr>
          <w:rFonts w:ascii="Times New Roman" w:hAnsi="Times New Roman" w:cs="Times New Roman"/>
          <w:noProof/>
          <w:sz w:val="22"/>
        </w:rPr>
      </w:pPr>
      <w:r w:rsidRPr="000A6642">
        <w:rPr>
          <w:rFonts w:ascii="Times New Roman" w:hAnsi="Times New Roman" w:cs="Times New Roman"/>
          <w:noProof/>
          <w:sz w:val="22"/>
        </w:rPr>
        <w:t>11</w:t>
      </w:r>
      <w:r w:rsidRPr="000A6642">
        <w:rPr>
          <w:rFonts w:ascii="Times New Roman" w:hAnsi="Times New Roman" w:cs="Times New Roman"/>
          <w:noProof/>
          <w:sz w:val="22"/>
        </w:rPr>
        <w:tab/>
        <w:t>Yang, Z.</w:t>
      </w:r>
      <w:r w:rsidRPr="000A6642">
        <w:rPr>
          <w:rFonts w:ascii="Times New Roman" w:hAnsi="Times New Roman" w:cs="Times New Roman"/>
          <w:i/>
          <w:noProof/>
          <w:sz w:val="22"/>
        </w:rPr>
        <w:t xml:space="preserve"> </w:t>
      </w:r>
      <w:r w:rsidRPr="00B2030B">
        <w:rPr>
          <w:rFonts w:ascii="Times New Roman" w:hAnsi="Times New Roman" w:cs="Times New Roman"/>
          <w:iCs/>
          <w:noProof/>
          <w:sz w:val="22"/>
        </w:rPr>
        <w:t>et al</w:t>
      </w:r>
      <w:r w:rsidRPr="000A6642">
        <w:rPr>
          <w:rFonts w:ascii="Times New Roman" w:hAnsi="Times New Roman" w:cs="Times New Roman"/>
          <w:i/>
          <w:noProof/>
          <w:sz w:val="22"/>
        </w:rPr>
        <w:t>.</w:t>
      </w:r>
      <w:r w:rsidR="00BB5AFB">
        <w:rPr>
          <w:rFonts w:ascii="Times New Roman" w:hAnsi="Times New Roman" w:cs="Times New Roman" w:hint="eastAsia"/>
          <w:noProof/>
          <w:sz w:val="22"/>
        </w:rPr>
        <w:t xml:space="preserve"> </w:t>
      </w:r>
      <w:r w:rsidRPr="000A6642">
        <w:rPr>
          <w:rFonts w:ascii="Times New Roman" w:hAnsi="Times New Roman" w:cs="Times New Roman"/>
          <w:noProof/>
          <w:sz w:val="22"/>
        </w:rPr>
        <w:t xml:space="preserve">Oxygen and </w:t>
      </w:r>
      <w:r w:rsidR="008018C0">
        <w:rPr>
          <w:rFonts w:ascii="Times New Roman" w:hAnsi="Times New Roman" w:cs="Times New Roman" w:hint="eastAsia"/>
          <w:noProof/>
          <w:sz w:val="22"/>
        </w:rPr>
        <w:t>c</w:t>
      </w:r>
      <w:r w:rsidRPr="000A6642">
        <w:rPr>
          <w:rFonts w:ascii="Times New Roman" w:hAnsi="Times New Roman" w:cs="Times New Roman"/>
          <w:noProof/>
          <w:sz w:val="22"/>
        </w:rPr>
        <w:t xml:space="preserve">hlorine </w:t>
      </w:r>
      <w:r w:rsidR="008018C0">
        <w:rPr>
          <w:rFonts w:ascii="Times New Roman" w:hAnsi="Times New Roman" w:cs="Times New Roman" w:hint="eastAsia"/>
          <w:noProof/>
          <w:sz w:val="22"/>
        </w:rPr>
        <w:t>d</w:t>
      </w:r>
      <w:r w:rsidRPr="000A6642">
        <w:rPr>
          <w:rFonts w:ascii="Times New Roman" w:hAnsi="Times New Roman" w:cs="Times New Roman"/>
          <w:noProof/>
          <w:sz w:val="22"/>
        </w:rPr>
        <w:t xml:space="preserve">ual </w:t>
      </w:r>
      <w:r w:rsidR="008018C0">
        <w:rPr>
          <w:rFonts w:ascii="Times New Roman" w:hAnsi="Times New Roman" w:cs="Times New Roman" w:hint="eastAsia"/>
          <w:noProof/>
          <w:sz w:val="22"/>
        </w:rPr>
        <w:t>v</w:t>
      </w:r>
      <w:r w:rsidRPr="000A6642">
        <w:rPr>
          <w:rFonts w:ascii="Times New Roman" w:hAnsi="Times New Roman" w:cs="Times New Roman"/>
          <w:noProof/>
          <w:sz w:val="22"/>
        </w:rPr>
        <w:t xml:space="preserve">acancies </w:t>
      </w:r>
      <w:r w:rsidR="008018C0">
        <w:rPr>
          <w:rFonts w:ascii="Times New Roman" w:hAnsi="Times New Roman" w:cs="Times New Roman" w:hint="eastAsia"/>
          <w:noProof/>
          <w:sz w:val="22"/>
        </w:rPr>
        <w:t>e</w:t>
      </w:r>
      <w:r w:rsidRPr="000A6642">
        <w:rPr>
          <w:rFonts w:ascii="Times New Roman" w:hAnsi="Times New Roman" w:cs="Times New Roman"/>
          <w:noProof/>
          <w:sz w:val="22"/>
        </w:rPr>
        <w:t xml:space="preserve">nable </w:t>
      </w:r>
      <w:r w:rsidR="008018C0">
        <w:rPr>
          <w:rFonts w:ascii="Times New Roman" w:hAnsi="Times New Roman" w:cs="Times New Roman" w:hint="eastAsia"/>
          <w:noProof/>
          <w:sz w:val="22"/>
        </w:rPr>
        <w:t>p</w:t>
      </w:r>
      <w:r w:rsidRPr="000A6642">
        <w:rPr>
          <w:rFonts w:ascii="Times New Roman" w:hAnsi="Times New Roman" w:cs="Times New Roman"/>
          <w:noProof/>
          <w:sz w:val="22"/>
        </w:rPr>
        <w:t>hotocatalytic O</w:t>
      </w:r>
      <w:r w:rsidRPr="008018C0">
        <w:rPr>
          <w:rFonts w:ascii="Times New Roman" w:hAnsi="Times New Roman" w:cs="Times New Roman"/>
          <w:noProof/>
          <w:sz w:val="22"/>
          <w:vertAlign w:val="subscript"/>
        </w:rPr>
        <w:t>2</w:t>
      </w:r>
      <w:r w:rsidRPr="000A6642">
        <w:rPr>
          <w:rFonts w:ascii="Times New Roman" w:hAnsi="Times New Roman" w:cs="Times New Roman"/>
          <w:noProof/>
          <w:sz w:val="22"/>
        </w:rPr>
        <w:t xml:space="preserve"> </w:t>
      </w:r>
      <w:r w:rsidR="008018C0">
        <w:rPr>
          <w:rFonts w:ascii="Times New Roman" w:hAnsi="Times New Roman" w:cs="Times New Roman" w:hint="eastAsia"/>
          <w:noProof/>
          <w:sz w:val="22"/>
        </w:rPr>
        <w:t>d</w:t>
      </w:r>
      <w:r w:rsidRPr="000A6642">
        <w:rPr>
          <w:rFonts w:ascii="Times New Roman" w:hAnsi="Times New Roman" w:cs="Times New Roman"/>
          <w:noProof/>
          <w:sz w:val="22"/>
        </w:rPr>
        <w:t xml:space="preserve">issociation into </w:t>
      </w:r>
      <w:r w:rsidR="008018C0">
        <w:rPr>
          <w:rFonts w:ascii="Times New Roman" w:hAnsi="Times New Roman" w:cs="Times New Roman" w:hint="eastAsia"/>
          <w:noProof/>
          <w:sz w:val="22"/>
        </w:rPr>
        <w:t>m</w:t>
      </w:r>
      <w:r w:rsidRPr="000A6642">
        <w:rPr>
          <w:rFonts w:ascii="Times New Roman" w:hAnsi="Times New Roman" w:cs="Times New Roman"/>
          <w:noProof/>
          <w:sz w:val="22"/>
        </w:rPr>
        <w:t xml:space="preserve">onatomic </w:t>
      </w:r>
      <w:r w:rsidR="008018C0">
        <w:rPr>
          <w:rFonts w:ascii="Times New Roman" w:hAnsi="Times New Roman" w:cs="Times New Roman" w:hint="eastAsia"/>
          <w:noProof/>
          <w:sz w:val="22"/>
        </w:rPr>
        <w:t>r</w:t>
      </w:r>
      <w:r w:rsidRPr="000A6642">
        <w:rPr>
          <w:rFonts w:ascii="Times New Roman" w:hAnsi="Times New Roman" w:cs="Times New Roman"/>
          <w:noProof/>
          <w:sz w:val="22"/>
        </w:rPr>
        <w:t xml:space="preserve">eactive </w:t>
      </w:r>
      <w:r w:rsidR="008018C0">
        <w:rPr>
          <w:rFonts w:ascii="Times New Roman" w:hAnsi="Times New Roman" w:cs="Times New Roman" w:hint="eastAsia"/>
          <w:noProof/>
          <w:sz w:val="22"/>
        </w:rPr>
        <w:t>o</w:t>
      </w:r>
      <w:r w:rsidRPr="000A6642">
        <w:rPr>
          <w:rFonts w:ascii="Times New Roman" w:hAnsi="Times New Roman" w:cs="Times New Roman"/>
          <w:noProof/>
          <w:sz w:val="22"/>
        </w:rPr>
        <w:t xml:space="preserve">xygen on BiOCl for </w:t>
      </w:r>
      <w:r w:rsidR="008018C0">
        <w:rPr>
          <w:rFonts w:ascii="Times New Roman" w:hAnsi="Times New Roman" w:cs="Times New Roman" w:hint="eastAsia"/>
          <w:noProof/>
          <w:sz w:val="22"/>
        </w:rPr>
        <w:t>r</w:t>
      </w:r>
      <w:r w:rsidRPr="000A6642">
        <w:rPr>
          <w:rFonts w:ascii="Times New Roman" w:hAnsi="Times New Roman" w:cs="Times New Roman"/>
          <w:noProof/>
          <w:sz w:val="22"/>
        </w:rPr>
        <w:t xml:space="preserve">efractory </w:t>
      </w:r>
      <w:r w:rsidR="008018C0">
        <w:rPr>
          <w:rFonts w:ascii="Times New Roman" w:hAnsi="Times New Roman" w:cs="Times New Roman" w:hint="eastAsia"/>
          <w:noProof/>
          <w:sz w:val="22"/>
        </w:rPr>
        <w:t>a</w:t>
      </w:r>
      <w:r w:rsidRPr="000A6642">
        <w:rPr>
          <w:rFonts w:ascii="Times New Roman" w:hAnsi="Times New Roman" w:cs="Times New Roman"/>
          <w:noProof/>
          <w:sz w:val="22"/>
        </w:rPr>
        <w:t xml:space="preserve">romatic </w:t>
      </w:r>
      <w:r w:rsidR="008018C0">
        <w:rPr>
          <w:rFonts w:ascii="Times New Roman" w:hAnsi="Times New Roman" w:cs="Times New Roman" w:hint="eastAsia"/>
          <w:noProof/>
          <w:sz w:val="22"/>
        </w:rPr>
        <w:t>p</w:t>
      </w:r>
      <w:r w:rsidRPr="000A6642">
        <w:rPr>
          <w:rFonts w:ascii="Times New Roman" w:hAnsi="Times New Roman" w:cs="Times New Roman"/>
          <w:noProof/>
          <w:sz w:val="22"/>
        </w:rPr>
        <w:t xml:space="preserve">ollutant </w:t>
      </w:r>
      <w:r w:rsidR="008018C0">
        <w:rPr>
          <w:rFonts w:ascii="Times New Roman" w:hAnsi="Times New Roman" w:cs="Times New Roman" w:hint="eastAsia"/>
          <w:noProof/>
          <w:sz w:val="22"/>
        </w:rPr>
        <w:t>r</w:t>
      </w:r>
      <w:r w:rsidRPr="000A6642">
        <w:rPr>
          <w:rFonts w:ascii="Times New Roman" w:hAnsi="Times New Roman" w:cs="Times New Roman"/>
          <w:noProof/>
          <w:sz w:val="22"/>
        </w:rPr>
        <w:t xml:space="preserve">emoval. </w:t>
      </w:r>
      <w:r w:rsidR="009B6F46" w:rsidRPr="00331A42">
        <w:rPr>
          <w:rFonts w:ascii="Times New Roman" w:hAnsi="Times New Roman" w:cs="Times New Roman"/>
          <w:i/>
          <w:noProof/>
          <w:sz w:val="22"/>
        </w:rPr>
        <w:t>Environ. Sci. Technol.</w:t>
      </w:r>
      <w:r w:rsidRPr="000A6642">
        <w:rPr>
          <w:rFonts w:ascii="Times New Roman" w:hAnsi="Times New Roman" w:cs="Times New Roman"/>
          <w:noProof/>
          <w:sz w:val="22"/>
        </w:rPr>
        <w:t xml:space="preserve"> </w:t>
      </w:r>
      <w:r w:rsidRPr="000A6642">
        <w:rPr>
          <w:rFonts w:ascii="Times New Roman" w:hAnsi="Times New Roman" w:cs="Times New Roman"/>
          <w:b/>
          <w:noProof/>
          <w:sz w:val="22"/>
        </w:rPr>
        <w:t>56</w:t>
      </w:r>
      <w:r w:rsidRPr="000A6642">
        <w:rPr>
          <w:rFonts w:ascii="Times New Roman" w:hAnsi="Times New Roman" w:cs="Times New Roman"/>
          <w:noProof/>
          <w:sz w:val="22"/>
        </w:rPr>
        <w:t xml:space="preserve">, 3587-3595. </w:t>
      </w:r>
    </w:p>
    <w:p w14:paraId="1A43FA79" w14:textId="450AC581" w:rsidR="002217E4" w:rsidRPr="000A6642" w:rsidRDefault="002217E4" w:rsidP="002217E4">
      <w:pPr>
        <w:pStyle w:val="EndNoteBibliography"/>
        <w:ind w:left="720" w:hanging="720"/>
        <w:rPr>
          <w:rFonts w:ascii="Times New Roman" w:hAnsi="Times New Roman" w:cs="Times New Roman"/>
          <w:noProof/>
          <w:sz w:val="22"/>
        </w:rPr>
      </w:pPr>
      <w:r w:rsidRPr="000A6642">
        <w:rPr>
          <w:rFonts w:ascii="Times New Roman" w:hAnsi="Times New Roman" w:cs="Times New Roman"/>
          <w:noProof/>
          <w:sz w:val="22"/>
        </w:rPr>
        <w:t>1</w:t>
      </w:r>
      <w:r w:rsidR="005F23C9">
        <w:rPr>
          <w:rFonts w:ascii="Times New Roman" w:hAnsi="Times New Roman" w:cs="Times New Roman" w:hint="eastAsia"/>
          <w:noProof/>
          <w:sz w:val="22"/>
        </w:rPr>
        <w:t>2</w:t>
      </w:r>
      <w:r w:rsidRPr="000A6642">
        <w:rPr>
          <w:rFonts w:ascii="Times New Roman" w:hAnsi="Times New Roman" w:cs="Times New Roman"/>
          <w:noProof/>
          <w:sz w:val="22"/>
        </w:rPr>
        <w:tab/>
        <w:t>Hu, L.</w:t>
      </w:r>
      <w:r w:rsidRPr="000A6642">
        <w:rPr>
          <w:rFonts w:ascii="Times New Roman" w:hAnsi="Times New Roman" w:cs="Times New Roman"/>
          <w:i/>
          <w:noProof/>
          <w:sz w:val="22"/>
        </w:rPr>
        <w:t xml:space="preserve"> </w:t>
      </w:r>
      <w:r w:rsidRPr="00B2030B">
        <w:rPr>
          <w:rFonts w:ascii="Times New Roman" w:hAnsi="Times New Roman" w:cs="Times New Roman"/>
          <w:iCs/>
          <w:noProof/>
          <w:sz w:val="22"/>
        </w:rPr>
        <w:t>et al</w:t>
      </w:r>
      <w:r w:rsidRPr="000A6642">
        <w:rPr>
          <w:rFonts w:ascii="Times New Roman" w:hAnsi="Times New Roman" w:cs="Times New Roman"/>
          <w:i/>
          <w:noProof/>
          <w:sz w:val="22"/>
        </w:rPr>
        <w:t>.</w:t>
      </w:r>
      <w:r w:rsidRPr="000A6642">
        <w:rPr>
          <w:rFonts w:ascii="Times New Roman" w:hAnsi="Times New Roman" w:cs="Times New Roman"/>
          <w:noProof/>
          <w:sz w:val="22"/>
        </w:rPr>
        <w:t xml:space="preserve"> Facile synthesis of novel Co</w:t>
      </w:r>
      <w:r w:rsidRPr="008018C0">
        <w:rPr>
          <w:rFonts w:ascii="Times New Roman" w:hAnsi="Times New Roman" w:cs="Times New Roman"/>
          <w:noProof/>
          <w:sz w:val="22"/>
          <w:vertAlign w:val="subscript"/>
        </w:rPr>
        <w:t>3</w:t>
      </w:r>
      <w:r w:rsidRPr="000A6642">
        <w:rPr>
          <w:rFonts w:ascii="Times New Roman" w:hAnsi="Times New Roman" w:cs="Times New Roman"/>
          <w:noProof/>
          <w:sz w:val="22"/>
        </w:rPr>
        <w:t>O</w:t>
      </w:r>
      <w:r w:rsidRPr="008018C0">
        <w:rPr>
          <w:rFonts w:ascii="Times New Roman" w:hAnsi="Times New Roman" w:cs="Times New Roman"/>
          <w:noProof/>
          <w:sz w:val="22"/>
          <w:vertAlign w:val="subscript"/>
        </w:rPr>
        <w:t>4</w:t>
      </w:r>
      <w:r w:rsidRPr="000A6642">
        <w:rPr>
          <w:rFonts w:ascii="Times New Roman" w:hAnsi="Times New Roman" w:cs="Times New Roman"/>
          <w:noProof/>
          <w:sz w:val="22"/>
        </w:rPr>
        <w:t>-Bi</w:t>
      </w:r>
      <w:r w:rsidRPr="008018C0">
        <w:rPr>
          <w:rFonts w:ascii="Times New Roman" w:hAnsi="Times New Roman" w:cs="Times New Roman"/>
          <w:noProof/>
          <w:sz w:val="22"/>
          <w:vertAlign w:val="subscript"/>
        </w:rPr>
        <w:t>2</w:t>
      </w:r>
      <w:r w:rsidRPr="000A6642">
        <w:rPr>
          <w:rFonts w:ascii="Times New Roman" w:hAnsi="Times New Roman" w:cs="Times New Roman"/>
          <w:noProof/>
          <w:sz w:val="22"/>
        </w:rPr>
        <w:t>O</w:t>
      </w:r>
      <w:r w:rsidRPr="008018C0">
        <w:rPr>
          <w:rFonts w:ascii="Times New Roman" w:hAnsi="Times New Roman" w:cs="Times New Roman"/>
          <w:noProof/>
          <w:sz w:val="22"/>
          <w:vertAlign w:val="subscript"/>
        </w:rPr>
        <w:t>3</w:t>
      </w:r>
      <w:r w:rsidRPr="000A6642">
        <w:rPr>
          <w:rFonts w:ascii="Times New Roman" w:hAnsi="Times New Roman" w:cs="Times New Roman"/>
          <w:noProof/>
          <w:sz w:val="22"/>
        </w:rPr>
        <w:t xml:space="preserve"> catalysts and their catalytic activity on bisphenol </w:t>
      </w:r>
      <w:r w:rsidR="00383969">
        <w:rPr>
          <w:rFonts w:ascii="Times New Roman" w:hAnsi="Times New Roman" w:cs="Times New Roman" w:hint="eastAsia"/>
          <w:noProof/>
          <w:sz w:val="22"/>
        </w:rPr>
        <w:t>a</w:t>
      </w:r>
      <w:r w:rsidRPr="000A6642">
        <w:rPr>
          <w:rFonts w:ascii="Times New Roman" w:hAnsi="Times New Roman" w:cs="Times New Roman"/>
          <w:noProof/>
          <w:sz w:val="22"/>
        </w:rPr>
        <w:t xml:space="preserve"> by peroxymonosulfate activation. </w:t>
      </w:r>
      <w:r w:rsidR="00353DEA" w:rsidRPr="00353DEA">
        <w:rPr>
          <w:rFonts w:ascii="Times New Roman" w:hAnsi="Times New Roman" w:cs="Times New Roman"/>
          <w:i/>
          <w:noProof/>
          <w:sz w:val="22"/>
        </w:rPr>
        <w:t>Chem. Eng. J.</w:t>
      </w:r>
      <w:r w:rsidRPr="000A6642">
        <w:rPr>
          <w:rFonts w:ascii="Times New Roman" w:hAnsi="Times New Roman" w:cs="Times New Roman"/>
          <w:noProof/>
          <w:sz w:val="22"/>
        </w:rPr>
        <w:t xml:space="preserve"> </w:t>
      </w:r>
      <w:r w:rsidRPr="000A6642">
        <w:rPr>
          <w:rFonts w:ascii="Times New Roman" w:hAnsi="Times New Roman" w:cs="Times New Roman"/>
          <w:b/>
          <w:noProof/>
          <w:sz w:val="22"/>
        </w:rPr>
        <w:t>326</w:t>
      </w:r>
      <w:r w:rsidRPr="000A6642">
        <w:rPr>
          <w:rFonts w:ascii="Times New Roman" w:hAnsi="Times New Roman" w:cs="Times New Roman"/>
          <w:noProof/>
          <w:sz w:val="22"/>
        </w:rPr>
        <w:t xml:space="preserve">, 1095-1104. </w:t>
      </w:r>
    </w:p>
    <w:p w14:paraId="644C5D93" w14:textId="2FB0575B" w:rsidR="002217E4" w:rsidRPr="000A6642" w:rsidRDefault="002217E4" w:rsidP="002217E4">
      <w:pPr>
        <w:pStyle w:val="EndNoteBibliography"/>
        <w:ind w:left="720" w:hanging="720"/>
        <w:rPr>
          <w:rFonts w:ascii="Times New Roman" w:hAnsi="Times New Roman" w:cs="Times New Roman"/>
          <w:noProof/>
          <w:sz w:val="22"/>
        </w:rPr>
      </w:pPr>
      <w:r w:rsidRPr="000A6642">
        <w:rPr>
          <w:rFonts w:ascii="Times New Roman" w:hAnsi="Times New Roman" w:cs="Times New Roman"/>
          <w:noProof/>
          <w:sz w:val="22"/>
        </w:rPr>
        <w:t>1</w:t>
      </w:r>
      <w:r w:rsidR="005F23C9">
        <w:rPr>
          <w:rFonts w:ascii="Times New Roman" w:hAnsi="Times New Roman" w:cs="Times New Roman" w:hint="eastAsia"/>
          <w:noProof/>
          <w:sz w:val="22"/>
        </w:rPr>
        <w:t>3</w:t>
      </w:r>
      <w:r w:rsidRPr="000A6642">
        <w:rPr>
          <w:rFonts w:ascii="Times New Roman" w:hAnsi="Times New Roman" w:cs="Times New Roman"/>
          <w:noProof/>
          <w:sz w:val="22"/>
        </w:rPr>
        <w:tab/>
        <w:t>Miao, D.</w:t>
      </w:r>
      <w:r w:rsidRPr="000A6642">
        <w:rPr>
          <w:rFonts w:ascii="Times New Roman" w:hAnsi="Times New Roman" w:cs="Times New Roman"/>
          <w:i/>
          <w:noProof/>
          <w:sz w:val="22"/>
        </w:rPr>
        <w:t xml:space="preserve"> </w:t>
      </w:r>
      <w:r w:rsidRPr="00B2030B">
        <w:rPr>
          <w:rFonts w:ascii="Times New Roman" w:hAnsi="Times New Roman" w:cs="Times New Roman"/>
          <w:iCs/>
          <w:noProof/>
          <w:sz w:val="22"/>
        </w:rPr>
        <w:t>et al</w:t>
      </w:r>
      <w:r w:rsidRPr="000A6642">
        <w:rPr>
          <w:rFonts w:ascii="Times New Roman" w:hAnsi="Times New Roman" w:cs="Times New Roman"/>
          <w:i/>
          <w:noProof/>
          <w:sz w:val="22"/>
        </w:rPr>
        <w:t>.</w:t>
      </w:r>
      <w:r w:rsidRPr="000A6642">
        <w:rPr>
          <w:rFonts w:ascii="Times New Roman" w:hAnsi="Times New Roman" w:cs="Times New Roman"/>
          <w:noProof/>
          <w:sz w:val="22"/>
        </w:rPr>
        <w:t xml:space="preserve"> Removal of atorvastatin in water mediated by CuFe</w:t>
      </w:r>
      <w:r w:rsidRPr="008513A6">
        <w:rPr>
          <w:rFonts w:ascii="Times New Roman" w:hAnsi="Times New Roman" w:cs="Times New Roman"/>
          <w:noProof/>
          <w:sz w:val="22"/>
          <w:vertAlign w:val="subscript"/>
        </w:rPr>
        <w:t>2</w:t>
      </w:r>
      <w:r w:rsidRPr="000A6642">
        <w:rPr>
          <w:rFonts w:ascii="Times New Roman" w:hAnsi="Times New Roman" w:cs="Times New Roman"/>
          <w:noProof/>
          <w:sz w:val="22"/>
        </w:rPr>
        <w:t>O</w:t>
      </w:r>
      <w:r w:rsidRPr="008513A6">
        <w:rPr>
          <w:rFonts w:ascii="Times New Roman" w:hAnsi="Times New Roman" w:cs="Times New Roman"/>
          <w:noProof/>
          <w:sz w:val="22"/>
          <w:vertAlign w:val="subscript"/>
        </w:rPr>
        <w:t>4</w:t>
      </w:r>
      <w:r w:rsidRPr="000A6642">
        <w:rPr>
          <w:rFonts w:ascii="Times New Roman" w:hAnsi="Times New Roman" w:cs="Times New Roman"/>
          <w:noProof/>
          <w:sz w:val="22"/>
        </w:rPr>
        <w:t xml:space="preserve"> activated peroxymonosulfate.</w:t>
      </w:r>
      <w:r w:rsidR="00353DEA" w:rsidRPr="00353DEA">
        <w:rPr>
          <w:rFonts w:ascii="Times New Roman" w:hAnsi="Times New Roman" w:cs="Times New Roman"/>
          <w:i/>
          <w:noProof/>
          <w:sz w:val="22"/>
        </w:rPr>
        <w:t xml:space="preserve"> Chem. Eng. J.</w:t>
      </w:r>
      <w:r w:rsidR="00353DEA">
        <w:rPr>
          <w:rFonts w:ascii="Times New Roman" w:hAnsi="Times New Roman" w:cs="Times New Roman" w:hint="eastAsia"/>
          <w:i/>
          <w:noProof/>
          <w:sz w:val="22"/>
        </w:rPr>
        <w:t xml:space="preserve"> </w:t>
      </w:r>
      <w:r w:rsidRPr="000A6642">
        <w:rPr>
          <w:rFonts w:ascii="Times New Roman" w:hAnsi="Times New Roman" w:cs="Times New Roman"/>
          <w:b/>
          <w:noProof/>
          <w:sz w:val="22"/>
        </w:rPr>
        <w:t>346</w:t>
      </w:r>
      <w:r w:rsidRPr="000A6642">
        <w:rPr>
          <w:rFonts w:ascii="Times New Roman" w:hAnsi="Times New Roman" w:cs="Times New Roman"/>
          <w:noProof/>
          <w:sz w:val="22"/>
        </w:rPr>
        <w:t xml:space="preserve">, 1-10. </w:t>
      </w:r>
    </w:p>
    <w:p w14:paraId="3B6BE63F" w14:textId="24236318" w:rsidR="002217E4" w:rsidRPr="000A6642" w:rsidRDefault="002217E4" w:rsidP="002217E4">
      <w:pPr>
        <w:pStyle w:val="EndNoteBibliography"/>
        <w:ind w:left="720" w:hanging="720"/>
        <w:rPr>
          <w:rFonts w:ascii="Times New Roman" w:hAnsi="Times New Roman" w:cs="Times New Roman"/>
          <w:noProof/>
          <w:sz w:val="22"/>
        </w:rPr>
      </w:pPr>
      <w:r w:rsidRPr="000A6642">
        <w:rPr>
          <w:rFonts w:ascii="Times New Roman" w:hAnsi="Times New Roman" w:cs="Times New Roman"/>
          <w:noProof/>
          <w:sz w:val="22"/>
        </w:rPr>
        <w:t>1</w:t>
      </w:r>
      <w:r w:rsidR="005F23C9">
        <w:rPr>
          <w:rFonts w:ascii="Times New Roman" w:hAnsi="Times New Roman" w:cs="Times New Roman" w:hint="eastAsia"/>
          <w:noProof/>
          <w:sz w:val="22"/>
        </w:rPr>
        <w:t>4</w:t>
      </w:r>
      <w:r w:rsidRPr="000A6642">
        <w:rPr>
          <w:rFonts w:ascii="Times New Roman" w:hAnsi="Times New Roman" w:cs="Times New Roman"/>
          <w:noProof/>
          <w:sz w:val="22"/>
        </w:rPr>
        <w:tab/>
        <w:t>Liao, G.</w:t>
      </w:r>
      <w:r w:rsidRPr="00B2030B">
        <w:rPr>
          <w:rFonts w:ascii="Times New Roman" w:hAnsi="Times New Roman" w:cs="Times New Roman"/>
          <w:iCs/>
          <w:noProof/>
          <w:sz w:val="22"/>
        </w:rPr>
        <w:t xml:space="preserve"> et al</w:t>
      </w:r>
      <w:r w:rsidRPr="000A6642">
        <w:rPr>
          <w:rFonts w:ascii="Times New Roman" w:hAnsi="Times New Roman" w:cs="Times New Roman"/>
          <w:i/>
          <w:noProof/>
          <w:sz w:val="22"/>
        </w:rPr>
        <w:t>.</w:t>
      </w:r>
      <w:r w:rsidR="00F90277" w:rsidRPr="00F90277">
        <w:rPr>
          <w:rFonts w:ascii="Times New Roman" w:hAnsi="Times New Roman" w:cs="Times New Roman"/>
          <w:noProof/>
          <w:sz w:val="22"/>
        </w:rPr>
        <w:t xml:space="preserve"> </w:t>
      </w:r>
      <w:r w:rsidRPr="000A6642">
        <w:rPr>
          <w:rFonts w:ascii="Times New Roman" w:hAnsi="Times New Roman" w:cs="Times New Roman"/>
          <w:noProof/>
          <w:sz w:val="22"/>
        </w:rPr>
        <w:t>Synthesis of single atom cobalt dispersed on 2D carbon nanoplate and degradation of acetaminophen by peroxymonosulfate activation.</w:t>
      </w:r>
      <w:bookmarkStart w:id="37" w:name="_Hlk191476209"/>
      <w:r w:rsidR="00353DEA" w:rsidRPr="00353DEA">
        <w:rPr>
          <w:rFonts w:ascii="Times New Roman" w:hAnsi="Times New Roman" w:cs="Times New Roman"/>
          <w:i/>
          <w:noProof/>
          <w:sz w:val="22"/>
        </w:rPr>
        <w:t xml:space="preserve"> Chem. Eng. J.</w:t>
      </w:r>
      <w:bookmarkEnd w:id="37"/>
      <w:r w:rsidR="00B40D56">
        <w:rPr>
          <w:rFonts w:ascii="Times New Roman" w:hAnsi="Times New Roman" w:cs="Times New Roman" w:hint="eastAsia"/>
          <w:i/>
          <w:noProof/>
          <w:sz w:val="22"/>
        </w:rPr>
        <w:t xml:space="preserve"> </w:t>
      </w:r>
      <w:r w:rsidRPr="000A6642">
        <w:rPr>
          <w:rFonts w:ascii="Times New Roman" w:hAnsi="Times New Roman" w:cs="Times New Roman"/>
          <w:b/>
          <w:noProof/>
          <w:sz w:val="22"/>
        </w:rPr>
        <w:t>427</w:t>
      </w:r>
      <w:r w:rsidRPr="000A6642">
        <w:rPr>
          <w:rFonts w:ascii="Times New Roman" w:hAnsi="Times New Roman" w:cs="Times New Roman"/>
          <w:noProof/>
          <w:sz w:val="22"/>
        </w:rPr>
        <w:t xml:space="preserve">, 132027. </w:t>
      </w:r>
    </w:p>
    <w:p w14:paraId="3025AF4E" w14:textId="1D3B4BB6" w:rsidR="002217E4" w:rsidRPr="000A6642" w:rsidRDefault="002217E4" w:rsidP="002217E4">
      <w:pPr>
        <w:pStyle w:val="EndNoteBibliography"/>
        <w:ind w:left="720" w:hanging="720"/>
        <w:rPr>
          <w:rFonts w:ascii="Times New Roman" w:hAnsi="Times New Roman" w:cs="Times New Roman"/>
          <w:noProof/>
          <w:sz w:val="22"/>
        </w:rPr>
      </w:pPr>
      <w:r w:rsidRPr="000A6642">
        <w:rPr>
          <w:rFonts w:ascii="Times New Roman" w:hAnsi="Times New Roman" w:cs="Times New Roman"/>
          <w:noProof/>
          <w:sz w:val="22"/>
        </w:rPr>
        <w:t>1</w:t>
      </w:r>
      <w:r w:rsidR="005F23C9">
        <w:rPr>
          <w:rFonts w:ascii="Times New Roman" w:hAnsi="Times New Roman" w:cs="Times New Roman" w:hint="eastAsia"/>
          <w:noProof/>
          <w:sz w:val="22"/>
        </w:rPr>
        <w:t>5</w:t>
      </w:r>
      <w:r w:rsidRPr="000A6642">
        <w:rPr>
          <w:rFonts w:ascii="Times New Roman" w:hAnsi="Times New Roman" w:cs="Times New Roman"/>
          <w:noProof/>
          <w:sz w:val="22"/>
        </w:rPr>
        <w:tab/>
        <w:t>Li, W.</w:t>
      </w:r>
      <w:r w:rsidRPr="000A6642">
        <w:rPr>
          <w:rFonts w:ascii="Times New Roman" w:hAnsi="Times New Roman" w:cs="Times New Roman"/>
          <w:i/>
          <w:noProof/>
          <w:sz w:val="22"/>
        </w:rPr>
        <w:t xml:space="preserve"> </w:t>
      </w:r>
      <w:r w:rsidRPr="00B2030B">
        <w:rPr>
          <w:rFonts w:ascii="Times New Roman" w:hAnsi="Times New Roman" w:cs="Times New Roman"/>
          <w:iCs/>
          <w:noProof/>
          <w:sz w:val="22"/>
        </w:rPr>
        <w:t>et al</w:t>
      </w:r>
      <w:r w:rsidRPr="000A6642">
        <w:rPr>
          <w:rFonts w:ascii="Times New Roman" w:hAnsi="Times New Roman" w:cs="Times New Roman"/>
          <w:i/>
          <w:noProof/>
          <w:sz w:val="22"/>
        </w:rPr>
        <w:t>.</w:t>
      </w:r>
      <w:r w:rsidR="00F90277">
        <w:rPr>
          <w:rFonts w:ascii="Times New Roman" w:hAnsi="Times New Roman" w:cs="Times New Roman" w:hint="eastAsia"/>
          <w:noProof/>
          <w:sz w:val="22"/>
        </w:rPr>
        <w:t xml:space="preserve"> </w:t>
      </w:r>
      <w:r w:rsidRPr="000A6642">
        <w:rPr>
          <w:rFonts w:ascii="Times New Roman" w:hAnsi="Times New Roman" w:cs="Times New Roman"/>
          <w:noProof/>
          <w:sz w:val="22"/>
        </w:rPr>
        <w:t xml:space="preserve">Catalytic degradation of bisphenol </w:t>
      </w:r>
      <w:r w:rsidR="008513A6">
        <w:rPr>
          <w:rFonts w:ascii="Times New Roman" w:hAnsi="Times New Roman" w:cs="Times New Roman" w:hint="eastAsia"/>
          <w:noProof/>
          <w:sz w:val="22"/>
        </w:rPr>
        <w:t>a</w:t>
      </w:r>
      <w:r w:rsidRPr="000A6642">
        <w:rPr>
          <w:rFonts w:ascii="Times New Roman" w:hAnsi="Times New Roman" w:cs="Times New Roman"/>
          <w:noProof/>
          <w:sz w:val="22"/>
        </w:rPr>
        <w:t xml:space="preserve"> by CoMnAl mixed metal oxides catalyzed peroxymonosulfate: Performance and mechanism. </w:t>
      </w:r>
      <w:r w:rsidR="00B40D56" w:rsidRPr="00353DEA">
        <w:rPr>
          <w:rFonts w:ascii="Times New Roman" w:hAnsi="Times New Roman" w:cs="Times New Roman"/>
          <w:i/>
          <w:noProof/>
          <w:sz w:val="22"/>
        </w:rPr>
        <w:t>Chem. Eng. J.</w:t>
      </w:r>
      <w:r w:rsidR="00B40D56">
        <w:rPr>
          <w:rFonts w:ascii="Times New Roman" w:hAnsi="Times New Roman" w:cs="Times New Roman" w:hint="eastAsia"/>
          <w:i/>
          <w:noProof/>
          <w:sz w:val="22"/>
        </w:rPr>
        <w:t xml:space="preserve"> </w:t>
      </w:r>
      <w:r w:rsidRPr="000A6642">
        <w:rPr>
          <w:rFonts w:ascii="Times New Roman" w:hAnsi="Times New Roman" w:cs="Times New Roman"/>
          <w:b/>
          <w:noProof/>
          <w:sz w:val="22"/>
        </w:rPr>
        <w:t>279</w:t>
      </w:r>
      <w:r w:rsidRPr="000A6642">
        <w:rPr>
          <w:rFonts w:ascii="Times New Roman" w:hAnsi="Times New Roman" w:cs="Times New Roman"/>
          <w:noProof/>
          <w:sz w:val="22"/>
        </w:rPr>
        <w:t>, 93-102.</w:t>
      </w:r>
      <w:r w:rsidR="00A374AC" w:rsidRPr="000A6642">
        <w:rPr>
          <w:rFonts w:ascii="Times New Roman" w:hAnsi="Times New Roman" w:cs="Times New Roman"/>
          <w:noProof/>
          <w:sz w:val="22"/>
        </w:rPr>
        <w:t xml:space="preserve"> </w:t>
      </w:r>
    </w:p>
    <w:p w14:paraId="1FE3D11D" w14:textId="1F4D53BA" w:rsidR="002217E4" w:rsidRPr="000A6642" w:rsidRDefault="002217E4" w:rsidP="002217E4">
      <w:pPr>
        <w:pStyle w:val="EndNoteBibliography"/>
        <w:ind w:left="720" w:hanging="720"/>
        <w:rPr>
          <w:rFonts w:ascii="Times New Roman" w:hAnsi="Times New Roman" w:cs="Times New Roman"/>
          <w:noProof/>
          <w:sz w:val="22"/>
        </w:rPr>
      </w:pPr>
      <w:r w:rsidRPr="000A6642">
        <w:rPr>
          <w:rFonts w:ascii="Times New Roman" w:hAnsi="Times New Roman" w:cs="Times New Roman"/>
          <w:noProof/>
          <w:sz w:val="22"/>
        </w:rPr>
        <w:t>1</w:t>
      </w:r>
      <w:r w:rsidR="005F23C9">
        <w:rPr>
          <w:rFonts w:ascii="Times New Roman" w:hAnsi="Times New Roman" w:cs="Times New Roman" w:hint="eastAsia"/>
          <w:noProof/>
          <w:sz w:val="22"/>
        </w:rPr>
        <w:t>6</w:t>
      </w:r>
      <w:r w:rsidRPr="000A6642">
        <w:rPr>
          <w:rFonts w:ascii="Times New Roman" w:hAnsi="Times New Roman" w:cs="Times New Roman"/>
          <w:noProof/>
          <w:sz w:val="22"/>
        </w:rPr>
        <w:tab/>
        <w:t>Mittal, H., Parashar, V., Mishra, S. B. &amp; Mishra, A. K. Fe</w:t>
      </w:r>
      <w:r w:rsidRPr="00C06FD5">
        <w:rPr>
          <w:rFonts w:ascii="Times New Roman" w:hAnsi="Times New Roman" w:cs="Times New Roman"/>
          <w:noProof/>
          <w:sz w:val="22"/>
          <w:vertAlign w:val="subscript"/>
        </w:rPr>
        <w:t>3</w:t>
      </w:r>
      <w:r w:rsidRPr="000A6642">
        <w:rPr>
          <w:rFonts w:ascii="Times New Roman" w:hAnsi="Times New Roman" w:cs="Times New Roman"/>
          <w:noProof/>
          <w:sz w:val="22"/>
        </w:rPr>
        <w:t>O</w:t>
      </w:r>
      <w:r w:rsidRPr="00C06FD5">
        <w:rPr>
          <w:rFonts w:ascii="Times New Roman" w:hAnsi="Times New Roman" w:cs="Times New Roman"/>
          <w:noProof/>
          <w:sz w:val="22"/>
          <w:vertAlign w:val="subscript"/>
        </w:rPr>
        <w:t>4</w:t>
      </w:r>
      <w:r w:rsidRPr="000A6642">
        <w:rPr>
          <w:rFonts w:ascii="Times New Roman" w:hAnsi="Times New Roman" w:cs="Times New Roman"/>
          <w:noProof/>
          <w:sz w:val="22"/>
        </w:rPr>
        <w:t xml:space="preserve"> MNPs and gum xanthan based hydrogels nanocomposites for the efficient capture of malachite green from </w:t>
      </w:r>
      <w:r w:rsidRPr="000A6642">
        <w:rPr>
          <w:rFonts w:ascii="Times New Roman" w:hAnsi="Times New Roman" w:cs="Times New Roman"/>
          <w:noProof/>
          <w:sz w:val="22"/>
        </w:rPr>
        <w:lastRenderedPageBreak/>
        <w:t>aqueous solution.</w:t>
      </w:r>
      <w:r w:rsidR="00C06FD5" w:rsidRPr="00C06FD5">
        <w:rPr>
          <w:rFonts w:ascii="Times New Roman" w:hAnsi="Times New Roman" w:cs="Times New Roman"/>
          <w:i/>
          <w:noProof/>
          <w:sz w:val="22"/>
        </w:rPr>
        <w:t xml:space="preserve"> </w:t>
      </w:r>
      <w:r w:rsidR="00C06FD5" w:rsidRPr="00353DEA">
        <w:rPr>
          <w:rFonts w:ascii="Times New Roman" w:hAnsi="Times New Roman" w:cs="Times New Roman"/>
          <w:i/>
          <w:noProof/>
          <w:sz w:val="22"/>
        </w:rPr>
        <w:t>Chem. Eng. J.</w:t>
      </w:r>
      <w:r w:rsidR="00C06FD5">
        <w:rPr>
          <w:rFonts w:ascii="Times New Roman" w:hAnsi="Times New Roman" w:cs="Times New Roman" w:hint="eastAsia"/>
          <w:i/>
          <w:noProof/>
          <w:sz w:val="22"/>
        </w:rPr>
        <w:t xml:space="preserve"> </w:t>
      </w:r>
      <w:r w:rsidRPr="000A6642">
        <w:rPr>
          <w:rFonts w:ascii="Times New Roman" w:hAnsi="Times New Roman" w:cs="Times New Roman"/>
          <w:b/>
          <w:noProof/>
          <w:sz w:val="22"/>
        </w:rPr>
        <w:t>255</w:t>
      </w:r>
      <w:r w:rsidRPr="000A6642">
        <w:rPr>
          <w:rFonts w:ascii="Times New Roman" w:hAnsi="Times New Roman" w:cs="Times New Roman"/>
          <w:noProof/>
          <w:sz w:val="22"/>
        </w:rPr>
        <w:t xml:space="preserve">, 471-482. </w:t>
      </w:r>
    </w:p>
    <w:p w14:paraId="60FFA0BB" w14:textId="414925A0" w:rsidR="002217E4" w:rsidRPr="000A6642" w:rsidRDefault="002217E4" w:rsidP="002217E4">
      <w:pPr>
        <w:pStyle w:val="EndNoteBibliography"/>
        <w:ind w:left="720" w:hanging="720"/>
        <w:rPr>
          <w:rFonts w:ascii="Times New Roman" w:hAnsi="Times New Roman" w:cs="Times New Roman"/>
          <w:noProof/>
          <w:sz w:val="22"/>
        </w:rPr>
      </w:pPr>
      <w:r w:rsidRPr="000A6642">
        <w:rPr>
          <w:rFonts w:ascii="Times New Roman" w:hAnsi="Times New Roman" w:cs="Times New Roman"/>
          <w:noProof/>
          <w:sz w:val="22"/>
        </w:rPr>
        <w:t>1</w:t>
      </w:r>
      <w:r w:rsidR="005F23C9">
        <w:rPr>
          <w:rFonts w:ascii="Times New Roman" w:hAnsi="Times New Roman" w:cs="Times New Roman" w:hint="eastAsia"/>
          <w:noProof/>
          <w:sz w:val="22"/>
        </w:rPr>
        <w:t>7</w:t>
      </w:r>
      <w:r w:rsidRPr="000A6642">
        <w:rPr>
          <w:rFonts w:ascii="Times New Roman" w:hAnsi="Times New Roman" w:cs="Times New Roman"/>
          <w:noProof/>
          <w:sz w:val="22"/>
        </w:rPr>
        <w:tab/>
        <w:t>Yanalak, G.</w:t>
      </w:r>
      <w:r w:rsidRPr="000A6642">
        <w:rPr>
          <w:rFonts w:ascii="Times New Roman" w:hAnsi="Times New Roman" w:cs="Times New Roman"/>
          <w:i/>
          <w:noProof/>
          <w:sz w:val="22"/>
        </w:rPr>
        <w:t xml:space="preserve"> </w:t>
      </w:r>
      <w:r w:rsidRPr="0025739A">
        <w:rPr>
          <w:rFonts w:ascii="Times New Roman" w:hAnsi="Times New Roman" w:cs="Times New Roman"/>
          <w:iCs/>
          <w:noProof/>
          <w:sz w:val="22"/>
        </w:rPr>
        <w:t>et al.</w:t>
      </w:r>
      <w:r w:rsidR="00F90277">
        <w:rPr>
          <w:rFonts w:ascii="Times New Roman" w:hAnsi="Times New Roman" w:cs="Times New Roman" w:hint="eastAsia"/>
          <w:noProof/>
          <w:sz w:val="22"/>
        </w:rPr>
        <w:t xml:space="preserve"> </w:t>
      </w:r>
      <w:r w:rsidRPr="000A6642">
        <w:rPr>
          <w:rFonts w:ascii="Times New Roman" w:hAnsi="Times New Roman" w:cs="Times New Roman"/>
          <w:noProof/>
          <w:sz w:val="22"/>
        </w:rPr>
        <w:t xml:space="preserve">Ternary nanocomposites of mesoporous graphitic carbon nitride/black phosphorus/gold nanoparticles (mpg-CN/BP-Au) for photocatalytic hydrogen evolution and electrochemical sensing of paracetamol. </w:t>
      </w:r>
      <w:r w:rsidR="00A01860" w:rsidRPr="005D34A5">
        <w:rPr>
          <w:rFonts w:ascii="Times New Roman" w:hAnsi="Times New Roman" w:cs="Times New Roman"/>
          <w:i/>
          <w:noProof/>
          <w:sz w:val="24"/>
          <w:szCs w:val="24"/>
        </w:rPr>
        <w:t>Appl. Surf. Sci.</w:t>
      </w:r>
      <w:r w:rsidR="00A01860">
        <w:rPr>
          <w:rFonts w:ascii="Times New Roman" w:hAnsi="Times New Roman" w:cs="Times New Roman" w:hint="eastAsia"/>
          <w:i/>
          <w:noProof/>
          <w:sz w:val="24"/>
          <w:szCs w:val="24"/>
        </w:rPr>
        <w:t xml:space="preserve"> </w:t>
      </w:r>
      <w:r w:rsidRPr="000A6642">
        <w:rPr>
          <w:rFonts w:ascii="Times New Roman" w:hAnsi="Times New Roman" w:cs="Times New Roman"/>
          <w:b/>
          <w:noProof/>
          <w:sz w:val="22"/>
        </w:rPr>
        <w:t>557</w:t>
      </w:r>
      <w:r w:rsidRPr="000A6642">
        <w:rPr>
          <w:rFonts w:ascii="Times New Roman" w:hAnsi="Times New Roman" w:cs="Times New Roman"/>
          <w:noProof/>
          <w:sz w:val="22"/>
        </w:rPr>
        <w:t>, 149755.</w:t>
      </w:r>
      <w:r w:rsidR="00A374AC" w:rsidRPr="000A6642">
        <w:rPr>
          <w:rFonts w:ascii="Times New Roman" w:hAnsi="Times New Roman" w:cs="Times New Roman"/>
          <w:noProof/>
          <w:sz w:val="22"/>
        </w:rPr>
        <w:t xml:space="preserve"> </w:t>
      </w:r>
    </w:p>
    <w:p w14:paraId="03150C24" w14:textId="6B01E4D1" w:rsidR="002217E4" w:rsidRPr="000A6642" w:rsidRDefault="002217E4" w:rsidP="002217E4">
      <w:pPr>
        <w:pStyle w:val="EndNoteBibliography"/>
        <w:ind w:left="720" w:hanging="720"/>
        <w:rPr>
          <w:rFonts w:ascii="Times New Roman" w:hAnsi="Times New Roman" w:cs="Times New Roman"/>
          <w:noProof/>
          <w:sz w:val="22"/>
        </w:rPr>
      </w:pPr>
      <w:r w:rsidRPr="000A6642">
        <w:rPr>
          <w:rFonts w:ascii="Times New Roman" w:hAnsi="Times New Roman" w:cs="Times New Roman"/>
          <w:noProof/>
          <w:sz w:val="22"/>
        </w:rPr>
        <w:t>1</w:t>
      </w:r>
      <w:r w:rsidR="006E3FDE">
        <w:rPr>
          <w:rFonts w:ascii="Times New Roman" w:hAnsi="Times New Roman" w:cs="Times New Roman" w:hint="eastAsia"/>
          <w:noProof/>
          <w:sz w:val="22"/>
        </w:rPr>
        <w:t>8</w:t>
      </w:r>
      <w:r w:rsidRPr="000A6642">
        <w:rPr>
          <w:rFonts w:ascii="Times New Roman" w:hAnsi="Times New Roman" w:cs="Times New Roman"/>
          <w:noProof/>
          <w:sz w:val="22"/>
        </w:rPr>
        <w:tab/>
        <w:t>Su, X.</w:t>
      </w:r>
      <w:r w:rsidRPr="000A6642">
        <w:rPr>
          <w:rFonts w:ascii="Times New Roman" w:hAnsi="Times New Roman" w:cs="Times New Roman"/>
          <w:i/>
          <w:noProof/>
          <w:sz w:val="22"/>
        </w:rPr>
        <w:t xml:space="preserve"> </w:t>
      </w:r>
      <w:r w:rsidRPr="0025739A">
        <w:rPr>
          <w:rFonts w:ascii="Times New Roman" w:hAnsi="Times New Roman" w:cs="Times New Roman"/>
          <w:iCs/>
          <w:noProof/>
          <w:sz w:val="22"/>
        </w:rPr>
        <w:t>et al</w:t>
      </w:r>
      <w:r w:rsidRPr="000A6642">
        <w:rPr>
          <w:rFonts w:ascii="Times New Roman" w:hAnsi="Times New Roman" w:cs="Times New Roman"/>
          <w:i/>
          <w:noProof/>
          <w:sz w:val="22"/>
        </w:rPr>
        <w:t>.</w:t>
      </w:r>
      <w:r w:rsidR="00F90277">
        <w:rPr>
          <w:rFonts w:ascii="Times New Roman" w:hAnsi="Times New Roman" w:cs="Times New Roman" w:hint="eastAsia"/>
          <w:noProof/>
          <w:sz w:val="22"/>
        </w:rPr>
        <w:t xml:space="preserve"> </w:t>
      </w:r>
      <w:r w:rsidRPr="000A6642">
        <w:rPr>
          <w:rFonts w:ascii="Times New Roman" w:hAnsi="Times New Roman" w:cs="Times New Roman"/>
          <w:noProof/>
          <w:sz w:val="22"/>
        </w:rPr>
        <w:t xml:space="preserve">Complementary </w:t>
      </w:r>
      <w:r w:rsidR="00A01860">
        <w:rPr>
          <w:rFonts w:ascii="Times New Roman" w:hAnsi="Times New Roman" w:cs="Times New Roman" w:hint="eastAsia"/>
          <w:noProof/>
          <w:sz w:val="22"/>
        </w:rPr>
        <w:t>o</w:t>
      </w:r>
      <w:r w:rsidRPr="000A6642">
        <w:rPr>
          <w:rFonts w:ascii="Times New Roman" w:hAnsi="Times New Roman" w:cs="Times New Roman"/>
          <w:noProof/>
          <w:sz w:val="22"/>
        </w:rPr>
        <w:t xml:space="preserve">perando </w:t>
      </w:r>
      <w:r w:rsidR="00A01860">
        <w:rPr>
          <w:rFonts w:ascii="Times New Roman" w:hAnsi="Times New Roman" w:cs="Times New Roman" w:hint="eastAsia"/>
          <w:noProof/>
          <w:sz w:val="22"/>
        </w:rPr>
        <w:t>s</w:t>
      </w:r>
      <w:r w:rsidRPr="000A6642">
        <w:rPr>
          <w:rFonts w:ascii="Times New Roman" w:hAnsi="Times New Roman" w:cs="Times New Roman"/>
          <w:noProof/>
          <w:sz w:val="22"/>
        </w:rPr>
        <w:t>pectroscopy identification of in-situ generated metastable charge-asymmetry Cu</w:t>
      </w:r>
      <w:r w:rsidRPr="00A01860">
        <w:rPr>
          <w:rFonts w:ascii="Times New Roman" w:hAnsi="Times New Roman" w:cs="Times New Roman"/>
          <w:noProof/>
          <w:sz w:val="22"/>
          <w:vertAlign w:val="subscript"/>
        </w:rPr>
        <w:t>2</w:t>
      </w:r>
      <w:r w:rsidRPr="000A6642">
        <w:rPr>
          <w:rFonts w:ascii="Times New Roman" w:hAnsi="Times New Roman" w:cs="Times New Roman"/>
          <w:noProof/>
          <w:sz w:val="22"/>
        </w:rPr>
        <w:t>-CuN</w:t>
      </w:r>
      <w:r w:rsidRPr="00A01860">
        <w:rPr>
          <w:rFonts w:ascii="Times New Roman" w:hAnsi="Times New Roman" w:cs="Times New Roman"/>
          <w:noProof/>
          <w:sz w:val="22"/>
          <w:vertAlign w:val="subscript"/>
        </w:rPr>
        <w:t>3</w:t>
      </w:r>
      <w:r w:rsidRPr="000A6642">
        <w:rPr>
          <w:rFonts w:ascii="Times New Roman" w:hAnsi="Times New Roman" w:cs="Times New Roman"/>
          <w:noProof/>
          <w:sz w:val="22"/>
        </w:rPr>
        <w:t xml:space="preserve"> clusters for CO</w:t>
      </w:r>
      <w:r w:rsidRPr="00A01860">
        <w:rPr>
          <w:rFonts w:ascii="Times New Roman" w:hAnsi="Times New Roman" w:cs="Times New Roman"/>
          <w:noProof/>
          <w:sz w:val="22"/>
          <w:vertAlign w:val="subscript"/>
        </w:rPr>
        <w:t>2</w:t>
      </w:r>
      <w:r w:rsidRPr="000A6642">
        <w:rPr>
          <w:rFonts w:ascii="Times New Roman" w:hAnsi="Times New Roman" w:cs="Times New Roman"/>
          <w:noProof/>
          <w:sz w:val="22"/>
        </w:rPr>
        <w:t xml:space="preserve"> reduction to ethanol. </w:t>
      </w:r>
      <w:r w:rsidR="00A01860" w:rsidRPr="005D34A5">
        <w:rPr>
          <w:rFonts w:ascii="Times New Roman" w:hAnsi="Times New Roman" w:cs="Times New Roman"/>
          <w:i/>
          <w:noProof/>
          <w:sz w:val="24"/>
          <w:szCs w:val="24"/>
        </w:rPr>
        <w:t>Nat. Commun.</w:t>
      </w:r>
      <w:r w:rsidRPr="000A6642">
        <w:rPr>
          <w:rFonts w:ascii="Times New Roman" w:hAnsi="Times New Roman" w:cs="Times New Roman"/>
          <w:noProof/>
          <w:sz w:val="22"/>
        </w:rPr>
        <w:t xml:space="preserve"> </w:t>
      </w:r>
      <w:r w:rsidRPr="000A6642">
        <w:rPr>
          <w:rFonts w:ascii="Times New Roman" w:hAnsi="Times New Roman" w:cs="Times New Roman"/>
          <w:b/>
          <w:noProof/>
          <w:sz w:val="22"/>
        </w:rPr>
        <w:t>13</w:t>
      </w:r>
      <w:r w:rsidRPr="000A6642">
        <w:rPr>
          <w:rFonts w:ascii="Times New Roman" w:hAnsi="Times New Roman" w:cs="Times New Roman"/>
          <w:noProof/>
          <w:sz w:val="22"/>
        </w:rPr>
        <w:t xml:space="preserve">, 1322. </w:t>
      </w:r>
    </w:p>
    <w:p w14:paraId="7F99924E" w14:textId="17B6C992" w:rsidR="002217E4" w:rsidRPr="000A6642" w:rsidRDefault="006E3FDE" w:rsidP="002217E4">
      <w:pPr>
        <w:pStyle w:val="EndNoteBibliography"/>
        <w:ind w:left="720" w:hanging="720"/>
        <w:rPr>
          <w:rFonts w:ascii="Times New Roman" w:hAnsi="Times New Roman" w:cs="Times New Roman"/>
          <w:noProof/>
          <w:sz w:val="22"/>
        </w:rPr>
      </w:pPr>
      <w:r>
        <w:rPr>
          <w:rFonts w:ascii="Times New Roman" w:hAnsi="Times New Roman" w:cs="Times New Roman" w:hint="eastAsia"/>
          <w:noProof/>
          <w:sz w:val="22"/>
        </w:rPr>
        <w:t>19</w:t>
      </w:r>
      <w:r w:rsidR="002217E4" w:rsidRPr="000A6642">
        <w:rPr>
          <w:rFonts w:ascii="Times New Roman" w:hAnsi="Times New Roman" w:cs="Times New Roman"/>
          <w:noProof/>
          <w:sz w:val="22"/>
        </w:rPr>
        <w:tab/>
        <w:t>Liu, S.</w:t>
      </w:r>
      <w:r w:rsidR="002217E4" w:rsidRPr="0025739A">
        <w:rPr>
          <w:rFonts w:ascii="Times New Roman" w:hAnsi="Times New Roman" w:cs="Times New Roman"/>
          <w:iCs/>
          <w:noProof/>
          <w:sz w:val="22"/>
        </w:rPr>
        <w:t xml:space="preserve"> et al</w:t>
      </w:r>
      <w:r w:rsidR="002217E4" w:rsidRPr="000A6642">
        <w:rPr>
          <w:rFonts w:ascii="Times New Roman" w:hAnsi="Times New Roman" w:cs="Times New Roman"/>
          <w:i/>
          <w:noProof/>
          <w:sz w:val="22"/>
        </w:rPr>
        <w:t>.</w:t>
      </w:r>
      <w:r w:rsidR="00F90277">
        <w:rPr>
          <w:rFonts w:ascii="Times New Roman" w:hAnsi="Times New Roman" w:cs="Times New Roman" w:hint="eastAsia"/>
          <w:noProof/>
          <w:sz w:val="22"/>
        </w:rPr>
        <w:t xml:space="preserve"> </w:t>
      </w:r>
      <w:r w:rsidR="002217E4" w:rsidRPr="000A6642">
        <w:rPr>
          <w:rFonts w:ascii="Times New Roman" w:hAnsi="Times New Roman" w:cs="Times New Roman"/>
          <w:noProof/>
          <w:sz w:val="22"/>
        </w:rPr>
        <w:t xml:space="preserve">Efficient </w:t>
      </w:r>
      <w:r w:rsidR="00A01860">
        <w:rPr>
          <w:rFonts w:ascii="Times New Roman" w:hAnsi="Times New Roman" w:cs="Times New Roman" w:hint="eastAsia"/>
          <w:noProof/>
          <w:sz w:val="22"/>
        </w:rPr>
        <w:t>e</w:t>
      </w:r>
      <w:r w:rsidR="002217E4" w:rsidRPr="000A6642">
        <w:rPr>
          <w:rFonts w:ascii="Times New Roman" w:hAnsi="Times New Roman" w:cs="Times New Roman"/>
          <w:noProof/>
          <w:sz w:val="22"/>
        </w:rPr>
        <w:t xml:space="preserve">lectrochemical </w:t>
      </w:r>
      <w:r w:rsidR="00A01860">
        <w:rPr>
          <w:rFonts w:ascii="Times New Roman" w:hAnsi="Times New Roman" w:cs="Times New Roman" w:hint="eastAsia"/>
          <w:noProof/>
          <w:sz w:val="22"/>
        </w:rPr>
        <w:t>r</w:t>
      </w:r>
      <w:r w:rsidR="002217E4" w:rsidRPr="000A6642">
        <w:rPr>
          <w:rFonts w:ascii="Times New Roman" w:hAnsi="Times New Roman" w:cs="Times New Roman"/>
          <w:noProof/>
          <w:sz w:val="22"/>
        </w:rPr>
        <w:t>eduction of CO</w:t>
      </w:r>
      <w:r w:rsidR="002217E4" w:rsidRPr="00A01860">
        <w:rPr>
          <w:rFonts w:ascii="Times New Roman" w:hAnsi="Times New Roman" w:cs="Times New Roman"/>
          <w:noProof/>
          <w:sz w:val="22"/>
          <w:vertAlign w:val="subscript"/>
        </w:rPr>
        <w:t>2</w:t>
      </w:r>
      <w:r w:rsidR="002217E4" w:rsidRPr="000A6642">
        <w:rPr>
          <w:rFonts w:ascii="Times New Roman" w:hAnsi="Times New Roman" w:cs="Times New Roman"/>
          <w:noProof/>
          <w:sz w:val="22"/>
        </w:rPr>
        <w:t xml:space="preserve"> to HCOOH over Sb</w:t>
      </w:r>
      <w:r w:rsidR="00A01860">
        <w:rPr>
          <w:rFonts w:ascii="Times New Roman" w:hAnsi="Times New Roman" w:cs="Times New Roman" w:hint="eastAsia"/>
          <w:noProof/>
          <w:sz w:val="22"/>
        </w:rPr>
        <w:t xml:space="preserve"> </w:t>
      </w:r>
      <w:r w:rsidR="002217E4" w:rsidRPr="000A6642">
        <w:rPr>
          <w:rFonts w:ascii="Times New Roman" w:hAnsi="Times New Roman" w:cs="Times New Roman"/>
          <w:noProof/>
          <w:sz w:val="22"/>
        </w:rPr>
        <w:t>2nm SnO</w:t>
      </w:r>
      <w:r w:rsidR="002217E4" w:rsidRPr="00A01860">
        <w:rPr>
          <w:rFonts w:ascii="Times New Roman" w:hAnsi="Times New Roman" w:cs="Times New Roman"/>
          <w:noProof/>
          <w:sz w:val="22"/>
          <w:vertAlign w:val="subscript"/>
        </w:rPr>
        <w:t>2</w:t>
      </w:r>
      <w:r w:rsidR="002217E4" w:rsidRPr="000A6642">
        <w:rPr>
          <w:rFonts w:ascii="Times New Roman" w:hAnsi="Times New Roman" w:cs="Times New Roman"/>
          <w:noProof/>
          <w:sz w:val="22"/>
        </w:rPr>
        <w:t xml:space="preserve"> </w:t>
      </w:r>
      <w:r w:rsidR="00A01860">
        <w:rPr>
          <w:rFonts w:ascii="Times New Roman" w:hAnsi="Times New Roman" w:cs="Times New Roman" w:hint="eastAsia"/>
          <w:noProof/>
          <w:sz w:val="22"/>
        </w:rPr>
        <w:t>q</w:t>
      </w:r>
      <w:r w:rsidR="002217E4" w:rsidRPr="000A6642">
        <w:rPr>
          <w:rFonts w:ascii="Times New Roman" w:hAnsi="Times New Roman" w:cs="Times New Roman"/>
          <w:noProof/>
          <w:sz w:val="22"/>
        </w:rPr>
        <w:t xml:space="preserve">uantum </w:t>
      </w:r>
      <w:r w:rsidR="00A01860">
        <w:rPr>
          <w:rFonts w:ascii="Times New Roman" w:hAnsi="Times New Roman" w:cs="Times New Roman" w:hint="eastAsia"/>
          <w:noProof/>
          <w:sz w:val="22"/>
        </w:rPr>
        <w:t>w</w:t>
      </w:r>
      <w:r w:rsidR="002217E4" w:rsidRPr="000A6642">
        <w:rPr>
          <w:rFonts w:ascii="Times New Roman" w:hAnsi="Times New Roman" w:cs="Times New Roman"/>
          <w:noProof/>
          <w:sz w:val="22"/>
        </w:rPr>
        <w:t xml:space="preserve">ires with </w:t>
      </w:r>
      <w:r w:rsidR="00A01860">
        <w:rPr>
          <w:rFonts w:ascii="Times New Roman" w:hAnsi="Times New Roman" w:cs="Times New Roman" w:hint="eastAsia"/>
          <w:noProof/>
          <w:sz w:val="22"/>
        </w:rPr>
        <w:t>e</w:t>
      </w:r>
      <w:r w:rsidR="002217E4" w:rsidRPr="000A6642">
        <w:rPr>
          <w:rFonts w:ascii="Times New Roman" w:hAnsi="Times New Roman" w:cs="Times New Roman"/>
          <w:noProof/>
          <w:sz w:val="22"/>
        </w:rPr>
        <w:t xml:space="preserve">xposed </w:t>
      </w:r>
      <w:r w:rsidR="00A01860">
        <w:rPr>
          <w:rFonts w:ascii="Times New Roman" w:hAnsi="Times New Roman" w:cs="Times New Roman" w:hint="eastAsia"/>
          <w:noProof/>
          <w:sz w:val="22"/>
        </w:rPr>
        <w:t>gh</w:t>
      </w:r>
      <w:r w:rsidR="002217E4" w:rsidRPr="000A6642">
        <w:rPr>
          <w:rFonts w:ascii="Times New Roman" w:hAnsi="Times New Roman" w:cs="Times New Roman"/>
          <w:noProof/>
          <w:sz w:val="22"/>
        </w:rPr>
        <w:t xml:space="preserve">rain </w:t>
      </w:r>
      <w:r w:rsidR="00A01860">
        <w:rPr>
          <w:rFonts w:ascii="Times New Roman" w:hAnsi="Times New Roman" w:cs="Times New Roman" w:hint="eastAsia"/>
          <w:noProof/>
          <w:sz w:val="22"/>
        </w:rPr>
        <w:t>b</w:t>
      </w:r>
      <w:r w:rsidR="002217E4" w:rsidRPr="000A6642">
        <w:rPr>
          <w:rFonts w:ascii="Times New Roman" w:hAnsi="Times New Roman" w:cs="Times New Roman"/>
          <w:noProof/>
          <w:sz w:val="22"/>
        </w:rPr>
        <w:t>oundaries.</w:t>
      </w:r>
      <w:r w:rsidR="00CA2DF1" w:rsidRPr="00CA2DF1">
        <w:rPr>
          <w:rFonts w:ascii="Times New Roman" w:hAnsi="Times New Roman" w:cs="Times New Roman"/>
          <w:i/>
          <w:noProof/>
          <w:sz w:val="22"/>
        </w:rPr>
        <w:t xml:space="preserve"> Angew. Chem. Int. Ed.</w:t>
      </w:r>
      <w:r w:rsidR="002217E4" w:rsidRPr="000A6642">
        <w:rPr>
          <w:rFonts w:ascii="Times New Roman" w:hAnsi="Times New Roman" w:cs="Times New Roman"/>
          <w:noProof/>
          <w:sz w:val="22"/>
        </w:rPr>
        <w:t xml:space="preserve"> </w:t>
      </w:r>
      <w:r w:rsidR="002217E4" w:rsidRPr="000A6642">
        <w:rPr>
          <w:rFonts w:ascii="Times New Roman" w:hAnsi="Times New Roman" w:cs="Times New Roman"/>
          <w:b/>
          <w:noProof/>
          <w:sz w:val="22"/>
        </w:rPr>
        <w:t>58</w:t>
      </w:r>
      <w:r w:rsidR="002217E4" w:rsidRPr="000A6642">
        <w:rPr>
          <w:rFonts w:ascii="Times New Roman" w:hAnsi="Times New Roman" w:cs="Times New Roman"/>
          <w:noProof/>
          <w:sz w:val="22"/>
        </w:rPr>
        <w:t xml:space="preserve">, 8499-8503. </w:t>
      </w:r>
    </w:p>
    <w:p w14:paraId="782D83F6" w14:textId="572CCBD8" w:rsidR="002217E4" w:rsidRPr="000A6642" w:rsidRDefault="002217E4" w:rsidP="002217E4">
      <w:pPr>
        <w:pStyle w:val="EndNoteBibliography"/>
        <w:ind w:left="720" w:hanging="720"/>
        <w:rPr>
          <w:rFonts w:ascii="Times New Roman" w:hAnsi="Times New Roman" w:cs="Times New Roman"/>
          <w:noProof/>
          <w:sz w:val="22"/>
        </w:rPr>
      </w:pPr>
      <w:r w:rsidRPr="000A6642">
        <w:rPr>
          <w:rFonts w:ascii="Times New Roman" w:hAnsi="Times New Roman" w:cs="Times New Roman"/>
          <w:noProof/>
          <w:sz w:val="22"/>
        </w:rPr>
        <w:t>2</w:t>
      </w:r>
      <w:r w:rsidR="006E3FDE">
        <w:rPr>
          <w:rFonts w:ascii="Times New Roman" w:hAnsi="Times New Roman" w:cs="Times New Roman" w:hint="eastAsia"/>
          <w:noProof/>
          <w:sz w:val="22"/>
        </w:rPr>
        <w:t>0</w:t>
      </w:r>
      <w:r w:rsidRPr="000A6642">
        <w:rPr>
          <w:rFonts w:ascii="Times New Roman" w:hAnsi="Times New Roman" w:cs="Times New Roman"/>
          <w:noProof/>
          <w:sz w:val="22"/>
        </w:rPr>
        <w:tab/>
        <w:t>Kumar, B.</w:t>
      </w:r>
      <w:r w:rsidRPr="000A6642">
        <w:rPr>
          <w:rFonts w:ascii="Times New Roman" w:hAnsi="Times New Roman" w:cs="Times New Roman"/>
          <w:i/>
          <w:noProof/>
          <w:sz w:val="22"/>
        </w:rPr>
        <w:t xml:space="preserve"> </w:t>
      </w:r>
      <w:r w:rsidRPr="0025739A">
        <w:rPr>
          <w:rFonts w:ascii="Times New Roman" w:hAnsi="Times New Roman" w:cs="Times New Roman"/>
          <w:iCs/>
          <w:noProof/>
          <w:sz w:val="22"/>
        </w:rPr>
        <w:t>et al</w:t>
      </w:r>
      <w:r w:rsidRPr="000A6642">
        <w:rPr>
          <w:rFonts w:ascii="Times New Roman" w:hAnsi="Times New Roman" w:cs="Times New Roman"/>
          <w:i/>
          <w:noProof/>
          <w:sz w:val="22"/>
        </w:rPr>
        <w:t>.</w:t>
      </w:r>
      <w:r w:rsidR="0025739A">
        <w:rPr>
          <w:rFonts w:ascii="Times New Roman" w:hAnsi="Times New Roman" w:cs="Times New Roman" w:hint="eastAsia"/>
          <w:noProof/>
          <w:sz w:val="22"/>
        </w:rPr>
        <w:t xml:space="preserve"> </w:t>
      </w:r>
      <w:r w:rsidRPr="000A6642">
        <w:rPr>
          <w:rFonts w:ascii="Times New Roman" w:hAnsi="Times New Roman" w:cs="Times New Roman"/>
          <w:noProof/>
          <w:sz w:val="22"/>
        </w:rPr>
        <w:t>Reduced SnO</w:t>
      </w:r>
      <w:r w:rsidRPr="00A374AC">
        <w:rPr>
          <w:rFonts w:ascii="Times New Roman" w:hAnsi="Times New Roman" w:cs="Times New Roman"/>
          <w:noProof/>
          <w:sz w:val="22"/>
          <w:vertAlign w:val="subscript"/>
        </w:rPr>
        <w:t>2</w:t>
      </w:r>
      <w:r w:rsidRPr="000A6642">
        <w:rPr>
          <w:rFonts w:ascii="Times New Roman" w:hAnsi="Times New Roman" w:cs="Times New Roman"/>
          <w:noProof/>
          <w:sz w:val="22"/>
        </w:rPr>
        <w:t xml:space="preserve"> </w:t>
      </w:r>
      <w:r w:rsidR="00A374AC">
        <w:rPr>
          <w:rFonts w:ascii="Times New Roman" w:hAnsi="Times New Roman" w:cs="Times New Roman" w:hint="eastAsia"/>
          <w:noProof/>
          <w:sz w:val="22"/>
        </w:rPr>
        <w:t>p</w:t>
      </w:r>
      <w:r w:rsidRPr="000A6642">
        <w:rPr>
          <w:rFonts w:ascii="Times New Roman" w:hAnsi="Times New Roman" w:cs="Times New Roman"/>
          <w:noProof/>
          <w:sz w:val="22"/>
        </w:rPr>
        <w:t xml:space="preserve">orous </w:t>
      </w:r>
      <w:r w:rsidR="00A374AC">
        <w:rPr>
          <w:rFonts w:ascii="Times New Roman" w:hAnsi="Times New Roman" w:cs="Times New Roman" w:hint="eastAsia"/>
          <w:noProof/>
          <w:sz w:val="22"/>
        </w:rPr>
        <w:t>n</w:t>
      </w:r>
      <w:r w:rsidRPr="000A6642">
        <w:rPr>
          <w:rFonts w:ascii="Times New Roman" w:hAnsi="Times New Roman" w:cs="Times New Roman"/>
          <w:noProof/>
          <w:sz w:val="22"/>
        </w:rPr>
        <w:t xml:space="preserve">anowires with a </w:t>
      </w:r>
      <w:r w:rsidR="00A374AC">
        <w:rPr>
          <w:rFonts w:ascii="Times New Roman" w:hAnsi="Times New Roman" w:cs="Times New Roman" w:hint="eastAsia"/>
          <w:noProof/>
          <w:sz w:val="22"/>
        </w:rPr>
        <w:t>h</w:t>
      </w:r>
      <w:r w:rsidRPr="000A6642">
        <w:rPr>
          <w:rFonts w:ascii="Times New Roman" w:hAnsi="Times New Roman" w:cs="Times New Roman"/>
          <w:noProof/>
          <w:sz w:val="22"/>
        </w:rPr>
        <w:t xml:space="preserve">igh </w:t>
      </w:r>
      <w:r w:rsidR="00A374AC">
        <w:rPr>
          <w:rFonts w:ascii="Times New Roman" w:hAnsi="Times New Roman" w:cs="Times New Roman" w:hint="eastAsia"/>
          <w:noProof/>
          <w:sz w:val="22"/>
        </w:rPr>
        <w:t>d</w:t>
      </w:r>
      <w:r w:rsidRPr="000A6642">
        <w:rPr>
          <w:rFonts w:ascii="Times New Roman" w:hAnsi="Times New Roman" w:cs="Times New Roman"/>
          <w:noProof/>
          <w:sz w:val="22"/>
        </w:rPr>
        <w:t xml:space="preserve">ensity of </w:t>
      </w:r>
      <w:r w:rsidR="00A374AC">
        <w:rPr>
          <w:rFonts w:ascii="Times New Roman" w:hAnsi="Times New Roman" w:cs="Times New Roman" w:hint="eastAsia"/>
          <w:noProof/>
          <w:sz w:val="22"/>
        </w:rPr>
        <w:t>g</w:t>
      </w:r>
      <w:r w:rsidRPr="000A6642">
        <w:rPr>
          <w:rFonts w:ascii="Times New Roman" w:hAnsi="Times New Roman" w:cs="Times New Roman"/>
          <w:noProof/>
          <w:sz w:val="22"/>
        </w:rPr>
        <w:t xml:space="preserve">rain </w:t>
      </w:r>
      <w:r w:rsidR="00A374AC">
        <w:rPr>
          <w:rFonts w:ascii="Times New Roman" w:hAnsi="Times New Roman" w:cs="Times New Roman" w:hint="eastAsia"/>
          <w:noProof/>
          <w:sz w:val="22"/>
        </w:rPr>
        <w:t>b</w:t>
      </w:r>
      <w:r w:rsidRPr="000A6642">
        <w:rPr>
          <w:rFonts w:ascii="Times New Roman" w:hAnsi="Times New Roman" w:cs="Times New Roman"/>
          <w:noProof/>
          <w:sz w:val="22"/>
        </w:rPr>
        <w:t xml:space="preserve">oundaries as </w:t>
      </w:r>
      <w:r w:rsidR="00A374AC">
        <w:rPr>
          <w:rFonts w:ascii="Times New Roman" w:hAnsi="Times New Roman" w:cs="Times New Roman" w:hint="eastAsia"/>
          <w:noProof/>
          <w:sz w:val="22"/>
        </w:rPr>
        <w:t>c</w:t>
      </w:r>
      <w:r w:rsidRPr="000A6642">
        <w:rPr>
          <w:rFonts w:ascii="Times New Roman" w:hAnsi="Times New Roman" w:cs="Times New Roman"/>
          <w:noProof/>
          <w:sz w:val="22"/>
        </w:rPr>
        <w:t xml:space="preserve">atalysts for </w:t>
      </w:r>
      <w:r w:rsidR="00A374AC">
        <w:rPr>
          <w:rFonts w:ascii="Times New Roman" w:hAnsi="Times New Roman" w:cs="Times New Roman" w:hint="eastAsia"/>
          <w:noProof/>
          <w:sz w:val="22"/>
        </w:rPr>
        <w:t>e</w:t>
      </w:r>
      <w:r w:rsidRPr="000A6642">
        <w:rPr>
          <w:rFonts w:ascii="Times New Roman" w:hAnsi="Times New Roman" w:cs="Times New Roman"/>
          <w:noProof/>
          <w:sz w:val="22"/>
        </w:rPr>
        <w:t xml:space="preserve">fficient </w:t>
      </w:r>
      <w:r w:rsidR="00A374AC">
        <w:rPr>
          <w:rFonts w:ascii="Times New Roman" w:hAnsi="Times New Roman" w:cs="Times New Roman" w:hint="eastAsia"/>
          <w:noProof/>
          <w:sz w:val="22"/>
        </w:rPr>
        <w:t>e</w:t>
      </w:r>
      <w:r w:rsidRPr="000A6642">
        <w:rPr>
          <w:rFonts w:ascii="Times New Roman" w:hAnsi="Times New Roman" w:cs="Times New Roman"/>
          <w:noProof/>
          <w:sz w:val="22"/>
        </w:rPr>
        <w:t>lectrochemical CO</w:t>
      </w:r>
      <w:r w:rsidRPr="00A374AC">
        <w:rPr>
          <w:rFonts w:ascii="Times New Roman" w:hAnsi="Times New Roman" w:cs="Times New Roman"/>
          <w:noProof/>
          <w:sz w:val="22"/>
          <w:vertAlign w:val="subscript"/>
        </w:rPr>
        <w:t>2</w:t>
      </w:r>
      <w:r w:rsidRPr="000A6642">
        <w:rPr>
          <w:rFonts w:ascii="Times New Roman" w:hAnsi="Times New Roman" w:cs="Times New Roman"/>
          <w:noProof/>
          <w:sz w:val="22"/>
        </w:rPr>
        <w:t xml:space="preserve">-into-HCOOH </w:t>
      </w:r>
      <w:r w:rsidR="00A374AC">
        <w:rPr>
          <w:rFonts w:ascii="Times New Roman" w:hAnsi="Times New Roman" w:cs="Times New Roman" w:hint="eastAsia"/>
          <w:noProof/>
          <w:sz w:val="22"/>
        </w:rPr>
        <w:t>c</w:t>
      </w:r>
      <w:r w:rsidRPr="000A6642">
        <w:rPr>
          <w:rFonts w:ascii="Times New Roman" w:hAnsi="Times New Roman" w:cs="Times New Roman"/>
          <w:noProof/>
          <w:sz w:val="22"/>
        </w:rPr>
        <w:t xml:space="preserve">onversion. </w:t>
      </w:r>
      <w:r w:rsidR="00CA2DF1" w:rsidRPr="00CA2DF1">
        <w:rPr>
          <w:rFonts w:ascii="Times New Roman" w:hAnsi="Times New Roman" w:cs="Times New Roman"/>
          <w:i/>
          <w:noProof/>
          <w:sz w:val="22"/>
        </w:rPr>
        <w:t>Angew. Chem. Int. Ed.</w:t>
      </w:r>
      <w:r w:rsidR="00CA2DF1" w:rsidRPr="00CA2DF1">
        <w:rPr>
          <w:rFonts w:ascii="Times New Roman" w:hAnsi="Times New Roman" w:cs="Times New Roman" w:hint="eastAsia"/>
          <w:i/>
          <w:noProof/>
          <w:sz w:val="22"/>
        </w:rPr>
        <w:t xml:space="preserve"> </w:t>
      </w:r>
      <w:r w:rsidRPr="000A6642">
        <w:rPr>
          <w:rFonts w:ascii="Times New Roman" w:hAnsi="Times New Roman" w:cs="Times New Roman"/>
          <w:b/>
          <w:noProof/>
          <w:sz w:val="22"/>
        </w:rPr>
        <w:t>56</w:t>
      </w:r>
      <w:r w:rsidRPr="000A6642">
        <w:rPr>
          <w:rFonts w:ascii="Times New Roman" w:hAnsi="Times New Roman" w:cs="Times New Roman"/>
          <w:noProof/>
          <w:sz w:val="22"/>
        </w:rPr>
        <w:t xml:space="preserve">, 3645-3649. </w:t>
      </w:r>
    </w:p>
    <w:bookmarkEnd w:id="35"/>
    <w:p w14:paraId="17203796" w14:textId="332C078B" w:rsidR="00533C42" w:rsidRDefault="00533C42" w:rsidP="002F4745">
      <w:pPr>
        <w:pStyle w:val="EndNoteBibliography"/>
        <w:ind w:left="720" w:hanging="720"/>
        <w:rPr>
          <w:rFonts w:ascii="Times New Roman" w:hAnsi="Times New Roman" w:cs="Times New Roman"/>
          <w:noProof/>
          <w:sz w:val="22"/>
        </w:rPr>
      </w:pPr>
    </w:p>
    <w:sectPr w:rsidR="00533C42">
      <w:headerReference w:type="even" r:id="rId29"/>
      <w:headerReference w:type="default" r:id="rId30"/>
      <w:footerReference w:type="default" r:id="rId31"/>
      <w:pgSz w:w="11906" w:h="16838"/>
      <w:pgMar w:top="1440" w:right="1797" w:bottom="1440" w:left="1797" w:header="851" w:footer="992"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9CDDC5" w14:textId="77777777" w:rsidR="00F6603C" w:rsidRDefault="00F6603C">
      <w:r>
        <w:separator/>
      </w:r>
    </w:p>
  </w:endnote>
  <w:endnote w:type="continuationSeparator" w:id="0">
    <w:p w14:paraId="06DBD94A" w14:textId="77777777" w:rsidR="00F6603C" w:rsidRDefault="00F660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Microsoft YaHei U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Arno Pro">
    <w:altName w:val="Times New Roman"/>
    <w:panose1 w:val="00000000000000000000"/>
    <w:charset w:val="00"/>
    <w:family w:val="roman"/>
    <w:notTrueType/>
    <w:pitch w:val="variable"/>
    <w:sig w:usb0="60000287" w:usb1="00000001" w:usb2="00000000" w:usb3="00000000" w:csb0="0000019F" w:csb1="00000000"/>
  </w:font>
  <w:font w:name="宋体">
    <w:altName w:val="SimSun"/>
    <w:panose1 w:val="02010600030101010101"/>
    <w:charset w:val="86"/>
    <w:family w:val="auto"/>
    <w:pitch w:val="variable"/>
    <w:sig w:usb0="00000203" w:usb1="288F0000" w:usb2="00000016" w:usb3="00000000" w:csb0="00040001" w:csb1="00000000"/>
  </w:font>
  <w:font w:name="Times">
    <w:altName w:val="Sylfaen"/>
    <w:panose1 w:val="02020603050405020304"/>
    <w:charset w:val="00"/>
    <w:family w:val="roman"/>
    <w:pitch w:val="variable"/>
    <w:sig w:usb0="E0002EFF" w:usb1="C000785B" w:usb2="00000009" w:usb3="00000000" w:csb0="000001FF" w:csb1="00000000"/>
  </w:font>
  <w:font w:name="TimesNewRomanPSMT">
    <w:altName w:val="Times New Roman"/>
    <w:panose1 w:val="00000000000000000000"/>
    <w:charset w:val="00"/>
    <w:family w:val="roman"/>
    <w:notTrueType/>
    <w:pitch w:val="default"/>
  </w:font>
  <w:font w:name="TimesNewRomanPS-ItalicMT">
    <w:altName w:val="Times New Roman"/>
    <w:panose1 w:val="00000000000000000000"/>
    <w:charset w:val="00"/>
    <w:family w:val="roman"/>
    <w:notTrueType/>
    <w:pitch w:val="default"/>
  </w:font>
  <w:font w:name="TimesNewRomanPS-BoldMT">
    <w:altName w:val="等线"/>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微软雅黑">
    <w:altName w:val="Microsoft YaHei"/>
    <w:panose1 w:val="020B0503020204020204"/>
    <w:charset w:val="86"/>
    <w:family w:val="swiss"/>
    <w:pitch w:val="variable"/>
    <w:sig w:usb0="80000287" w:usb1="2ACF3C50" w:usb2="00000016" w:usb3="00000000" w:csb0="0004001F" w:csb1="00000000"/>
  </w:font>
  <w:font w:name="Noto Sans SC">
    <w:panose1 w:val="020B0200000000000000"/>
    <w:charset w:val="86"/>
    <w:family w:val="swiss"/>
    <w:pitch w:val="variable"/>
    <w:sig w:usb0="20000287" w:usb1="2ADF3C10" w:usb2="00000016" w:usb3="00000000" w:csb0="0006010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56017158"/>
    </w:sdtPr>
    <w:sdtContent>
      <w:p w14:paraId="5CFC70F4" w14:textId="08563CAD" w:rsidR="004C6D13" w:rsidRDefault="004C6D13">
        <w:pPr>
          <w:pStyle w:val="a7"/>
          <w:jc w:val="center"/>
        </w:pPr>
        <w:r>
          <w:fldChar w:fldCharType="begin"/>
        </w:r>
        <w:r>
          <w:instrText>PAGE   \* MERGEFORMAT</w:instrText>
        </w:r>
        <w:r>
          <w:fldChar w:fldCharType="separate"/>
        </w:r>
        <w:r w:rsidR="00015FAE" w:rsidRPr="00015FAE">
          <w:rPr>
            <w:noProof/>
            <w:lang w:val="zh-CN"/>
          </w:rPr>
          <w:t>21</w:t>
        </w:r>
        <w:r>
          <w:fldChar w:fldCharType="end"/>
        </w:r>
      </w:p>
    </w:sdtContent>
  </w:sdt>
  <w:p w14:paraId="5B863800" w14:textId="77777777" w:rsidR="004C6D13" w:rsidRDefault="004C6D13">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92E48F" w14:textId="77777777" w:rsidR="00F6603C" w:rsidRDefault="00F6603C">
      <w:r>
        <w:separator/>
      </w:r>
    </w:p>
  </w:footnote>
  <w:footnote w:type="continuationSeparator" w:id="0">
    <w:p w14:paraId="18AD0A45" w14:textId="77777777" w:rsidR="00F6603C" w:rsidRDefault="00F6603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6D5FC1" w14:textId="77777777" w:rsidR="004C6D13" w:rsidRDefault="004C6D13" w:rsidP="00E61AA5">
    <w:pPr>
      <w:pStyle w:val="a9"/>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A39C04" w14:textId="77777777" w:rsidR="004C6D13" w:rsidRDefault="004C6D13" w:rsidP="00E61AA5">
    <w:pPr>
      <w:pStyle w:val="a9"/>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EEF38A9"/>
    <w:multiLevelType w:val="multilevel"/>
    <w:tmpl w:val="2EEF38A9"/>
    <w:lvl w:ilvl="0">
      <w:start w:val="1"/>
      <w:numFmt w:val="decimal"/>
      <w:lvlText w:val="%1."/>
      <w:lvlJc w:val="left"/>
      <w:pPr>
        <w:ind w:left="360" w:hanging="360"/>
      </w:pPr>
      <w:rPr>
        <w:rFonts w:hint="default"/>
      </w:r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 w15:restartNumberingAfterBreak="0">
    <w:nsid w:val="67724D02"/>
    <w:multiLevelType w:val="hybridMultilevel"/>
    <w:tmpl w:val="D7BCE480"/>
    <w:lvl w:ilvl="0" w:tplc="9D183EAC">
      <w:start w:val="1"/>
      <w:numFmt w:val="decimal"/>
      <w:lvlText w:val="%1."/>
      <w:lvlJc w:val="left"/>
      <w:pPr>
        <w:ind w:left="717" w:hanging="360"/>
      </w:pPr>
      <w:rPr>
        <w:rFonts w:hint="default"/>
        <w:b w:val="0"/>
        <w:color w:val="000000" w:themeColor="text1"/>
      </w:rPr>
    </w:lvl>
    <w:lvl w:ilvl="1" w:tplc="04090019" w:tentative="1">
      <w:start w:val="1"/>
      <w:numFmt w:val="lowerLetter"/>
      <w:lvlText w:val="%2)"/>
      <w:lvlJc w:val="left"/>
      <w:pPr>
        <w:ind w:left="1237" w:hanging="440"/>
      </w:pPr>
    </w:lvl>
    <w:lvl w:ilvl="2" w:tplc="0409001B" w:tentative="1">
      <w:start w:val="1"/>
      <w:numFmt w:val="lowerRoman"/>
      <w:lvlText w:val="%3."/>
      <w:lvlJc w:val="right"/>
      <w:pPr>
        <w:ind w:left="1677" w:hanging="440"/>
      </w:pPr>
    </w:lvl>
    <w:lvl w:ilvl="3" w:tplc="0409000F" w:tentative="1">
      <w:start w:val="1"/>
      <w:numFmt w:val="decimal"/>
      <w:lvlText w:val="%4."/>
      <w:lvlJc w:val="left"/>
      <w:pPr>
        <w:ind w:left="2117" w:hanging="440"/>
      </w:pPr>
    </w:lvl>
    <w:lvl w:ilvl="4" w:tplc="04090019" w:tentative="1">
      <w:start w:val="1"/>
      <w:numFmt w:val="lowerLetter"/>
      <w:lvlText w:val="%5)"/>
      <w:lvlJc w:val="left"/>
      <w:pPr>
        <w:ind w:left="2557" w:hanging="440"/>
      </w:pPr>
    </w:lvl>
    <w:lvl w:ilvl="5" w:tplc="0409001B" w:tentative="1">
      <w:start w:val="1"/>
      <w:numFmt w:val="lowerRoman"/>
      <w:lvlText w:val="%6."/>
      <w:lvlJc w:val="right"/>
      <w:pPr>
        <w:ind w:left="2997" w:hanging="440"/>
      </w:pPr>
    </w:lvl>
    <w:lvl w:ilvl="6" w:tplc="0409000F" w:tentative="1">
      <w:start w:val="1"/>
      <w:numFmt w:val="decimal"/>
      <w:lvlText w:val="%7."/>
      <w:lvlJc w:val="left"/>
      <w:pPr>
        <w:ind w:left="3437" w:hanging="440"/>
      </w:pPr>
    </w:lvl>
    <w:lvl w:ilvl="7" w:tplc="04090019" w:tentative="1">
      <w:start w:val="1"/>
      <w:numFmt w:val="lowerLetter"/>
      <w:lvlText w:val="%8)"/>
      <w:lvlJc w:val="left"/>
      <w:pPr>
        <w:ind w:left="3877" w:hanging="440"/>
      </w:pPr>
    </w:lvl>
    <w:lvl w:ilvl="8" w:tplc="0409001B" w:tentative="1">
      <w:start w:val="1"/>
      <w:numFmt w:val="lowerRoman"/>
      <w:lvlText w:val="%9."/>
      <w:lvlJc w:val="right"/>
      <w:pPr>
        <w:ind w:left="4317" w:hanging="440"/>
      </w:pPr>
    </w:lvl>
  </w:abstractNum>
  <w:num w:numId="1" w16cid:durableId="559559211">
    <w:abstractNumId w:val="0"/>
  </w:num>
  <w:num w:numId="2" w16cid:durableId="191620962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activeWritingStyle w:appName="MSWord" w:lang="en-US" w:vendorID="64" w:dllVersion="6" w:nlCheck="1" w:checkStyle="1"/>
  <w:activeWritingStyle w:appName="MSWord" w:lang="zh-CN" w:vendorID="64" w:dllVersion="5" w:nlCheck="1" w:checkStyle="1"/>
  <w:activeWritingStyle w:appName="MSWord" w:lang="en-US" w:vendorID="64" w:dllVersion="4096" w:nlCheck="1" w:checkStyle="0"/>
  <w:activeWritingStyle w:appName="MSWord" w:lang="zh-CN" w:vendorID="64" w:dllVersion="0" w:nlCheck="1" w:checkStyle="1"/>
  <w:activeWritingStyle w:appName="MSWord" w:lang="de-DE" w:vendorID="64" w:dllVersion="4096" w:nlCheck="1" w:checkStyle="0"/>
  <w:activeWritingStyle w:appName="MSWord" w:lang="en-GB" w:vendorID="64" w:dllVersion="4096" w:nlCheck="1" w:checkStyle="0"/>
  <w:activeWritingStyle w:appName="MSWord" w:lang="it-IT" w:vendorID="64" w:dllVersion="4096" w:nlCheck="1" w:checkStyle="0"/>
  <w:activeWritingStyle w:appName="MSWord" w:lang="en-GB" w:vendorID="64" w:dllVersion="6" w:nlCheck="1" w:checkStyle="0"/>
  <w:activeWritingStyle w:appName="MSWord" w:lang="en-US" w:vendorID="64" w:dllVersion="0" w:nlCheck="1" w:checkStyle="0"/>
  <w:activeWritingStyle w:appName="MSWord" w:lang="en-AU" w:vendorID="64" w:dllVersion="4096" w:nlCheck="1" w:checkStyle="0"/>
  <w:activeWritingStyle w:appName="MSWord" w:lang="en-GB" w:vendorID="64" w:dllVersion="0" w:nlCheck="1" w:checkStyle="0"/>
  <w:proofState w:spelling="clean"/>
  <w:defaultTabStop w:val="4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tTA0MzAwMjYyNzcEAiUdpeDU4uLM/DyQAhPLWgAyVnOdLQAAAA=="/>
    <w:docVar w:name="EN.InstantFormat" w:val="&lt;ENInstantFormat&gt;&lt;Enabled&gt;1&lt;/Enabled&gt;&lt;ScanUnformatted&gt;1&lt;/ScanUnformatted&gt;&lt;ScanChanges&gt;1&lt;/ScanChanges&gt;&lt;Suspended&gt;1&lt;/Suspended&gt;&lt;/ENInstantFormat&gt;"/>
    <w:docVar w:name="EN.Layout" w:val="&lt;ENLayout&gt;&lt;Style&gt;The Innovation&lt;/Style&gt;&lt;LeftDelim&gt;{&lt;/LeftDelim&gt;&lt;RightDelim&gt;}&lt;/RightDelim&gt;&lt;FontName&gt;等线&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5dvzftvsztdr5qexppex0xxf0t2dpst29zxw&quot;&gt;My EndNote Library&lt;record-ids&gt;&lt;item&gt;248&lt;/item&gt;&lt;item&gt;250&lt;/item&gt;&lt;item&gt;251&lt;/item&gt;&lt;item&gt;252&lt;/item&gt;&lt;item&gt;253&lt;/item&gt;&lt;item&gt;314&lt;/item&gt;&lt;item&gt;315&lt;/item&gt;&lt;item&gt;316&lt;/item&gt;&lt;item&gt;317&lt;/item&gt;&lt;item&gt;318&lt;/item&gt;&lt;item&gt;319&lt;/item&gt;&lt;item&gt;320&lt;/item&gt;&lt;item&gt;321&lt;/item&gt;&lt;item&gt;322&lt;/item&gt;&lt;item&gt;323&lt;/item&gt;&lt;item&gt;324&lt;/item&gt;&lt;item&gt;325&lt;/item&gt;&lt;item&gt;326&lt;/item&gt;&lt;item&gt;327&lt;/item&gt;&lt;item&gt;328&lt;/item&gt;&lt;item&gt;329&lt;/item&gt;&lt;item&gt;331&lt;/item&gt;&lt;item&gt;332&lt;/item&gt;&lt;item&gt;334&lt;/item&gt;&lt;item&gt;335&lt;/item&gt;&lt;/record-ids&gt;&lt;/item&gt;&lt;/Libraries&gt;"/>
  </w:docVars>
  <w:rsids>
    <w:rsidRoot w:val="003274C0"/>
    <w:rsid w:val="00001D2A"/>
    <w:rsid w:val="0000398B"/>
    <w:rsid w:val="00004059"/>
    <w:rsid w:val="00004523"/>
    <w:rsid w:val="000045CC"/>
    <w:rsid w:val="000046EA"/>
    <w:rsid w:val="00004842"/>
    <w:rsid w:val="00004DB1"/>
    <w:rsid w:val="000052A4"/>
    <w:rsid w:val="00005FAE"/>
    <w:rsid w:val="00006421"/>
    <w:rsid w:val="00006DFF"/>
    <w:rsid w:val="00006FF9"/>
    <w:rsid w:val="000070C0"/>
    <w:rsid w:val="0001004A"/>
    <w:rsid w:val="000100F2"/>
    <w:rsid w:val="00010AAD"/>
    <w:rsid w:val="00010C0E"/>
    <w:rsid w:val="000113B3"/>
    <w:rsid w:val="000127ED"/>
    <w:rsid w:val="000130E3"/>
    <w:rsid w:val="0001360B"/>
    <w:rsid w:val="00014B83"/>
    <w:rsid w:val="00014F9F"/>
    <w:rsid w:val="0001519D"/>
    <w:rsid w:val="000159D6"/>
    <w:rsid w:val="00015D77"/>
    <w:rsid w:val="00015DD6"/>
    <w:rsid w:val="00015FAE"/>
    <w:rsid w:val="0001736E"/>
    <w:rsid w:val="0001754B"/>
    <w:rsid w:val="000206FF"/>
    <w:rsid w:val="00020A0A"/>
    <w:rsid w:val="00021A82"/>
    <w:rsid w:val="00021E35"/>
    <w:rsid w:val="000227DD"/>
    <w:rsid w:val="00022C2D"/>
    <w:rsid w:val="00023C91"/>
    <w:rsid w:val="000246D3"/>
    <w:rsid w:val="0002586B"/>
    <w:rsid w:val="00025A40"/>
    <w:rsid w:val="000265F0"/>
    <w:rsid w:val="00026CB7"/>
    <w:rsid w:val="00027D7B"/>
    <w:rsid w:val="000300B9"/>
    <w:rsid w:val="000303BB"/>
    <w:rsid w:val="0003094E"/>
    <w:rsid w:val="00030B51"/>
    <w:rsid w:val="000310F9"/>
    <w:rsid w:val="000311BE"/>
    <w:rsid w:val="00031945"/>
    <w:rsid w:val="0003195F"/>
    <w:rsid w:val="00031B20"/>
    <w:rsid w:val="000349E1"/>
    <w:rsid w:val="000356FC"/>
    <w:rsid w:val="00035AE0"/>
    <w:rsid w:val="00035F6C"/>
    <w:rsid w:val="00036522"/>
    <w:rsid w:val="00037686"/>
    <w:rsid w:val="00040565"/>
    <w:rsid w:val="0004061C"/>
    <w:rsid w:val="00041215"/>
    <w:rsid w:val="00041B27"/>
    <w:rsid w:val="00041B7A"/>
    <w:rsid w:val="00041FBA"/>
    <w:rsid w:val="00041FD2"/>
    <w:rsid w:val="000422FC"/>
    <w:rsid w:val="0004259D"/>
    <w:rsid w:val="00042894"/>
    <w:rsid w:val="00042944"/>
    <w:rsid w:val="00042C96"/>
    <w:rsid w:val="00042DA3"/>
    <w:rsid w:val="00043306"/>
    <w:rsid w:val="00044B90"/>
    <w:rsid w:val="00044DCF"/>
    <w:rsid w:val="00044E08"/>
    <w:rsid w:val="00045185"/>
    <w:rsid w:val="00045C3E"/>
    <w:rsid w:val="000467C6"/>
    <w:rsid w:val="00046A76"/>
    <w:rsid w:val="00046FD1"/>
    <w:rsid w:val="00047129"/>
    <w:rsid w:val="00047299"/>
    <w:rsid w:val="00047AF6"/>
    <w:rsid w:val="00050910"/>
    <w:rsid w:val="00051122"/>
    <w:rsid w:val="00051DF6"/>
    <w:rsid w:val="00053051"/>
    <w:rsid w:val="00053DFD"/>
    <w:rsid w:val="00054088"/>
    <w:rsid w:val="0005476E"/>
    <w:rsid w:val="000547B2"/>
    <w:rsid w:val="00054AAA"/>
    <w:rsid w:val="00055D1B"/>
    <w:rsid w:val="00055FE7"/>
    <w:rsid w:val="00056296"/>
    <w:rsid w:val="000564AE"/>
    <w:rsid w:val="0005733C"/>
    <w:rsid w:val="000575F3"/>
    <w:rsid w:val="0005796E"/>
    <w:rsid w:val="00057D83"/>
    <w:rsid w:val="00057E7F"/>
    <w:rsid w:val="00060730"/>
    <w:rsid w:val="00060A8C"/>
    <w:rsid w:val="00060D6F"/>
    <w:rsid w:val="0006106A"/>
    <w:rsid w:val="0006158C"/>
    <w:rsid w:val="000618CC"/>
    <w:rsid w:val="00062B82"/>
    <w:rsid w:val="00063734"/>
    <w:rsid w:val="00064926"/>
    <w:rsid w:val="00065DE9"/>
    <w:rsid w:val="000662BA"/>
    <w:rsid w:val="00067F7F"/>
    <w:rsid w:val="0007018F"/>
    <w:rsid w:val="00070BCA"/>
    <w:rsid w:val="00070FE2"/>
    <w:rsid w:val="0007138F"/>
    <w:rsid w:val="000719E2"/>
    <w:rsid w:val="00071BCF"/>
    <w:rsid w:val="000721B1"/>
    <w:rsid w:val="00072EC8"/>
    <w:rsid w:val="00073841"/>
    <w:rsid w:val="00074066"/>
    <w:rsid w:val="000743C6"/>
    <w:rsid w:val="000744F2"/>
    <w:rsid w:val="000748EF"/>
    <w:rsid w:val="00074A74"/>
    <w:rsid w:val="00074AD9"/>
    <w:rsid w:val="000754ED"/>
    <w:rsid w:val="000775BE"/>
    <w:rsid w:val="0007764F"/>
    <w:rsid w:val="00080605"/>
    <w:rsid w:val="00080FEE"/>
    <w:rsid w:val="00082387"/>
    <w:rsid w:val="00082B8F"/>
    <w:rsid w:val="00082F16"/>
    <w:rsid w:val="00083E68"/>
    <w:rsid w:val="00083F84"/>
    <w:rsid w:val="00085836"/>
    <w:rsid w:val="00086E8A"/>
    <w:rsid w:val="00087732"/>
    <w:rsid w:val="00087ED4"/>
    <w:rsid w:val="00090624"/>
    <w:rsid w:val="00090800"/>
    <w:rsid w:val="00091752"/>
    <w:rsid w:val="000917C2"/>
    <w:rsid w:val="00091D57"/>
    <w:rsid w:val="00093708"/>
    <w:rsid w:val="000937CC"/>
    <w:rsid w:val="0009467A"/>
    <w:rsid w:val="00094D29"/>
    <w:rsid w:val="00095214"/>
    <w:rsid w:val="00095EB5"/>
    <w:rsid w:val="00096CE7"/>
    <w:rsid w:val="00097451"/>
    <w:rsid w:val="00097799"/>
    <w:rsid w:val="00097D47"/>
    <w:rsid w:val="000A0900"/>
    <w:rsid w:val="000A0DDE"/>
    <w:rsid w:val="000A3577"/>
    <w:rsid w:val="000A4487"/>
    <w:rsid w:val="000A47A1"/>
    <w:rsid w:val="000A49C1"/>
    <w:rsid w:val="000A51B1"/>
    <w:rsid w:val="000A5AE0"/>
    <w:rsid w:val="000A6289"/>
    <w:rsid w:val="000A654B"/>
    <w:rsid w:val="000A6642"/>
    <w:rsid w:val="000B1F02"/>
    <w:rsid w:val="000B36AA"/>
    <w:rsid w:val="000B38C2"/>
    <w:rsid w:val="000B4A48"/>
    <w:rsid w:val="000B4CE4"/>
    <w:rsid w:val="000B4FB7"/>
    <w:rsid w:val="000B50BB"/>
    <w:rsid w:val="000B6043"/>
    <w:rsid w:val="000C08AD"/>
    <w:rsid w:val="000C0CE5"/>
    <w:rsid w:val="000C12A4"/>
    <w:rsid w:val="000C12F5"/>
    <w:rsid w:val="000C310C"/>
    <w:rsid w:val="000C4102"/>
    <w:rsid w:val="000C4297"/>
    <w:rsid w:val="000C4648"/>
    <w:rsid w:val="000C4C1A"/>
    <w:rsid w:val="000C5033"/>
    <w:rsid w:val="000C565A"/>
    <w:rsid w:val="000C66E9"/>
    <w:rsid w:val="000C6CB8"/>
    <w:rsid w:val="000C719A"/>
    <w:rsid w:val="000D00CE"/>
    <w:rsid w:val="000D21DF"/>
    <w:rsid w:val="000D36A9"/>
    <w:rsid w:val="000D3A0A"/>
    <w:rsid w:val="000D4C0C"/>
    <w:rsid w:val="000D583E"/>
    <w:rsid w:val="000D589F"/>
    <w:rsid w:val="000D5CAE"/>
    <w:rsid w:val="000D64B3"/>
    <w:rsid w:val="000D7107"/>
    <w:rsid w:val="000D7578"/>
    <w:rsid w:val="000D78D7"/>
    <w:rsid w:val="000E0302"/>
    <w:rsid w:val="000E0D09"/>
    <w:rsid w:val="000E1998"/>
    <w:rsid w:val="000E299D"/>
    <w:rsid w:val="000E2DB3"/>
    <w:rsid w:val="000E2E6D"/>
    <w:rsid w:val="000E3399"/>
    <w:rsid w:val="000E58A7"/>
    <w:rsid w:val="000E60AE"/>
    <w:rsid w:val="000E6F97"/>
    <w:rsid w:val="000E735C"/>
    <w:rsid w:val="000E78FC"/>
    <w:rsid w:val="000E7955"/>
    <w:rsid w:val="000F0127"/>
    <w:rsid w:val="000F200A"/>
    <w:rsid w:val="000F25BB"/>
    <w:rsid w:val="000F2E56"/>
    <w:rsid w:val="000F2EAC"/>
    <w:rsid w:val="000F3F3A"/>
    <w:rsid w:val="000F48EE"/>
    <w:rsid w:val="000F4FC5"/>
    <w:rsid w:val="000F5F9D"/>
    <w:rsid w:val="000F5FDD"/>
    <w:rsid w:val="000F61A4"/>
    <w:rsid w:val="000F636A"/>
    <w:rsid w:val="000F6ECA"/>
    <w:rsid w:val="000F7007"/>
    <w:rsid w:val="001000BD"/>
    <w:rsid w:val="001019F0"/>
    <w:rsid w:val="00102CBE"/>
    <w:rsid w:val="001030DD"/>
    <w:rsid w:val="001041FE"/>
    <w:rsid w:val="00105097"/>
    <w:rsid w:val="00105C86"/>
    <w:rsid w:val="00106FA1"/>
    <w:rsid w:val="0010724F"/>
    <w:rsid w:val="00107C76"/>
    <w:rsid w:val="00110E30"/>
    <w:rsid w:val="001121FF"/>
    <w:rsid w:val="00112486"/>
    <w:rsid w:val="001128F7"/>
    <w:rsid w:val="00112CB4"/>
    <w:rsid w:val="00112E58"/>
    <w:rsid w:val="00113B68"/>
    <w:rsid w:val="0011494C"/>
    <w:rsid w:val="00114A57"/>
    <w:rsid w:val="00114B77"/>
    <w:rsid w:val="00115EC0"/>
    <w:rsid w:val="00116825"/>
    <w:rsid w:val="00117147"/>
    <w:rsid w:val="0012036A"/>
    <w:rsid w:val="00120491"/>
    <w:rsid w:val="00121115"/>
    <w:rsid w:val="001221A4"/>
    <w:rsid w:val="00123DE9"/>
    <w:rsid w:val="00123ED6"/>
    <w:rsid w:val="001241DF"/>
    <w:rsid w:val="001247D2"/>
    <w:rsid w:val="001253FD"/>
    <w:rsid w:val="0012650D"/>
    <w:rsid w:val="001268E9"/>
    <w:rsid w:val="00127863"/>
    <w:rsid w:val="00127B73"/>
    <w:rsid w:val="00127D29"/>
    <w:rsid w:val="0013001E"/>
    <w:rsid w:val="001308BE"/>
    <w:rsid w:val="00130C4C"/>
    <w:rsid w:val="001313DD"/>
    <w:rsid w:val="00131784"/>
    <w:rsid w:val="0013291F"/>
    <w:rsid w:val="00133A83"/>
    <w:rsid w:val="00133CC2"/>
    <w:rsid w:val="00134539"/>
    <w:rsid w:val="00135BB2"/>
    <w:rsid w:val="0013634C"/>
    <w:rsid w:val="00136BE2"/>
    <w:rsid w:val="00136DA7"/>
    <w:rsid w:val="00136FF5"/>
    <w:rsid w:val="0013720E"/>
    <w:rsid w:val="00137D36"/>
    <w:rsid w:val="00137DE1"/>
    <w:rsid w:val="0014030C"/>
    <w:rsid w:val="0014057B"/>
    <w:rsid w:val="001406E2"/>
    <w:rsid w:val="00140730"/>
    <w:rsid w:val="00140D49"/>
    <w:rsid w:val="0014111B"/>
    <w:rsid w:val="001414B3"/>
    <w:rsid w:val="001417AC"/>
    <w:rsid w:val="00141900"/>
    <w:rsid w:val="001428F7"/>
    <w:rsid w:val="001431EE"/>
    <w:rsid w:val="0014325C"/>
    <w:rsid w:val="00145781"/>
    <w:rsid w:val="001460C0"/>
    <w:rsid w:val="0014627F"/>
    <w:rsid w:val="001462F7"/>
    <w:rsid w:val="0014688B"/>
    <w:rsid w:val="001469E0"/>
    <w:rsid w:val="00146ECD"/>
    <w:rsid w:val="00147211"/>
    <w:rsid w:val="001513B1"/>
    <w:rsid w:val="001516EE"/>
    <w:rsid w:val="00151DB8"/>
    <w:rsid w:val="00152339"/>
    <w:rsid w:val="00152651"/>
    <w:rsid w:val="001526E9"/>
    <w:rsid w:val="00152A56"/>
    <w:rsid w:val="00152AC4"/>
    <w:rsid w:val="00152B83"/>
    <w:rsid w:val="00154283"/>
    <w:rsid w:val="00154B97"/>
    <w:rsid w:val="00154FB5"/>
    <w:rsid w:val="0015605B"/>
    <w:rsid w:val="001561AF"/>
    <w:rsid w:val="0016090B"/>
    <w:rsid w:val="00160934"/>
    <w:rsid w:val="00160FEA"/>
    <w:rsid w:val="00161563"/>
    <w:rsid w:val="001615CF"/>
    <w:rsid w:val="00161C6C"/>
    <w:rsid w:val="0016232F"/>
    <w:rsid w:val="00162450"/>
    <w:rsid w:val="0016285D"/>
    <w:rsid w:val="00162CE8"/>
    <w:rsid w:val="001638CD"/>
    <w:rsid w:val="00164FCA"/>
    <w:rsid w:val="00165157"/>
    <w:rsid w:val="00165480"/>
    <w:rsid w:val="00165E2E"/>
    <w:rsid w:val="00166360"/>
    <w:rsid w:val="00167630"/>
    <w:rsid w:val="00167744"/>
    <w:rsid w:val="00167BA5"/>
    <w:rsid w:val="0017062B"/>
    <w:rsid w:val="00171403"/>
    <w:rsid w:val="00171855"/>
    <w:rsid w:val="0017270A"/>
    <w:rsid w:val="00172B07"/>
    <w:rsid w:val="00172E43"/>
    <w:rsid w:val="001736D1"/>
    <w:rsid w:val="00173BFD"/>
    <w:rsid w:val="0017511F"/>
    <w:rsid w:val="0017618F"/>
    <w:rsid w:val="0017665B"/>
    <w:rsid w:val="00176BD9"/>
    <w:rsid w:val="00176D03"/>
    <w:rsid w:val="0017714E"/>
    <w:rsid w:val="00177276"/>
    <w:rsid w:val="001811B8"/>
    <w:rsid w:val="001821C4"/>
    <w:rsid w:val="0018225A"/>
    <w:rsid w:val="00182868"/>
    <w:rsid w:val="00182BC5"/>
    <w:rsid w:val="00182BDC"/>
    <w:rsid w:val="00182F22"/>
    <w:rsid w:val="001834A0"/>
    <w:rsid w:val="00183A88"/>
    <w:rsid w:val="00183B7D"/>
    <w:rsid w:val="00185949"/>
    <w:rsid w:val="00185EEA"/>
    <w:rsid w:val="001866C4"/>
    <w:rsid w:val="001866F7"/>
    <w:rsid w:val="00186A0A"/>
    <w:rsid w:val="0018708A"/>
    <w:rsid w:val="00187095"/>
    <w:rsid w:val="00187A20"/>
    <w:rsid w:val="0019100C"/>
    <w:rsid w:val="00191124"/>
    <w:rsid w:val="0019163E"/>
    <w:rsid w:val="00191706"/>
    <w:rsid w:val="00191870"/>
    <w:rsid w:val="00191DE2"/>
    <w:rsid w:val="001933D2"/>
    <w:rsid w:val="00193F69"/>
    <w:rsid w:val="0019468C"/>
    <w:rsid w:val="001948E6"/>
    <w:rsid w:val="00195CD8"/>
    <w:rsid w:val="001964A4"/>
    <w:rsid w:val="00196692"/>
    <w:rsid w:val="001969BE"/>
    <w:rsid w:val="00196D82"/>
    <w:rsid w:val="00196E3F"/>
    <w:rsid w:val="00197181"/>
    <w:rsid w:val="00197DC9"/>
    <w:rsid w:val="001A1E57"/>
    <w:rsid w:val="001A363F"/>
    <w:rsid w:val="001A3D18"/>
    <w:rsid w:val="001A4387"/>
    <w:rsid w:val="001A446B"/>
    <w:rsid w:val="001A4CDA"/>
    <w:rsid w:val="001A505F"/>
    <w:rsid w:val="001A5A5C"/>
    <w:rsid w:val="001A7584"/>
    <w:rsid w:val="001B0F2D"/>
    <w:rsid w:val="001B0F80"/>
    <w:rsid w:val="001B1485"/>
    <w:rsid w:val="001B15BD"/>
    <w:rsid w:val="001B1C62"/>
    <w:rsid w:val="001B2395"/>
    <w:rsid w:val="001B344A"/>
    <w:rsid w:val="001B39BF"/>
    <w:rsid w:val="001B4301"/>
    <w:rsid w:val="001B448C"/>
    <w:rsid w:val="001B50CB"/>
    <w:rsid w:val="001B510B"/>
    <w:rsid w:val="001B52FA"/>
    <w:rsid w:val="001B576F"/>
    <w:rsid w:val="001B6CE1"/>
    <w:rsid w:val="001B6E75"/>
    <w:rsid w:val="001B715B"/>
    <w:rsid w:val="001B79FB"/>
    <w:rsid w:val="001B7A48"/>
    <w:rsid w:val="001B7B9A"/>
    <w:rsid w:val="001B7CC1"/>
    <w:rsid w:val="001C03D1"/>
    <w:rsid w:val="001C3941"/>
    <w:rsid w:val="001C4133"/>
    <w:rsid w:val="001C50B4"/>
    <w:rsid w:val="001C5C11"/>
    <w:rsid w:val="001C60F6"/>
    <w:rsid w:val="001C6289"/>
    <w:rsid w:val="001C7BA8"/>
    <w:rsid w:val="001D079B"/>
    <w:rsid w:val="001D0968"/>
    <w:rsid w:val="001D110D"/>
    <w:rsid w:val="001D272F"/>
    <w:rsid w:val="001D2749"/>
    <w:rsid w:val="001D29C0"/>
    <w:rsid w:val="001D2E7E"/>
    <w:rsid w:val="001D402B"/>
    <w:rsid w:val="001D5C5F"/>
    <w:rsid w:val="001D6158"/>
    <w:rsid w:val="001D6197"/>
    <w:rsid w:val="001D6E16"/>
    <w:rsid w:val="001D7BA6"/>
    <w:rsid w:val="001D7D24"/>
    <w:rsid w:val="001E0E1E"/>
    <w:rsid w:val="001E19C0"/>
    <w:rsid w:val="001E24D7"/>
    <w:rsid w:val="001E2527"/>
    <w:rsid w:val="001E3064"/>
    <w:rsid w:val="001E3615"/>
    <w:rsid w:val="001E3A55"/>
    <w:rsid w:val="001E44DD"/>
    <w:rsid w:val="001E4AD6"/>
    <w:rsid w:val="001E54EE"/>
    <w:rsid w:val="001F0D05"/>
    <w:rsid w:val="001F1609"/>
    <w:rsid w:val="001F1A4A"/>
    <w:rsid w:val="001F1F13"/>
    <w:rsid w:val="001F2DD7"/>
    <w:rsid w:val="001F3486"/>
    <w:rsid w:val="001F3BE3"/>
    <w:rsid w:val="001F49B0"/>
    <w:rsid w:val="001F4EB7"/>
    <w:rsid w:val="001F5D04"/>
    <w:rsid w:val="001F6657"/>
    <w:rsid w:val="001F6C51"/>
    <w:rsid w:val="001F6FB7"/>
    <w:rsid w:val="001F7701"/>
    <w:rsid w:val="001F7815"/>
    <w:rsid w:val="001F7C77"/>
    <w:rsid w:val="00200D2D"/>
    <w:rsid w:val="00200FF1"/>
    <w:rsid w:val="002020DE"/>
    <w:rsid w:val="002022BA"/>
    <w:rsid w:val="00207398"/>
    <w:rsid w:val="0020771C"/>
    <w:rsid w:val="002101F7"/>
    <w:rsid w:val="0021062B"/>
    <w:rsid w:val="00210AFE"/>
    <w:rsid w:val="002112C4"/>
    <w:rsid w:val="00212375"/>
    <w:rsid w:val="002127B4"/>
    <w:rsid w:val="00213334"/>
    <w:rsid w:val="00213B29"/>
    <w:rsid w:val="00216C59"/>
    <w:rsid w:val="00217EC2"/>
    <w:rsid w:val="00220AAB"/>
    <w:rsid w:val="00221118"/>
    <w:rsid w:val="002217E4"/>
    <w:rsid w:val="00221D34"/>
    <w:rsid w:val="00223620"/>
    <w:rsid w:val="002239B8"/>
    <w:rsid w:val="00223A34"/>
    <w:rsid w:val="00224739"/>
    <w:rsid w:val="00225119"/>
    <w:rsid w:val="00225257"/>
    <w:rsid w:val="0022539C"/>
    <w:rsid w:val="0022577A"/>
    <w:rsid w:val="00225FEE"/>
    <w:rsid w:val="00226C46"/>
    <w:rsid w:val="00226E7A"/>
    <w:rsid w:val="002302DD"/>
    <w:rsid w:val="00231103"/>
    <w:rsid w:val="00232D91"/>
    <w:rsid w:val="0023318B"/>
    <w:rsid w:val="00233552"/>
    <w:rsid w:val="00233787"/>
    <w:rsid w:val="00234611"/>
    <w:rsid w:val="00235105"/>
    <w:rsid w:val="00235E10"/>
    <w:rsid w:val="002365B4"/>
    <w:rsid w:val="00236C7C"/>
    <w:rsid w:val="00237090"/>
    <w:rsid w:val="002375D8"/>
    <w:rsid w:val="00237F6C"/>
    <w:rsid w:val="00240AFA"/>
    <w:rsid w:val="00242DCB"/>
    <w:rsid w:val="00243DD5"/>
    <w:rsid w:val="00244EFA"/>
    <w:rsid w:val="00245AA8"/>
    <w:rsid w:val="00245CED"/>
    <w:rsid w:val="0024606E"/>
    <w:rsid w:val="00246AB9"/>
    <w:rsid w:val="00246FFD"/>
    <w:rsid w:val="0025092C"/>
    <w:rsid w:val="00250A37"/>
    <w:rsid w:val="00251804"/>
    <w:rsid w:val="00251B4B"/>
    <w:rsid w:val="002529B8"/>
    <w:rsid w:val="00253538"/>
    <w:rsid w:val="0025361B"/>
    <w:rsid w:val="00253C78"/>
    <w:rsid w:val="00253D21"/>
    <w:rsid w:val="00254A64"/>
    <w:rsid w:val="00256701"/>
    <w:rsid w:val="00256E4B"/>
    <w:rsid w:val="0025722D"/>
    <w:rsid w:val="00257389"/>
    <w:rsid w:val="0025739A"/>
    <w:rsid w:val="00257EA4"/>
    <w:rsid w:val="00261041"/>
    <w:rsid w:val="00261051"/>
    <w:rsid w:val="00261861"/>
    <w:rsid w:val="00262B46"/>
    <w:rsid w:val="0026386A"/>
    <w:rsid w:val="00263B34"/>
    <w:rsid w:val="00264C25"/>
    <w:rsid w:val="0026545C"/>
    <w:rsid w:val="002655A1"/>
    <w:rsid w:val="00265AEC"/>
    <w:rsid w:val="002662A9"/>
    <w:rsid w:val="0026702E"/>
    <w:rsid w:val="00267BC8"/>
    <w:rsid w:val="00271A16"/>
    <w:rsid w:val="002724C9"/>
    <w:rsid w:val="00272834"/>
    <w:rsid w:val="00272881"/>
    <w:rsid w:val="002732EC"/>
    <w:rsid w:val="00273C71"/>
    <w:rsid w:val="00274D46"/>
    <w:rsid w:val="00274E9C"/>
    <w:rsid w:val="0027582D"/>
    <w:rsid w:val="00275A8D"/>
    <w:rsid w:val="00275FFC"/>
    <w:rsid w:val="00276B12"/>
    <w:rsid w:val="00276FF9"/>
    <w:rsid w:val="00277A71"/>
    <w:rsid w:val="00277DB0"/>
    <w:rsid w:val="00277DB3"/>
    <w:rsid w:val="00277F30"/>
    <w:rsid w:val="0028026B"/>
    <w:rsid w:val="00280463"/>
    <w:rsid w:val="0028086E"/>
    <w:rsid w:val="002809DD"/>
    <w:rsid w:val="00280C4B"/>
    <w:rsid w:val="00281728"/>
    <w:rsid w:val="00281A16"/>
    <w:rsid w:val="00283720"/>
    <w:rsid w:val="0028375B"/>
    <w:rsid w:val="00284543"/>
    <w:rsid w:val="00284DBD"/>
    <w:rsid w:val="00285F14"/>
    <w:rsid w:val="00286204"/>
    <w:rsid w:val="0028688E"/>
    <w:rsid w:val="002874B3"/>
    <w:rsid w:val="00287B76"/>
    <w:rsid w:val="00290AB5"/>
    <w:rsid w:val="00290FA0"/>
    <w:rsid w:val="00290FEA"/>
    <w:rsid w:val="00292805"/>
    <w:rsid w:val="00292FFD"/>
    <w:rsid w:val="002931A9"/>
    <w:rsid w:val="00293A9D"/>
    <w:rsid w:val="00293AE5"/>
    <w:rsid w:val="00294BE2"/>
    <w:rsid w:val="00294FE7"/>
    <w:rsid w:val="0029593A"/>
    <w:rsid w:val="00295C71"/>
    <w:rsid w:val="0029641F"/>
    <w:rsid w:val="0029667B"/>
    <w:rsid w:val="00296DF6"/>
    <w:rsid w:val="002A27D9"/>
    <w:rsid w:val="002A3277"/>
    <w:rsid w:val="002A3ED4"/>
    <w:rsid w:val="002A4C4C"/>
    <w:rsid w:val="002A506F"/>
    <w:rsid w:val="002A5A1E"/>
    <w:rsid w:val="002A5D6C"/>
    <w:rsid w:val="002A6852"/>
    <w:rsid w:val="002A68F1"/>
    <w:rsid w:val="002A7876"/>
    <w:rsid w:val="002B00FD"/>
    <w:rsid w:val="002B05DC"/>
    <w:rsid w:val="002B0F74"/>
    <w:rsid w:val="002B0F83"/>
    <w:rsid w:val="002B2E08"/>
    <w:rsid w:val="002B3261"/>
    <w:rsid w:val="002B32FE"/>
    <w:rsid w:val="002B3354"/>
    <w:rsid w:val="002B3464"/>
    <w:rsid w:val="002B3925"/>
    <w:rsid w:val="002B5E1E"/>
    <w:rsid w:val="002B6088"/>
    <w:rsid w:val="002B6849"/>
    <w:rsid w:val="002B6E89"/>
    <w:rsid w:val="002B6F7C"/>
    <w:rsid w:val="002B7CFB"/>
    <w:rsid w:val="002C050D"/>
    <w:rsid w:val="002C0B11"/>
    <w:rsid w:val="002C1294"/>
    <w:rsid w:val="002C12B0"/>
    <w:rsid w:val="002C1301"/>
    <w:rsid w:val="002C161E"/>
    <w:rsid w:val="002C18C5"/>
    <w:rsid w:val="002C1B61"/>
    <w:rsid w:val="002C1E72"/>
    <w:rsid w:val="002C2182"/>
    <w:rsid w:val="002C30A0"/>
    <w:rsid w:val="002C318F"/>
    <w:rsid w:val="002C3ADA"/>
    <w:rsid w:val="002C3E01"/>
    <w:rsid w:val="002C510F"/>
    <w:rsid w:val="002C641C"/>
    <w:rsid w:val="002C679C"/>
    <w:rsid w:val="002C7052"/>
    <w:rsid w:val="002D04E2"/>
    <w:rsid w:val="002D0B22"/>
    <w:rsid w:val="002D18F4"/>
    <w:rsid w:val="002D22AF"/>
    <w:rsid w:val="002D31EA"/>
    <w:rsid w:val="002D3D59"/>
    <w:rsid w:val="002D4125"/>
    <w:rsid w:val="002D4592"/>
    <w:rsid w:val="002D68F4"/>
    <w:rsid w:val="002E054D"/>
    <w:rsid w:val="002E14F4"/>
    <w:rsid w:val="002E19A4"/>
    <w:rsid w:val="002E1C57"/>
    <w:rsid w:val="002E2071"/>
    <w:rsid w:val="002E279D"/>
    <w:rsid w:val="002E386A"/>
    <w:rsid w:val="002E4C14"/>
    <w:rsid w:val="002E4E0B"/>
    <w:rsid w:val="002E4F1D"/>
    <w:rsid w:val="002E5090"/>
    <w:rsid w:val="002E574C"/>
    <w:rsid w:val="002E61D8"/>
    <w:rsid w:val="002E649C"/>
    <w:rsid w:val="002E67D1"/>
    <w:rsid w:val="002E6D7F"/>
    <w:rsid w:val="002E7539"/>
    <w:rsid w:val="002E791B"/>
    <w:rsid w:val="002E7B78"/>
    <w:rsid w:val="002F018A"/>
    <w:rsid w:val="002F024F"/>
    <w:rsid w:val="002F0CC2"/>
    <w:rsid w:val="002F1A58"/>
    <w:rsid w:val="002F2245"/>
    <w:rsid w:val="002F2A34"/>
    <w:rsid w:val="002F2D72"/>
    <w:rsid w:val="002F2E0F"/>
    <w:rsid w:val="002F35A7"/>
    <w:rsid w:val="002F3C0B"/>
    <w:rsid w:val="002F3D45"/>
    <w:rsid w:val="002F472A"/>
    <w:rsid w:val="002F4745"/>
    <w:rsid w:val="002F68EB"/>
    <w:rsid w:val="002F796B"/>
    <w:rsid w:val="002F7D1E"/>
    <w:rsid w:val="0030008F"/>
    <w:rsid w:val="0030125E"/>
    <w:rsid w:val="003012F9"/>
    <w:rsid w:val="0030174A"/>
    <w:rsid w:val="00301FCF"/>
    <w:rsid w:val="003023FB"/>
    <w:rsid w:val="00302FA4"/>
    <w:rsid w:val="003044AD"/>
    <w:rsid w:val="00304EA9"/>
    <w:rsid w:val="003057DF"/>
    <w:rsid w:val="00306824"/>
    <w:rsid w:val="0030696F"/>
    <w:rsid w:val="00307F13"/>
    <w:rsid w:val="00307F35"/>
    <w:rsid w:val="00310056"/>
    <w:rsid w:val="00310627"/>
    <w:rsid w:val="0031109F"/>
    <w:rsid w:val="003131D9"/>
    <w:rsid w:val="003138C0"/>
    <w:rsid w:val="003140C0"/>
    <w:rsid w:val="00314947"/>
    <w:rsid w:val="00314B89"/>
    <w:rsid w:val="00315CB7"/>
    <w:rsid w:val="00315D10"/>
    <w:rsid w:val="00316186"/>
    <w:rsid w:val="00316878"/>
    <w:rsid w:val="00316ED5"/>
    <w:rsid w:val="003171FC"/>
    <w:rsid w:val="00317D75"/>
    <w:rsid w:val="00320BD8"/>
    <w:rsid w:val="003220E1"/>
    <w:rsid w:val="003224FC"/>
    <w:rsid w:val="00322711"/>
    <w:rsid w:val="00323608"/>
    <w:rsid w:val="00323AE6"/>
    <w:rsid w:val="00323B1E"/>
    <w:rsid w:val="003245AD"/>
    <w:rsid w:val="00324C56"/>
    <w:rsid w:val="00324E39"/>
    <w:rsid w:val="0032511F"/>
    <w:rsid w:val="003251FB"/>
    <w:rsid w:val="00325FEA"/>
    <w:rsid w:val="0032638B"/>
    <w:rsid w:val="00326995"/>
    <w:rsid w:val="00326D64"/>
    <w:rsid w:val="00326EEC"/>
    <w:rsid w:val="00327172"/>
    <w:rsid w:val="003274C0"/>
    <w:rsid w:val="0033095C"/>
    <w:rsid w:val="00330C93"/>
    <w:rsid w:val="00330DEC"/>
    <w:rsid w:val="0033110C"/>
    <w:rsid w:val="00331A42"/>
    <w:rsid w:val="00331C9F"/>
    <w:rsid w:val="003325D2"/>
    <w:rsid w:val="003329B9"/>
    <w:rsid w:val="00332EE7"/>
    <w:rsid w:val="00333F15"/>
    <w:rsid w:val="00335AC1"/>
    <w:rsid w:val="00336178"/>
    <w:rsid w:val="0033679D"/>
    <w:rsid w:val="0033695C"/>
    <w:rsid w:val="00336F4B"/>
    <w:rsid w:val="003403A9"/>
    <w:rsid w:val="0034087B"/>
    <w:rsid w:val="00340EFB"/>
    <w:rsid w:val="00340F3E"/>
    <w:rsid w:val="003416A0"/>
    <w:rsid w:val="0034176C"/>
    <w:rsid w:val="00342B32"/>
    <w:rsid w:val="00342CF3"/>
    <w:rsid w:val="003436F9"/>
    <w:rsid w:val="0034514C"/>
    <w:rsid w:val="00345FC5"/>
    <w:rsid w:val="00346022"/>
    <w:rsid w:val="003471C4"/>
    <w:rsid w:val="0035078A"/>
    <w:rsid w:val="00351884"/>
    <w:rsid w:val="0035283E"/>
    <w:rsid w:val="00353DEA"/>
    <w:rsid w:val="00354973"/>
    <w:rsid w:val="003555E7"/>
    <w:rsid w:val="00356E05"/>
    <w:rsid w:val="00361430"/>
    <w:rsid w:val="0036182F"/>
    <w:rsid w:val="00361F0C"/>
    <w:rsid w:val="00362CCB"/>
    <w:rsid w:val="00364FB6"/>
    <w:rsid w:val="003657A0"/>
    <w:rsid w:val="003658C1"/>
    <w:rsid w:val="00366FE8"/>
    <w:rsid w:val="00370C13"/>
    <w:rsid w:val="00370CCC"/>
    <w:rsid w:val="003728EC"/>
    <w:rsid w:val="003732C4"/>
    <w:rsid w:val="003733C8"/>
    <w:rsid w:val="003741FE"/>
    <w:rsid w:val="003743AD"/>
    <w:rsid w:val="0037454F"/>
    <w:rsid w:val="00376F2D"/>
    <w:rsid w:val="0037741C"/>
    <w:rsid w:val="00377D54"/>
    <w:rsid w:val="003808F8"/>
    <w:rsid w:val="00380FCF"/>
    <w:rsid w:val="00381970"/>
    <w:rsid w:val="00381DF8"/>
    <w:rsid w:val="003824A0"/>
    <w:rsid w:val="0038267F"/>
    <w:rsid w:val="00382C49"/>
    <w:rsid w:val="003836AE"/>
    <w:rsid w:val="00383724"/>
    <w:rsid w:val="00383969"/>
    <w:rsid w:val="003841A7"/>
    <w:rsid w:val="00384776"/>
    <w:rsid w:val="00385F00"/>
    <w:rsid w:val="0038605C"/>
    <w:rsid w:val="0038634F"/>
    <w:rsid w:val="00386950"/>
    <w:rsid w:val="00386DE1"/>
    <w:rsid w:val="00387D3D"/>
    <w:rsid w:val="00387DCB"/>
    <w:rsid w:val="003917C8"/>
    <w:rsid w:val="003917D9"/>
    <w:rsid w:val="0039286A"/>
    <w:rsid w:val="00392BD5"/>
    <w:rsid w:val="00393152"/>
    <w:rsid w:val="0039374F"/>
    <w:rsid w:val="00396EE3"/>
    <w:rsid w:val="003A070C"/>
    <w:rsid w:val="003A0C5E"/>
    <w:rsid w:val="003A2005"/>
    <w:rsid w:val="003A2BED"/>
    <w:rsid w:val="003A3E17"/>
    <w:rsid w:val="003A42CB"/>
    <w:rsid w:val="003A4531"/>
    <w:rsid w:val="003A456F"/>
    <w:rsid w:val="003A4FDC"/>
    <w:rsid w:val="003A5459"/>
    <w:rsid w:val="003A6557"/>
    <w:rsid w:val="003A6C6D"/>
    <w:rsid w:val="003A6D73"/>
    <w:rsid w:val="003A738D"/>
    <w:rsid w:val="003B03F7"/>
    <w:rsid w:val="003B1336"/>
    <w:rsid w:val="003B13BA"/>
    <w:rsid w:val="003B183F"/>
    <w:rsid w:val="003B1AA9"/>
    <w:rsid w:val="003B2DE2"/>
    <w:rsid w:val="003B2F6F"/>
    <w:rsid w:val="003B35A0"/>
    <w:rsid w:val="003B4B51"/>
    <w:rsid w:val="003B571F"/>
    <w:rsid w:val="003B5C46"/>
    <w:rsid w:val="003B5E4D"/>
    <w:rsid w:val="003B5ED4"/>
    <w:rsid w:val="003B6A2F"/>
    <w:rsid w:val="003B6F42"/>
    <w:rsid w:val="003B7149"/>
    <w:rsid w:val="003B76B0"/>
    <w:rsid w:val="003B7C58"/>
    <w:rsid w:val="003C0E15"/>
    <w:rsid w:val="003C2A6A"/>
    <w:rsid w:val="003C3055"/>
    <w:rsid w:val="003C3857"/>
    <w:rsid w:val="003C50CA"/>
    <w:rsid w:val="003C542B"/>
    <w:rsid w:val="003C5D9C"/>
    <w:rsid w:val="003C73BD"/>
    <w:rsid w:val="003C75D2"/>
    <w:rsid w:val="003D0414"/>
    <w:rsid w:val="003D2160"/>
    <w:rsid w:val="003D2DD5"/>
    <w:rsid w:val="003D3801"/>
    <w:rsid w:val="003D3BEA"/>
    <w:rsid w:val="003D3D78"/>
    <w:rsid w:val="003D4353"/>
    <w:rsid w:val="003D44A3"/>
    <w:rsid w:val="003D4F21"/>
    <w:rsid w:val="003D5EB0"/>
    <w:rsid w:val="003D6502"/>
    <w:rsid w:val="003D77D0"/>
    <w:rsid w:val="003D7E8E"/>
    <w:rsid w:val="003E170F"/>
    <w:rsid w:val="003E22D5"/>
    <w:rsid w:val="003E3430"/>
    <w:rsid w:val="003E360E"/>
    <w:rsid w:val="003E3F50"/>
    <w:rsid w:val="003E448D"/>
    <w:rsid w:val="003E7DC8"/>
    <w:rsid w:val="003F09C4"/>
    <w:rsid w:val="003F109C"/>
    <w:rsid w:val="003F124C"/>
    <w:rsid w:val="003F4778"/>
    <w:rsid w:val="003F479C"/>
    <w:rsid w:val="003F523C"/>
    <w:rsid w:val="003F5AA6"/>
    <w:rsid w:val="003F61D2"/>
    <w:rsid w:val="003F67A7"/>
    <w:rsid w:val="003F7C1F"/>
    <w:rsid w:val="003F7CEF"/>
    <w:rsid w:val="00400476"/>
    <w:rsid w:val="00400EBB"/>
    <w:rsid w:val="004011FD"/>
    <w:rsid w:val="00401498"/>
    <w:rsid w:val="0040416D"/>
    <w:rsid w:val="00404226"/>
    <w:rsid w:val="0040474D"/>
    <w:rsid w:val="00404AD8"/>
    <w:rsid w:val="004056A1"/>
    <w:rsid w:val="0040572E"/>
    <w:rsid w:val="00405D60"/>
    <w:rsid w:val="00405EF4"/>
    <w:rsid w:val="0040682E"/>
    <w:rsid w:val="00406D9B"/>
    <w:rsid w:val="0041249E"/>
    <w:rsid w:val="00413621"/>
    <w:rsid w:val="00415A41"/>
    <w:rsid w:val="00415D6C"/>
    <w:rsid w:val="0041685F"/>
    <w:rsid w:val="00417204"/>
    <w:rsid w:val="00417EA5"/>
    <w:rsid w:val="004205A0"/>
    <w:rsid w:val="004218B0"/>
    <w:rsid w:val="00421C89"/>
    <w:rsid w:val="00421D65"/>
    <w:rsid w:val="0042219F"/>
    <w:rsid w:val="00422212"/>
    <w:rsid w:val="00422DCB"/>
    <w:rsid w:val="00423846"/>
    <w:rsid w:val="004250E5"/>
    <w:rsid w:val="00425B7E"/>
    <w:rsid w:val="00425C84"/>
    <w:rsid w:val="004261B9"/>
    <w:rsid w:val="004263FF"/>
    <w:rsid w:val="004277B1"/>
    <w:rsid w:val="00427A98"/>
    <w:rsid w:val="00427DF8"/>
    <w:rsid w:val="00430128"/>
    <w:rsid w:val="00430780"/>
    <w:rsid w:val="004312DF"/>
    <w:rsid w:val="00431E88"/>
    <w:rsid w:val="00432555"/>
    <w:rsid w:val="00432A21"/>
    <w:rsid w:val="00432DF9"/>
    <w:rsid w:val="00433830"/>
    <w:rsid w:val="00433AF6"/>
    <w:rsid w:val="00433E64"/>
    <w:rsid w:val="004343F0"/>
    <w:rsid w:val="00434D4E"/>
    <w:rsid w:val="004351E5"/>
    <w:rsid w:val="00435F97"/>
    <w:rsid w:val="00437548"/>
    <w:rsid w:val="00437799"/>
    <w:rsid w:val="00437EDC"/>
    <w:rsid w:val="00437F03"/>
    <w:rsid w:val="0044016F"/>
    <w:rsid w:val="0044078E"/>
    <w:rsid w:val="00440D54"/>
    <w:rsid w:val="00440F8E"/>
    <w:rsid w:val="004411F2"/>
    <w:rsid w:val="0044158F"/>
    <w:rsid w:val="00441ADF"/>
    <w:rsid w:val="004425B3"/>
    <w:rsid w:val="00442CB1"/>
    <w:rsid w:val="00443531"/>
    <w:rsid w:val="004445C3"/>
    <w:rsid w:val="0044508F"/>
    <w:rsid w:val="00445F55"/>
    <w:rsid w:val="00445F85"/>
    <w:rsid w:val="00447680"/>
    <w:rsid w:val="00447F0A"/>
    <w:rsid w:val="0045067C"/>
    <w:rsid w:val="00451816"/>
    <w:rsid w:val="00453061"/>
    <w:rsid w:val="00453802"/>
    <w:rsid w:val="0045410B"/>
    <w:rsid w:val="0045451E"/>
    <w:rsid w:val="00454D53"/>
    <w:rsid w:val="00454DF7"/>
    <w:rsid w:val="004553F4"/>
    <w:rsid w:val="00456D4C"/>
    <w:rsid w:val="00457322"/>
    <w:rsid w:val="00457C78"/>
    <w:rsid w:val="00460EC3"/>
    <w:rsid w:val="0046190F"/>
    <w:rsid w:val="00461EA3"/>
    <w:rsid w:val="004627E2"/>
    <w:rsid w:val="00463362"/>
    <w:rsid w:val="00463368"/>
    <w:rsid w:val="00463FA5"/>
    <w:rsid w:val="0046452D"/>
    <w:rsid w:val="00465456"/>
    <w:rsid w:val="0046621C"/>
    <w:rsid w:val="004662B8"/>
    <w:rsid w:val="004666D0"/>
    <w:rsid w:val="00466A29"/>
    <w:rsid w:val="00466E31"/>
    <w:rsid w:val="00470229"/>
    <w:rsid w:val="004703BD"/>
    <w:rsid w:val="00470FE9"/>
    <w:rsid w:val="00471474"/>
    <w:rsid w:val="00473CCE"/>
    <w:rsid w:val="00475478"/>
    <w:rsid w:val="004767CD"/>
    <w:rsid w:val="00476CF5"/>
    <w:rsid w:val="004772BD"/>
    <w:rsid w:val="0048008E"/>
    <w:rsid w:val="004802A0"/>
    <w:rsid w:val="0048036C"/>
    <w:rsid w:val="004822E5"/>
    <w:rsid w:val="004838BA"/>
    <w:rsid w:val="00485580"/>
    <w:rsid w:val="00486E39"/>
    <w:rsid w:val="00486F0F"/>
    <w:rsid w:val="00490272"/>
    <w:rsid w:val="00490A0A"/>
    <w:rsid w:val="00490D46"/>
    <w:rsid w:val="0049126C"/>
    <w:rsid w:val="0049174C"/>
    <w:rsid w:val="00493A2F"/>
    <w:rsid w:val="0049537E"/>
    <w:rsid w:val="00495424"/>
    <w:rsid w:val="00495ACB"/>
    <w:rsid w:val="00496324"/>
    <w:rsid w:val="00497066"/>
    <w:rsid w:val="00497538"/>
    <w:rsid w:val="00497E1A"/>
    <w:rsid w:val="004A01B5"/>
    <w:rsid w:val="004A0F50"/>
    <w:rsid w:val="004A1B16"/>
    <w:rsid w:val="004A1D5C"/>
    <w:rsid w:val="004A1E54"/>
    <w:rsid w:val="004A241B"/>
    <w:rsid w:val="004A2515"/>
    <w:rsid w:val="004A4F95"/>
    <w:rsid w:val="004A5FFD"/>
    <w:rsid w:val="004A71BA"/>
    <w:rsid w:val="004B162E"/>
    <w:rsid w:val="004B18B1"/>
    <w:rsid w:val="004B2441"/>
    <w:rsid w:val="004B2455"/>
    <w:rsid w:val="004B2917"/>
    <w:rsid w:val="004B2973"/>
    <w:rsid w:val="004B3160"/>
    <w:rsid w:val="004B4227"/>
    <w:rsid w:val="004B522F"/>
    <w:rsid w:val="004B627D"/>
    <w:rsid w:val="004B6606"/>
    <w:rsid w:val="004B662F"/>
    <w:rsid w:val="004B67C4"/>
    <w:rsid w:val="004B712A"/>
    <w:rsid w:val="004B7179"/>
    <w:rsid w:val="004B7FE5"/>
    <w:rsid w:val="004C11E2"/>
    <w:rsid w:val="004C18EE"/>
    <w:rsid w:val="004C20A6"/>
    <w:rsid w:val="004C2760"/>
    <w:rsid w:val="004C2B82"/>
    <w:rsid w:val="004C2DE0"/>
    <w:rsid w:val="004C32C6"/>
    <w:rsid w:val="004C3F10"/>
    <w:rsid w:val="004C42C4"/>
    <w:rsid w:val="004C508E"/>
    <w:rsid w:val="004C6A83"/>
    <w:rsid w:val="004C6BBF"/>
    <w:rsid w:val="004C6D13"/>
    <w:rsid w:val="004C6E22"/>
    <w:rsid w:val="004C73AF"/>
    <w:rsid w:val="004C7D39"/>
    <w:rsid w:val="004C7EE1"/>
    <w:rsid w:val="004D09CB"/>
    <w:rsid w:val="004D105D"/>
    <w:rsid w:val="004D1459"/>
    <w:rsid w:val="004D1F42"/>
    <w:rsid w:val="004D21FB"/>
    <w:rsid w:val="004D2A88"/>
    <w:rsid w:val="004D33ED"/>
    <w:rsid w:val="004D4622"/>
    <w:rsid w:val="004D475A"/>
    <w:rsid w:val="004D4AF1"/>
    <w:rsid w:val="004D4E74"/>
    <w:rsid w:val="004D687E"/>
    <w:rsid w:val="004D7248"/>
    <w:rsid w:val="004D74FD"/>
    <w:rsid w:val="004D797B"/>
    <w:rsid w:val="004D79C0"/>
    <w:rsid w:val="004D7B61"/>
    <w:rsid w:val="004D7B72"/>
    <w:rsid w:val="004E0ED4"/>
    <w:rsid w:val="004E1FCF"/>
    <w:rsid w:val="004E2028"/>
    <w:rsid w:val="004E54F7"/>
    <w:rsid w:val="004E6647"/>
    <w:rsid w:val="004E7F1E"/>
    <w:rsid w:val="004E7FF1"/>
    <w:rsid w:val="004F173B"/>
    <w:rsid w:val="004F1879"/>
    <w:rsid w:val="004F1D8E"/>
    <w:rsid w:val="004F2AAB"/>
    <w:rsid w:val="004F2D4E"/>
    <w:rsid w:val="004F35A0"/>
    <w:rsid w:val="004F3D74"/>
    <w:rsid w:val="004F46EA"/>
    <w:rsid w:val="004F4CC6"/>
    <w:rsid w:val="004F51EF"/>
    <w:rsid w:val="004F59EF"/>
    <w:rsid w:val="004F5B44"/>
    <w:rsid w:val="004F76E8"/>
    <w:rsid w:val="004F7867"/>
    <w:rsid w:val="004F7886"/>
    <w:rsid w:val="004F7FAF"/>
    <w:rsid w:val="0050098F"/>
    <w:rsid w:val="00505567"/>
    <w:rsid w:val="0050557F"/>
    <w:rsid w:val="005057F3"/>
    <w:rsid w:val="00505B45"/>
    <w:rsid w:val="00507109"/>
    <w:rsid w:val="0050722F"/>
    <w:rsid w:val="00507408"/>
    <w:rsid w:val="005103A2"/>
    <w:rsid w:val="005109AD"/>
    <w:rsid w:val="00510C94"/>
    <w:rsid w:val="005115DD"/>
    <w:rsid w:val="00511740"/>
    <w:rsid w:val="0051183A"/>
    <w:rsid w:val="00511A45"/>
    <w:rsid w:val="00512736"/>
    <w:rsid w:val="00512A43"/>
    <w:rsid w:val="00512D81"/>
    <w:rsid w:val="005132E9"/>
    <w:rsid w:val="005133D7"/>
    <w:rsid w:val="00513F0F"/>
    <w:rsid w:val="00514252"/>
    <w:rsid w:val="0051484F"/>
    <w:rsid w:val="005148BA"/>
    <w:rsid w:val="0051561A"/>
    <w:rsid w:val="005156CC"/>
    <w:rsid w:val="005168C8"/>
    <w:rsid w:val="00516C49"/>
    <w:rsid w:val="00516D26"/>
    <w:rsid w:val="0051726E"/>
    <w:rsid w:val="00517AAC"/>
    <w:rsid w:val="0052066A"/>
    <w:rsid w:val="00520B0C"/>
    <w:rsid w:val="005210CE"/>
    <w:rsid w:val="005227B3"/>
    <w:rsid w:val="005228FE"/>
    <w:rsid w:val="005233D7"/>
    <w:rsid w:val="005234D8"/>
    <w:rsid w:val="00523F5E"/>
    <w:rsid w:val="0052472C"/>
    <w:rsid w:val="00524DEB"/>
    <w:rsid w:val="00525698"/>
    <w:rsid w:val="00525874"/>
    <w:rsid w:val="00525A28"/>
    <w:rsid w:val="00525CE7"/>
    <w:rsid w:val="00527935"/>
    <w:rsid w:val="005279B3"/>
    <w:rsid w:val="00527BF7"/>
    <w:rsid w:val="005301EB"/>
    <w:rsid w:val="005316F2"/>
    <w:rsid w:val="00531715"/>
    <w:rsid w:val="0053195E"/>
    <w:rsid w:val="00532C8B"/>
    <w:rsid w:val="00532CF8"/>
    <w:rsid w:val="00532E12"/>
    <w:rsid w:val="00533204"/>
    <w:rsid w:val="0053360B"/>
    <w:rsid w:val="00533A8C"/>
    <w:rsid w:val="00533C42"/>
    <w:rsid w:val="00534D2B"/>
    <w:rsid w:val="00535539"/>
    <w:rsid w:val="0053585A"/>
    <w:rsid w:val="0053718F"/>
    <w:rsid w:val="00541057"/>
    <w:rsid w:val="005418B1"/>
    <w:rsid w:val="005419E4"/>
    <w:rsid w:val="00541EBC"/>
    <w:rsid w:val="00541F79"/>
    <w:rsid w:val="0054255F"/>
    <w:rsid w:val="005451F2"/>
    <w:rsid w:val="005460AA"/>
    <w:rsid w:val="005461AA"/>
    <w:rsid w:val="005467CA"/>
    <w:rsid w:val="005467DE"/>
    <w:rsid w:val="00547E4F"/>
    <w:rsid w:val="0055045B"/>
    <w:rsid w:val="00550979"/>
    <w:rsid w:val="00552320"/>
    <w:rsid w:val="00552395"/>
    <w:rsid w:val="00552D35"/>
    <w:rsid w:val="00552FA3"/>
    <w:rsid w:val="0055350B"/>
    <w:rsid w:val="00553675"/>
    <w:rsid w:val="005536F6"/>
    <w:rsid w:val="005538D2"/>
    <w:rsid w:val="00554292"/>
    <w:rsid w:val="005543A9"/>
    <w:rsid w:val="00554A74"/>
    <w:rsid w:val="00554CDE"/>
    <w:rsid w:val="00555D89"/>
    <w:rsid w:val="005564C0"/>
    <w:rsid w:val="0055665D"/>
    <w:rsid w:val="0055683E"/>
    <w:rsid w:val="005571D6"/>
    <w:rsid w:val="005575F1"/>
    <w:rsid w:val="005623AA"/>
    <w:rsid w:val="005624CA"/>
    <w:rsid w:val="0056336D"/>
    <w:rsid w:val="00563731"/>
    <w:rsid w:val="005638F8"/>
    <w:rsid w:val="005645CE"/>
    <w:rsid w:val="005647D4"/>
    <w:rsid w:val="00565207"/>
    <w:rsid w:val="005664A1"/>
    <w:rsid w:val="00570356"/>
    <w:rsid w:val="00570BFD"/>
    <w:rsid w:val="00570CB8"/>
    <w:rsid w:val="00570DD4"/>
    <w:rsid w:val="00571F49"/>
    <w:rsid w:val="00572572"/>
    <w:rsid w:val="0057421F"/>
    <w:rsid w:val="00574B06"/>
    <w:rsid w:val="00574E5B"/>
    <w:rsid w:val="00575627"/>
    <w:rsid w:val="00575D9E"/>
    <w:rsid w:val="00576B26"/>
    <w:rsid w:val="005774DA"/>
    <w:rsid w:val="00580386"/>
    <w:rsid w:val="0058135E"/>
    <w:rsid w:val="00581EAE"/>
    <w:rsid w:val="005820CB"/>
    <w:rsid w:val="005823AD"/>
    <w:rsid w:val="00582A0A"/>
    <w:rsid w:val="0058317F"/>
    <w:rsid w:val="005832C5"/>
    <w:rsid w:val="00583465"/>
    <w:rsid w:val="005846D0"/>
    <w:rsid w:val="005846DF"/>
    <w:rsid w:val="0058478C"/>
    <w:rsid w:val="00584C49"/>
    <w:rsid w:val="00585820"/>
    <w:rsid w:val="00587BF4"/>
    <w:rsid w:val="0059111B"/>
    <w:rsid w:val="00591753"/>
    <w:rsid w:val="00591A61"/>
    <w:rsid w:val="00592C7F"/>
    <w:rsid w:val="00592D03"/>
    <w:rsid w:val="00592EBE"/>
    <w:rsid w:val="00594513"/>
    <w:rsid w:val="0059499B"/>
    <w:rsid w:val="00597285"/>
    <w:rsid w:val="005977F6"/>
    <w:rsid w:val="005A0722"/>
    <w:rsid w:val="005A0BF2"/>
    <w:rsid w:val="005A1953"/>
    <w:rsid w:val="005A1E92"/>
    <w:rsid w:val="005A28E3"/>
    <w:rsid w:val="005A2E51"/>
    <w:rsid w:val="005A4D72"/>
    <w:rsid w:val="005A601A"/>
    <w:rsid w:val="005A7099"/>
    <w:rsid w:val="005A70F7"/>
    <w:rsid w:val="005A720A"/>
    <w:rsid w:val="005A729C"/>
    <w:rsid w:val="005A77CD"/>
    <w:rsid w:val="005A7CD5"/>
    <w:rsid w:val="005B0448"/>
    <w:rsid w:val="005B0A0D"/>
    <w:rsid w:val="005B1263"/>
    <w:rsid w:val="005B2343"/>
    <w:rsid w:val="005B25AA"/>
    <w:rsid w:val="005B4506"/>
    <w:rsid w:val="005B495F"/>
    <w:rsid w:val="005B4ABA"/>
    <w:rsid w:val="005B7662"/>
    <w:rsid w:val="005B79AB"/>
    <w:rsid w:val="005B7ADE"/>
    <w:rsid w:val="005C00A7"/>
    <w:rsid w:val="005C0405"/>
    <w:rsid w:val="005C0C80"/>
    <w:rsid w:val="005C116D"/>
    <w:rsid w:val="005C1C1D"/>
    <w:rsid w:val="005C1EF3"/>
    <w:rsid w:val="005C202B"/>
    <w:rsid w:val="005C2C6F"/>
    <w:rsid w:val="005C2D70"/>
    <w:rsid w:val="005C3069"/>
    <w:rsid w:val="005C3188"/>
    <w:rsid w:val="005C3444"/>
    <w:rsid w:val="005C3BD1"/>
    <w:rsid w:val="005C5919"/>
    <w:rsid w:val="005C617A"/>
    <w:rsid w:val="005C61BB"/>
    <w:rsid w:val="005C6246"/>
    <w:rsid w:val="005D011C"/>
    <w:rsid w:val="005D0FEF"/>
    <w:rsid w:val="005D108B"/>
    <w:rsid w:val="005D1F67"/>
    <w:rsid w:val="005D512E"/>
    <w:rsid w:val="005D5C9B"/>
    <w:rsid w:val="005D5F67"/>
    <w:rsid w:val="005E0815"/>
    <w:rsid w:val="005E09CB"/>
    <w:rsid w:val="005E1AF3"/>
    <w:rsid w:val="005E28CA"/>
    <w:rsid w:val="005E339D"/>
    <w:rsid w:val="005E3EBA"/>
    <w:rsid w:val="005E3F13"/>
    <w:rsid w:val="005E4944"/>
    <w:rsid w:val="005E4BB0"/>
    <w:rsid w:val="005E4FCE"/>
    <w:rsid w:val="005E57F4"/>
    <w:rsid w:val="005E5D45"/>
    <w:rsid w:val="005E65B3"/>
    <w:rsid w:val="005E6745"/>
    <w:rsid w:val="005E7164"/>
    <w:rsid w:val="005E7DBB"/>
    <w:rsid w:val="005E7FEC"/>
    <w:rsid w:val="005F0D55"/>
    <w:rsid w:val="005F19B6"/>
    <w:rsid w:val="005F23C9"/>
    <w:rsid w:val="005F2748"/>
    <w:rsid w:val="005F290D"/>
    <w:rsid w:val="005F2920"/>
    <w:rsid w:val="005F41D8"/>
    <w:rsid w:val="005F5082"/>
    <w:rsid w:val="005F5286"/>
    <w:rsid w:val="005F542C"/>
    <w:rsid w:val="005F59EA"/>
    <w:rsid w:val="005F61C8"/>
    <w:rsid w:val="005F6970"/>
    <w:rsid w:val="005F6FC7"/>
    <w:rsid w:val="005F706F"/>
    <w:rsid w:val="005F7476"/>
    <w:rsid w:val="00600598"/>
    <w:rsid w:val="006012AB"/>
    <w:rsid w:val="00602DFC"/>
    <w:rsid w:val="006030E6"/>
    <w:rsid w:val="006033F4"/>
    <w:rsid w:val="0060373F"/>
    <w:rsid w:val="00604022"/>
    <w:rsid w:val="006056CA"/>
    <w:rsid w:val="00605FE0"/>
    <w:rsid w:val="00606763"/>
    <w:rsid w:val="00606C63"/>
    <w:rsid w:val="00607013"/>
    <w:rsid w:val="0060780D"/>
    <w:rsid w:val="006108AB"/>
    <w:rsid w:val="00611367"/>
    <w:rsid w:val="0061240C"/>
    <w:rsid w:val="00613390"/>
    <w:rsid w:val="00613627"/>
    <w:rsid w:val="00613733"/>
    <w:rsid w:val="0061392B"/>
    <w:rsid w:val="00614481"/>
    <w:rsid w:val="0061460F"/>
    <w:rsid w:val="00614DA9"/>
    <w:rsid w:val="006166F0"/>
    <w:rsid w:val="006168EA"/>
    <w:rsid w:val="00617FD8"/>
    <w:rsid w:val="00622DE7"/>
    <w:rsid w:val="0062310C"/>
    <w:rsid w:val="00623517"/>
    <w:rsid w:val="00623875"/>
    <w:rsid w:val="00623E7E"/>
    <w:rsid w:val="006241F4"/>
    <w:rsid w:val="0062506B"/>
    <w:rsid w:val="00625408"/>
    <w:rsid w:val="00625443"/>
    <w:rsid w:val="00626183"/>
    <w:rsid w:val="00626B3A"/>
    <w:rsid w:val="00627825"/>
    <w:rsid w:val="00627847"/>
    <w:rsid w:val="006302DF"/>
    <w:rsid w:val="0063037C"/>
    <w:rsid w:val="006305EE"/>
    <w:rsid w:val="006309F8"/>
    <w:rsid w:val="00630D9D"/>
    <w:rsid w:val="006312F8"/>
    <w:rsid w:val="00632851"/>
    <w:rsid w:val="00633214"/>
    <w:rsid w:val="00636BCC"/>
    <w:rsid w:val="00636ECF"/>
    <w:rsid w:val="00637E84"/>
    <w:rsid w:val="00640E69"/>
    <w:rsid w:val="00641CCA"/>
    <w:rsid w:val="00641FFF"/>
    <w:rsid w:val="00643177"/>
    <w:rsid w:val="006445E2"/>
    <w:rsid w:val="0064507D"/>
    <w:rsid w:val="00646DCD"/>
    <w:rsid w:val="00651091"/>
    <w:rsid w:val="00651D53"/>
    <w:rsid w:val="00651E26"/>
    <w:rsid w:val="00651F0A"/>
    <w:rsid w:val="00652D17"/>
    <w:rsid w:val="006530CC"/>
    <w:rsid w:val="006531AC"/>
    <w:rsid w:val="0065374A"/>
    <w:rsid w:val="00654736"/>
    <w:rsid w:val="006547F5"/>
    <w:rsid w:val="00655623"/>
    <w:rsid w:val="00656482"/>
    <w:rsid w:val="00657084"/>
    <w:rsid w:val="00657C53"/>
    <w:rsid w:val="00660365"/>
    <w:rsid w:val="00661507"/>
    <w:rsid w:val="00661609"/>
    <w:rsid w:val="006617CF"/>
    <w:rsid w:val="00663B16"/>
    <w:rsid w:val="00664068"/>
    <w:rsid w:val="006650C0"/>
    <w:rsid w:val="00665692"/>
    <w:rsid w:val="0066629B"/>
    <w:rsid w:val="00666A6B"/>
    <w:rsid w:val="0067001D"/>
    <w:rsid w:val="0067079C"/>
    <w:rsid w:val="00671C2D"/>
    <w:rsid w:val="006723CA"/>
    <w:rsid w:val="00672FAD"/>
    <w:rsid w:val="006734F6"/>
    <w:rsid w:val="00674584"/>
    <w:rsid w:val="00674F5F"/>
    <w:rsid w:val="00675188"/>
    <w:rsid w:val="00675284"/>
    <w:rsid w:val="006758A4"/>
    <w:rsid w:val="0067599E"/>
    <w:rsid w:val="00675C10"/>
    <w:rsid w:val="00675CAE"/>
    <w:rsid w:val="00675E19"/>
    <w:rsid w:val="00675E51"/>
    <w:rsid w:val="00675FC3"/>
    <w:rsid w:val="0067613C"/>
    <w:rsid w:val="00676D5B"/>
    <w:rsid w:val="00677EE5"/>
    <w:rsid w:val="00682FCC"/>
    <w:rsid w:val="00683189"/>
    <w:rsid w:val="0068352F"/>
    <w:rsid w:val="0068404C"/>
    <w:rsid w:val="00684A7D"/>
    <w:rsid w:val="00685E0E"/>
    <w:rsid w:val="00686093"/>
    <w:rsid w:val="006863FB"/>
    <w:rsid w:val="0068729D"/>
    <w:rsid w:val="00687E73"/>
    <w:rsid w:val="00690849"/>
    <w:rsid w:val="0069124F"/>
    <w:rsid w:val="00691C61"/>
    <w:rsid w:val="00691FEB"/>
    <w:rsid w:val="006923AB"/>
    <w:rsid w:val="006945DC"/>
    <w:rsid w:val="00695E0E"/>
    <w:rsid w:val="0069610B"/>
    <w:rsid w:val="00697180"/>
    <w:rsid w:val="00697447"/>
    <w:rsid w:val="00697C52"/>
    <w:rsid w:val="006A01AB"/>
    <w:rsid w:val="006A0F12"/>
    <w:rsid w:val="006A173C"/>
    <w:rsid w:val="006A178E"/>
    <w:rsid w:val="006A1AF4"/>
    <w:rsid w:val="006A1D70"/>
    <w:rsid w:val="006A214B"/>
    <w:rsid w:val="006A351E"/>
    <w:rsid w:val="006A4092"/>
    <w:rsid w:val="006A457C"/>
    <w:rsid w:val="006A45A8"/>
    <w:rsid w:val="006A4851"/>
    <w:rsid w:val="006A492C"/>
    <w:rsid w:val="006A5512"/>
    <w:rsid w:val="006A6397"/>
    <w:rsid w:val="006A6423"/>
    <w:rsid w:val="006A701E"/>
    <w:rsid w:val="006B025A"/>
    <w:rsid w:val="006B0BED"/>
    <w:rsid w:val="006B24FD"/>
    <w:rsid w:val="006B30C2"/>
    <w:rsid w:val="006B3328"/>
    <w:rsid w:val="006B4340"/>
    <w:rsid w:val="006B43C8"/>
    <w:rsid w:val="006B497D"/>
    <w:rsid w:val="006B4C80"/>
    <w:rsid w:val="006B4E34"/>
    <w:rsid w:val="006B4ECB"/>
    <w:rsid w:val="006B5503"/>
    <w:rsid w:val="006B5A23"/>
    <w:rsid w:val="006B5C56"/>
    <w:rsid w:val="006B5F71"/>
    <w:rsid w:val="006B6523"/>
    <w:rsid w:val="006B6E4F"/>
    <w:rsid w:val="006B711D"/>
    <w:rsid w:val="006B7565"/>
    <w:rsid w:val="006B7D4C"/>
    <w:rsid w:val="006C052C"/>
    <w:rsid w:val="006C0549"/>
    <w:rsid w:val="006C1105"/>
    <w:rsid w:val="006C14F0"/>
    <w:rsid w:val="006C1DA2"/>
    <w:rsid w:val="006C30B0"/>
    <w:rsid w:val="006C366B"/>
    <w:rsid w:val="006C3BF1"/>
    <w:rsid w:val="006C40AF"/>
    <w:rsid w:val="006C46E7"/>
    <w:rsid w:val="006C5024"/>
    <w:rsid w:val="006C53CD"/>
    <w:rsid w:val="006C55C9"/>
    <w:rsid w:val="006C57B7"/>
    <w:rsid w:val="006C5ADB"/>
    <w:rsid w:val="006C7E3F"/>
    <w:rsid w:val="006D0E7A"/>
    <w:rsid w:val="006D10DB"/>
    <w:rsid w:val="006D13E4"/>
    <w:rsid w:val="006D15A1"/>
    <w:rsid w:val="006D1647"/>
    <w:rsid w:val="006D203B"/>
    <w:rsid w:val="006D2110"/>
    <w:rsid w:val="006D2490"/>
    <w:rsid w:val="006D32DE"/>
    <w:rsid w:val="006D37C8"/>
    <w:rsid w:val="006D46C5"/>
    <w:rsid w:val="006D6776"/>
    <w:rsid w:val="006D74D7"/>
    <w:rsid w:val="006E01ED"/>
    <w:rsid w:val="006E04AC"/>
    <w:rsid w:val="006E0B1E"/>
    <w:rsid w:val="006E2071"/>
    <w:rsid w:val="006E2AFD"/>
    <w:rsid w:val="006E3311"/>
    <w:rsid w:val="006E342D"/>
    <w:rsid w:val="006E3FDE"/>
    <w:rsid w:val="006E5574"/>
    <w:rsid w:val="006E639B"/>
    <w:rsid w:val="006E7B89"/>
    <w:rsid w:val="006F07B0"/>
    <w:rsid w:val="006F11B3"/>
    <w:rsid w:val="006F138D"/>
    <w:rsid w:val="006F18E4"/>
    <w:rsid w:val="006F19F7"/>
    <w:rsid w:val="006F1B10"/>
    <w:rsid w:val="006F1E6E"/>
    <w:rsid w:val="006F347F"/>
    <w:rsid w:val="006F3F7F"/>
    <w:rsid w:val="006F421E"/>
    <w:rsid w:val="006F49CE"/>
    <w:rsid w:val="006F51D6"/>
    <w:rsid w:val="006F5792"/>
    <w:rsid w:val="006F618F"/>
    <w:rsid w:val="006F6CCD"/>
    <w:rsid w:val="006F761E"/>
    <w:rsid w:val="0070037C"/>
    <w:rsid w:val="00700CC5"/>
    <w:rsid w:val="0070129A"/>
    <w:rsid w:val="007044AA"/>
    <w:rsid w:val="00704862"/>
    <w:rsid w:val="0070528B"/>
    <w:rsid w:val="007052DA"/>
    <w:rsid w:val="00705910"/>
    <w:rsid w:val="007062B5"/>
    <w:rsid w:val="00710A46"/>
    <w:rsid w:val="00711179"/>
    <w:rsid w:val="00711A54"/>
    <w:rsid w:val="0071399D"/>
    <w:rsid w:val="00714764"/>
    <w:rsid w:val="00715829"/>
    <w:rsid w:val="00715AF6"/>
    <w:rsid w:val="00715D14"/>
    <w:rsid w:val="007169DB"/>
    <w:rsid w:val="00716DFA"/>
    <w:rsid w:val="00717245"/>
    <w:rsid w:val="00720D74"/>
    <w:rsid w:val="00722310"/>
    <w:rsid w:val="00722611"/>
    <w:rsid w:val="00723855"/>
    <w:rsid w:val="00723E7F"/>
    <w:rsid w:val="00724BBA"/>
    <w:rsid w:val="007259BA"/>
    <w:rsid w:val="00725A44"/>
    <w:rsid w:val="00725AD5"/>
    <w:rsid w:val="00726A85"/>
    <w:rsid w:val="00726E8F"/>
    <w:rsid w:val="00727979"/>
    <w:rsid w:val="00727EB0"/>
    <w:rsid w:val="00730935"/>
    <w:rsid w:val="00731BED"/>
    <w:rsid w:val="00732D2F"/>
    <w:rsid w:val="0073329F"/>
    <w:rsid w:val="00733A81"/>
    <w:rsid w:val="00733B00"/>
    <w:rsid w:val="0073405B"/>
    <w:rsid w:val="00734D70"/>
    <w:rsid w:val="00735F2A"/>
    <w:rsid w:val="00737772"/>
    <w:rsid w:val="007427BC"/>
    <w:rsid w:val="007428E1"/>
    <w:rsid w:val="00742F62"/>
    <w:rsid w:val="007430BE"/>
    <w:rsid w:val="007430C5"/>
    <w:rsid w:val="00743F32"/>
    <w:rsid w:val="0074503E"/>
    <w:rsid w:val="0074557E"/>
    <w:rsid w:val="00747519"/>
    <w:rsid w:val="00750547"/>
    <w:rsid w:val="00751363"/>
    <w:rsid w:val="00752430"/>
    <w:rsid w:val="00752A75"/>
    <w:rsid w:val="0075320A"/>
    <w:rsid w:val="007547F9"/>
    <w:rsid w:val="0075492B"/>
    <w:rsid w:val="0075577F"/>
    <w:rsid w:val="0075657A"/>
    <w:rsid w:val="0075795B"/>
    <w:rsid w:val="00760358"/>
    <w:rsid w:val="00760707"/>
    <w:rsid w:val="007619DD"/>
    <w:rsid w:val="00761D66"/>
    <w:rsid w:val="00761FF9"/>
    <w:rsid w:val="007625E2"/>
    <w:rsid w:val="007631C3"/>
    <w:rsid w:val="00764DC2"/>
    <w:rsid w:val="007653B7"/>
    <w:rsid w:val="00765B70"/>
    <w:rsid w:val="00765C90"/>
    <w:rsid w:val="0076613B"/>
    <w:rsid w:val="00766C1B"/>
    <w:rsid w:val="0077072F"/>
    <w:rsid w:val="00771699"/>
    <w:rsid w:val="00772E87"/>
    <w:rsid w:val="007737FA"/>
    <w:rsid w:val="007750B5"/>
    <w:rsid w:val="007753C6"/>
    <w:rsid w:val="0077561C"/>
    <w:rsid w:val="00775F5A"/>
    <w:rsid w:val="0077621C"/>
    <w:rsid w:val="0077719C"/>
    <w:rsid w:val="00777995"/>
    <w:rsid w:val="007779B7"/>
    <w:rsid w:val="00777A64"/>
    <w:rsid w:val="00777E98"/>
    <w:rsid w:val="0078101A"/>
    <w:rsid w:val="00781C82"/>
    <w:rsid w:val="00781D3C"/>
    <w:rsid w:val="00782553"/>
    <w:rsid w:val="00783A98"/>
    <w:rsid w:val="00783C44"/>
    <w:rsid w:val="00785173"/>
    <w:rsid w:val="00785739"/>
    <w:rsid w:val="0078636F"/>
    <w:rsid w:val="00786E37"/>
    <w:rsid w:val="00787082"/>
    <w:rsid w:val="0078740F"/>
    <w:rsid w:val="007917E1"/>
    <w:rsid w:val="00791835"/>
    <w:rsid w:val="00791C93"/>
    <w:rsid w:val="00795B8B"/>
    <w:rsid w:val="00795E5F"/>
    <w:rsid w:val="0079784D"/>
    <w:rsid w:val="00797C38"/>
    <w:rsid w:val="007A0695"/>
    <w:rsid w:val="007A1506"/>
    <w:rsid w:val="007A153B"/>
    <w:rsid w:val="007A1F40"/>
    <w:rsid w:val="007A2BE1"/>
    <w:rsid w:val="007A422E"/>
    <w:rsid w:val="007A437A"/>
    <w:rsid w:val="007A4E0D"/>
    <w:rsid w:val="007A4EF4"/>
    <w:rsid w:val="007A540A"/>
    <w:rsid w:val="007A658B"/>
    <w:rsid w:val="007A670E"/>
    <w:rsid w:val="007A6844"/>
    <w:rsid w:val="007B063F"/>
    <w:rsid w:val="007B07E9"/>
    <w:rsid w:val="007B0D12"/>
    <w:rsid w:val="007B0DB7"/>
    <w:rsid w:val="007B13FD"/>
    <w:rsid w:val="007B1C51"/>
    <w:rsid w:val="007B25CD"/>
    <w:rsid w:val="007B2622"/>
    <w:rsid w:val="007B2D00"/>
    <w:rsid w:val="007B3778"/>
    <w:rsid w:val="007B3B91"/>
    <w:rsid w:val="007B4673"/>
    <w:rsid w:val="007B596D"/>
    <w:rsid w:val="007B5CA7"/>
    <w:rsid w:val="007B6F04"/>
    <w:rsid w:val="007C0912"/>
    <w:rsid w:val="007C0C91"/>
    <w:rsid w:val="007C1262"/>
    <w:rsid w:val="007C132A"/>
    <w:rsid w:val="007C1BFE"/>
    <w:rsid w:val="007C2788"/>
    <w:rsid w:val="007C2F80"/>
    <w:rsid w:val="007C420B"/>
    <w:rsid w:val="007C4EBA"/>
    <w:rsid w:val="007C6706"/>
    <w:rsid w:val="007C6DFF"/>
    <w:rsid w:val="007D00EC"/>
    <w:rsid w:val="007D072C"/>
    <w:rsid w:val="007D1257"/>
    <w:rsid w:val="007D274D"/>
    <w:rsid w:val="007D3148"/>
    <w:rsid w:val="007D3CE6"/>
    <w:rsid w:val="007D40E5"/>
    <w:rsid w:val="007D4121"/>
    <w:rsid w:val="007D4567"/>
    <w:rsid w:val="007D536D"/>
    <w:rsid w:val="007D5724"/>
    <w:rsid w:val="007D5ECE"/>
    <w:rsid w:val="007D749E"/>
    <w:rsid w:val="007D7FB5"/>
    <w:rsid w:val="007E0FBF"/>
    <w:rsid w:val="007E1DDB"/>
    <w:rsid w:val="007E314D"/>
    <w:rsid w:val="007E318D"/>
    <w:rsid w:val="007E375A"/>
    <w:rsid w:val="007E41E6"/>
    <w:rsid w:val="007E4714"/>
    <w:rsid w:val="007E4E6F"/>
    <w:rsid w:val="007E59C4"/>
    <w:rsid w:val="007E5C7D"/>
    <w:rsid w:val="007E6413"/>
    <w:rsid w:val="007E7148"/>
    <w:rsid w:val="007E769B"/>
    <w:rsid w:val="007E7B85"/>
    <w:rsid w:val="007E7D4B"/>
    <w:rsid w:val="007F12BE"/>
    <w:rsid w:val="007F1C16"/>
    <w:rsid w:val="007F2D65"/>
    <w:rsid w:val="007F2E50"/>
    <w:rsid w:val="007F2F98"/>
    <w:rsid w:val="007F3C2A"/>
    <w:rsid w:val="007F3C5A"/>
    <w:rsid w:val="007F463B"/>
    <w:rsid w:val="007F495A"/>
    <w:rsid w:val="007F4B12"/>
    <w:rsid w:val="007F602E"/>
    <w:rsid w:val="007F6128"/>
    <w:rsid w:val="007F682C"/>
    <w:rsid w:val="007F6939"/>
    <w:rsid w:val="007F72FA"/>
    <w:rsid w:val="007F7456"/>
    <w:rsid w:val="007F7C7D"/>
    <w:rsid w:val="0080071C"/>
    <w:rsid w:val="008012B4"/>
    <w:rsid w:val="00801429"/>
    <w:rsid w:val="00801556"/>
    <w:rsid w:val="008018C0"/>
    <w:rsid w:val="0080219F"/>
    <w:rsid w:val="00805088"/>
    <w:rsid w:val="0080555F"/>
    <w:rsid w:val="00806024"/>
    <w:rsid w:val="0080626D"/>
    <w:rsid w:val="00806636"/>
    <w:rsid w:val="00806C12"/>
    <w:rsid w:val="00806DAE"/>
    <w:rsid w:val="0080719E"/>
    <w:rsid w:val="00807925"/>
    <w:rsid w:val="008110A5"/>
    <w:rsid w:val="00811694"/>
    <w:rsid w:val="00812634"/>
    <w:rsid w:val="00812E7B"/>
    <w:rsid w:val="00813DDD"/>
    <w:rsid w:val="008145B0"/>
    <w:rsid w:val="00814F66"/>
    <w:rsid w:val="008152F6"/>
    <w:rsid w:val="008157BE"/>
    <w:rsid w:val="0081598F"/>
    <w:rsid w:val="00815B77"/>
    <w:rsid w:val="00815D52"/>
    <w:rsid w:val="0081638C"/>
    <w:rsid w:val="00816D38"/>
    <w:rsid w:val="00816DC9"/>
    <w:rsid w:val="008172D7"/>
    <w:rsid w:val="00817EE4"/>
    <w:rsid w:val="00820490"/>
    <w:rsid w:val="00820A3C"/>
    <w:rsid w:val="0082118E"/>
    <w:rsid w:val="008224F5"/>
    <w:rsid w:val="008225EE"/>
    <w:rsid w:val="00824914"/>
    <w:rsid w:val="00824BD2"/>
    <w:rsid w:val="00824F0A"/>
    <w:rsid w:val="00827D55"/>
    <w:rsid w:val="00830349"/>
    <w:rsid w:val="00830A86"/>
    <w:rsid w:val="00830BD8"/>
    <w:rsid w:val="00832415"/>
    <w:rsid w:val="00832EF0"/>
    <w:rsid w:val="00834C7B"/>
    <w:rsid w:val="00834DD4"/>
    <w:rsid w:val="0083699E"/>
    <w:rsid w:val="008370D0"/>
    <w:rsid w:val="008417C2"/>
    <w:rsid w:val="008420F7"/>
    <w:rsid w:val="008438F1"/>
    <w:rsid w:val="00844719"/>
    <w:rsid w:val="00844CC5"/>
    <w:rsid w:val="00844E43"/>
    <w:rsid w:val="00845A89"/>
    <w:rsid w:val="00846258"/>
    <w:rsid w:val="008463F5"/>
    <w:rsid w:val="008464FB"/>
    <w:rsid w:val="00847160"/>
    <w:rsid w:val="00847305"/>
    <w:rsid w:val="00847900"/>
    <w:rsid w:val="00850381"/>
    <w:rsid w:val="00850D78"/>
    <w:rsid w:val="008513A6"/>
    <w:rsid w:val="008531A4"/>
    <w:rsid w:val="008534A9"/>
    <w:rsid w:val="00853529"/>
    <w:rsid w:val="0085386E"/>
    <w:rsid w:val="008545BE"/>
    <w:rsid w:val="008558ED"/>
    <w:rsid w:val="008559E1"/>
    <w:rsid w:val="00857473"/>
    <w:rsid w:val="0085765A"/>
    <w:rsid w:val="00857E56"/>
    <w:rsid w:val="00860020"/>
    <w:rsid w:val="008601D4"/>
    <w:rsid w:val="00860511"/>
    <w:rsid w:val="00860CCC"/>
    <w:rsid w:val="0086104B"/>
    <w:rsid w:val="00862E83"/>
    <w:rsid w:val="00862FFE"/>
    <w:rsid w:val="0086494F"/>
    <w:rsid w:val="0086545E"/>
    <w:rsid w:val="008654D2"/>
    <w:rsid w:val="0086724E"/>
    <w:rsid w:val="0086795B"/>
    <w:rsid w:val="00870050"/>
    <w:rsid w:val="00871330"/>
    <w:rsid w:val="00871E9A"/>
    <w:rsid w:val="008721F7"/>
    <w:rsid w:val="008724E4"/>
    <w:rsid w:val="0087347A"/>
    <w:rsid w:val="0087396A"/>
    <w:rsid w:val="00874850"/>
    <w:rsid w:val="00875B03"/>
    <w:rsid w:val="00876160"/>
    <w:rsid w:val="0087694F"/>
    <w:rsid w:val="008770D2"/>
    <w:rsid w:val="008773DA"/>
    <w:rsid w:val="008801C8"/>
    <w:rsid w:val="00880532"/>
    <w:rsid w:val="008805B2"/>
    <w:rsid w:val="00880698"/>
    <w:rsid w:val="00880B73"/>
    <w:rsid w:val="00881104"/>
    <w:rsid w:val="00881A40"/>
    <w:rsid w:val="00885377"/>
    <w:rsid w:val="008871EB"/>
    <w:rsid w:val="008878CB"/>
    <w:rsid w:val="00887B80"/>
    <w:rsid w:val="00887E47"/>
    <w:rsid w:val="00887F76"/>
    <w:rsid w:val="00890AB8"/>
    <w:rsid w:val="00890BE8"/>
    <w:rsid w:val="0089154F"/>
    <w:rsid w:val="0089186D"/>
    <w:rsid w:val="008918D1"/>
    <w:rsid w:val="00891BDC"/>
    <w:rsid w:val="00892157"/>
    <w:rsid w:val="0089387A"/>
    <w:rsid w:val="00894734"/>
    <w:rsid w:val="00894798"/>
    <w:rsid w:val="00894DD1"/>
    <w:rsid w:val="008950D2"/>
    <w:rsid w:val="00896329"/>
    <w:rsid w:val="008974FD"/>
    <w:rsid w:val="008976F2"/>
    <w:rsid w:val="0089784A"/>
    <w:rsid w:val="00897945"/>
    <w:rsid w:val="008A060A"/>
    <w:rsid w:val="008A0E80"/>
    <w:rsid w:val="008A0E8E"/>
    <w:rsid w:val="008A10A7"/>
    <w:rsid w:val="008A1103"/>
    <w:rsid w:val="008A1549"/>
    <w:rsid w:val="008A1647"/>
    <w:rsid w:val="008A2550"/>
    <w:rsid w:val="008A255F"/>
    <w:rsid w:val="008A276B"/>
    <w:rsid w:val="008A3C98"/>
    <w:rsid w:val="008A435A"/>
    <w:rsid w:val="008A4360"/>
    <w:rsid w:val="008A4599"/>
    <w:rsid w:val="008A48B5"/>
    <w:rsid w:val="008A4A1C"/>
    <w:rsid w:val="008A4BF1"/>
    <w:rsid w:val="008A4D3A"/>
    <w:rsid w:val="008A66CC"/>
    <w:rsid w:val="008A7B60"/>
    <w:rsid w:val="008A7FFB"/>
    <w:rsid w:val="008B0398"/>
    <w:rsid w:val="008B089D"/>
    <w:rsid w:val="008B1BD3"/>
    <w:rsid w:val="008B3168"/>
    <w:rsid w:val="008B3CAD"/>
    <w:rsid w:val="008B3EC8"/>
    <w:rsid w:val="008B44D2"/>
    <w:rsid w:val="008B4E0F"/>
    <w:rsid w:val="008B5A98"/>
    <w:rsid w:val="008B614E"/>
    <w:rsid w:val="008B635F"/>
    <w:rsid w:val="008B6C6F"/>
    <w:rsid w:val="008B741A"/>
    <w:rsid w:val="008B78FB"/>
    <w:rsid w:val="008C0012"/>
    <w:rsid w:val="008C0344"/>
    <w:rsid w:val="008C0B20"/>
    <w:rsid w:val="008C1A1C"/>
    <w:rsid w:val="008C2130"/>
    <w:rsid w:val="008C2CFC"/>
    <w:rsid w:val="008C3048"/>
    <w:rsid w:val="008C307D"/>
    <w:rsid w:val="008C39A8"/>
    <w:rsid w:val="008C4050"/>
    <w:rsid w:val="008C43D9"/>
    <w:rsid w:val="008C4B2F"/>
    <w:rsid w:val="008C605F"/>
    <w:rsid w:val="008C6F8A"/>
    <w:rsid w:val="008C71F7"/>
    <w:rsid w:val="008C7288"/>
    <w:rsid w:val="008C79BF"/>
    <w:rsid w:val="008D1E1A"/>
    <w:rsid w:val="008D2231"/>
    <w:rsid w:val="008D309A"/>
    <w:rsid w:val="008D3B6F"/>
    <w:rsid w:val="008D5B81"/>
    <w:rsid w:val="008D6C35"/>
    <w:rsid w:val="008E2DDA"/>
    <w:rsid w:val="008E395F"/>
    <w:rsid w:val="008E3D7C"/>
    <w:rsid w:val="008E3FDF"/>
    <w:rsid w:val="008E5DF3"/>
    <w:rsid w:val="008E6208"/>
    <w:rsid w:val="008E6E87"/>
    <w:rsid w:val="008E7D4A"/>
    <w:rsid w:val="008F0202"/>
    <w:rsid w:val="008F0411"/>
    <w:rsid w:val="008F1038"/>
    <w:rsid w:val="008F18D2"/>
    <w:rsid w:val="008F1AA1"/>
    <w:rsid w:val="008F1CFD"/>
    <w:rsid w:val="008F2BCF"/>
    <w:rsid w:val="008F2DAB"/>
    <w:rsid w:val="008F3FB3"/>
    <w:rsid w:val="008F4743"/>
    <w:rsid w:val="008F48C8"/>
    <w:rsid w:val="008F4CED"/>
    <w:rsid w:val="008F4DAD"/>
    <w:rsid w:val="008F4DC7"/>
    <w:rsid w:val="008F4E1F"/>
    <w:rsid w:val="008F4F9C"/>
    <w:rsid w:val="008F5445"/>
    <w:rsid w:val="008F632A"/>
    <w:rsid w:val="008F6E8C"/>
    <w:rsid w:val="008F7508"/>
    <w:rsid w:val="008F791C"/>
    <w:rsid w:val="00903199"/>
    <w:rsid w:val="009037A6"/>
    <w:rsid w:val="009041A7"/>
    <w:rsid w:val="009045BA"/>
    <w:rsid w:val="00905055"/>
    <w:rsid w:val="00906245"/>
    <w:rsid w:val="009065F4"/>
    <w:rsid w:val="00910C49"/>
    <w:rsid w:val="0091111B"/>
    <w:rsid w:val="00911B02"/>
    <w:rsid w:val="00911CD7"/>
    <w:rsid w:val="0091242C"/>
    <w:rsid w:val="009130A5"/>
    <w:rsid w:val="00913AB3"/>
    <w:rsid w:val="00915C58"/>
    <w:rsid w:val="009163F5"/>
    <w:rsid w:val="00916EDC"/>
    <w:rsid w:val="00916F34"/>
    <w:rsid w:val="0091744B"/>
    <w:rsid w:val="00917784"/>
    <w:rsid w:val="00917B9E"/>
    <w:rsid w:val="00920491"/>
    <w:rsid w:val="00921464"/>
    <w:rsid w:val="00923012"/>
    <w:rsid w:val="009239A7"/>
    <w:rsid w:val="0092401B"/>
    <w:rsid w:val="00924CE9"/>
    <w:rsid w:val="00925268"/>
    <w:rsid w:val="00925442"/>
    <w:rsid w:val="00925C6C"/>
    <w:rsid w:val="00925DEC"/>
    <w:rsid w:val="00926E48"/>
    <w:rsid w:val="009272FB"/>
    <w:rsid w:val="009305ED"/>
    <w:rsid w:val="00930E91"/>
    <w:rsid w:val="00931056"/>
    <w:rsid w:val="009317F4"/>
    <w:rsid w:val="00931EB2"/>
    <w:rsid w:val="00932402"/>
    <w:rsid w:val="009325B6"/>
    <w:rsid w:val="00932FA8"/>
    <w:rsid w:val="009338D0"/>
    <w:rsid w:val="009351FF"/>
    <w:rsid w:val="00936352"/>
    <w:rsid w:val="00936FAF"/>
    <w:rsid w:val="00937172"/>
    <w:rsid w:val="009373AB"/>
    <w:rsid w:val="009379EA"/>
    <w:rsid w:val="00940272"/>
    <w:rsid w:val="00940554"/>
    <w:rsid w:val="009406CE"/>
    <w:rsid w:val="0094097D"/>
    <w:rsid w:val="00940F17"/>
    <w:rsid w:val="0094182B"/>
    <w:rsid w:val="0094197B"/>
    <w:rsid w:val="00941F46"/>
    <w:rsid w:val="009423B2"/>
    <w:rsid w:val="009433E8"/>
    <w:rsid w:val="00943D22"/>
    <w:rsid w:val="0094431E"/>
    <w:rsid w:val="009450D0"/>
    <w:rsid w:val="00945421"/>
    <w:rsid w:val="009455EF"/>
    <w:rsid w:val="009462FD"/>
    <w:rsid w:val="009463BC"/>
    <w:rsid w:val="00946561"/>
    <w:rsid w:val="00947676"/>
    <w:rsid w:val="00950002"/>
    <w:rsid w:val="0095249F"/>
    <w:rsid w:val="00952E54"/>
    <w:rsid w:val="00953647"/>
    <w:rsid w:val="009537F2"/>
    <w:rsid w:val="0095464A"/>
    <w:rsid w:val="00954E9F"/>
    <w:rsid w:val="00955E01"/>
    <w:rsid w:val="00957985"/>
    <w:rsid w:val="00960896"/>
    <w:rsid w:val="00960904"/>
    <w:rsid w:val="00961B85"/>
    <w:rsid w:val="00962848"/>
    <w:rsid w:val="009631F5"/>
    <w:rsid w:val="00963594"/>
    <w:rsid w:val="00964A15"/>
    <w:rsid w:val="00964A78"/>
    <w:rsid w:val="009673B4"/>
    <w:rsid w:val="0096751C"/>
    <w:rsid w:val="009704EB"/>
    <w:rsid w:val="00970644"/>
    <w:rsid w:val="0097076A"/>
    <w:rsid w:val="009713E5"/>
    <w:rsid w:val="0097159A"/>
    <w:rsid w:val="009733C8"/>
    <w:rsid w:val="0097387A"/>
    <w:rsid w:val="00973C58"/>
    <w:rsid w:val="00974233"/>
    <w:rsid w:val="00974AB2"/>
    <w:rsid w:val="00974E7E"/>
    <w:rsid w:val="00974F93"/>
    <w:rsid w:val="00975316"/>
    <w:rsid w:val="00975DA3"/>
    <w:rsid w:val="00976186"/>
    <w:rsid w:val="00977B07"/>
    <w:rsid w:val="009800AD"/>
    <w:rsid w:val="009800FF"/>
    <w:rsid w:val="009807F4"/>
    <w:rsid w:val="00980B0F"/>
    <w:rsid w:val="00981481"/>
    <w:rsid w:val="0098186F"/>
    <w:rsid w:val="00981CC0"/>
    <w:rsid w:val="009825A3"/>
    <w:rsid w:val="00982709"/>
    <w:rsid w:val="00983609"/>
    <w:rsid w:val="00983E04"/>
    <w:rsid w:val="00984680"/>
    <w:rsid w:val="009852C3"/>
    <w:rsid w:val="00985411"/>
    <w:rsid w:val="00985BC7"/>
    <w:rsid w:val="009860CC"/>
    <w:rsid w:val="009869BD"/>
    <w:rsid w:val="00986EDE"/>
    <w:rsid w:val="00987513"/>
    <w:rsid w:val="009907C9"/>
    <w:rsid w:val="00990A3A"/>
    <w:rsid w:val="00991981"/>
    <w:rsid w:val="0099225D"/>
    <w:rsid w:val="00992846"/>
    <w:rsid w:val="00993605"/>
    <w:rsid w:val="00994E9B"/>
    <w:rsid w:val="0099583B"/>
    <w:rsid w:val="00995FBD"/>
    <w:rsid w:val="009962E1"/>
    <w:rsid w:val="00997BE1"/>
    <w:rsid w:val="009A0049"/>
    <w:rsid w:val="009A0BE5"/>
    <w:rsid w:val="009A1082"/>
    <w:rsid w:val="009A13D7"/>
    <w:rsid w:val="009A1EF0"/>
    <w:rsid w:val="009A2823"/>
    <w:rsid w:val="009A3178"/>
    <w:rsid w:val="009A33D7"/>
    <w:rsid w:val="009A42C4"/>
    <w:rsid w:val="009A471B"/>
    <w:rsid w:val="009A47A7"/>
    <w:rsid w:val="009A4F5A"/>
    <w:rsid w:val="009A5338"/>
    <w:rsid w:val="009A551F"/>
    <w:rsid w:val="009A605E"/>
    <w:rsid w:val="009A6A77"/>
    <w:rsid w:val="009A7102"/>
    <w:rsid w:val="009A7F8A"/>
    <w:rsid w:val="009B04B3"/>
    <w:rsid w:val="009B0C55"/>
    <w:rsid w:val="009B134E"/>
    <w:rsid w:val="009B17C9"/>
    <w:rsid w:val="009B2098"/>
    <w:rsid w:val="009B21FE"/>
    <w:rsid w:val="009B26E9"/>
    <w:rsid w:val="009B2E62"/>
    <w:rsid w:val="009B3236"/>
    <w:rsid w:val="009B36DC"/>
    <w:rsid w:val="009B3DAA"/>
    <w:rsid w:val="009B418E"/>
    <w:rsid w:val="009B419C"/>
    <w:rsid w:val="009B4669"/>
    <w:rsid w:val="009B5045"/>
    <w:rsid w:val="009B5E92"/>
    <w:rsid w:val="009B60C4"/>
    <w:rsid w:val="009B667E"/>
    <w:rsid w:val="009B6F46"/>
    <w:rsid w:val="009B74B7"/>
    <w:rsid w:val="009B7811"/>
    <w:rsid w:val="009C00A6"/>
    <w:rsid w:val="009C0491"/>
    <w:rsid w:val="009C0902"/>
    <w:rsid w:val="009C0AF4"/>
    <w:rsid w:val="009C2A46"/>
    <w:rsid w:val="009C37E5"/>
    <w:rsid w:val="009C3F32"/>
    <w:rsid w:val="009C4B24"/>
    <w:rsid w:val="009C5A4E"/>
    <w:rsid w:val="009C5D20"/>
    <w:rsid w:val="009C5D67"/>
    <w:rsid w:val="009C6C6B"/>
    <w:rsid w:val="009C727A"/>
    <w:rsid w:val="009D01C7"/>
    <w:rsid w:val="009D07A3"/>
    <w:rsid w:val="009D30C8"/>
    <w:rsid w:val="009D3422"/>
    <w:rsid w:val="009D346D"/>
    <w:rsid w:val="009D4557"/>
    <w:rsid w:val="009D652B"/>
    <w:rsid w:val="009D720C"/>
    <w:rsid w:val="009D7214"/>
    <w:rsid w:val="009D7A29"/>
    <w:rsid w:val="009E034E"/>
    <w:rsid w:val="009E03A2"/>
    <w:rsid w:val="009E07DF"/>
    <w:rsid w:val="009E11D7"/>
    <w:rsid w:val="009E162B"/>
    <w:rsid w:val="009E18EF"/>
    <w:rsid w:val="009E2983"/>
    <w:rsid w:val="009E2B8F"/>
    <w:rsid w:val="009E2BC4"/>
    <w:rsid w:val="009E2C88"/>
    <w:rsid w:val="009E37B7"/>
    <w:rsid w:val="009E3A4C"/>
    <w:rsid w:val="009E3B56"/>
    <w:rsid w:val="009E4E8D"/>
    <w:rsid w:val="009E5225"/>
    <w:rsid w:val="009E617D"/>
    <w:rsid w:val="009E627D"/>
    <w:rsid w:val="009E6F04"/>
    <w:rsid w:val="009E767E"/>
    <w:rsid w:val="009E7C4D"/>
    <w:rsid w:val="009F0049"/>
    <w:rsid w:val="009F03C9"/>
    <w:rsid w:val="009F0FFB"/>
    <w:rsid w:val="009F231F"/>
    <w:rsid w:val="009F292D"/>
    <w:rsid w:val="009F3428"/>
    <w:rsid w:val="009F37B2"/>
    <w:rsid w:val="009F3877"/>
    <w:rsid w:val="009F4B40"/>
    <w:rsid w:val="009F4BB5"/>
    <w:rsid w:val="009F5645"/>
    <w:rsid w:val="009F6CFB"/>
    <w:rsid w:val="009F6D71"/>
    <w:rsid w:val="009F6DEE"/>
    <w:rsid w:val="00A0061A"/>
    <w:rsid w:val="00A00631"/>
    <w:rsid w:val="00A00822"/>
    <w:rsid w:val="00A008A7"/>
    <w:rsid w:val="00A01069"/>
    <w:rsid w:val="00A01860"/>
    <w:rsid w:val="00A021BF"/>
    <w:rsid w:val="00A023D8"/>
    <w:rsid w:val="00A0244F"/>
    <w:rsid w:val="00A0287B"/>
    <w:rsid w:val="00A0431A"/>
    <w:rsid w:val="00A045F0"/>
    <w:rsid w:val="00A04761"/>
    <w:rsid w:val="00A04861"/>
    <w:rsid w:val="00A05972"/>
    <w:rsid w:val="00A0684E"/>
    <w:rsid w:val="00A06EB9"/>
    <w:rsid w:val="00A0736E"/>
    <w:rsid w:val="00A07CDD"/>
    <w:rsid w:val="00A110AE"/>
    <w:rsid w:val="00A11251"/>
    <w:rsid w:val="00A115FD"/>
    <w:rsid w:val="00A11E15"/>
    <w:rsid w:val="00A12C1E"/>
    <w:rsid w:val="00A1358E"/>
    <w:rsid w:val="00A14602"/>
    <w:rsid w:val="00A14E8F"/>
    <w:rsid w:val="00A1546D"/>
    <w:rsid w:val="00A1567D"/>
    <w:rsid w:val="00A15CD4"/>
    <w:rsid w:val="00A16CE5"/>
    <w:rsid w:val="00A17142"/>
    <w:rsid w:val="00A17B6B"/>
    <w:rsid w:val="00A20FA9"/>
    <w:rsid w:val="00A21576"/>
    <w:rsid w:val="00A21A3E"/>
    <w:rsid w:val="00A22699"/>
    <w:rsid w:val="00A22E4F"/>
    <w:rsid w:val="00A23403"/>
    <w:rsid w:val="00A23960"/>
    <w:rsid w:val="00A23F7D"/>
    <w:rsid w:val="00A24D31"/>
    <w:rsid w:val="00A24DE3"/>
    <w:rsid w:val="00A25865"/>
    <w:rsid w:val="00A2656B"/>
    <w:rsid w:val="00A27573"/>
    <w:rsid w:val="00A27C38"/>
    <w:rsid w:val="00A27ECC"/>
    <w:rsid w:val="00A303B8"/>
    <w:rsid w:val="00A308D4"/>
    <w:rsid w:val="00A31435"/>
    <w:rsid w:val="00A32792"/>
    <w:rsid w:val="00A33B63"/>
    <w:rsid w:val="00A34497"/>
    <w:rsid w:val="00A345CE"/>
    <w:rsid w:val="00A34824"/>
    <w:rsid w:val="00A35C06"/>
    <w:rsid w:val="00A35DA7"/>
    <w:rsid w:val="00A36CFB"/>
    <w:rsid w:val="00A37083"/>
    <w:rsid w:val="00A37289"/>
    <w:rsid w:val="00A374AC"/>
    <w:rsid w:val="00A37A46"/>
    <w:rsid w:val="00A37A5F"/>
    <w:rsid w:val="00A4150A"/>
    <w:rsid w:val="00A42703"/>
    <w:rsid w:val="00A42B2B"/>
    <w:rsid w:val="00A42D72"/>
    <w:rsid w:val="00A4375F"/>
    <w:rsid w:val="00A44422"/>
    <w:rsid w:val="00A4525C"/>
    <w:rsid w:val="00A455B4"/>
    <w:rsid w:val="00A456B1"/>
    <w:rsid w:val="00A45BD3"/>
    <w:rsid w:val="00A46054"/>
    <w:rsid w:val="00A46146"/>
    <w:rsid w:val="00A50813"/>
    <w:rsid w:val="00A50820"/>
    <w:rsid w:val="00A50AC7"/>
    <w:rsid w:val="00A50CA5"/>
    <w:rsid w:val="00A5107D"/>
    <w:rsid w:val="00A52F99"/>
    <w:rsid w:val="00A53543"/>
    <w:rsid w:val="00A53F75"/>
    <w:rsid w:val="00A552F3"/>
    <w:rsid w:val="00A55409"/>
    <w:rsid w:val="00A55657"/>
    <w:rsid w:val="00A56211"/>
    <w:rsid w:val="00A5631A"/>
    <w:rsid w:val="00A56A15"/>
    <w:rsid w:val="00A56C73"/>
    <w:rsid w:val="00A57DEE"/>
    <w:rsid w:val="00A624BF"/>
    <w:rsid w:val="00A6273F"/>
    <w:rsid w:val="00A62934"/>
    <w:rsid w:val="00A634E5"/>
    <w:rsid w:val="00A63AE3"/>
    <w:rsid w:val="00A63C2A"/>
    <w:rsid w:val="00A6406A"/>
    <w:rsid w:val="00A6473D"/>
    <w:rsid w:val="00A647A1"/>
    <w:rsid w:val="00A65246"/>
    <w:rsid w:val="00A65C4C"/>
    <w:rsid w:val="00A65D56"/>
    <w:rsid w:val="00A673DE"/>
    <w:rsid w:val="00A67E95"/>
    <w:rsid w:val="00A708AC"/>
    <w:rsid w:val="00A70CF2"/>
    <w:rsid w:val="00A71CD4"/>
    <w:rsid w:val="00A72036"/>
    <w:rsid w:val="00A72132"/>
    <w:rsid w:val="00A729B3"/>
    <w:rsid w:val="00A731F8"/>
    <w:rsid w:val="00A73A34"/>
    <w:rsid w:val="00A74473"/>
    <w:rsid w:val="00A748A5"/>
    <w:rsid w:val="00A749A0"/>
    <w:rsid w:val="00A74E35"/>
    <w:rsid w:val="00A75AA8"/>
    <w:rsid w:val="00A769C9"/>
    <w:rsid w:val="00A77368"/>
    <w:rsid w:val="00A775B0"/>
    <w:rsid w:val="00A80039"/>
    <w:rsid w:val="00A80362"/>
    <w:rsid w:val="00A80834"/>
    <w:rsid w:val="00A818DE"/>
    <w:rsid w:val="00A81B6D"/>
    <w:rsid w:val="00A82DD2"/>
    <w:rsid w:val="00A82DF5"/>
    <w:rsid w:val="00A8354E"/>
    <w:rsid w:val="00A8458E"/>
    <w:rsid w:val="00A85AF1"/>
    <w:rsid w:val="00A85F8B"/>
    <w:rsid w:val="00A866B8"/>
    <w:rsid w:val="00A869B6"/>
    <w:rsid w:val="00A86AC1"/>
    <w:rsid w:val="00A87667"/>
    <w:rsid w:val="00A901A9"/>
    <w:rsid w:val="00A9087A"/>
    <w:rsid w:val="00A91653"/>
    <w:rsid w:val="00A91930"/>
    <w:rsid w:val="00A93979"/>
    <w:rsid w:val="00A93A02"/>
    <w:rsid w:val="00A93C30"/>
    <w:rsid w:val="00A93F9C"/>
    <w:rsid w:val="00A94746"/>
    <w:rsid w:val="00A94821"/>
    <w:rsid w:val="00A94D09"/>
    <w:rsid w:val="00A9513D"/>
    <w:rsid w:val="00A95272"/>
    <w:rsid w:val="00A958B7"/>
    <w:rsid w:val="00A9612A"/>
    <w:rsid w:val="00A9652A"/>
    <w:rsid w:val="00A965A5"/>
    <w:rsid w:val="00A97ADA"/>
    <w:rsid w:val="00A97BF4"/>
    <w:rsid w:val="00AA0B45"/>
    <w:rsid w:val="00AA124A"/>
    <w:rsid w:val="00AA200B"/>
    <w:rsid w:val="00AA2563"/>
    <w:rsid w:val="00AA40D2"/>
    <w:rsid w:val="00AA4174"/>
    <w:rsid w:val="00AA4507"/>
    <w:rsid w:val="00AA48F4"/>
    <w:rsid w:val="00AA53A3"/>
    <w:rsid w:val="00AA6A88"/>
    <w:rsid w:val="00AA6AB0"/>
    <w:rsid w:val="00AA7D80"/>
    <w:rsid w:val="00AB0660"/>
    <w:rsid w:val="00AB129B"/>
    <w:rsid w:val="00AB1307"/>
    <w:rsid w:val="00AB200C"/>
    <w:rsid w:val="00AB2C90"/>
    <w:rsid w:val="00AB3F56"/>
    <w:rsid w:val="00AB48B5"/>
    <w:rsid w:val="00AB4BB9"/>
    <w:rsid w:val="00AB5EC9"/>
    <w:rsid w:val="00AB5F05"/>
    <w:rsid w:val="00AB6012"/>
    <w:rsid w:val="00AB6725"/>
    <w:rsid w:val="00AB68B5"/>
    <w:rsid w:val="00AC0A1F"/>
    <w:rsid w:val="00AC0BCC"/>
    <w:rsid w:val="00AC0C12"/>
    <w:rsid w:val="00AC1499"/>
    <w:rsid w:val="00AC16FC"/>
    <w:rsid w:val="00AC2867"/>
    <w:rsid w:val="00AC2D80"/>
    <w:rsid w:val="00AC2DE3"/>
    <w:rsid w:val="00AC34F8"/>
    <w:rsid w:val="00AC37C0"/>
    <w:rsid w:val="00AC3FE9"/>
    <w:rsid w:val="00AC422B"/>
    <w:rsid w:val="00AC6BC2"/>
    <w:rsid w:val="00AC71CA"/>
    <w:rsid w:val="00AC71D0"/>
    <w:rsid w:val="00AD012B"/>
    <w:rsid w:val="00AD18C3"/>
    <w:rsid w:val="00AD1DB9"/>
    <w:rsid w:val="00AD24A8"/>
    <w:rsid w:val="00AD33B1"/>
    <w:rsid w:val="00AD4E49"/>
    <w:rsid w:val="00AD629D"/>
    <w:rsid w:val="00AD6B72"/>
    <w:rsid w:val="00AD7864"/>
    <w:rsid w:val="00AE0425"/>
    <w:rsid w:val="00AE0641"/>
    <w:rsid w:val="00AE09F6"/>
    <w:rsid w:val="00AE0F0D"/>
    <w:rsid w:val="00AE2ABB"/>
    <w:rsid w:val="00AE2AE5"/>
    <w:rsid w:val="00AE2FC5"/>
    <w:rsid w:val="00AE2FE3"/>
    <w:rsid w:val="00AE302C"/>
    <w:rsid w:val="00AE326B"/>
    <w:rsid w:val="00AE3600"/>
    <w:rsid w:val="00AE3E47"/>
    <w:rsid w:val="00AE41A2"/>
    <w:rsid w:val="00AE422D"/>
    <w:rsid w:val="00AE4335"/>
    <w:rsid w:val="00AE4B3B"/>
    <w:rsid w:val="00AE59BE"/>
    <w:rsid w:val="00AE5D68"/>
    <w:rsid w:val="00AE7F00"/>
    <w:rsid w:val="00AF06BA"/>
    <w:rsid w:val="00AF0DAB"/>
    <w:rsid w:val="00AF19E9"/>
    <w:rsid w:val="00AF1D69"/>
    <w:rsid w:val="00AF2B50"/>
    <w:rsid w:val="00AF2BFC"/>
    <w:rsid w:val="00AF3160"/>
    <w:rsid w:val="00AF3F3D"/>
    <w:rsid w:val="00AF458E"/>
    <w:rsid w:val="00AF4AF6"/>
    <w:rsid w:val="00AF5086"/>
    <w:rsid w:val="00AF510C"/>
    <w:rsid w:val="00AF567D"/>
    <w:rsid w:val="00AF640B"/>
    <w:rsid w:val="00AF75BA"/>
    <w:rsid w:val="00AF7AEE"/>
    <w:rsid w:val="00AF7E2D"/>
    <w:rsid w:val="00B00D16"/>
    <w:rsid w:val="00B018E1"/>
    <w:rsid w:val="00B022AA"/>
    <w:rsid w:val="00B02EEA"/>
    <w:rsid w:val="00B0314A"/>
    <w:rsid w:val="00B0395A"/>
    <w:rsid w:val="00B0546F"/>
    <w:rsid w:val="00B054A5"/>
    <w:rsid w:val="00B05A0A"/>
    <w:rsid w:val="00B05AB1"/>
    <w:rsid w:val="00B06C2B"/>
    <w:rsid w:val="00B0732A"/>
    <w:rsid w:val="00B07BEC"/>
    <w:rsid w:val="00B11636"/>
    <w:rsid w:val="00B118DE"/>
    <w:rsid w:val="00B12638"/>
    <w:rsid w:val="00B1358C"/>
    <w:rsid w:val="00B136B2"/>
    <w:rsid w:val="00B148A7"/>
    <w:rsid w:val="00B16B47"/>
    <w:rsid w:val="00B1785F"/>
    <w:rsid w:val="00B2030B"/>
    <w:rsid w:val="00B20BDD"/>
    <w:rsid w:val="00B20E12"/>
    <w:rsid w:val="00B2126C"/>
    <w:rsid w:val="00B215FE"/>
    <w:rsid w:val="00B216E7"/>
    <w:rsid w:val="00B223B8"/>
    <w:rsid w:val="00B2274E"/>
    <w:rsid w:val="00B22E2F"/>
    <w:rsid w:val="00B23C20"/>
    <w:rsid w:val="00B24B6E"/>
    <w:rsid w:val="00B25403"/>
    <w:rsid w:val="00B25861"/>
    <w:rsid w:val="00B264A0"/>
    <w:rsid w:val="00B304D7"/>
    <w:rsid w:val="00B305E5"/>
    <w:rsid w:val="00B306DD"/>
    <w:rsid w:val="00B31AF4"/>
    <w:rsid w:val="00B32185"/>
    <w:rsid w:val="00B33E60"/>
    <w:rsid w:val="00B343C4"/>
    <w:rsid w:val="00B34C73"/>
    <w:rsid w:val="00B35F1D"/>
    <w:rsid w:val="00B36223"/>
    <w:rsid w:val="00B3664A"/>
    <w:rsid w:val="00B36CB9"/>
    <w:rsid w:val="00B372DA"/>
    <w:rsid w:val="00B37420"/>
    <w:rsid w:val="00B374DA"/>
    <w:rsid w:val="00B37D75"/>
    <w:rsid w:val="00B40732"/>
    <w:rsid w:val="00B40C05"/>
    <w:rsid w:val="00B40D56"/>
    <w:rsid w:val="00B4119B"/>
    <w:rsid w:val="00B415C7"/>
    <w:rsid w:val="00B41C2B"/>
    <w:rsid w:val="00B41FB0"/>
    <w:rsid w:val="00B42FD8"/>
    <w:rsid w:val="00B435FA"/>
    <w:rsid w:val="00B443A1"/>
    <w:rsid w:val="00B44CC3"/>
    <w:rsid w:val="00B45167"/>
    <w:rsid w:val="00B4521A"/>
    <w:rsid w:val="00B50021"/>
    <w:rsid w:val="00B5171A"/>
    <w:rsid w:val="00B51E48"/>
    <w:rsid w:val="00B51EB4"/>
    <w:rsid w:val="00B525E3"/>
    <w:rsid w:val="00B52D86"/>
    <w:rsid w:val="00B52D9B"/>
    <w:rsid w:val="00B52FBA"/>
    <w:rsid w:val="00B53668"/>
    <w:rsid w:val="00B53821"/>
    <w:rsid w:val="00B53A78"/>
    <w:rsid w:val="00B55BC1"/>
    <w:rsid w:val="00B55DCA"/>
    <w:rsid w:val="00B56678"/>
    <w:rsid w:val="00B56D60"/>
    <w:rsid w:val="00B573D8"/>
    <w:rsid w:val="00B578B3"/>
    <w:rsid w:val="00B57F10"/>
    <w:rsid w:val="00B63F1D"/>
    <w:rsid w:val="00B6532A"/>
    <w:rsid w:val="00B65737"/>
    <w:rsid w:val="00B67102"/>
    <w:rsid w:val="00B673C8"/>
    <w:rsid w:val="00B70A8E"/>
    <w:rsid w:val="00B70AAB"/>
    <w:rsid w:val="00B7188F"/>
    <w:rsid w:val="00B725D2"/>
    <w:rsid w:val="00B73164"/>
    <w:rsid w:val="00B73C9C"/>
    <w:rsid w:val="00B74F79"/>
    <w:rsid w:val="00B75345"/>
    <w:rsid w:val="00B758F6"/>
    <w:rsid w:val="00B778B5"/>
    <w:rsid w:val="00B800E7"/>
    <w:rsid w:val="00B81D07"/>
    <w:rsid w:val="00B81F9A"/>
    <w:rsid w:val="00B81FC4"/>
    <w:rsid w:val="00B825C2"/>
    <w:rsid w:val="00B8316B"/>
    <w:rsid w:val="00B83374"/>
    <w:rsid w:val="00B833FC"/>
    <w:rsid w:val="00B85BEB"/>
    <w:rsid w:val="00B85DC3"/>
    <w:rsid w:val="00B85FF5"/>
    <w:rsid w:val="00B872CA"/>
    <w:rsid w:val="00B8733B"/>
    <w:rsid w:val="00B876FE"/>
    <w:rsid w:val="00B90DEA"/>
    <w:rsid w:val="00B91E13"/>
    <w:rsid w:val="00B92856"/>
    <w:rsid w:val="00B92C5A"/>
    <w:rsid w:val="00B92E12"/>
    <w:rsid w:val="00B94E1B"/>
    <w:rsid w:val="00B95530"/>
    <w:rsid w:val="00B95E58"/>
    <w:rsid w:val="00B961CD"/>
    <w:rsid w:val="00B96227"/>
    <w:rsid w:val="00B96D44"/>
    <w:rsid w:val="00B97756"/>
    <w:rsid w:val="00BA0207"/>
    <w:rsid w:val="00BA1704"/>
    <w:rsid w:val="00BA18F4"/>
    <w:rsid w:val="00BA26CA"/>
    <w:rsid w:val="00BA2E97"/>
    <w:rsid w:val="00BA4D0F"/>
    <w:rsid w:val="00BA4EED"/>
    <w:rsid w:val="00BA5408"/>
    <w:rsid w:val="00BA7777"/>
    <w:rsid w:val="00BB0882"/>
    <w:rsid w:val="00BB0FE7"/>
    <w:rsid w:val="00BB12FF"/>
    <w:rsid w:val="00BB15AA"/>
    <w:rsid w:val="00BB1C30"/>
    <w:rsid w:val="00BB1C82"/>
    <w:rsid w:val="00BB1DB1"/>
    <w:rsid w:val="00BB32AE"/>
    <w:rsid w:val="00BB347F"/>
    <w:rsid w:val="00BB368E"/>
    <w:rsid w:val="00BB369D"/>
    <w:rsid w:val="00BB3AC4"/>
    <w:rsid w:val="00BB4B54"/>
    <w:rsid w:val="00BB4E67"/>
    <w:rsid w:val="00BB578A"/>
    <w:rsid w:val="00BB5AFB"/>
    <w:rsid w:val="00BB5C6E"/>
    <w:rsid w:val="00BB5CE7"/>
    <w:rsid w:val="00BC03DA"/>
    <w:rsid w:val="00BC0676"/>
    <w:rsid w:val="00BC1BF7"/>
    <w:rsid w:val="00BC1E45"/>
    <w:rsid w:val="00BC325F"/>
    <w:rsid w:val="00BC3809"/>
    <w:rsid w:val="00BC40FA"/>
    <w:rsid w:val="00BC4480"/>
    <w:rsid w:val="00BC5AA7"/>
    <w:rsid w:val="00BC6187"/>
    <w:rsid w:val="00BD00B1"/>
    <w:rsid w:val="00BD034D"/>
    <w:rsid w:val="00BD0786"/>
    <w:rsid w:val="00BD0F82"/>
    <w:rsid w:val="00BD15DA"/>
    <w:rsid w:val="00BD1644"/>
    <w:rsid w:val="00BD1A29"/>
    <w:rsid w:val="00BD401B"/>
    <w:rsid w:val="00BD4A38"/>
    <w:rsid w:val="00BD53C9"/>
    <w:rsid w:val="00BD547E"/>
    <w:rsid w:val="00BD62D5"/>
    <w:rsid w:val="00BD6D5C"/>
    <w:rsid w:val="00BD785F"/>
    <w:rsid w:val="00BE0DFF"/>
    <w:rsid w:val="00BE1211"/>
    <w:rsid w:val="00BE141D"/>
    <w:rsid w:val="00BE269A"/>
    <w:rsid w:val="00BE2ED1"/>
    <w:rsid w:val="00BE35E2"/>
    <w:rsid w:val="00BE4204"/>
    <w:rsid w:val="00BE4296"/>
    <w:rsid w:val="00BE4B37"/>
    <w:rsid w:val="00BE4F3D"/>
    <w:rsid w:val="00BE5E02"/>
    <w:rsid w:val="00BE6DC6"/>
    <w:rsid w:val="00BE7B7F"/>
    <w:rsid w:val="00BF0426"/>
    <w:rsid w:val="00BF0BB3"/>
    <w:rsid w:val="00BF1ACC"/>
    <w:rsid w:val="00BF2252"/>
    <w:rsid w:val="00BF2483"/>
    <w:rsid w:val="00BF2745"/>
    <w:rsid w:val="00BF3247"/>
    <w:rsid w:val="00BF3314"/>
    <w:rsid w:val="00BF3AE5"/>
    <w:rsid w:val="00BF3EA3"/>
    <w:rsid w:val="00BF4A33"/>
    <w:rsid w:val="00BF577B"/>
    <w:rsid w:val="00BF5881"/>
    <w:rsid w:val="00BF5E43"/>
    <w:rsid w:val="00BF6204"/>
    <w:rsid w:val="00BF62DD"/>
    <w:rsid w:val="00BF65AC"/>
    <w:rsid w:val="00BF7900"/>
    <w:rsid w:val="00BF7AEF"/>
    <w:rsid w:val="00C0092D"/>
    <w:rsid w:val="00C0124E"/>
    <w:rsid w:val="00C015DB"/>
    <w:rsid w:val="00C01846"/>
    <w:rsid w:val="00C018E8"/>
    <w:rsid w:val="00C01B34"/>
    <w:rsid w:val="00C01D1A"/>
    <w:rsid w:val="00C02080"/>
    <w:rsid w:val="00C02652"/>
    <w:rsid w:val="00C032BB"/>
    <w:rsid w:val="00C041A9"/>
    <w:rsid w:val="00C05E0D"/>
    <w:rsid w:val="00C06291"/>
    <w:rsid w:val="00C06FD5"/>
    <w:rsid w:val="00C07716"/>
    <w:rsid w:val="00C1069C"/>
    <w:rsid w:val="00C11547"/>
    <w:rsid w:val="00C11912"/>
    <w:rsid w:val="00C122FE"/>
    <w:rsid w:val="00C131A1"/>
    <w:rsid w:val="00C132D3"/>
    <w:rsid w:val="00C13397"/>
    <w:rsid w:val="00C13831"/>
    <w:rsid w:val="00C142B3"/>
    <w:rsid w:val="00C14FC5"/>
    <w:rsid w:val="00C15051"/>
    <w:rsid w:val="00C153CA"/>
    <w:rsid w:val="00C15D4D"/>
    <w:rsid w:val="00C166DB"/>
    <w:rsid w:val="00C16FB4"/>
    <w:rsid w:val="00C17355"/>
    <w:rsid w:val="00C179C1"/>
    <w:rsid w:val="00C17A94"/>
    <w:rsid w:val="00C17D97"/>
    <w:rsid w:val="00C17DEB"/>
    <w:rsid w:val="00C20FBB"/>
    <w:rsid w:val="00C2118D"/>
    <w:rsid w:val="00C2214A"/>
    <w:rsid w:val="00C2228F"/>
    <w:rsid w:val="00C222C9"/>
    <w:rsid w:val="00C236E9"/>
    <w:rsid w:val="00C23EAE"/>
    <w:rsid w:val="00C24258"/>
    <w:rsid w:val="00C248A8"/>
    <w:rsid w:val="00C24B37"/>
    <w:rsid w:val="00C25AA0"/>
    <w:rsid w:val="00C26346"/>
    <w:rsid w:val="00C26790"/>
    <w:rsid w:val="00C26E08"/>
    <w:rsid w:val="00C277EA"/>
    <w:rsid w:val="00C30020"/>
    <w:rsid w:val="00C30040"/>
    <w:rsid w:val="00C306CE"/>
    <w:rsid w:val="00C3101E"/>
    <w:rsid w:val="00C31B83"/>
    <w:rsid w:val="00C32600"/>
    <w:rsid w:val="00C344CF"/>
    <w:rsid w:val="00C34823"/>
    <w:rsid w:val="00C348F7"/>
    <w:rsid w:val="00C34F4F"/>
    <w:rsid w:val="00C356B2"/>
    <w:rsid w:val="00C36373"/>
    <w:rsid w:val="00C378EF"/>
    <w:rsid w:val="00C37F77"/>
    <w:rsid w:val="00C40109"/>
    <w:rsid w:val="00C410BA"/>
    <w:rsid w:val="00C4172D"/>
    <w:rsid w:val="00C429BC"/>
    <w:rsid w:val="00C43D56"/>
    <w:rsid w:val="00C445E5"/>
    <w:rsid w:val="00C4469F"/>
    <w:rsid w:val="00C449B2"/>
    <w:rsid w:val="00C45C70"/>
    <w:rsid w:val="00C45E8F"/>
    <w:rsid w:val="00C47AE3"/>
    <w:rsid w:val="00C5025C"/>
    <w:rsid w:val="00C50382"/>
    <w:rsid w:val="00C51ABE"/>
    <w:rsid w:val="00C51B42"/>
    <w:rsid w:val="00C51BB5"/>
    <w:rsid w:val="00C5212D"/>
    <w:rsid w:val="00C532D6"/>
    <w:rsid w:val="00C5348D"/>
    <w:rsid w:val="00C53B34"/>
    <w:rsid w:val="00C542E5"/>
    <w:rsid w:val="00C54E53"/>
    <w:rsid w:val="00C55FBA"/>
    <w:rsid w:val="00C56625"/>
    <w:rsid w:val="00C570AF"/>
    <w:rsid w:val="00C57C2F"/>
    <w:rsid w:val="00C6041E"/>
    <w:rsid w:val="00C610EF"/>
    <w:rsid w:val="00C61565"/>
    <w:rsid w:val="00C61615"/>
    <w:rsid w:val="00C61E05"/>
    <w:rsid w:val="00C629BD"/>
    <w:rsid w:val="00C63698"/>
    <w:rsid w:val="00C63834"/>
    <w:rsid w:val="00C63CF5"/>
    <w:rsid w:val="00C64092"/>
    <w:rsid w:val="00C65EFE"/>
    <w:rsid w:val="00C662E5"/>
    <w:rsid w:val="00C66470"/>
    <w:rsid w:val="00C67B8B"/>
    <w:rsid w:val="00C71737"/>
    <w:rsid w:val="00C72082"/>
    <w:rsid w:val="00C7208F"/>
    <w:rsid w:val="00C72446"/>
    <w:rsid w:val="00C724E0"/>
    <w:rsid w:val="00C734A0"/>
    <w:rsid w:val="00C73BA2"/>
    <w:rsid w:val="00C73C42"/>
    <w:rsid w:val="00C748A3"/>
    <w:rsid w:val="00C75CD7"/>
    <w:rsid w:val="00C7644B"/>
    <w:rsid w:val="00C76C76"/>
    <w:rsid w:val="00C82B04"/>
    <w:rsid w:val="00C82EC4"/>
    <w:rsid w:val="00C8538A"/>
    <w:rsid w:val="00C85597"/>
    <w:rsid w:val="00C85992"/>
    <w:rsid w:val="00C85F38"/>
    <w:rsid w:val="00C8680D"/>
    <w:rsid w:val="00C868AB"/>
    <w:rsid w:val="00C87420"/>
    <w:rsid w:val="00C875D2"/>
    <w:rsid w:val="00C8795E"/>
    <w:rsid w:val="00C87AF1"/>
    <w:rsid w:val="00C87D4E"/>
    <w:rsid w:val="00C90001"/>
    <w:rsid w:val="00C90020"/>
    <w:rsid w:val="00C90167"/>
    <w:rsid w:val="00C90339"/>
    <w:rsid w:val="00C92014"/>
    <w:rsid w:val="00C92CE3"/>
    <w:rsid w:val="00C92F56"/>
    <w:rsid w:val="00C93AF5"/>
    <w:rsid w:val="00C93CF8"/>
    <w:rsid w:val="00C94932"/>
    <w:rsid w:val="00C951E2"/>
    <w:rsid w:val="00C9563F"/>
    <w:rsid w:val="00C95913"/>
    <w:rsid w:val="00C95CC5"/>
    <w:rsid w:val="00C9614D"/>
    <w:rsid w:val="00C961C3"/>
    <w:rsid w:val="00C96238"/>
    <w:rsid w:val="00C96301"/>
    <w:rsid w:val="00C9642B"/>
    <w:rsid w:val="00C97DE6"/>
    <w:rsid w:val="00CA04AE"/>
    <w:rsid w:val="00CA0903"/>
    <w:rsid w:val="00CA15B8"/>
    <w:rsid w:val="00CA25F5"/>
    <w:rsid w:val="00CA29A1"/>
    <w:rsid w:val="00CA2AF2"/>
    <w:rsid w:val="00CA2D47"/>
    <w:rsid w:val="00CA2DF1"/>
    <w:rsid w:val="00CA3000"/>
    <w:rsid w:val="00CA4724"/>
    <w:rsid w:val="00CA48BC"/>
    <w:rsid w:val="00CA4CF7"/>
    <w:rsid w:val="00CA4DC0"/>
    <w:rsid w:val="00CA5650"/>
    <w:rsid w:val="00CA7140"/>
    <w:rsid w:val="00CA7BD2"/>
    <w:rsid w:val="00CB03EC"/>
    <w:rsid w:val="00CB0A5B"/>
    <w:rsid w:val="00CB0FA7"/>
    <w:rsid w:val="00CB11E2"/>
    <w:rsid w:val="00CB141A"/>
    <w:rsid w:val="00CB1813"/>
    <w:rsid w:val="00CB2576"/>
    <w:rsid w:val="00CB27CE"/>
    <w:rsid w:val="00CB3173"/>
    <w:rsid w:val="00CB3216"/>
    <w:rsid w:val="00CB331C"/>
    <w:rsid w:val="00CB3654"/>
    <w:rsid w:val="00CB4000"/>
    <w:rsid w:val="00CB43CC"/>
    <w:rsid w:val="00CB4839"/>
    <w:rsid w:val="00CB5664"/>
    <w:rsid w:val="00CB7117"/>
    <w:rsid w:val="00CB7253"/>
    <w:rsid w:val="00CC02A0"/>
    <w:rsid w:val="00CC0A97"/>
    <w:rsid w:val="00CC0C6F"/>
    <w:rsid w:val="00CC13FB"/>
    <w:rsid w:val="00CC341F"/>
    <w:rsid w:val="00CC350F"/>
    <w:rsid w:val="00CC390A"/>
    <w:rsid w:val="00CC3EC0"/>
    <w:rsid w:val="00CC4469"/>
    <w:rsid w:val="00CC5B2A"/>
    <w:rsid w:val="00CC6CCD"/>
    <w:rsid w:val="00CC6CF4"/>
    <w:rsid w:val="00CC7709"/>
    <w:rsid w:val="00CC7902"/>
    <w:rsid w:val="00CC7AB3"/>
    <w:rsid w:val="00CC7FD3"/>
    <w:rsid w:val="00CD023C"/>
    <w:rsid w:val="00CD025B"/>
    <w:rsid w:val="00CD090A"/>
    <w:rsid w:val="00CD0F96"/>
    <w:rsid w:val="00CD12A3"/>
    <w:rsid w:val="00CD2074"/>
    <w:rsid w:val="00CD2430"/>
    <w:rsid w:val="00CD4AE5"/>
    <w:rsid w:val="00CD7C83"/>
    <w:rsid w:val="00CE0C43"/>
    <w:rsid w:val="00CE0F86"/>
    <w:rsid w:val="00CE1468"/>
    <w:rsid w:val="00CE14FD"/>
    <w:rsid w:val="00CE3816"/>
    <w:rsid w:val="00CE415C"/>
    <w:rsid w:val="00CE45EA"/>
    <w:rsid w:val="00CE52CE"/>
    <w:rsid w:val="00CE54B4"/>
    <w:rsid w:val="00CE6C3B"/>
    <w:rsid w:val="00CE7C3F"/>
    <w:rsid w:val="00CF0866"/>
    <w:rsid w:val="00CF08B5"/>
    <w:rsid w:val="00CF0AE7"/>
    <w:rsid w:val="00CF1324"/>
    <w:rsid w:val="00CF272C"/>
    <w:rsid w:val="00CF2C11"/>
    <w:rsid w:val="00CF34E6"/>
    <w:rsid w:val="00CF3973"/>
    <w:rsid w:val="00CF3B1B"/>
    <w:rsid w:val="00CF472F"/>
    <w:rsid w:val="00CF582C"/>
    <w:rsid w:val="00CF677B"/>
    <w:rsid w:val="00CF67B8"/>
    <w:rsid w:val="00CF6810"/>
    <w:rsid w:val="00CF68B9"/>
    <w:rsid w:val="00CF70B6"/>
    <w:rsid w:val="00CF71D8"/>
    <w:rsid w:val="00CF745D"/>
    <w:rsid w:val="00CF7EE6"/>
    <w:rsid w:val="00CF7F66"/>
    <w:rsid w:val="00D00067"/>
    <w:rsid w:val="00D0074B"/>
    <w:rsid w:val="00D00FA9"/>
    <w:rsid w:val="00D02110"/>
    <w:rsid w:val="00D03900"/>
    <w:rsid w:val="00D0403B"/>
    <w:rsid w:val="00D04925"/>
    <w:rsid w:val="00D05E06"/>
    <w:rsid w:val="00D0750E"/>
    <w:rsid w:val="00D13344"/>
    <w:rsid w:val="00D13B06"/>
    <w:rsid w:val="00D14CF7"/>
    <w:rsid w:val="00D15455"/>
    <w:rsid w:val="00D1599D"/>
    <w:rsid w:val="00D16E6D"/>
    <w:rsid w:val="00D17A2E"/>
    <w:rsid w:val="00D17AF3"/>
    <w:rsid w:val="00D17B7E"/>
    <w:rsid w:val="00D17E0D"/>
    <w:rsid w:val="00D20090"/>
    <w:rsid w:val="00D213B0"/>
    <w:rsid w:val="00D2215E"/>
    <w:rsid w:val="00D22E0D"/>
    <w:rsid w:val="00D22FBD"/>
    <w:rsid w:val="00D23109"/>
    <w:rsid w:val="00D23873"/>
    <w:rsid w:val="00D24DDF"/>
    <w:rsid w:val="00D25A8E"/>
    <w:rsid w:val="00D25D1E"/>
    <w:rsid w:val="00D25F7A"/>
    <w:rsid w:val="00D2652C"/>
    <w:rsid w:val="00D26F5C"/>
    <w:rsid w:val="00D2721A"/>
    <w:rsid w:val="00D275B2"/>
    <w:rsid w:val="00D27611"/>
    <w:rsid w:val="00D30062"/>
    <w:rsid w:val="00D305E4"/>
    <w:rsid w:val="00D307B5"/>
    <w:rsid w:val="00D318BC"/>
    <w:rsid w:val="00D31D07"/>
    <w:rsid w:val="00D32CBC"/>
    <w:rsid w:val="00D333FC"/>
    <w:rsid w:val="00D348C4"/>
    <w:rsid w:val="00D35881"/>
    <w:rsid w:val="00D366D9"/>
    <w:rsid w:val="00D3691E"/>
    <w:rsid w:val="00D36BF3"/>
    <w:rsid w:val="00D36C7B"/>
    <w:rsid w:val="00D406A8"/>
    <w:rsid w:val="00D40F2D"/>
    <w:rsid w:val="00D4144A"/>
    <w:rsid w:val="00D421B2"/>
    <w:rsid w:val="00D42B99"/>
    <w:rsid w:val="00D42BA0"/>
    <w:rsid w:val="00D42E6C"/>
    <w:rsid w:val="00D43378"/>
    <w:rsid w:val="00D4345D"/>
    <w:rsid w:val="00D45B55"/>
    <w:rsid w:val="00D46833"/>
    <w:rsid w:val="00D468D0"/>
    <w:rsid w:val="00D472A2"/>
    <w:rsid w:val="00D47A6F"/>
    <w:rsid w:val="00D50816"/>
    <w:rsid w:val="00D513B9"/>
    <w:rsid w:val="00D51530"/>
    <w:rsid w:val="00D51544"/>
    <w:rsid w:val="00D52297"/>
    <w:rsid w:val="00D54FEF"/>
    <w:rsid w:val="00D55B15"/>
    <w:rsid w:val="00D55CA1"/>
    <w:rsid w:val="00D56313"/>
    <w:rsid w:val="00D565E2"/>
    <w:rsid w:val="00D571FF"/>
    <w:rsid w:val="00D57E92"/>
    <w:rsid w:val="00D61113"/>
    <w:rsid w:val="00D61995"/>
    <w:rsid w:val="00D61A31"/>
    <w:rsid w:val="00D61BD5"/>
    <w:rsid w:val="00D62500"/>
    <w:rsid w:val="00D62E87"/>
    <w:rsid w:val="00D6332B"/>
    <w:rsid w:val="00D6370C"/>
    <w:rsid w:val="00D64592"/>
    <w:rsid w:val="00D64D72"/>
    <w:rsid w:val="00D6715B"/>
    <w:rsid w:val="00D67A0F"/>
    <w:rsid w:val="00D7059D"/>
    <w:rsid w:val="00D70E43"/>
    <w:rsid w:val="00D71059"/>
    <w:rsid w:val="00D71FF9"/>
    <w:rsid w:val="00D720B4"/>
    <w:rsid w:val="00D72D57"/>
    <w:rsid w:val="00D734A7"/>
    <w:rsid w:val="00D7379A"/>
    <w:rsid w:val="00D73D64"/>
    <w:rsid w:val="00D74818"/>
    <w:rsid w:val="00D74CA2"/>
    <w:rsid w:val="00D76B03"/>
    <w:rsid w:val="00D76B56"/>
    <w:rsid w:val="00D76FD0"/>
    <w:rsid w:val="00D77BE6"/>
    <w:rsid w:val="00D804DF"/>
    <w:rsid w:val="00D81C33"/>
    <w:rsid w:val="00D81D68"/>
    <w:rsid w:val="00D829E3"/>
    <w:rsid w:val="00D82AD7"/>
    <w:rsid w:val="00D836BF"/>
    <w:rsid w:val="00D847D9"/>
    <w:rsid w:val="00D85557"/>
    <w:rsid w:val="00D856E1"/>
    <w:rsid w:val="00D8571A"/>
    <w:rsid w:val="00D85845"/>
    <w:rsid w:val="00D85C82"/>
    <w:rsid w:val="00D860DD"/>
    <w:rsid w:val="00D8647C"/>
    <w:rsid w:val="00D86B27"/>
    <w:rsid w:val="00D86C74"/>
    <w:rsid w:val="00D86D01"/>
    <w:rsid w:val="00D90409"/>
    <w:rsid w:val="00D90C04"/>
    <w:rsid w:val="00D92CC1"/>
    <w:rsid w:val="00D93125"/>
    <w:rsid w:val="00D939FD"/>
    <w:rsid w:val="00D9407F"/>
    <w:rsid w:val="00D94FCB"/>
    <w:rsid w:val="00D968FD"/>
    <w:rsid w:val="00D97D28"/>
    <w:rsid w:val="00DA05FA"/>
    <w:rsid w:val="00DA0D36"/>
    <w:rsid w:val="00DA161F"/>
    <w:rsid w:val="00DA2605"/>
    <w:rsid w:val="00DA367E"/>
    <w:rsid w:val="00DA399E"/>
    <w:rsid w:val="00DA43EF"/>
    <w:rsid w:val="00DA4D7C"/>
    <w:rsid w:val="00DA5CA7"/>
    <w:rsid w:val="00DA6C83"/>
    <w:rsid w:val="00DA6CA7"/>
    <w:rsid w:val="00DB0A2C"/>
    <w:rsid w:val="00DB0C9B"/>
    <w:rsid w:val="00DB266C"/>
    <w:rsid w:val="00DB35CA"/>
    <w:rsid w:val="00DB4415"/>
    <w:rsid w:val="00DB48B5"/>
    <w:rsid w:val="00DB4C07"/>
    <w:rsid w:val="00DB4DC1"/>
    <w:rsid w:val="00DC0B34"/>
    <w:rsid w:val="00DC0CF6"/>
    <w:rsid w:val="00DC1154"/>
    <w:rsid w:val="00DC1D7B"/>
    <w:rsid w:val="00DC1F7F"/>
    <w:rsid w:val="00DC24F9"/>
    <w:rsid w:val="00DC2E3C"/>
    <w:rsid w:val="00DC3127"/>
    <w:rsid w:val="00DC3CDC"/>
    <w:rsid w:val="00DC58D0"/>
    <w:rsid w:val="00DD1421"/>
    <w:rsid w:val="00DD162A"/>
    <w:rsid w:val="00DD1769"/>
    <w:rsid w:val="00DD1FE9"/>
    <w:rsid w:val="00DD29AF"/>
    <w:rsid w:val="00DD39FF"/>
    <w:rsid w:val="00DD3AF3"/>
    <w:rsid w:val="00DD5332"/>
    <w:rsid w:val="00DD5E16"/>
    <w:rsid w:val="00DE0B47"/>
    <w:rsid w:val="00DE13A3"/>
    <w:rsid w:val="00DE187B"/>
    <w:rsid w:val="00DE18A4"/>
    <w:rsid w:val="00DE206C"/>
    <w:rsid w:val="00DE2478"/>
    <w:rsid w:val="00DE29A7"/>
    <w:rsid w:val="00DE2AAC"/>
    <w:rsid w:val="00DE3A8B"/>
    <w:rsid w:val="00DE4F2C"/>
    <w:rsid w:val="00DE6028"/>
    <w:rsid w:val="00DE653F"/>
    <w:rsid w:val="00DE7DBF"/>
    <w:rsid w:val="00DF0250"/>
    <w:rsid w:val="00DF080C"/>
    <w:rsid w:val="00DF0863"/>
    <w:rsid w:val="00DF1096"/>
    <w:rsid w:val="00DF1D30"/>
    <w:rsid w:val="00DF1F94"/>
    <w:rsid w:val="00DF26C9"/>
    <w:rsid w:val="00DF2760"/>
    <w:rsid w:val="00DF3660"/>
    <w:rsid w:val="00DF3CA7"/>
    <w:rsid w:val="00DF4FC7"/>
    <w:rsid w:val="00DF5C05"/>
    <w:rsid w:val="00DF6763"/>
    <w:rsid w:val="00DF6A04"/>
    <w:rsid w:val="00DF7415"/>
    <w:rsid w:val="00DF7DE9"/>
    <w:rsid w:val="00E0140E"/>
    <w:rsid w:val="00E01D5F"/>
    <w:rsid w:val="00E01DA0"/>
    <w:rsid w:val="00E01EA8"/>
    <w:rsid w:val="00E0229C"/>
    <w:rsid w:val="00E024E8"/>
    <w:rsid w:val="00E039A7"/>
    <w:rsid w:val="00E04C5E"/>
    <w:rsid w:val="00E05818"/>
    <w:rsid w:val="00E06776"/>
    <w:rsid w:val="00E077C7"/>
    <w:rsid w:val="00E07A7C"/>
    <w:rsid w:val="00E10277"/>
    <w:rsid w:val="00E114A2"/>
    <w:rsid w:val="00E118F4"/>
    <w:rsid w:val="00E120C4"/>
    <w:rsid w:val="00E12386"/>
    <w:rsid w:val="00E127E6"/>
    <w:rsid w:val="00E12F7F"/>
    <w:rsid w:val="00E13AF1"/>
    <w:rsid w:val="00E15B2E"/>
    <w:rsid w:val="00E16492"/>
    <w:rsid w:val="00E17535"/>
    <w:rsid w:val="00E218F2"/>
    <w:rsid w:val="00E219A6"/>
    <w:rsid w:val="00E22355"/>
    <w:rsid w:val="00E24996"/>
    <w:rsid w:val="00E24BE3"/>
    <w:rsid w:val="00E27C28"/>
    <w:rsid w:val="00E27EDF"/>
    <w:rsid w:val="00E31137"/>
    <w:rsid w:val="00E3121A"/>
    <w:rsid w:val="00E31F91"/>
    <w:rsid w:val="00E339E3"/>
    <w:rsid w:val="00E3407C"/>
    <w:rsid w:val="00E34914"/>
    <w:rsid w:val="00E34F4B"/>
    <w:rsid w:val="00E352AB"/>
    <w:rsid w:val="00E358C9"/>
    <w:rsid w:val="00E35B0E"/>
    <w:rsid w:val="00E37091"/>
    <w:rsid w:val="00E3758A"/>
    <w:rsid w:val="00E37CA8"/>
    <w:rsid w:val="00E37F81"/>
    <w:rsid w:val="00E402EF"/>
    <w:rsid w:val="00E40A5F"/>
    <w:rsid w:val="00E40F03"/>
    <w:rsid w:val="00E411D0"/>
    <w:rsid w:val="00E424C7"/>
    <w:rsid w:val="00E4286E"/>
    <w:rsid w:val="00E43158"/>
    <w:rsid w:val="00E4375A"/>
    <w:rsid w:val="00E438F4"/>
    <w:rsid w:val="00E44B39"/>
    <w:rsid w:val="00E45023"/>
    <w:rsid w:val="00E451D4"/>
    <w:rsid w:val="00E46505"/>
    <w:rsid w:val="00E4656C"/>
    <w:rsid w:val="00E47A87"/>
    <w:rsid w:val="00E51779"/>
    <w:rsid w:val="00E51EB5"/>
    <w:rsid w:val="00E533C4"/>
    <w:rsid w:val="00E53A42"/>
    <w:rsid w:val="00E543B4"/>
    <w:rsid w:val="00E5440E"/>
    <w:rsid w:val="00E551ED"/>
    <w:rsid w:val="00E55E7F"/>
    <w:rsid w:val="00E56150"/>
    <w:rsid w:val="00E563F0"/>
    <w:rsid w:val="00E566FA"/>
    <w:rsid w:val="00E56AC5"/>
    <w:rsid w:val="00E57156"/>
    <w:rsid w:val="00E60082"/>
    <w:rsid w:val="00E608C9"/>
    <w:rsid w:val="00E60983"/>
    <w:rsid w:val="00E60E96"/>
    <w:rsid w:val="00E61AA5"/>
    <w:rsid w:val="00E61CF9"/>
    <w:rsid w:val="00E61E61"/>
    <w:rsid w:val="00E628DE"/>
    <w:rsid w:val="00E62E79"/>
    <w:rsid w:val="00E63C48"/>
    <w:rsid w:val="00E63D43"/>
    <w:rsid w:val="00E64E84"/>
    <w:rsid w:val="00E6540D"/>
    <w:rsid w:val="00E655A1"/>
    <w:rsid w:val="00E66575"/>
    <w:rsid w:val="00E66A8E"/>
    <w:rsid w:val="00E66C1F"/>
    <w:rsid w:val="00E7120F"/>
    <w:rsid w:val="00E71550"/>
    <w:rsid w:val="00E71722"/>
    <w:rsid w:val="00E71991"/>
    <w:rsid w:val="00E71D57"/>
    <w:rsid w:val="00E72128"/>
    <w:rsid w:val="00E72B07"/>
    <w:rsid w:val="00E73322"/>
    <w:rsid w:val="00E73E29"/>
    <w:rsid w:val="00E73F6D"/>
    <w:rsid w:val="00E74B52"/>
    <w:rsid w:val="00E75577"/>
    <w:rsid w:val="00E76821"/>
    <w:rsid w:val="00E76D6C"/>
    <w:rsid w:val="00E7794B"/>
    <w:rsid w:val="00E77E4C"/>
    <w:rsid w:val="00E8115A"/>
    <w:rsid w:val="00E822C0"/>
    <w:rsid w:val="00E837F6"/>
    <w:rsid w:val="00E83A11"/>
    <w:rsid w:val="00E8501E"/>
    <w:rsid w:val="00E85464"/>
    <w:rsid w:val="00E8557F"/>
    <w:rsid w:val="00E8648F"/>
    <w:rsid w:val="00E904D9"/>
    <w:rsid w:val="00E91C1C"/>
    <w:rsid w:val="00E91EE5"/>
    <w:rsid w:val="00E92027"/>
    <w:rsid w:val="00E922A9"/>
    <w:rsid w:val="00E922C4"/>
    <w:rsid w:val="00E92DD0"/>
    <w:rsid w:val="00E92F4F"/>
    <w:rsid w:val="00E9386F"/>
    <w:rsid w:val="00E9387F"/>
    <w:rsid w:val="00E94407"/>
    <w:rsid w:val="00E94574"/>
    <w:rsid w:val="00E95F00"/>
    <w:rsid w:val="00E96046"/>
    <w:rsid w:val="00E961DF"/>
    <w:rsid w:val="00E96F55"/>
    <w:rsid w:val="00E97259"/>
    <w:rsid w:val="00E978D6"/>
    <w:rsid w:val="00E97927"/>
    <w:rsid w:val="00E9797A"/>
    <w:rsid w:val="00E97BB0"/>
    <w:rsid w:val="00EA03DE"/>
    <w:rsid w:val="00EA057A"/>
    <w:rsid w:val="00EA0D74"/>
    <w:rsid w:val="00EA167B"/>
    <w:rsid w:val="00EA1919"/>
    <w:rsid w:val="00EA1ACF"/>
    <w:rsid w:val="00EA1DCF"/>
    <w:rsid w:val="00EA4F4A"/>
    <w:rsid w:val="00EA5697"/>
    <w:rsid w:val="00EA5A0E"/>
    <w:rsid w:val="00EA63E2"/>
    <w:rsid w:val="00EA707C"/>
    <w:rsid w:val="00EA7A71"/>
    <w:rsid w:val="00EB04F8"/>
    <w:rsid w:val="00EB0977"/>
    <w:rsid w:val="00EB0E4C"/>
    <w:rsid w:val="00EB1608"/>
    <w:rsid w:val="00EB201C"/>
    <w:rsid w:val="00EB2794"/>
    <w:rsid w:val="00EB3167"/>
    <w:rsid w:val="00EB35CD"/>
    <w:rsid w:val="00EB3ABB"/>
    <w:rsid w:val="00EB4626"/>
    <w:rsid w:val="00EB49ED"/>
    <w:rsid w:val="00EB52A9"/>
    <w:rsid w:val="00EB5ABF"/>
    <w:rsid w:val="00EB6C74"/>
    <w:rsid w:val="00EB7ED5"/>
    <w:rsid w:val="00EB7F1C"/>
    <w:rsid w:val="00EC01BE"/>
    <w:rsid w:val="00EC01FF"/>
    <w:rsid w:val="00EC030F"/>
    <w:rsid w:val="00EC03DA"/>
    <w:rsid w:val="00EC18E2"/>
    <w:rsid w:val="00EC1BC8"/>
    <w:rsid w:val="00EC20E6"/>
    <w:rsid w:val="00EC2A09"/>
    <w:rsid w:val="00EC3149"/>
    <w:rsid w:val="00EC34FD"/>
    <w:rsid w:val="00EC3B01"/>
    <w:rsid w:val="00EC431F"/>
    <w:rsid w:val="00EC4560"/>
    <w:rsid w:val="00EC4592"/>
    <w:rsid w:val="00EC4C7B"/>
    <w:rsid w:val="00EC4F6B"/>
    <w:rsid w:val="00EC5956"/>
    <w:rsid w:val="00EC6C3D"/>
    <w:rsid w:val="00EC7B7B"/>
    <w:rsid w:val="00ED02B1"/>
    <w:rsid w:val="00ED11A7"/>
    <w:rsid w:val="00ED24FB"/>
    <w:rsid w:val="00ED28F8"/>
    <w:rsid w:val="00ED3483"/>
    <w:rsid w:val="00ED3527"/>
    <w:rsid w:val="00ED4F9B"/>
    <w:rsid w:val="00ED57DF"/>
    <w:rsid w:val="00ED598F"/>
    <w:rsid w:val="00ED5E97"/>
    <w:rsid w:val="00ED7056"/>
    <w:rsid w:val="00ED7562"/>
    <w:rsid w:val="00ED7758"/>
    <w:rsid w:val="00ED78BE"/>
    <w:rsid w:val="00EE03D2"/>
    <w:rsid w:val="00EE0F44"/>
    <w:rsid w:val="00EE146E"/>
    <w:rsid w:val="00EE3052"/>
    <w:rsid w:val="00EE35FE"/>
    <w:rsid w:val="00EE3E5F"/>
    <w:rsid w:val="00EE4392"/>
    <w:rsid w:val="00EE4398"/>
    <w:rsid w:val="00EE4916"/>
    <w:rsid w:val="00EE53B2"/>
    <w:rsid w:val="00EE547A"/>
    <w:rsid w:val="00EE6138"/>
    <w:rsid w:val="00EE666A"/>
    <w:rsid w:val="00EE6CE9"/>
    <w:rsid w:val="00EE6FCC"/>
    <w:rsid w:val="00EE703C"/>
    <w:rsid w:val="00EE78FB"/>
    <w:rsid w:val="00EE7A5C"/>
    <w:rsid w:val="00EF1C9D"/>
    <w:rsid w:val="00EF1D4C"/>
    <w:rsid w:val="00EF2C23"/>
    <w:rsid w:val="00EF31A4"/>
    <w:rsid w:val="00EF33E0"/>
    <w:rsid w:val="00EF35A0"/>
    <w:rsid w:val="00EF362B"/>
    <w:rsid w:val="00EF3986"/>
    <w:rsid w:val="00EF3F49"/>
    <w:rsid w:val="00EF431C"/>
    <w:rsid w:val="00EF4A98"/>
    <w:rsid w:val="00EF4B6E"/>
    <w:rsid w:val="00EF5A36"/>
    <w:rsid w:val="00EF5F8A"/>
    <w:rsid w:val="00EF6148"/>
    <w:rsid w:val="00EF7C8E"/>
    <w:rsid w:val="00F005AB"/>
    <w:rsid w:val="00F01207"/>
    <w:rsid w:val="00F023A6"/>
    <w:rsid w:val="00F03F1A"/>
    <w:rsid w:val="00F04D8E"/>
    <w:rsid w:val="00F05CF8"/>
    <w:rsid w:val="00F05E40"/>
    <w:rsid w:val="00F0641B"/>
    <w:rsid w:val="00F07F9B"/>
    <w:rsid w:val="00F10782"/>
    <w:rsid w:val="00F1155E"/>
    <w:rsid w:val="00F12643"/>
    <w:rsid w:val="00F12CA6"/>
    <w:rsid w:val="00F134CE"/>
    <w:rsid w:val="00F14D11"/>
    <w:rsid w:val="00F15597"/>
    <w:rsid w:val="00F15F47"/>
    <w:rsid w:val="00F161A5"/>
    <w:rsid w:val="00F16281"/>
    <w:rsid w:val="00F167A4"/>
    <w:rsid w:val="00F17856"/>
    <w:rsid w:val="00F2016E"/>
    <w:rsid w:val="00F20445"/>
    <w:rsid w:val="00F204D3"/>
    <w:rsid w:val="00F2161D"/>
    <w:rsid w:val="00F224DD"/>
    <w:rsid w:val="00F22F93"/>
    <w:rsid w:val="00F25205"/>
    <w:rsid w:val="00F253E1"/>
    <w:rsid w:val="00F253F9"/>
    <w:rsid w:val="00F2544E"/>
    <w:rsid w:val="00F2557D"/>
    <w:rsid w:val="00F2558F"/>
    <w:rsid w:val="00F25C24"/>
    <w:rsid w:val="00F26F83"/>
    <w:rsid w:val="00F27704"/>
    <w:rsid w:val="00F27C5E"/>
    <w:rsid w:val="00F30C3B"/>
    <w:rsid w:val="00F316EA"/>
    <w:rsid w:val="00F31815"/>
    <w:rsid w:val="00F31F42"/>
    <w:rsid w:val="00F32B94"/>
    <w:rsid w:val="00F3339E"/>
    <w:rsid w:val="00F3451B"/>
    <w:rsid w:val="00F34DC6"/>
    <w:rsid w:val="00F35F68"/>
    <w:rsid w:val="00F36912"/>
    <w:rsid w:val="00F36AA9"/>
    <w:rsid w:val="00F37B84"/>
    <w:rsid w:val="00F37DC5"/>
    <w:rsid w:val="00F40112"/>
    <w:rsid w:val="00F4193B"/>
    <w:rsid w:val="00F42956"/>
    <w:rsid w:val="00F42A20"/>
    <w:rsid w:val="00F42D34"/>
    <w:rsid w:val="00F43A46"/>
    <w:rsid w:val="00F4460E"/>
    <w:rsid w:val="00F44744"/>
    <w:rsid w:val="00F44FB6"/>
    <w:rsid w:val="00F45012"/>
    <w:rsid w:val="00F45229"/>
    <w:rsid w:val="00F4533A"/>
    <w:rsid w:val="00F45421"/>
    <w:rsid w:val="00F454C8"/>
    <w:rsid w:val="00F457DC"/>
    <w:rsid w:val="00F468BB"/>
    <w:rsid w:val="00F46D68"/>
    <w:rsid w:val="00F47354"/>
    <w:rsid w:val="00F47CE0"/>
    <w:rsid w:val="00F50B10"/>
    <w:rsid w:val="00F50DD6"/>
    <w:rsid w:val="00F51071"/>
    <w:rsid w:val="00F51782"/>
    <w:rsid w:val="00F51ABF"/>
    <w:rsid w:val="00F542E8"/>
    <w:rsid w:val="00F54739"/>
    <w:rsid w:val="00F54E76"/>
    <w:rsid w:val="00F5636F"/>
    <w:rsid w:val="00F56DFB"/>
    <w:rsid w:val="00F5702F"/>
    <w:rsid w:val="00F61BF8"/>
    <w:rsid w:val="00F630C9"/>
    <w:rsid w:val="00F63331"/>
    <w:rsid w:val="00F64E40"/>
    <w:rsid w:val="00F64E59"/>
    <w:rsid w:val="00F6511B"/>
    <w:rsid w:val="00F6603C"/>
    <w:rsid w:val="00F66FCC"/>
    <w:rsid w:val="00F6766D"/>
    <w:rsid w:val="00F71333"/>
    <w:rsid w:val="00F72D50"/>
    <w:rsid w:val="00F7368E"/>
    <w:rsid w:val="00F743DF"/>
    <w:rsid w:val="00F74910"/>
    <w:rsid w:val="00F75832"/>
    <w:rsid w:val="00F75BFE"/>
    <w:rsid w:val="00F766B5"/>
    <w:rsid w:val="00F76C24"/>
    <w:rsid w:val="00F77894"/>
    <w:rsid w:val="00F77A63"/>
    <w:rsid w:val="00F77E18"/>
    <w:rsid w:val="00F800CF"/>
    <w:rsid w:val="00F80394"/>
    <w:rsid w:val="00F8043E"/>
    <w:rsid w:val="00F82BAE"/>
    <w:rsid w:val="00F83561"/>
    <w:rsid w:val="00F83584"/>
    <w:rsid w:val="00F84336"/>
    <w:rsid w:val="00F84A61"/>
    <w:rsid w:val="00F84D22"/>
    <w:rsid w:val="00F84E8F"/>
    <w:rsid w:val="00F859C4"/>
    <w:rsid w:val="00F86FA2"/>
    <w:rsid w:val="00F87D92"/>
    <w:rsid w:val="00F90277"/>
    <w:rsid w:val="00F903DD"/>
    <w:rsid w:val="00F916B2"/>
    <w:rsid w:val="00F92C2C"/>
    <w:rsid w:val="00F94648"/>
    <w:rsid w:val="00F946A3"/>
    <w:rsid w:val="00F965BE"/>
    <w:rsid w:val="00F9696F"/>
    <w:rsid w:val="00FA4997"/>
    <w:rsid w:val="00FA4AC3"/>
    <w:rsid w:val="00FA56A2"/>
    <w:rsid w:val="00FA5711"/>
    <w:rsid w:val="00FA7004"/>
    <w:rsid w:val="00FA7278"/>
    <w:rsid w:val="00FA72EE"/>
    <w:rsid w:val="00FB099B"/>
    <w:rsid w:val="00FB0D3A"/>
    <w:rsid w:val="00FB2EBD"/>
    <w:rsid w:val="00FB3D9B"/>
    <w:rsid w:val="00FB3E14"/>
    <w:rsid w:val="00FB4396"/>
    <w:rsid w:val="00FB4D18"/>
    <w:rsid w:val="00FB4F94"/>
    <w:rsid w:val="00FB5860"/>
    <w:rsid w:val="00FB58D2"/>
    <w:rsid w:val="00FB5B8E"/>
    <w:rsid w:val="00FB6583"/>
    <w:rsid w:val="00FB6595"/>
    <w:rsid w:val="00FB6679"/>
    <w:rsid w:val="00FB696F"/>
    <w:rsid w:val="00FB783E"/>
    <w:rsid w:val="00FB7CEE"/>
    <w:rsid w:val="00FB7EA2"/>
    <w:rsid w:val="00FC0143"/>
    <w:rsid w:val="00FC0CD3"/>
    <w:rsid w:val="00FC18FC"/>
    <w:rsid w:val="00FC1A60"/>
    <w:rsid w:val="00FC1BA0"/>
    <w:rsid w:val="00FC2C67"/>
    <w:rsid w:val="00FC2E49"/>
    <w:rsid w:val="00FC311D"/>
    <w:rsid w:val="00FC3B8B"/>
    <w:rsid w:val="00FC46A6"/>
    <w:rsid w:val="00FC4739"/>
    <w:rsid w:val="00FC6A73"/>
    <w:rsid w:val="00FC6D62"/>
    <w:rsid w:val="00FC6D6B"/>
    <w:rsid w:val="00FC73C8"/>
    <w:rsid w:val="00FC7E13"/>
    <w:rsid w:val="00FD050B"/>
    <w:rsid w:val="00FD0A55"/>
    <w:rsid w:val="00FD1051"/>
    <w:rsid w:val="00FD136E"/>
    <w:rsid w:val="00FD1556"/>
    <w:rsid w:val="00FD1867"/>
    <w:rsid w:val="00FD1B30"/>
    <w:rsid w:val="00FD1FED"/>
    <w:rsid w:val="00FD2B8D"/>
    <w:rsid w:val="00FD38AC"/>
    <w:rsid w:val="00FD42C3"/>
    <w:rsid w:val="00FD58E7"/>
    <w:rsid w:val="00FE04AE"/>
    <w:rsid w:val="00FE138E"/>
    <w:rsid w:val="00FE1E8D"/>
    <w:rsid w:val="00FE2980"/>
    <w:rsid w:val="00FE2EE5"/>
    <w:rsid w:val="00FE320E"/>
    <w:rsid w:val="00FE3440"/>
    <w:rsid w:val="00FE364A"/>
    <w:rsid w:val="00FE4C72"/>
    <w:rsid w:val="00FE4CBD"/>
    <w:rsid w:val="00FE73DE"/>
    <w:rsid w:val="00FE7493"/>
    <w:rsid w:val="00FF0F15"/>
    <w:rsid w:val="00FF1765"/>
    <w:rsid w:val="00FF17CF"/>
    <w:rsid w:val="00FF18BD"/>
    <w:rsid w:val="00FF19BC"/>
    <w:rsid w:val="00FF1F91"/>
    <w:rsid w:val="00FF2354"/>
    <w:rsid w:val="00FF29BC"/>
    <w:rsid w:val="00FF2D2B"/>
    <w:rsid w:val="00FF37C1"/>
    <w:rsid w:val="00FF3DFA"/>
    <w:rsid w:val="00FF58BC"/>
    <w:rsid w:val="00FF621E"/>
    <w:rsid w:val="00FF65E8"/>
    <w:rsid w:val="00FF66C0"/>
    <w:rsid w:val="0B034680"/>
    <w:rsid w:val="13D94B10"/>
    <w:rsid w:val="148026E0"/>
    <w:rsid w:val="2B261649"/>
    <w:rsid w:val="36722344"/>
    <w:rsid w:val="45F40D96"/>
    <w:rsid w:val="5DED6E0B"/>
    <w:rsid w:val="5EA137B1"/>
    <w:rsid w:val="62E921A4"/>
    <w:rsid w:val="6849440E"/>
    <w:rsid w:val="71C65477"/>
    <w:rsid w:val="7FB517C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1DBE184"/>
  <w14:defaultImageDpi w14:val="32767"/>
  <w15:docId w15:val="{941D1590-CA2E-498D-B43D-349484A36E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qFormat="1"/>
    <w:lsdException w:name="page number" w:semiHidden="1" w:unhideWhenUsed="1"/>
    <w:lsdException w:name="endnote reference" w:uiPriority="0"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D4E49"/>
    <w:pPr>
      <w:widowControl w:val="0"/>
      <w:jc w:val="both"/>
    </w:pPr>
    <w:rPr>
      <w:rFonts w:ascii="Times New Roman" w:hAnsi="Times New Roman"/>
      <w:kern w:val="2"/>
      <w:szCs w:val="22"/>
    </w:rPr>
  </w:style>
  <w:style w:type="paragraph" w:styleId="1">
    <w:name w:val="heading 1"/>
    <w:basedOn w:val="a"/>
    <w:next w:val="a"/>
    <w:link w:val="10"/>
    <w:uiPriority w:val="9"/>
    <w:qFormat/>
    <w:pPr>
      <w:keepNext/>
      <w:keepLines/>
      <w:spacing w:before="340" w:after="330" w:line="578" w:lineRule="auto"/>
      <w:outlineLvl w:val="0"/>
    </w:pPr>
    <w:rPr>
      <w:b/>
      <w:bCs/>
      <w:kern w:val="44"/>
      <w:sz w:val="44"/>
      <w:szCs w:val="44"/>
    </w:rPr>
  </w:style>
  <w:style w:type="paragraph" w:styleId="2">
    <w:name w:val="heading 2"/>
    <w:basedOn w:val="a"/>
    <w:next w:val="a"/>
    <w:link w:val="20"/>
    <w:uiPriority w:val="9"/>
    <w:semiHidden/>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endnote text"/>
    <w:basedOn w:val="a"/>
    <w:link w:val="a4"/>
    <w:uiPriority w:val="99"/>
    <w:semiHidden/>
    <w:unhideWhenUsed/>
    <w:qFormat/>
    <w:pPr>
      <w:snapToGrid w:val="0"/>
      <w:jc w:val="left"/>
    </w:pPr>
  </w:style>
  <w:style w:type="paragraph" w:styleId="a5">
    <w:name w:val="Balloon Text"/>
    <w:basedOn w:val="a"/>
    <w:link w:val="a6"/>
    <w:uiPriority w:val="99"/>
    <w:semiHidden/>
    <w:unhideWhenUsed/>
    <w:qFormat/>
    <w:rPr>
      <w:rFonts w:ascii="Microsoft YaHei UI" w:eastAsia="Microsoft YaHei UI"/>
      <w:sz w:val="18"/>
      <w:szCs w:val="18"/>
    </w:rPr>
  </w:style>
  <w:style w:type="paragraph" w:styleId="a7">
    <w:name w:val="footer"/>
    <w:basedOn w:val="a"/>
    <w:link w:val="a8"/>
    <w:uiPriority w:val="99"/>
    <w:unhideWhenUsed/>
    <w:qFormat/>
    <w:pPr>
      <w:tabs>
        <w:tab w:val="center" w:pos="4153"/>
        <w:tab w:val="right" w:pos="8306"/>
      </w:tabs>
      <w:snapToGrid w:val="0"/>
      <w:jc w:val="left"/>
    </w:pPr>
    <w:rPr>
      <w:sz w:val="18"/>
      <w:szCs w:val="18"/>
    </w:rPr>
  </w:style>
  <w:style w:type="paragraph" w:styleId="a9">
    <w:name w:val="header"/>
    <w:basedOn w:val="a"/>
    <w:link w:val="aa"/>
    <w:uiPriority w:val="99"/>
    <w:unhideWhenUsed/>
    <w:qFormat/>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iPriority w:val="39"/>
    <w:unhideWhenUsed/>
    <w:qFormat/>
    <w:pPr>
      <w:widowControl/>
      <w:spacing w:after="100" w:line="259" w:lineRule="auto"/>
      <w:jc w:val="left"/>
    </w:pPr>
    <w:rPr>
      <w:rFonts w:asciiTheme="minorHAnsi" w:hAnsiTheme="minorHAnsi"/>
      <w:kern w:val="0"/>
      <w:sz w:val="22"/>
    </w:rPr>
  </w:style>
  <w:style w:type="paragraph" w:styleId="ab">
    <w:name w:val="footnote text"/>
    <w:basedOn w:val="a"/>
    <w:link w:val="ac"/>
    <w:uiPriority w:val="99"/>
    <w:semiHidden/>
    <w:unhideWhenUsed/>
    <w:qFormat/>
    <w:pPr>
      <w:snapToGrid w:val="0"/>
      <w:jc w:val="left"/>
    </w:pPr>
    <w:rPr>
      <w:sz w:val="18"/>
      <w:szCs w:val="18"/>
    </w:rPr>
  </w:style>
  <w:style w:type="paragraph" w:styleId="TOC2">
    <w:name w:val="toc 2"/>
    <w:basedOn w:val="a"/>
    <w:next w:val="a"/>
    <w:uiPriority w:val="39"/>
    <w:unhideWhenUsed/>
    <w:qFormat/>
    <w:pPr>
      <w:widowControl/>
      <w:tabs>
        <w:tab w:val="right" w:leader="dot" w:pos="9350"/>
      </w:tabs>
      <w:spacing w:after="100" w:line="360" w:lineRule="auto"/>
      <w:ind w:left="221"/>
      <w:jc w:val="left"/>
    </w:pPr>
    <w:rPr>
      <w:rFonts w:asciiTheme="minorHAnsi" w:hAnsiTheme="minorHAnsi"/>
      <w:kern w:val="0"/>
      <w:sz w:val="22"/>
    </w:rPr>
  </w:style>
  <w:style w:type="table" w:styleId="ad">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endnote reference"/>
    <w:unhideWhenUsed/>
    <w:qFormat/>
    <w:rPr>
      <w:rFonts w:ascii="Arial" w:hAnsi="Arial"/>
      <w:sz w:val="17"/>
      <w:vertAlign w:val="superscript"/>
    </w:rPr>
  </w:style>
  <w:style w:type="character" w:styleId="af">
    <w:name w:val="line number"/>
    <w:basedOn w:val="a0"/>
    <w:uiPriority w:val="99"/>
    <w:semiHidden/>
    <w:unhideWhenUsed/>
    <w:qFormat/>
  </w:style>
  <w:style w:type="character" w:styleId="af0">
    <w:name w:val="Hyperlink"/>
    <w:basedOn w:val="a0"/>
    <w:uiPriority w:val="99"/>
    <w:unhideWhenUsed/>
    <w:qFormat/>
    <w:rPr>
      <w:color w:val="0563C1" w:themeColor="hyperlink"/>
      <w:u w:val="single"/>
    </w:rPr>
  </w:style>
  <w:style w:type="character" w:styleId="af1">
    <w:name w:val="footnote reference"/>
    <w:basedOn w:val="a0"/>
    <w:uiPriority w:val="99"/>
    <w:semiHidden/>
    <w:unhideWhenUsed/>
    <w:qFormat/>
    <w:rPr>
      <w:vertAlign w:val="superscript"/>
    </w:rPr>
  </w:style>
  <w:style w:type="character" w:customStyle="1" w:styleId="10">
    <w:name w:val="标题 1 字符"/>
    <w:basedOn w:val="a0"/>
    <w:link w:val="1"/>
    <w:uiPriority w:val="9"/>
    <w:qFormat/>
    <w:rPr>
      <w:b/>
      <w:bCs/>
      <w:kern w:val="44"/>
      <w:sz w:val="44"/>
      <w:szCs w:val="44"/>
    </w:rPr>
  </w:style>
  <w:style w:type="character" w:customStyle="1" w:styleId="20">
    <w:name w:val="标题 2 字符"/>
    <w:basedOn w:val="a0"/>
    <w:link w:val="2"/>
    <w:uiPriority w:val="9"/>
    <w:semiHidden/>
    <w:qFormat/>
    <w:rPr>
      <w:rFonts w:asciiTheme="majorHAnsi" w:eastAsiaTheme="majorEastAsia" w:hAnsiTheme="majorHAnsi" w:cstheme="majorBidi"/>
      <w:b/>
      <w:bCs/>
      <w:sz w:val="32"/>
      <w:szCs w:val="32"/>
    </w:rPr>
  </w:style>
  <w:style w:type="character" w:customStyle="1" w:styleId="aa">
    <w:name w:val="页眉 字符"/>
    <w:basedOn w:val="a0"/>
    <w:link w:val="a9"/>
    <w:uiPriority w:val="99"/>
    <w:qFormat/>
    <w:rPr>
      <w:sz w:val="18"/>
      <w:szCs w:val="18"/>
    </w:rPr>
  </w:style>
  <w:style w:type="character" w:customStyle="1" w:styleId="a8">
    <w:name w:val="页脚 字符"/>
    <w:basedOn w:val="a0"/>
    <w:link w:val="a7"/>
    <w:uiPriority w:val="99"/>
    <w:qFormat/>
    <w:rPr>
      <w:sz w:val="18"/>
      <w:szCs w:val="18"/>
    </w:rPr>
  </w:style>
  <w:style w:type="character" w:styleId="af2">
    <w:name w:val="Placeholder Text"/>
    <w:basedOn w:val="a0"/>
    <w:uiPriority w:val="99"/>
    <w:semiHidden/>
    <w:qFormat/>
    <w:rPr>
      <w:color w:val="808080"/>
    </w:rPr>
  </w:style>
  <w:style w:type="character" w:customStyle="1" w:styleId="a6">
    <w:name w:val="批注框文本 字符"/>
    <w:basedOn w:val="a0"/>
    <w:link w:val="a5"/>
    <w:uiPriority w:val="99"/>
    <w:semiHidden/>
    <w:qFormat/>
    <w:rPr>
      <w:rFonts w:ascii="Microsoft YaHei UI" w:eastAsia="Microsoft YaHei UI"/>
      <w:sz w:val="18"/>
      <w:szCs w:val="18"/>
    </w:rPr>
  </w:style>
  <w:style w:type="character" w:customStyle="1" w:styleId="a4">
    <w:name w:val="尾注文本 字符"/>
    <w:basedOn w:val="a0"/>
    <w:link w:val="a3"/>
    <w:uiPriority w:val="99"/>
    <w:semiHidden/>
    <w:qFormat/>
  </w:style>
  <w:style w:type="character" w:customStyle="1" w:styleId="apple-converted-space">
    <w:name w:val="apple-converted-space"/>
    <w:basedOn w:val="a0"/>
    <w:qFormat/>
  </w:style>
  <w:style w:type="table" w:customStyle="1" w:styleId="21">
    <w:name w:val="无格式表格 21"/>
    <w:basedOn w:val="a1"/>
    <w:uiPriority w:val="42"/>
    <w:qFormat/>
    <w:tblPr>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TAMainTextCharChar">
    <w:name w:val="TA_Main_Text Char Char"/>
    <w:link w:val="TAMainText"/>
    <w:qFormat/>
    <w:rPr>
      <w:rFonts w:ascii="Arno Pro" w:hAnsi="Arno Pro"/>
      <w:kern w:val="21"/>
      <w:sz w:val="18"/>
      <w:lang w:eastAsia="en-US"/>
    </w:rPr>
  </w:style>
  <w:style w:type="paragraph" w:customStyle="1" w:styleId="TAMainText">
    <w:name w:val="TA_Main_Text"/>
    <w:basedOn w:val="a"/>
    <w:link w:val="TAMainTextCharChar"/>
    <w:qFormat/>
    <w:pPr>
      <w:widowControl/>
      <w:spacing w:before="200" w:after="120"/>
      <w:ind w:firstLineChars="100" w:firstLine="180"/>
    </w:pPr>
    <w:rPr>
      <w:rFonts w:ascii="Arno Pro" w:hAnsi="Arno Pro"/>
      <w:kern w:val="21"/>
      <w:sz w:val="18"/>
      <w:lang w:eastAsia="en-US"/>
    </w:rPr>
  </w:style>
  <w:style w:type="table" w:customStyle="1" w:styleId="22">
    <w:name w:val="无格式表格 22"/>
    <w:basedOn w:val="a1"/>
    <w:uiPriority w:val="42"/>
    <w:qFormat/>
    <w:tblPr>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EndNoteBibliographyTitle">
    <w:name w:val="EndNote Bibliography Title"/>
    <w:basedOn w:val="a"/>
    <w:link w:val="EndNoteBibliographyTitle0"/>
    <w:qFormat/>
    <w:pPr>
      <w:jc w:val="center"/>
    </w:pPr>
    <w:rPr>
      <w:rFonts w:ascii="等线" w:eastAsia="等线" w:hAnsi="等线"/>
    </w:rPr>
  </w:style>
  <w:style w:type="character" w:customStyle="1" w:styleId="EndNoteBibliographyTitle0">
    <w:name w:val="EndNote Bibliography Title 字符"/>
    <w:basedOn w:val="a0"/>
    <w:link w:val="EndNoteBibliographyTitle"/>
    <w:qFormat/>
    <w:rPr>
      <w:rFonts w:ascii="等线" w:eastAsia="等线" w:hAnsi="等线"/>
      <w:kern w:val="2"/>
      <w:szCs w:val="22"/>
    </w:rPr>
  </w:style>
  <w:style w:type="paragraph" w:customStyle="1" w:styleId="EndNoteBibliography">
    <w:name w:val="EndNote Bibliography"/>
    <w:basedOn w:val="a"/>
    <w:link w:val="EndNoteBibliography0"/>
    <w:qFormat/>
    <w:rPr>
      <w:rFonts w:ascii="等线" w:eastAsia="等线" w:hAnsi="等线"/>
    </w:rPr>
  </w:style>
  <w:style w:type="character" w:customStyle="1" w:styleId="EndNoteBibliography0">
    <w:name w:val="EndNote Bibliography 字符"/>
    <w:basedOn w:val="a0"/>
    <w:link w:val="EndNoteBibliography"/>
    <w:qFormat/>
    <w:rPr>
      <w:rFonts w:ascii="等线" w:eastAsia="等线" w:hAnsi="等线"/>
      <w:kern w:val="2"/>
      <w:szCs w:val="22"/>
    </w:rPr>
  </w:style>
  <w:style w:type="character" w:customStyle="1" w:styleId="ac">
    <w:name w:val="脚注文本 字符"/>
    <w:basedOn w:val="a0"/>
    <w:link w:val="ab"/>
    <w:uiPriority w:val="99"/>
    <w:semiHidden/>
    <w:qFormat/>
    <w:rPr>
      <w:sz w:val="18"/>
      <w:szCs w:val="18"/>
    </w:rPr>
  </w:style>
  <w:style w:type="paragraph" w:styleId="af3">
    <w:name w:val="List Paragraph"/>
    <w:basedOn w:val="a"/>
    <w:uiPriority w:val="34"/>
    <w:qFormat/>
    <w:pPr>
      <w:ind w:firstLineChars="200" w:firstLine="420"/>
    </w:pPr>
  </w:style>
  <w:style w:type="paragraph" w:customStyle="1" w:styleId="Paragraph">
    <w:name w:val="Paragraph"/>
    <w:basedOn w:val="a"/>
    <w:link w:val="Paragraph0"/>
    <w:qFormat/>
    <w:pPr>
      <w:widowControl/>
      <w:spacing w:before="120"/>
      <w:ind w:firstLine="720"/>
      <w:jc w:val="left"/>
    </w:pPr>
    <w:rPr>
      <w:rFonts w:eastAsia="Times New Roman" w:cs="Times New Roman"/>
      <w:kern w:val="0"/>
      <w:sz w:val="24"/>
      <w:szCs w:val="24"/>
      <w:lang w:eastAsia="en-US"/>
    </w:rPr>
  </w:style>
  <w:style w:type="character" w:customStyle="1" w:styleId="Paragraph0">
    <w:name w:val="Paragraph 字符"/>
    <w:basedOn w:val="a0"/>
    <w:link w:val="Paragraph"/>
    <w:qFormat/>
    <w:rPr>
      <w:rFonts w:ascii="Times New Roman" w:eastAsia="Times New Roman" w:hAnsi="Times New Roman" w:cs="Times New Roman"/>
      <w:kern w:val="0"/>
      <w:sz w:val="24"/>
      <w:szCs w:val="24"/>
      <w:lang w:eastAsia="en-US"/>
    </w:rPr>
  </w:style>
  <w:style w:type="paragraph" w:customStyle="1" w:styleId="TOC10">
    <w:name w:val="TOC 标题1"/>
    <w:basedOn w:val="1"/>
    <w:next w:val="a"/>
    <w:uiPriority w:val="39"/>
    <w:unhideWhenUsed/>
    <w:qFormat/>
    <w:pPr>
      <w:widowControl/>
      <w:spacing w:before="240" w:after="0" w:line="259" w:lineRule="auto"/>
      <w:jc w:val="left"/>
      <w:outlineLvl w:val="9"/>
    </w:pPr>
    <w:rPr>
      <w:rFonts w:asciiTheme="majorHAnsi" w:eastAsiaTheme="majorEastAsia" w:hAnsiTheme="majorHAnsi" w:cstheme="majorBidi"/>
      <w:b w:val="0"/>
      <w:bCs w:val="0"/>
      <w:color w:val="2E74B5" w:themeColor="accent1" w:themeShade="BF"/>
      <w:kern w:val="0"/>
      <w:sz w:val="32"/>
      <w:szCs w:val="32"/>
    </w:rPr>
  </w:style>
  <w:style w:type="paragraph" w:customStyle="1" w:styleId="SMText">
    <w:name w:val="SM Text"/>
    <w:basedOn w:val="a"/>
    <w:link w:val="SMTextChar"/>
    <w:qFormat/>
    <w:pPr>
      <w:widowControl/>
      <w:ind w:firstLine="480"/>
      <w:jc w:val="left"/>
    </w:pPr>
    <w:rPr>
      <w:rFonts w:eastAsia="宋体" w:cs="Times New Roman"/>
      <w:kern w:val="0"/>
      <w:sz w:val="24"/>
      <w:szCs w:val="20"/>
      <w:lang w:eastAsia="en-US"/>
    </w:rPr>
  </w:style>
  <w:style w:type="character" w:customStyle="1" w:styleId="SMTextChar">
    <w:name w:val="SM Text Char"/>
    <w:basedOn w:val="a0"/>
    <w:link w:val="SMText"/>
    <w:qFormat/>
    <w:rPr>
      <w:rFonts w:ascii="Times New Roman" w:eastAsia="宋体" w:hAnsi="Times New Roman" w:cs="Times New Roman"/>
      <w:kern w:val="0"/>
      <w:sz w:val="24"/>
      <w:szCs w:val="20"/>
      <w:lang w:eastAsia="en-US"/>
    </w:rPr>
  </w:style>
  <w:style w:type="table" w:customStyle="1" w:styleId="23">
    <w:name w:val="无格式表格 23"/>
    <w:basedOn w:val="a1"/>
    <w:uiPriority w:val="42"/>
    <w:qFormat/>
    <w:tblPr>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Abstract">
    <w:name w:val="Abstract"/>
    <w:basedOn w:val="a"/>
    <w:qFormat/>
    <w:pPr>
      <w:widowControl/>
      <w:spacing w:line="360" w:lineRule="auto"/>
    </w:pPr>
    <w:rPr>
      <w:rFonts w:eastAsia="等线" w:cs="Times New Roman"/>
      <w:kern w:val="0"/>
      <w:sz w:val="24"/>
      <w:szCs w:val="24"/>
      <w:shd w:val="clear" w:color="auto" w:fill="FFFFFF"/>
      <w:lang w:val="de-DE"/>
    </w:rPr>
  </w:style>
  <w:style w:type="paragraph" w:customStyle="1" w:styleId="BBAuthorName">
    <w:name w:val="BB_Author_Name"/>
    <w:basedOn w:val="a"/>
    <w:next w:val="BCAuthorAddress"/>
    <w:qFormat/>
    <w:pPr>
      <w:spacing w:after="60"/>
      <w:jc w:val="left"/>
    </w:pPr>
    <w:rPr>
      <w:rFonts w:ascii="Arno Pro" w:hAnsi="Arno Pro"/>
      <w:kern w:val="26"/>
    </w:rPr>
  </w:style>
  <w:style w:type="paragraph" w:customStyle="1" w:styleId="BCAuthorAddress">
    <w:name w:val="BC_Author_Address"/>
    <w:basedOn w:val="a"/>
    <w:next w:val="BIEmailAddress"/>
    <w:qFormat/>
    <w:pPr>
      <w:spacing w:after="60"/>
      <w:jc w:val="left"/>
    </w:pPr>
    <w:rPr>
      <w:rFonts w:ascii="Arno Pro" w:hAnsi="Arno Pro"/>
      <w:kern w:val="22"/>
    </w:rPr>
  </w:style>
  <w:style w:type="paragraph" w:customStyle="1" w:styleId="BIEmailAddress">
    <w:name w:val="BI_Email_Address"/>
    <w:basedOn w:val="a"/>
    <w:next w:val="AIReceivedDate"/>
    <w:qFormat/>
    <w:pPr>
      <w:spacing w:after="100"/>
      <w:jc w:val="left"/>
    </w:pPr>
    <w:rPr>
      <w:rFonts w:ascii="Arno Pro" w:hAnsi="Arno Pro"/>
      <w:sz w:val="18"/>
    </w:rPr>
  </w:style>
  <w:style w:type="paragraph" w:customStyle="1" w:styleId="AIReceivedDate">
    <w:name w:val="AI_Received_Date"/>
    <w:basedOn w:val="a"/>
    <w:next w:val="a"/>
    <w:qFormat/>
    <w:pPr>
      <w:spacing w:after="100"/>
      <w:jc w:val="left"/>
    </w:pPr>
    <w:rPr>
      <w:rFonts w:ascii="Arno Pro" w:hAnsi="Arno Pro"/>
      <w:sz w:val="18"/>
    </w:rPr>
  </w:style>
  <w:style w:type="character" w:customStyle="1" w:styleId="fontstyle01">
    <w:name w:val="fontstyle01"/>
    <w:basedOn w:val="a0"/>
    <w:rsid w:val="004D09CB"/>
    <w:rPr>
      <w:rFonts w:ascii="Times" w:hAnsi="Times" w:hint="default"/>
      <w:b w:val="0"/>
      <w:bCs w:val="0"/>
      <w:i w:val="0"/>
      <w:iCs w:val="0"/>
      <w:color w:val="000000"/>
      <w:sz w:val="20"/>
      <w:szCs w:val="20"/>
    </w:rPr>
  </w:style>
  <w:style w:type="character" w:customStyle="1" w:styleId="fontstyle21">
    <w:name w:val="fontstyle21"/>
    <w:basedOn w:val="a0"/>
    <w:rsid w:val="004D09CB"/>
    <w:rPr>
      <w:rFonts w:ascii="TimesNewRomanPSMT" w:hAnsi="TimesNewRomanPSMT" w:hint="default"/>
      <w:b w:val="0"/>
      <w:bCs w:val="0"/>
      <w:i w:val="0"/>
      <w:iCs w:val="0"/>
      <w:color w:val="000000"/>
      <w:sz w:val="20"/>
      <w:szCs w:val="20"/>
    </w:rPr>
  </w:style>
  <w:style w:type="character" w:customStyle="1" w:styleId="fontstyle31">
    <w:name w:val="fontstyle31"/>
    <w:basedOn w:val="a0"/>
    <w:rsid w:val="004D09CB"/>
    <w:rPr>
      <w:rFonts w:ascii="TimesNewRomanPS-ItalicMT" w:hAnsi="TimesNewRomanPS-ItalicMT" w:hint="default"/>
      <w:b w:val="0"/>
      <w:bCs w:val="0"/>
      <w:i/>
      <w:iCs/>
      <w:color w:val="000000"/>
      <w:sz w:val="20"/>
      <w:szCs w:val="20"/>
    </w:rPr>
  </w:style>
  <w:style w:type="character" w:customStyle="1" w:styleId="fontstyle41">
    <w:name w:val="fontstyle41"/>
    <w:basedOn w:val="a0"/>
    <w:rsid w:val="004D09CB"/>
    <w:rPr>
      <w:rFonts w:ascii="TimesNewRomanPS-BoldMT" w:hAnsi="TimesNewRomanPS-BoldMT" w:hint="default"/>
      <w:b/>
      <w:bCs/>
      <w:i w:val="0"/>
      <w:iCs w:val="0"/>
      <w:color w:val="000000"/>
      <w:sz w:val="20"/>
      <w:szCs w:val="20"/>
    </w:rPr>
  </w:style>
  <w:style w:type="paragraph" w:customStyle="1" w:styleId="H1">
    <w:name w:val="H1"/>
    <w:basedOn w:val="a"/>
    <w:qFormat/>
    <w:rsid w:val="00527935"/>
    <w:pPr>
      <w:widowControl/>
      <w:spacing w:before="480" w:after="230" w:line="225" w:lineRule="exact"/>
      <w:jc w:val="left"/>
    </w:pPr>
    <w:rPr>
      <w:rFonts w:ascii="Arial" w:eastAsia="MS Mincho" w:hAnsi="Arial" w:cs="Times New Roman"/>
      <w:b/>
      <w:kern w:val="0"/>
      <w:sz w:val="22"/>
      <w:szCs w:val="24"/>
      <w:lang w:val="en-GB" w:eastAsia="ja-JP"/>
    </w:rPr>
  </w:style>
  <w:style w:type="paragraph" w:styleId="HTML">
    <w:name w:val="HTML Preformatted"/>
    <w:basedOn w:val="a"/>
    <w:link w:val="HTML0"/>
    <w:uiPriority w:val="99"/>
    <w:semiHidden/>
    <w:unhideWhenUsed/>
    <w:rsid w:val="005133D7"/>
    <w:rPr>
      <w:rFonts w:ascii="Courier New" w:hAnsi="Courier New" w:cs="Courier New"/>
      <w:szCs w:val="20"/>
    </w:rPr>
  </w:style>
  <w:style w:type="character" w:customStyle="1" w:styleId="HTML0">
    <w:name w:val="HTML 预设格式 字符"/>
    <w:basedOn w:val="a0"/>
    <w:link w:val="HTML"/>
    <w:uiPriority w:val="99"/>
    <w:semiHidden/>
    <w:rsid w:val="005133D7"/>
    <w:rPr>
      <w:rFonts w:ascii="Courier New" w:hAnsi="Courier New" w:cs="Courier New"/>
      <w:kern w:val="2"/>
    </w:rPr>
  </w:style>
  <w:style w:type="table" w:customStyle="1" w:styleId="24">
    <w:name w:val="无格式表格 24"/>
    <w:basedOn w:val="a1"/>
    <w:next w:val="25"/>
    <w:uiPriority w:val="42"/>
    <w:rsid w:val="00CF67B8"/>
    <w:rPr>
      <w:kern w:val="2"/>
      <w:sz w:val="21"/>
      <w:szCs w:val="22"/>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styleId="25">
    <w:name w:val="Plain Table 2"/>
    <w:basedOn w:val="a1"/>
    <w:uiPriority w:val="42"/>
    <w:rsid w:val="00CF67B8"/>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11">
    <w:name w:val="未处理的提及1"/>
    <w:basedOn w:val="a0"/>
    <w:uiPriority w:val="99"/>
    <w:semiHidden/>
    <w:unhideWhenUsed/>
    <w:rsid w:val="005F0D55"/>
    <w:rPr>
      <w:color w:val="605E5C"/>
      <w:shd w:val="clear" w:color="auto" w:fill="E1DFDD"/>
    </w:rPr>
  </w:style>
  <w:style w:type="character" w:customStyle="1" w:styleId="EndNoteBibliographyChar">
    <w:name w:val="EndNote Bibliography Char"/>
    <w:qFormat/>
    <w:rsid w:val="00F253F9"/>
    <w:rPr>
      <w:rFonts w:ascii="Times New Roman" w:eastAsia="MS Mincho" w:hAnsi="Times New Roman" w:cs="Times New Roman"/>
      <w:kern w:val="0"/>
      <w:sz w:val="14"/>
      <w:szCs w:val="24"/>
    </w:rPr>
  </w:style>
  <w:style w:type="paragraph" w:customStyle="1" w:styleId="Adress">
    <w:name w:val="Adress"/>
    <w:basedOn w:val="a"/>
    <w:qFormat/>
    <w:rsid w:val="00F903DD"/>
    <w:pPr>
      <w:widowControl/>
      <w:spacing w:line="180" w:lineRule="exact"/>
      <w:ind w:left="425" w:hanging="425"/>
      <w:jc w:val="left"/>
    </w:pPr>
    <w:rPr>
      <w:rFonts w:ascii="Arial" w:eastAsia="MS Mincho" w:hAnsi="Arial" w:cs="Times New Roman"/>
      <w:kern w:val="0"/>
      <w:sz w:val="14"/>
      <w:szCs w:val="20"/>
      <w:lang w:val="de-DE" w:eastAsia="ja-JP"/>
    </w:rPr>
  </w:style>
  <w:style w:type="paragraph" w:customStyle="1" w:styleId="Authors">
    <w:name w:val="Authors"/>
    <w:basedOn w:val="a"/>
    <w:qFormat/>
    <w:rsid w:val="00F903DD"/>
    <w:pPr>
      <w:widowControl/>
      <w:spacing w:before="120" w:after="120" w:line="320" w:lineRule="exact"/>
      <w:jc w:val="left"/>
    </w:pPr>
    <w:rPr>
      <w:rFonts w:ascii="Arial" w:eastAsia="MS Mincho" w:hAnsi="Arial" w:cs="Times New Roman"/>
      <w:kern w:val="0"/>
      <w:sz w:val="22"/>
      <w:szCs w:val="24"/>
      <w:lang w:val="en-GB" w:eastAsia="ja-JP"/>
    </w:rPr>
  </w:style>
  <w:style w:type="paragraph" w:styleId="af4">
    <w:name w:val="Normal (Web)"/>
    <w:basedOn w:val="a"/>
    <w:uiPriority w:val="99"/>
    <w:unhideWhenUsed/>
    <w:rsid w:val="006723CA"/>
    <w:pPr>
      <w:widowControl/>
      <w:spacing w:before="100" w:beforeAutospacing="1" w:after="100" w:afterAutospacing="1"/>
      <w:jc w:val="left"/>
    </w:pPr>
    <w:rPr>
      <w:rFonts w:ascii="宋体" w:eastAsia="宋体" w:hAnsi="宋体" w:cs="宋体"/>
      <w:kern w:val="0"/>
      <w:sz w:val="24"/>
      <w:szCs w:val="24"/>
    </w:rPr>
  </w:style>
  <w:style w:type="character" w:styleId="af5">
    <w:name w:val="annotation reference"/>
    <w:basedOn w:val="a0"/>
    <w:uiPriority w:val="99"/>
    <w:semiHidden/>
    <w:unhideWhenUsed/>
    <w:rsid w:val="00574B06"/>
    <w:rPr>
      <w:sz w:val="21"/>
      <w:szCs w:val="21"/>
    </w:rPr>
  </w:style>
  <w:style w:type="paragraph" w:styleId="af6">
    <w:name w:val="annotation text"/>
    <w:basedOn w:val="a"/>
    <w:link w:val="af7"/>
    <w:uiPriority w:val="99"/>
    <w:unhideWhenUsed/>
    <w:rsid w:val="00574B06"/>
    <w:pPr>
      <w:jc w:val="left"/>
    </w:pPr>
  </w:style>
  <w:style w:type="character" w:customStyle="1" w:styleId="af7">
    <w:name w:val="批注文字 字符"/>
    <w:basedOn w:val="a0"/>
    <w:link w:val="af6"/>
    <w:uiPriority w:val="99"/>
    <w:rsid w:val="00574B06"/>
    <w:rPr>
      <w:rFonts w:ascii="Times New Roman" w:hAnsi="Times New Roman"/>
      <w:kern w:val="2"/>
      <w:szCs w:val="22"/>
    </w:rPr>
  </w:style>
  <w:style w:type="paragraph" w:styleId="af8">
    <w:name w:val="annotation subject"/>
    <w:basedOn w:val="af6"/>
    <w:next w:val="af6"/>
    <w:link w:val="af9"/>
    <w:uiPriority w:val="99"/>
    <w:semiHidden/>
    <w:unhideWhenUsed/>
    <w:rsid w:val="00574B06"/>
    <w:rPr>
      <w:b/>
      <w:bCs/>
    </w:rPr>
  </w:style>
  <w:style w:type="character" w:customStyle="1" w:styleId="af9">
    <w:name w:val="批注主题 字符"/>
    <w:basedOn w:val="af7"/>
    <w:link w:val="af8"/>
    <w:uiPriority w:val="99"/>
    <w:semiHidden/>
    <w:rsid w:val="00574B06"/>
    <w:rPr>
      <w:rFonts w:ascii="Times New Roman" w:hAnsi="Times New Roman"/>
      <w:b/>
      <w:bCs/>
      <w:kern w:val="2"/>
      <w:szCs w:val="22"/>
    </w:rPr>
  </w:style>
  <w:style w:type="paragraph" w:customStyle="1" w:styleId="Dedication">
    <w:name w:val="Dedication"/>
    <w:basedOn w:val="a"/>
    <w:qFormat/>
    <w:rsid w:val="00844CC5"/>
    <w:pPr>
      <w:widowControl/>
      <w:spacing w:before="230" w:after="360" w:line="230" w:lineRule="exact"/>
      <w:jc w:val="left"/>
    </w:pPr>
    <w:rPr>
      <w:rFonts w:ascii="Arial" w:eastAsia="MS Mincho" w:hAnsi="Arial" w:cs="Times New Roman"/>
      <w:kern w:val="0"/>
      <w:sz w:val="17"/>
      <w:szCs w:val="24"/>
      <w:lang w:val="de-DE" w:eastAsia="ja-JP"/>
    </w:rPr>
  </w:style>
  <w:style w:type="paragraph" w:styleId="afa">
    <w:name w:val="Revision"/>
    <w:hidden/>
    <w:uiPriority w:val="99"/>
    <w:semiHidden/>
    <w:rsid w:val="004E0ED4"/>
    <w:rPr>
      <w:rFonts w:ascii="Times New Roman" w:hAnsi="Times New Roman"/>
      <w:kern w:val="2"/>
      <w:szCs w:val="22"/>
    </w:rPr>
  </w:style>
  <w:style w:type="character" w:customStyle="1" w:styleId="ParagraphChar">
    <w:name w:val="Paragraph Char"/>
    <w:qFormat/>
    <w:rsid w:val="00F35F68"/>
    <w:rPr>
      <w:rFonts w:ascii="Times New Roman" w:eastAsia="Times New Roman" w:hAnsi="Times New Roman" w:cs="Times New Roman"/>
      <w:sz w:val="24"/>
      <w:szCs w:val="24"/>
      <w:lang w:eastAsia="en-US"/>
    </w:rPr>
  </w:style>
  <w:style w:type="paragraph" w:customStyle="1" w:styleId="12">
    <w:name w:val="列表段落1"/>
    <w:basedOn w:val="a"/>
    <w:qFormat/>
    <w:rsid w:val="00085836"/>
    <w:pPr>
      <w:ind w:firstLineChars="200" w:firstLine="420"/>
    </w:pPr>
    <w:rPr>
      <w:rFonts w:ascii="等线" w:eastAsia="等线" w:hAnsi="等线" w:cs="Times New Roman"/>
      <w:sz w:val="21"/>
      <w:szCs w:val="21"/>
    </w:rPr>
  </w:style>
  <w:style w:type="character" w:styleId="afb">
    <w:name w:val="Unresolved Mention"/>
    <w:basedOn w:val="a0"/>
    <w:uiPriority w:val="99"/>
    <w:semiHidden/>
    <w:unhideWhenUsed/>
    <w:rsid w:val="00984680"/>
    <w:rPr>
      <w:color w:val="605E5C"/>
      <w:shd w:val="clear" w:color="auto" w:fill="E1DFDD"/>
    </w:rPr>
  </w:style>
  <w:style w:type="character" w:styleId="afc">
    <w:name w:val="FollowedHyperlink"/>
    <w:basedOn w:val="a0"/>
    <w:uiPriority w:val="99"/>
    <w:semiHidden/>
    <w:unhideWhenUsed/>
    <w:rsid w:val="00C26790"/>
    <w:rPr>
      <w:color w:val="954F72" w:themeColor="followedHyperlink"/>
      <w:u w:val="single"/>
    </w:rPr>
  </w:style>
  <w:style w:type="character" w:customStyle="1" w:styleId="author">
    <w:name w:val="author"/>
    <w:basedOn w:val="a0"/>
    <w:rsid w:val="0078636F"/>
  </w:style>
  <w:style w:type="character" w:customStyle="1" w:styleId="pubyear">
    <w:name w:val="pubyear"/>
    <w:basedOn w:val="a0"/>
    <w:rsid w:val="0078636F"/>
  </w:style>
  <w:style w:type="character" w:customStyle="1" w:styleId="vol">
    <w:name w:val="vol"/>
    <w:basedOn w:val="a0"/>
    <w:rsid w:val="0078636F"/>
  </w:style>
  <w:style w:type="paragraph" w:customStyle="1" w:styleId="P1">
    <w:name w:val="P1"/>
    <w:basedOn w:val="a"/>
    <w:qFormat/>
    <w:rsid w:val="00AF7E2D"/>
    <w:pPr>
      <w:widowControl/>
      <w:spacing w:line="225" w:lineRule="exact"/>
    </w:pPr>
    <w:rPr>
      <w:rFonts w:ascii="Arial" w:eastAsia="MS Mincho" w:hAnsi="Arial" w:cs="Times New Roman"/>
      <w:kern w:val="0"/>
      <w:sz w:val="17"/>
      <w:szCs w:val="24"/>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3518038">
      <w:bodyDiv w:val="1"/>
      <w:marLeft w:val="0"/>
      <w:marRight w:val="0"/>
      <w:marTop w:val="0"/>
      <w:marBottom w:val="0"/>
      <w:divBdr>
        <w:top w:val="none" w:sz="0" w:space="0" w:color="auto"/>
        <w:left w:val="none" w:sz="0" w:space="0" w:color="auto"/>
        <w:bottom w:val="none" w:sz="0" w:space="0" w:color="auto"/>
        <w:right w:val="none" w:sz="0" w:space="0" w:color="auto"/>
      </w:divBdr>
    </w:div>
    <w:div w:id="214657926">
      <w:bodyDiv w:val="1"/>
      <w:marLeft w:val="0"/>
      <w:marRight w:val="0"/>
      <w:marTop w:val="0"/>
      <w:marBottom w:val="0"/>
      <w:divBdr>
        <w:top w:val="none" w:sz="0" w:space="0" w:color="auto"/>
        <w:left w:val="none" w:sz="0" w:space="0" w:color="auto"/>
        <w:bottom w:val="none" w:sz="0" w:space="0" w:color="auto"/>
        <w:right w:val="none" w:sz="0" w:space="0" w:color="auto"/>
      </w:divBdr>
    </w:div>
    <w:div w:id="246231941">
      <w:bodyDiv w:val="1"/>
      <w:marLeft w:val="0"/>
      <w:marRight w:val="0"/>
      <w:marTop w:val="0"/>
      <w:marBottom w:val="0"/>
      <w:divBdr>
        <w:top w:val="none" w:sz="0" w:space="0" w:color="auto"/>
        <w:left w:val="none" w:sz="0" w:space="0" w:color="auto"/>
        <w:bottom w:val="none" w:sz="0" w:space="0" w:color="auto"/>
        <w:right w:val="none" w:sz="0" w:space="0" w:color="auto"/>
      </w:divBdr>
    </w:div>
    <w:div w:id="250621892">
      <w:bodyDiv w:val="1"/>
      <w:marLeft w:val="0"/>
      <w:marRight w:val="0"/>
      <w:marTop w:val="0"/>
      <w:marBottom w:val="0"/>
      <w:divBdr>
        <w:top w:val="none" w:sz="0" w:space="0" w:color="auto"/>
        <w:left w:val="none" w:sz="0" w:space="0" w:color="auto"/>
        <w:bottom w:val="none" w:sz="0" w:space="0" w:color="auto"/>
        <w:right w:val="none" w:sz="0" w:space="0" w:color="auto"/>
      </w:divBdr>
    </w:div>
    <w:div w:id="358091566">
      <w:bodyDiv w:val="1"/>
      <w:marLeft w:val="0"/>
      <w:marRight w:val="0"/>
      <w:marTop w:val="0"/>
      <w:marBottom w:val="0"/>
      <w:divBdr>
        <w:top w:val="none" w:sz="0" w:space="0" w:color="auto"/>
        <w:left w:val="none" w:sz="0" w:space="0" w:color="auto"/>
        <w:bottom w:val="none" w:sz="0" w:space="0" w:color="auto"/>
        <w:right w:val="none" w:sz="0" w:space="0" w:color="auto"/>
      </w:divBdr>
    </w:div>
    <w:div w:id="402879177">
      <w:bodyDiv w:val="1"/>
      <w:marLeft w:val="0"/>
      <w:marRight w:val="0"/>
      <w:marTop w:val="0"/>
      <w:marBottom w:val="0"/>
      <w:divBdr>
        <w:top w:val="none" w:sz="0" w:space="0" w:color="auto"/>
        <w:left w:val="none" w:sz="0" w:space="0" w:color="auto"/>
        <w:bottom w:val="none" w:sz="0" w:space="0" w:color="auto"/>
        <w:right w:val="none" w:sz="0" w:space="0" w:color="auto"/>
      </w:divBdr>
    </w:div>
    <w:div w:id="417755376">
      <w:bodyDiv w:val="1"/>
      <w:marLeft w:val="0"/>
      <w:marRight w:val="0"/>
      <w:marTop w:val="0"/>
      <w:marBottom w:val="0"/>
      <w:divBdr>
        <w:top w:val="none" w:sz="0" w:space="0" w:color="auto"/>
        <w:left w:val="none" w:sz="0" w:space="0" w:color="auto"/>
        <w:bottom w:val="none" w:sz="0" w:space="0" w:color="auto"/>
        <w:right w:val="none" w:sz="0" w:space="0" w:color="auto"/>
      </w:divBdr>
    </w:div>
    <w:div w:id="503713833">
      <w:bodyDiv w:val="1"/>
      <w:marLeft w:val="0"/>
      <w:marRight w:val="0"/>
      <w:marTop w:val="0"/>
      <w:marBottom w:val="0"/>
      <w:divBdr>
        <w:top w:val="none" w:sz="0" w:space="0" w:color="auto"/>
        <w:left w:val="none" w:sz="0" w:space="0" w:color="auto"/>
        <w:bottom w:val="none" w:sz="0" w:space="0" w:color="auto"/>
        <w:right w:val="none" w:sz="0" w:space="0" w:color="auto"/>
      </w:divBdr>
    </w:div>
    <w:div w:id="528837570">
      <w:bodyDiv w:val="1"/>
      <w:marLeft w:val="0"/>
      <w:marRight w:val="0"/>
      <w:marTop w:val="0"/>
      <w:marBottom w:val="0"/>
      <w:divBdr>
        <w:top w:val="none" w:sz="0" w:space="0" w:color="auto"/>
        <w:left w:val="none" w:sz="0" w:space="0" w:color="auto"/>
        <w:bottom w:val="none" w:sz="0" w:space="0" w:color="auto"/>
        <w:right w:val="none" w:sz="0" w:space="0" w:color="auto"/>
      </w:divBdr>
    </w:div>
    <w:div w:id="589511674">
      <w:bodyDiv w:val="1"/>
      <w:marLeft w:val="0"/>
      <w:marRight w:val="0"/>
      <w:marTop w:val="0"/>
      <w:marBottom w:val="0"/>
      <w:divBdr>
        <w:top w:val="none" w:sz="0" w:space="0" w:color="auto"/>
        <w:left w:val="none" w:sz="0" w:space="0" w:color="auto"/>
        <w:bottom w:val="none" w:sz="0" w:space="0" w:color="auto"/>
        <w:right w:val="none" w:sz="0" w:space="0" w:color="auto"/>
      </w:divBdr>
    </w:div>
    <w:div w:id="692077145">
      <w:bodyDiv w:val="1"/>
      <w:marLeft w:val="0"/>
      <w:marRight w:val="0"/>
      <w:marTop w:val="0"/>
      <w:marBottom w:val="0"/>
      <w:divBdr>
        <w:top w:val="none" w:sz="0" w:space="0" w:color="auto"/>
        <w:left w:val="none" w:sz="0" w:space="0" w:color="auto"/>
        <w:bottom w:val="none" w:sz="0" w:space="0" w:color="auto"/>
        <w:right w:val="none" w:sz="0" w:space="0" w:color="auto"/>
      </w:divBdr>
    </w:div>
    <w:div w:id="703092624">
      <w:bodyDiv w:val="1"/>
      <w:marLeft w:val="0"/>
      <w:marRight w:val="0"/>
      <w:marTop w:val="0"/>
      <w:marBottom w:val="0"/>
      <w:divBdr>
        <w:top w:val="none" w:sz="0" w:space="0" w:color="auto"/>
        <w:left w:val="none" w:sz="0" w:space="0" w:color="auto"/>
        <w:bottom w:val="none" w:sz="0" w:space="0" w:color="auto"/>
        <w:right w:val="none" w:sz="0" w:space="0" w:color="auto"/>
      </w:divBdr>
    </w:div>
    <w:div w:id="709036120">
      <w:bodyDiv w:val="1"/>
      <w:marLeft w:val="0"/>
      <w:marRight w:val="0"/>
      <w:marTop w:val="0"/>
      <w:marBottom w:val="0"/>
      <w:divBdr>
        <w:top w:val="none" w:sz="0" w:space="0" w:color="auto"/>
        <w:left w:val="none" w:sz="0" w:space="0" w:color="auto"/>
        <w:bottom w:val="none" w:sz="0" w:space="0" w:color="auto"/>
        <w:right w:val="none" w:sz="0" w:space="0" w:color="auto"/>
      </w:divBdr>
    </w:div>
    <w:div w:id="758257875">
      <w:bodyDiv w:val="1"/>
      <w:marLeft w:val="0"/>
      <w:marRight w:val="0"/>
      <w:marTop w:val="0"/>
      <w:marBottom w:val="0"/>
      <w:divBdr>
        <w:top w:val="none" w:sz="0" w:space="0" w:color="auto"/>
        <w:left w:val="none" w:sz="0" w:space="0" w:color="auto"/>
        <w:bottom w:val="none" w:sz="0" w:space="0" w:color="auto"/>
        <w:right w:val="none" w:sz="0" w:space="0" w:color="auto"/>
      </w:divBdr>
    </w:div>
    <w:div w:id="917712880">
      <w:bodyDiv w:val="1"/>
      <w:marLeft w:val="0"/>
      <w:marRight w:val="0"/>
      <w:marTop w:val="0"/>
      <w:marBottom w:val="0"/>
      <w:divBdr>
        <w:top w:val="none" w:sz="0" w:space="0" w:color="auto"/>
        <w:left w:val="none" w:sz="0" w:space="0" w:color="auto"/>
        <w:bottom w:val="none" w:sz="0" w:space="0" w:color="auto"/>
        <w:right w:val="none" w:sz="0" w:space="0" w:color="auto"/>
      </w:divBdr>
    </w:div>
    <w:div w:id="1049765328">
      <w:bodyDiv w:val="1"/>
      <w:marLeft w:val="0"/>
      <w:marRight w:val="0"/>
      <w:marTop w:val="0"/>
      <w:marBottom w:val="0"/>
      <w:divBdr>
        <w:top w:val="none" w:sz="0" w:space="0" w:color="auto"/>
        <w:left w:val="none" w:sz="0" w:space="0" w:color="auto"/>
        <w:bottom w:val="none" w:sz="0" w:space="0" w:color="auto"/>
        <w:right w:val="none" w:sz="0" w:space="0" w:color="auto"/>
      </w:divBdr>
    </w:div>
    <w:div w:id="1054307271">
      <w:bodyDiv w:val="1"/>
      <w:marLeft w:val="0"/>
      <w:marRight w:val="0"/>
      <w:marTop w:val="0"/>
      <w:marBottom w:val="0"/>
      <w:divBdr>
        <w:top w:val="none" w:sz="0" w:space="0" w:color="auto"/>
        <w:left w:val="none" w:sz="0" w:space="0" w:color="auto"/>
        <w:bottom w:val="none" w:sz="0" w:space="0" w:color="auto"/>
        <w:right w:val="none" w:sz="0" w:space="0" w:color="auto"/>
      </w:divBdr>
    </w:div>
    <w:div w:id="1320236029">
      <w:bodyDiv w:val="1"/>
      <w:marLeft w:val="0"/>
      <w:marRight w:val="0"/>
      <w:marTop w:val="0"/>
      <w:marBottom w:val="0"/>
      <w:divBdr>
        <w:top w:val="none" w:sz="0" w:space="0" w:color="auto"/>
        <w:left w:val="none" w:sz="0" w:space="0" w:color="auto"/>
        <w:bottom w:val="none" w:sz="0" w:space="0" w:color="auto"/>
        <w:right w:val="none" w:sz="0" w:space="0" w:color="auto"/>
      </w:divBdr>
    </w:div>
    <w:div w:id="1449542354">
      <w:bodyDiv w:val="1"/>
      <w:marLeft w:val="0"/>
      <w:marRight w:val="0"/>
      <w:marTop w:val="0"/>
      <w:marBottom w:val="0"/>
      <w:divBdr>
        <w:top w:val="none" w:sz="0" w:space="0" w:color="auto"/>
        <w:left w:val="none" w:sz="0" w:space="0" w:color="auto"/>
        <w:bottom w:val="none" w:sz="0" w:space="0" w:color="auto"/>
        <w:right w:val="none" w:sz="0" w:space="0" w:color="auto"/>
      </w:divBdr>
    </w:div>
    <w:div w:id="1513181214">
      <w:bodyDiv w:val="1"/>
      <w:marLeft w:val="0"/>
      <w:marRight w:val="0"/>
      <w:marTop w:val="0"/>
      <w:marBottom w:val="0"/>
      <w:divBdr>
        <w:top w:val="none" w:sz="0" w:space="0" w:color="auto"/>
        <w:left w:val="none" w:sz="0" w:space="0" w:color="auto"/>
        <w:bottom w:val="none" w:sz="0" w:space="0" w:color="auto"/>
        <w:right w:val="none" w:sz="0" w:space="0" w:color="auto"/>
      </w:divBdr>
    </w:div>
    <w:div w:id="1523014108">
      <w:bodyDiv w:val="1"/>
      <w:marLeft w:val="0"/>
      <w:marRight w:val="0"/>
      <w:marTop w:val="0"/>
      <w:marBottom w:val="0"/>
      <w:divBdr>
        <w:top w:val="none" w:sz="0" w:space="0" w:color="auto"/>
        <w:left w:val="none" w:sz="0" w:space="0" w:color="auto"/>
        <w:bottom w:val="none" w:sz="0" w:space="0" w:color="auto"/>
        <w:right w:val="none" w:sz="0" w:space="0" w:color="auto"/>
      </w:divBdr>
    </w:div>
    <w:div w:id="1563446144">
      <w:bodyDiv w:val="1"/>
      <w:marLeft w:val="0"/>
      <w:marRight w:val="0"/>
      <w:marTop w:val="0"/>
      <w:marBottom w:val="0"/>
      <w:divBdr>
        <w:top w:val="none" w:sz="0" w:space="0" w:color="auto"/>
        <w:left w:val="none" w:sz="0" w:space="0" w:color="auto"/>
        <w:bottom w:val="none" w:sz="0" w:space="0" w:color="auto"/>
        <w:right w:val="none" w:sz="0" w:space="0" w:color="auto"/>
      </w:divBdr>
    </w:div>
    <w:div w:id="1566449556">
      <w:bodyDiv w:val="1"/>
      <w:marLeft w:val="0"/>
      <w:marRight w:val="0"/>
      <w:marTop w:val="0"/>
      <w:marBottom w:val="0"/>
      <w:divBdr>
        <w:top w:val="none" w:sz="0" w:space="0" w:color="auto"/>
        <w:left w:val="none" w:sz="0" w:space="0" w:color="auto"/>
        <w:bottom w:val="none" w:sz="0" w:space="0" w:color="auto"/>
        <w:right w:val="none" w:sz="0" w:space="0" w:color="auto"/>
      </w:divBdr>
    </w:div>
    <w:div w:id="1591504064">
      <w:bodyDiv w:val="1"/>
      <w:marLeft w:val="0"/>
      <w:marRight w:val="0"/>
      <w:marTop w:val="0"/>
      <w:marBottom w:val="0"/>
      <w:divBdr>
        <w:top w:val="none" w:sz="0" w:space="0" w:color="auto"/>
        <w:left w:val="none" w:sz="0" w:space="0" w:color="auto"/>
        <w:bottom w:val="none" w:sz="0" w:space="0" w:color="auto"/>
        <w:right w:val="none" w:sz="0" w:space="0" w:color="auto"/>
      </w:divBdr>
    </w:div>
    <w:div w:id="1645891315">
      <w:bodyDiv w:val="1"/>
      <w:marLeft w:val="0"/>
      <w:marRight w:val="0"/>
      <w:marTop w:val="0"/>
      <w:marBottom w:val="0"/>
      <w:divBdr>
        <w:top w:val="none" w:sz="0" w:space="0" w:color="auto"/>
        <w:left w:val="none" w:sz="0" w:space="0" w:color="auto"/>
        <w:bottom w:val="none" w:sz="0" w:space="0" w:color="auto"/>
        <w:right w:val="none" w:sz="0" w:space="0" w:color="auto"/>
      </w:divBdr>
    </w:div>
    <w:div w:id="1759204640">
      <w:bodyDiv w:val="1"/>
      <w:marLeft w:val="0"/>
      <w:marRight w:val="0"/>
      <w:marTop w:val="0"/>
      <w:marBottom w:val="0"/>
      <w:divBdr>
        <w:top w:val="none" w:sz="0" w:space="0" w:color="auto"/>
        <w:left w:val="none" w:sz="0" w:space="0" w:color="auto"/>
        <w:bottom w:val="none" w:sz="0" w:space="0" w:color="auto"/>
        <w:right w:val="none" w:sz="0" w:space="0" w:color="auto"/>
      </w:divBdr>
    </w:div>
    <w:div w:id="1794664691">
      <w:bodyDiv w:val="1"/>
      <w:marLeft w:val="0"/>
      <w:marRight w:val="0"/>
      <w:marTop w:val="0"/>
      <w:marBottom w:val="0"/>
      <w:divBdr>
        <w:top w:val="none" w:sz="0" w:space="0" w:color="auto"/>
        <w:left w:val="none" w:sz="0" w:space="0" w:color="auto"/>
        <w:bottom w:val="none" w:sz="0" w:space="0" w:color="auto"/>
        <w:right w:val="none" w:sz="0" w:space="0" w:color="auto"/>
      </w:divBdr>
    </w:div>
    <w:div w:id="1830364061">
      <w:bodyDiv w:val="1"/>
      <w:marLeft w:val="0"/>
      <w:marRight w:val="0"/>
      <w:marTop w:val="0"/>
      <w:marBottom w:val="0"/>
      <w:divBdr>
        <w:top w:val="none" w:sz="0" w:space="0" w:color="auto"/>
        <w:left w:val="none" w:sz="0" w:space="0" w:color="auto"/>
        <w:bottom w:val="none" w:sz="0" w:space="0" w:color="auto"/>
        <w:right w:val="none" w:sz="0" w:space="0" w:color="auto"/>
      </w:divBdr>
    </w:div>
    <w:div w:id="1956474551">
      <w:bodyDiv w:val="1"/>
      <w:marLeft w:val="0"/>
      <w:marRight w:val="0"/>
      <w:marTop w:val="0"/>
      <w:marBottom w:val="0"/>
      <w:divBdr>
        <w:top w:val="none" w:sz="0" w:space="0" w:color="auto"/>
        <w:left w:val="none" w:sz="0" w:space="0" w:color="auto"/>
        <w:bottom w:val="none" w:sz="0" w:space="0" w:color="auto"/>
        <w:right w:val="none" w:sz="0" w:space="0" w:color="auto"/>
      </w:divBdr>
    </w:div>
    <w:div w:id="199983954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numbering" Target="numbering.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header" Target="header2.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881698E-7D57-4999-95E8-0F3CA98EB2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35</Pages>
  <Words>3765</Words>
  <Characters>21466</Characters>
  <Application>Microsoft Office Word</Application>
  <DocSecurity>0</DocSecurity>
  <Lines>178</Lines>
  <Paragraphs>50</Paragraphs>
  <ScaleCrop>false</ScaleCrop>
  <Company/>
  <LinksUpToDate>false</LinksUpToDate>
  <CharactersWithSpaces>25181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peichem@126.com</dc:creator>
  <cp:keywords/>
  <dc:description/>
  <cp:lastModifiedBy>cui.jin</cp:lastModifiedBy>
  <cp:revision>4</cp:revision>
  <dcterms:created xsi:type="dcterms:W3CDTF">2025-06-06T05:03:00Z</dcterms:created>
  <dcterms:modified xsi:type="dcterms:W3CDTF">2025-06-07T05:19:00Z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8C635034E3EE4A7CA562D51DC498FD97</vt:lpwstr>
  </property>
</Properties>
</file>