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E7A360" w14:textId="55AD1C8B" w:rsidR="001918A1" w:rsidRPr="00450788" w:rsidRDefault="00450788" w:rsidP="00450788">
      <w:pPr>
        <w:jc w:val="center"/>
        <w:rPr>
          <w:rFonts w:cs="Times New Roman"/>
          <w:b/>
          <w:bCs/>
          <w:sz w:val="24"/>
          <w:szCs w:val="24"/>
        </w:rPr>
      </w:pPr>
      <w:r w:rsidRPr="00450788">
        <w:rPr>
          <w:rFonts w:cs="Times New Roman"/>
          <w:b/>
          <w:bCs/>
          <w:sz w:val="24"/>
          <w:szCs w:val="24"/>
        </w:rPr>
        <w:t xml:space="preserve">Table of </w:t>
      </w:r>
      <w:r w:rsidR="00E80A57">
        <w:rPr>
          <w:rFonts w:cs="Times New Roman"/>
          <w:b/>
          <w:bCs/>
          <w:sz w:val="24"/>
          <w:szCs w:val="24"/>
        </w:rPr>
        <w:t>Contents</w:t>
      </w:r>
    </w:p>
    <w:p w14:paraId="2EDC933B" w14:textId="2F575EF6" w:rsidR="00077F4F" w:rsidRDefault="00E80A57">
      <w:pPr>
        <w:pStyle w:val="TableofFigures"/>
        <w:tabs>
          <w:tab w:val="right" w:leader="dot" w:pos="9350"/>
        </w:tabs>
        <w:rPr>
          <w:rFonts w:asciiTheme="minorHAnsi" w:eastAsia="SimSun" w:hAnsiTheme="minorHAnsi" w:cstheme="minorBidi"/>
          <w:noProof/>
          <w:sz w:val="24"/>
          <w:szCs w:val="24"/>
        </w:rPr>
      </w:pPr>
      <w:r>
        <w:rPr>
          <w:rFonts w:cs="Times New Roman"/>
          <w:sz w:val="24"/>
          <w:szCs w:val="24"/>
        </w:rPr>
        <w:fldChar w:fldCharType="begin"/>
      </w:r>
      <w:r>
        <w:rPr>
          <w:rFonts w:cs="Times New Roman"/>
          <w:sz w:val="24"/>
          <w:szCs w:val="24"/>
        </w:rPr>
        <w:instrText xml:space="preserve"> TOC \h \z \c "Table S" </w:instrText>
      </w:r>
      <w:r>
        <w:rPr>
          <w:rFonts w:cs="Times New Roman"/>
          <w:sz w:val="24"/>
          <w:szCs w:val="24"/>
        </w:rPr>
        <w:fldChar w:fldCharType="separate"/>
      </w:r>
      <w:hyperlink w:anchor="_Toc200102999" w:history="1">
        <w:r w:rsidR="00077F4F" w:rsidRPr="009019A2">
          <w:rPr>
            <w:rStyle w:val="Hyperlink"/>
            <w:b/>
            <w:bCs/>
            <w:noProof/>
          </w:rPr>
          <w:t>Table S1</w:t>
        </w:r>
        <w:r w:rsidR="00077F4F" w:rsidRPr="009019A2">
          <w:rPr>
            <w:rStyle w:val="Hyperlink"/>
            <w:noProof/>
          </w:rPr>
          <w:t>. Summary of literature information on ER and PER treatment of PFAS.</w:t>
        </w:r>
        <w:r w:rsidR="00077F4F">
          <w:rPr>
            <w:noProof/>
            <w:webHidden/>
          </w:rPr>
          <w:tab/>
        </w:r>
        <w:r w:rsidR="00077F4F">
          <w:rPr>
            <w:noProof/>
            <w:webHidden/>
          </w:rPr>
          <w:fldChar w:fldCharType="begin"/>
        </w:r>
        <w:r w:rsidR="00077F4F">
          <w:rPr>
            <w:noProof/>
            <w:webHidden/>
          </w:rPr>
          <w:instrText xml:space="preserve"> PAGEREF _Toc200102999 \h </w:instrText>
        </w:r>
        <w:r w:rsidR="00077F4F">
          <w:rPr>
            <w:noProof/>
            <w:webHidden/>
          </w:rPr>
        </w:r>
        <w:r w:rsidR="00077F4F">
          <w:rPr>
            <w:noProof/>
            <w:webHidden/>
          </w:rPr>
          <w:fldChar w:fldCharType="separate"/>
        </w:r>
        <w:r w:rsidR="008459F3">
          <w:rPr>
            <w:noProof/>
            <w:webHidden/>
          </w:rPr>
          <w:t>2</w:t>
        </w:r>
        <w:r w:rsidR="00077F4F">
          <w:rPr>
            <w:noProof/>
            <w:webHidden/>
          </w:rPr>
          <w:fldChar w:fldCharType="end"/>
        </w:r>
      </w:hyperlink>
    </w:p>
    <w:p w14:paraId="5F090D55" w14:textId="3175682A" w:rsidR="00077F4F" w:rsidRDefault="00077F4F">
      <w:pPr>
        <w:pStyle w:val="TableofFigures"/>
        <w:tabs>
          <w:tab w:val="right" w:leader="dot" w:pos="9350"/>
        </w:tabs>
        <w:rPr>
          <w:rFonts w:asciiTheme="minorHAnsi" w:eastAsia="SimSun" w:hAnsiTheme="minorHAnsi" w:cstheme="minorBidi"/>
          <w:noProof/>
          <w:sz w:val="24"/>
          <w:szCs w:val="24"/>
        </w:rPr>
      </w:pPr>
      <w:hyperlink w:anchor="_Toc200103000" w:history="1">
        <w:r w:rsidRPr="009019A2">
          <w:rPr>
            <w:rStyle w:val="Hyperlink"/>
            <w:b/>
            <w:bCs/>
            <w:noProof/>
          </w:rPr>
          <w:t>Table S2</w:t>
        </w:r>
        <w:r w:rsidRPr="009019A2">
          <w:rPr>
            <w:rStyle w:val="Hyperlink"/>
            <w:noProof/>
          </w:rPr>
          <w:t>. Bader charge and corresponding oxidation states for different elements</w:t>
        </w:r>
        <w:r>
          <w:rPr>
            <w:noProof/>
            <w:webHidden/>
          </w:rPr>
          <w:tab/>
        </w:r>
        <w:r>
          <w:rPr>
            <w:noProof/>
            <w:webHidden/>
          </w:rPr>
          <w:fldChar w:fldCharType="begin"/>
        </w:r>
        <w:r>
          <w:rPr>
            <w:noProof/>
            <w:webHidden/>
          </w:rPr>
          <w:instrText xml:space="preserve"> PAGEREF _Toc200103000 \h </w:instrText>
        </w:r>
        <w:r>
          <w:rPr>
            <w:noProof/>
            <w:webHidden/>
          </w:rPr>
        </w:r>
        <w:r>
          <w:rPr>
            <w:noProof/>
            <w:webHidden/>
          </w:rPr>
          <w:fldChar w:fldCharType="separate"/>
        </w:r>
        <w:r w:rsidR="008459F3">
          <w:rPr>
            <w:noProof/>
            <w:webHidden/>
          </w:rPr>
          <w:t>4</w:t>
        </w:r>
        <w:r>
          <w:rPr>
            <w:noProof/>
            <w:webHidden/>
          </w:rPr>
          <w:fldChar w:fldCharType="end"/>
        </w:r>
      </w:hyperlink>
    </w:p>
    <w:p w14:paraId="795159FB" w14:textId="644000D4" w:rsidR="00077F4F" w:rsidRDefault="00077F4F">
      <w:pPr>
        <w:pStyle w:val="TableofFigures"/>
        <w:tabs>
          <w:tab w:val="right" w:leader="dot" w:pos="9350"/>
        </w:tabs>
        <w:rPr>
          <w:rFonts w:asciiTheme="minorHAnsi" w:eastAsia="SimSun" w:hAnsiTheme="minorHAnsi" w:cstheme="minorBidi"/>
          <w:noProof/>
          <w:sz w:val="24"/>
          <w:szCs w:val="24"/>
        </w:rPr>
      </w:pPr>
      <w:hyperlink w:anchor="_Toc200103001" w:history="1">
        <w:r w:rsidRPr="009019A2">
          <w:rPr>
            <w:rStyle w:val="Hyperlink"/>
            <w:b/>
            <w:noProof/>
          </w:rPr>
          <w:t>Table S3.</w:t>
        </w:r>
        <w:r w:rsidRPr="009019A2">
          <w:rPr>
            <w:rStyle w:val="Hyperlink"/>
            <w:noProof/>
          </w:rPr>
          <w:t xml:space="preserve"> </w:t>
        </w:r>
        <w:r w:rsidRPr="009019A2">
          <w:rPr>
            <w:rStyle w:val="Hyperlink"/>
            <w:rFonts w:cs="Times New Roman"/>
            <w:noProof/>
          </w:rPr>
          <w:t>Full names, abbreviations, CAS registry numbers, method detection limit (MDL)</w:t>
        </w:r>
        <w:r>
          <w:rPr>
            <w:noProof/>
            <w:webHidden/>
          </w:rPr>
          <w:tab/>
        </w:r>
        <w:r>
          <w:rPr>
            <w:noProof/>
            <w:webHidden/>
          </w:rPr>
          <w:fldChar w:fldCharType="begin"/>
        </w:r>
        <w:r>
          <w:rPr>
            <w:noProof/>
            <w:webHidden/>
          </w:rPr>
          <w:instrText xml:space="preserve"> PAGEREF _Toc200103001 \h </w:instrText>
        </w:r>
        <w:r>
          <w:rPr>
            <w:noProof/>
            <w:webHidden/>
          </w:rPr>
        </w:r>
        <w:r>
          <w:rPr>
            <w:noProof/>
            <w:webHidden/>
          </w:rPr>
          <w:fldChar w:fldCharType="separate"/>
        </w:r>
        <w:r w:rsidR="008459F3">
          <w:rPr>
            <w:noProof/>
            <w:webHidden/>
          </w:rPr>
          <w:t>5</w:t>
        </w:r>
        <w:r>
          <w:rPr>
            <w:noProof/>
            <w:webHidden/>
          </w:rPr>
          <w:fldChar w:fldCharType="end"/>
        </w:r>
      </w:hyperlink>
    </w:p>
    <w:p w14:paraId="40F5E5CC" w14:textId="13671178" w:rsidR="00077F4F" w:rsidRDefault="00077F4F">
      <w:pPr>
        <w:pStyle w:val="TableofFigures"/>
        <w:tabs>
          <w:tab w:val="right" w:leader="dot" w:pos="9350"/>
        </w:tabs>
        <w:rPr>
          <w:rFonts w:asciiTheme="minorHAnsi" w:eastAsia="SimSun" w:hAnsiTheme="minorHAnsi" w:cstheme="minorBidi"/>
          <w:noProof/>
          <w:sz w:val="24"/>
          <w:szCs w:val="24"/>
        </w:rPr>
      </w:pPr>
      <w:hyperlink w:anchor="_Toc200103002" w:history="1">
        <w:r w:rsidRPr="009019A2">
          <w:rPr>
            <w:rStyle w:val="Hyperlink"/>
            <w:b/>
            <w:noProof/>
          </w:rPr>
          <w:t xml:space="preserve">Table S4. </w:t>
        </w:r>
        <w:r w:rsidRPr="009019A2">
          <w:rPr>
            <w:rStyle w:val="Hyperlink"/>
            <w:noProof/>
          </w:rPr>
          <w:t>Cost breakdown of the Pd-TiO</w:t>
        </w:r>
        <w:r w:rsidRPr="009019A2">
          <w:rPr>
            <w:rStyle w:val="Hyperlink"/>
            <w:noProof/>
            <w:vertAlign w:val="subscript"/>
          </w:rPr>
          <w:t>2</w:t>
        </w:r>
        <w:r w:rsidRPr="009019A2">
          <w:rPr>
            <w:rStyle w:val="Hyperlink"/>
            <w:noProof/>
          </w:rPr>
          <w:t xml:space="preserve"> cathode in different configurations.</w:t>
        </w:r>
        <w:r>
          <w:rPr>
            <w:noProof/>
            <w:webHidden/>
          </w:rPr>
          <w:tab/>
        </w:r>
        <w:r>
          <w:rPr>
            <w:noProof/>
            <w:webHidden/>
          </w:rPr>
          <w:fldChar w:fldCharType="begin"/>
        </w:r>
        <w:r>
          <w:rPr>
            <w:noProof/>
            <w:webHidden/>
          </w:rPr>
          <w:instrText xml:space="preserve"> PAGEREF _Toc200103002 \h </w:instrText>
        </w:r>
        <w:r>
          <w:rPr>
            <w:noProof/>
            <w:webHidden/>
          </w:rPr>
        </w:r>
        <w:r>
          <w:rPr>
            <w:noProof/>
            <w:webHidden/>
          </w:rPr>
          <w:fldChar w:fldCharType="separate"/>
        </w:r>
        <w:r w:rsidR="008459F3">
          <w:rPr>
            <w:noProof/>
            <w:webHidden/>
          </w:rPr>
          <w:t>6</w:t>
        </w:r>
        <w:r>
          <w:rPr>
            <w:noProof/>
            <w:webHidden/>
          </w:rPr>
          <w:fldChar w:fldCharType="end"/>
        </w:r>
      </w:hyperlink>
    </w:p>
    <w:p w14:paraId="347DA770" w14:textId="06A844B4" w:rsidR="00077F4F" w:rsidRDefault="00077F4F">
      <w:pPr>
        <w:pStyle w:val="TableofFigures"/>
        <w:tabs>
          <w:tab w:val="right" w:leader="dot" w:pos="9350"/>
        </w:tabs>
        <w:rPr>
          <w:rFonts w:asciiTheme="minorHAnsi" w:eastAsia="SimSun" w:hAnsiTheme="minorHAnsi" w:cstheme="minorBidi"/>
          <w:noProof/>
          <w:sz w:val="24"/>
          <w:szCs w:val="24"/>
        </w:rPr>
      </w:pPr>
      <w:hyperlink w:anchor="_Toc200103003" w:history="1">
        <w:r w:rsidRPr="009019A2">
          <w:rPr>
            <w:rStyle w:val="Hyperlink"/>
            <w:b/>
            <w:noProof/>
          </w:rPr>
          <w:t>Table S5</w:t>
        </w:r>
        <w:r w:rsidRPr="009019A2">
          <w:rPr>
            <w:rStyle w:val="Hyperlink"/>
            <w:b/>
            <w:bCs/>
            <w:noProof/>
          </w:rPr>
          <w:t xml:space="preserve">. </w:t>
        </w:r>
        <w:r w:rsidRPr="009019A2">
          <w:rPr>
            <w:rStyle w:val="Hyperlink"/>
            <w:noProof/>
          </w:rPr>
          <w:t>Composition of  WWTP ROC and AFFF diluted by tap water.</w:t>
        </w:r>
        <w:r>
          <w:rPr>
            <w:noProof/>
            <w:webHidden/>
          </w:rPr>
          <w:tab/>
        </w:r>
        <w:r>
          <w:rPr>
            <w:noProof/>
            <w:webHidden/>
          </w:rPr>
          <w:fldChar w:fldCharType="begin"/>
        </w:r>
        <w:r>
          <w:rPr>
            <w:noProof/>
            <w:webHidden/>
          </w:rPr>
          <w:instrText xml:space="preserve"> PAGEREF _Toc200103003 \h </w:instrText>
        </w:r>
        <w:r>
          <w:rPr>
            <w:noProof/>
            <w:webHidden/>
          </w:rPr>
        </w:r>
        <w:r>
          <w:rPr>
            <w:noProof/>
            <w:webHidden/>
          </w:rPr>
          <w:fldChar w:fldCharType="separate"/>
        </w:r>
        <w:r w:rsidR="008459F3">
          <w:rPr>
            <w:noProof/>
            <w:webHidden/>
          </w:rPr>
          <w:t>6</w:t>
        </w:r>
        <w:r>
          <w:rPr>
            <w:noProof/>
            <w:webHidden/>
          </w:rPr>
          <w:fldChar w:fldCharType="end"/>
        </w:r>
      </w:hyperlink>
    </w:p>
    <w:p w14:paraId="037C6D51" w14:textId="538D55D8" w:rsidR="00450788" w:rsidRDefault="00E80A57" w:rsidP="003D28FB">
      <w:pPr>
        <w:jc w:val="both"/>
        <w:rPr>
          <w:rFonts w:cs="Times New Roman"/>
          <w:sz w:val="24"/>
          <w:szCs w:val="24"/>
        </w:rPr>
      </w:pPr>
      <w:r>
        <w:rPr>
          <w:rFonts w:cs="Times New Roman"/>
          <w:sz w:val="24"/>
          <w:szCs w:val="24"/>
        </w:rPr>
        <w:fldChar w:fldCharType="end"/>
      </w:r>
    </w:p>
    <w:p w14:paraId="58B8A46B" w14:textId="03BCB274" w:rsidR="00077F4F" w:rsidRDefault="00E80A57">
      <w:pPr>
        <w:pStyle w:val="TableofFigures"/>
        <w:tabs>
          <w:tab w:val="right" w:leader="dot" w:pos="9350"/>
        </w:tabs>
        <w:rPr>
          <w:rFonts w:asciiTheme="minorHAnsi" w:eastAsia="SimSun" w:hAnsiTheme="minorHAnsi" w:cstheme="minorBidi"/>
          <w:noProof/>
          <w:sz w:val="24"/>
          <w:szCs w:val="24"/>
        </w:rPr>
      </w:pPr>
      <w:r>
        <w:rPr>
          <w:rFonts w:cs="Times New Roman"/>
          <w:sz w:val="24"/>
          <w:szCs w:val="24"/>
        </w:rPr>
        <w:fldChar w:fldCharType="begin"/>
      </w:r>
      <w:r>
        <w:rPr>
          <w:rFonts w:cs="Times New Roman"/>
          <w:sz w:val="24"/>
          <w:szCs w:val="24"/>
        </w:rPr>
        <w:instrText xml:space="preserve"> TOC \h \z \c "Fig. S" </w:instrText>
      </w:r>
      <w:r>
        <w:rPr>
          <w:rFonts w:cs="Times New Roman"/>
          <w:sz w:val="24"/>
          <w:szCs w:val="24"/>
        </w:rPr>
        <w:fldChar w:fldCharType="separate"/>
      </w:r>
      <w:hyperlink w:anchor="_Toc200103004" w:history="1">
        <w:r w:rsidR="00077F4F" w:rsidRPr="003D75D8">
          <w:rPr>
            <w:rStyle w:val="Hyperlink"/>
            <w:b/>
            <w:bCs/>
            <w:noProof/>
          </w:rPr>
          <w:t>Fig. S1</w:t>
        </w:r>
        <w:r w:rsidR="00077F4F" w:rsidRPr="003D75D8">
          <w:rPr>
            <w:rStyle w:val="Hyperlink"/>
            <w:noProof/>
          </w:rPr>
          <w:t>. Band structure of Pd-TiO</w:t>
        </w:r>
        <w:r w:rsidR="00077F4F" w:rsidRPr="003D75D8">
          <w:rPr>
            <w:rStyle w:val="Hyperlink"/>
            <w:noProof/>
            <w:vertAlign w:val="subscript"/>
          </w:rPr>
          <w:t>2</w:t>
        </w:r>
        <w:r w:rsidR="00077F4F" w:rsidRPr="003D75D8">
          <w:rPr>
            <w:rStyle w:val="Hyperlink"/>
            <w:noProof/>
          </w:rPr>
          <w:t xml:space="preserve"> heterojunction electrocatalyst under different scenarios. </w:t>
        </w:r>
        <w:r w:rsidR="00077F4F">
          <w:rPr>
            <w:noProof/>
            <w:webHidden/>
          </w:rPr>
          <w:tab/>
        </w:r>
        <w:r w:rsidR="00077F4F">
          <w:rPr>
            <w:noProof/>
            <w:webHidden/>
          </w:rPr>
          <w:fldChar w:fldCharType="begin"/>
        </w:r>
        <w:r w:rsidR="00077F4F">
          <w:rPr>
            <w:noProof/>
            <w:webHidden/>
          </w:rPr>
          <w:instrText xml:space="preserve"> PAGEREF _Toc200103004 \h </w:instrText>
        </w:r>
        <w:r w:rsidR="00077F4F">
          <w:rPr>
            <w:noProof/>
            <w:webHidden/>
          </w:rPr>
        </w:r>
        <w:r w:rsidR="00077F4F">
          <w:rPr>
            <w:noProof/>
            <w:webHidden/>
          </w:rPr>
          <w:fldChar w:fldCharType="separate"/>
        </w:r>
        <w:r w:rsidR="008459F3">
          <w:rPr>
            <w:noProof/>
            <w:webHidden/>
          </w:rPr>
          <w:t>7</w:t>
        </w:r>
        <w:r w:rsidR="00077F4F">
          <w:rPr>
            <w:noProof/>
            <w:webHidden/>
          </w:rPr>
          <w:fldChar w:fldCharType="end"/>
        </w:r>
      </w:hyperlink>
    </w:p>
    <w:p w14:paraId="3E887DFB" w14:textId="7601A1C1" w:rsidR="00077F4F" w:rsidRDefault="00077F4F">
      <w:pPr>
        <w:pStyle w:val="TableofFigures"/>
        <w:tabs>
          <w:tab w:val="right" w:leader="dot" w:pos="9350"/>
        </w:tabs>
        <w:rPr>
          <w:rFonts w:asciiTheme="minorHAnsi" w:eastAsia="SimSun" w:hAnsiTheme="minorHAnsi" w:cstheme="minorBidi"/>
          <w:noProof/>
          <w:sz w:val="24"/>
          <w:szCs w:val="24"/>
        </w:rPr>
      </w:pPr>
      <w:hyperlink w:anchor="_Toc200103005" w:history="1">
        <w:r w:rsidRPr="003D75D8">
          <w:rPr>
            <w:rStyle w:val="Hyperlink"/>
            <w:b/>
            <w:bCs/>
            <w:noProof/>
          </w:rPr>
          <w:t>Fig. S2.</w:t>
        </w:r>
        <w:r w:rsidRPr="003D75D8">
          <w:rPr>
            <w:rStyle w:val="Hyperlink"/>
            <w:rFonts w:cs="Times New Roman"/>
            <w:b/>
            <w:bCs/>
            <w:noProof/>
          </w:rPr>
          <w:t xml:space="preserve"> </w:t>
        </w:r>
        <w:r w:rsidRPr="003D75D8">
          <w:rPr>
            <w:rStyle w:val="Hyperlink"/>
            <w:rFonts w:cs="Times New Roman"/>
            <w:noProof/>
          </w:rPr>
          <w:t>Control tests to rule out removal mechanisms unrelated to ER and PER processes.</w:t>
        </w:r>
        <w:r>
          <w:rPr>
            <w:noProof/>
            <w:webHidden/>
          </w:rPr>
          <w:tab/>
        </w:r>
        <w:r>
          <w:rPr>
            <w:noProof/>
            <w:webHidden/>
          </w:rPr>
          <w:fldChar w:fldCharType="begin"/>
        </w:r>
        <w:r>
          <w:rPr>
            <w:noProof/>
            <w:webHidden/>
          </w:rPr>
          <w:instrText xml:space="preserve"> PAGEREF _Toc200103005 \h </w:instrText>
        </w:r>
        <w:r>
          <w:rPr>
            <w:noProof/>
            <w:webHidden/>
          </w:rPr>
        </w:r>
        <w:r>
          <w:rPr>
            <w:noProof/>
            <w:webHidden/>
          </w:rPr>
          <w:fldChar w:fldCharType="separate"/>
        </w:r>
        <w:r w:rsidR="008459F3">
          <w:rPr>
            <w:noProof/>
            <w:webHidden/>
          </w:rPr>
          <w:t>8</w:t>
        </w:r>
        <w:r>
          <w:rPr>
            <w:noProof/>
            <w:webHidden/>
          </w:rPr>
          <w:fldChar w:fldCharType="end"/>
        </w:r>
      </w:hyperlink>
    </w:p>
    <w:p w14:paraId="1555C93F" w14:textId="288687F5" w:rsidR="00077F4F" w:rsidRDefault="00077F4F">
      <w:pPr>
        <w:pStyle w:val="TableofFigures"/>
        <w:tabs>
          <w:tab w:val="right" w:leader="dot" w:pos="9350"/>
        </w:tabs>
        <w:rPr>
          <w:rFonts w:asciiTheme="minorHAnsi" w:eastAsia="SimSun" w:hAnsiTheme="minorHAnsi" w:cstheme="minorBidi"/>
          <w:noProof/>
          <w:sz w:val="24"/>
          <w:szCs w:val="24"/>
        </w:rPr>
      </w:pPr>
      <w:hyperlink w:anchor="_Toc200103006" w:history="1">
        <w:r w:rsidRPr="003D75D8">
          <w:rPr>
            <w:rStyle w:val="Hyperlink"/>
            <w:b/>
            <w:bCs/>
            <w:noProof/>
          </w:rPr>
          <w:t>Fig. S3.</w:t>
        </w:r>
        <w:r w:rsidRPr="003D75D8">
          <w:rPr>
            <w:rStyle w:val="Hyperlink"/>
            <w:noProof/>
          </w:rPr>
          <w:t xml:space="preserve"> Cyclic voltammetry of the plate-type Pd–TiO₂ cathode in 100 mM Na₂SO₄ electrolyte. </w:t>
        </w:r>
        <w:r>
          <w:rPr>
            <w:noProof/>
            <w:webHidden/>
          </w:rPr>
          <w:tab/>
        </w:r>
        <w:r>
          <w:rPr>
            <w:noProof/>
            <w:webHidden/>
          </w:rPr>
          <w:fldChar w:fldCharType="begin"/>
        </w:r>
        <w:r>
          <w:rPr>
            <w:noProof/>
            <w:webHidden/>
          </w:rPr>
          <w:instrText xml:space="preserve"> PAGEREF _Toc200103006 \h </w:instrText>
        </w:r>
        <w:r>
          <w:rPr>
            <w:noProof/>
            <w:webHidden/>
          </w:rPr>
        </w:r>
        <w:r>
          <w:rPr>
            <w:noProof/>
            <w:webHidden/>
          </w:rPr>
          <w:fldChar w:fldCharType="separate"/>
        </w:r>
        <w:r w:rsidR="008459F3">
          <w:rPr>
            <w:noProof/>
            <w:webHidden/>
          </w:rPr>
          <w:t>10</w:t>
        </w:r>
        <w:r>
          <w:rPr>
            <w:noProof/>
            <w:webHidden/>
          </w:rPr>
          <w:fldChar w:fldCharType="end"/>
        </w:r>
      </w:hyperlink>
    </w:p>
    <w:p w14:paraId="17163F2B" w14:textId="2F3C144B" w:rsidR="00077F4F" w:rsidRDefault="00077F4F">
      <w:pPr>
        <w:pStyle w:val="TableofFigures"/>
        <w:tabs>
          <w:tab w:val="right" w:leader="dot" w:pos="9350"/>
        </w:tabs>
        <w:rPr>
          <w:rFonts w:asciiTheme="minorHAnsi" w:eastAsia="SimSun" w:hAnsiTheme="minorHAnsi" w:cstheme="minorBidi"/>
          <w:noProof/>
          <w:sz w:val="24"/>
          <w:szCs w:val="24"/>
        </w:rPr>
      </w:pPr>
      <w:hyperlink w:anchor="_Toc200103007" w:history="1">
        <w:r w:rsidRPr="003D75D8">
          <w:rPr>
            <w:rStyle w:val="Hyperlink"/>
            <w:b/>
            <w:bCs/>
            <w:noProof/>
          </w:rPr>
          <w:t>Fig. S4</w:t>
        </w:r>
        <w:r w:rsidRPr="003D75D8">
          <w:rPr>
            <w:rStyle w:val="Hyperlink"/>
            <w:rFonts w:cs="Times New Roman"/>
            <w:noProof/>
          </w:rPr>
          <w:t xml:space="preserve">. (a) PFOS desulfonation efficiencies after eight hours for ER and PER treatment. (b) Mass balance of fluorine from PFOS before and after ER treatment. </w:t>
        </w:r>
        <w:r>
          <w:rPr>
            <w:noProof/>
            <w:webHidden/>
          </w:rPr>
          <w:tab/>
        </w:r>
        <w:r>
          <w:rPr>
            <w:noProof/>
            <w:webHidden/>
          </w:rPr>
          <w:fldChar w:fldCharType="begin"/>
        </w:r>
        <w:r>
          <w:rPr>
            <w:noProof/>
            <w:webHidden/>
          </w:rPr>
          <w:instrText xml:space="preserve"> PAGEREF _Toc200103007 \h </w:instrText>
        </w:r>
        <w:r>
          <w:rPr>
            <w:noProof/>
            <w:webHidden/>
          </w:rPr>
        </w:r>
        <w:r>
          <w:rPr>
            <w:noProof/>
            <w:webHidden/>
          </w:rPr>
          <w:fldChar w:fldCharType="separate"/>
        </w:r>
        <w:r w:rsidR="008459F3">
          <w:rPr>
            <w:noProof/>
            <w:webHidden/>
          </w:rPr>
          <w:t>10</w:t>
        </w:r>
        <w:r>
          <w:rPr>
            <w:noProof/>
            <w:webHidden/>
          </w:rPr>
          <w:fldChar w:fldCharType="end"/>
        </w:r>
      </w:hyperlink>
    </w:p>
    <w:p w14:paraId="4B8220D3" w14:textId="63F6437B" w:rsidR="00077F4F" w:rsidRDefault="00077F4F">
      <w:pPr>
        <w:pStyle w:val="TableofFigures"/>
        <w:tabs>
          <w:tab w:val="right" w:leader="dot" w:pos="9350"/>
        </w:tabs>
        <w:rPr>
          <w:rFonts w:asciiTheme="minorHAnsi" w:eastAsia="SimSun" w:hAnsiTheme="minorHAnsi" w:cstheme="minorBidi"/>
          <w:noProof/>
          <w:sz w:val="24"/>
          <w:szCs w:val="24"/>
        </w:rPr>
      </w:pPr>
      <w:hyperlink w:anchor="_Toc200103008" w:history="1">
        <w:r w:rsidRPr="003D75D8">
          <w:rPr>
            <w:rStyle w:val="Hyperlink"/>
            <w:b/>
            <w:bCs/>
            <w:noProof/>
          </w:rPr>
          <w:t>Fig. S5</w:t>
        </w:r>
        <w:r w:rsidRPr="003D75D8">
          <w:rPr>
            <w:rStyle w:val="Hyperlink"/>
            <w:rFonts w:cs="Times New Roman"/>
            <w:noProof/>
          </w:rPr>
          <w:t xml:space="preserve">. Change of PFOS concentrations by ER and post-ER. </w:t>
        </w:r>
        <w:r w:rsidRPr="003D75D8">
          <w:rPr>
            <w:rStyle w:val="Hyperlink"/>
            <w:noProof/>
          </w:rPr>
          <w:t>.</w:t>
        </w:r>
        <w:r>
          <w:rPr>
            <w:noProof/>
            <w:webHidden/>
          </w:rPr>
          <w:tab/>
        </w:r>
        <w:r>
          <w:rPr>
            <w:noProof/>
            <w:webHidden/>
          </w:rPr>
          <w:fldChar w:fldCharType="begin"/>
        </w:r>
        <w:r>
          <w:rPr>
            <w:noProof/>
            <w:webHidden/>
          </w:rPr>
          <w:instrText xml:space="preserve"> PAGEREF _Toc200103008 \h </w:instrText>
        </w:r>
        <w:r>
          <w:rPr>
            <w:noProof/>
            <w:webHidden/>
          </w:rPr>
        </w:r>
        <w:r>
          <w:rPr>
            <w:noProof/>
            <w:webHidden/>
          </w:rPr>
          <w:fldChar w:fldCharType="separate"/>
        </w:r>
        <w:r w:rsidR="008459F3">
          <w:rPr>
            <w:noProof/>
            <w:webHidden/>
          </w:rPr>
          <w:t>11</w:t>
        </w:r>
        <w:r>
          <w:rPr>
            <w:noProof/>
            <w:webHidden/>
          </w:rPr>
          <w:fldChar w:fldCharType="end"/>
        </w:r>
      </w:hyperlink>
    </w:p>
    <w:p w14:paraId="5A320E13" w14:textId="6513716D" w:rsidR="00077F4F" w:rsidRDefault="00077F4F">
      <w:pPr>
        <w:pStyle w:val="TableofFigures"/>
        <w:tabs>
          <w:tab w:val="right" w:leader="dot" w:pos="9350"/>
        </w:tabs>
        <w:rPr>
          <w:rFonts w:asciiTheme="minorHAnsi" w:eastAsia="SimSun" w:hAnsiTheme="minorHAnsi" w:cstheme="minorBidi"/>
          <w:noProof/>
          <w:sz w:val="24"/>
          <w:szCs w:val="24"/>
        </w:rPr>
      </w:pPr>
      <w:hyperlink w:anchor="_Toc200103009" w:history="1">
        <w:r w:rsidRPr="003D75D8">
          <w:rPr>
            <w:rStyle w:val="Hyperlink"/>
            <w:b/>
            <w:bCs/>
            <w:noProof/>
          </w:rPr>
          <w:t>Fig. S6</w:t>
        </w:r>
        <w:r w:rsidRPr="003D75D8">
          <w:rPr>
            <w:rStyle w:val="Hyperlink"/>
            <w:rFonts w:cs="Times New Roman"/>
            <w:b/>
            <w:bCs/>
            <w:noProof/>
          </w:rPr>
          <w:t xml:space="preserve">. </w:t>
        </w:r>
        <w:r w:rsidRPr="003D75D8">
          <w:rPr>
            <w:rStyle w:val="Hyperlink"/>
            <w:rFonts w:cs="Times New Roman"/>
            <w:noProof/>
          </w:rPr>
          <w:t>Impact of Pd/Ti ratios on (a) PFOS removal and (b) defluorination.</w:t>
        </w:r>
        <w:r w:rsidRPr="003D75D8">
          <w:rPr>
            <w:rStyle w:val="Hyperlink"/>
            <w:noProof/>
          </w:rPr>
          <w:t>.</w:t>
        </w:r>
        <w:r>
          <w:rPr>
            <w:noProof/>
            <w:webHidden/>
          </w:rPr>
          <w:tab/>
        </w:r>
        <w:r>
          <w:rPr>
            <w:noProof/>
            <w:webHidden/>
          </w:rPr>
          <w:fldChar w:fldCharType="begin"/>
        </w:r>
        <w:r>
          <w:rPr>
            <w:noProof/>
            <w:webHidden/>
          </w:rPr>
          <w:instrText xml:space="preserve"> PAGEREF _Toc200103009 \h </w:instrText>
        </w:r>
        <w:r>
          <w:rPr>
            <w:noProof/>
            <w:webHidden/>
          </w:rPr>
        </w:r>
        <w:r>
          <w:rPr>
            <w:noProof/>
            <w:webHidden/>
          </w:rPr>
          <w:fldChar w:fldCharType="separate"/>
        </w:r>
        <w:r w:rsidR="008459F3">
          <w:rPr>
            <w:noProof/>
            <w:webHidden/>
          </w:rPr>
          <w:t>11</w:t>
        </w:r>
        <w:r>
          <w:rPr>
            <w:noProof/>
            <w:webHidden/>
          </w:rPr>
          <w:fldChar w:fldCharType="end"/>
        </w:r>
      </w:hyperlink>
    </w:p>
    <w:p w14:paraId="4D52DD6C" w14:textId="500EDE99" w:rsidR="00077F4F" w:rsidRDefault="00077F4F">
      <w:pPr>
        <w:pStyle w:val="TableofFigures"/>
        <w:tabs>
          <w:tab w:val="right" w:leader="dot" w:pos="9350"/>
        </w:tabs>
        <w:rPr>
          <w:rFonts w:asciiTheme="minorHAnsi" w:eastAsia="SimSun" w:hAnsiTheme="minorHAnsi" w:cstheme="minorBidi"/>
          <w:noProof/>
          <w:sz w:val="24"/>
          <w:szCs w:val="24"/>
        </w:rPr>
      </w:pPr>
      <w:hyperlink w:anchor="_Toc200103010" w:history="1">
        <w:r w:rsidRPr="003D75D8">
          <w:rPr>
            <w:rStyle w:val="Hyperlink"/>
            <w:b/>
            <w:bCs/>
            <w:noProof/>
          </w:rPr>
          <w:t>Fig. S7</w:t>
        </w:r>
        <w:r w:rsidRPr="003D75D8">
          <w:rPr>
            <w:rStyle w:val="Hyperlink"/>
            <w:rFonts w:cs="Times New Roman"/>
            <w:b/>
            <w:bCs/>
            <w:noProof/>
          </w:rPr>
          <w:t xml:space="preserve">. </w:t>
        </w:r>
        <w:r w:rsidRPr="003D75D8">
          <w:rPr>
            <w:rStyle w:val="Hyperlink"/>
            <w:rFonts w:cs="Times New Roman"/>
            <w:noProof/>
          </w:rPr>
          <w:t xml:space="preserve">Decay of PFOS concentrations under different current densities. </w:t>
        </w:r>
        <w:r>
          <w:rPr>
            <w:noProof/>
            <w:webHidden/>
          </w:rPr>
          <w:tab/>
        </w:r>
        <w:r>
          <w:rPr>
            <w:noProof/>
            <w:webHidden/>
          </w:rPr>
          <w:fldChar w:fldCharType="begin"/>
        </w:r>
        <w:r>
          <w:rPr>
            <w:noProof/>
            <w:webHidden/>
          </w:rPr>
          <w:instrText xml:space="preserve"> PAGEREF _Toc200103010 \h </w:instrText>
        </w:r>
        <w:r>
          <w:rPr>
            <w:noProof/>
            <w:webHidden/>
          </w:rPr>
        </w:r>
        <w:r>
          <w:rPr>
            <w:noProof/>
            <w:webHidden/>
          </w:rPr>
          <w:fldChar w:fldCharType="separate"/>
        </w:r>
        <w:r w:rsidR="008459F3">
          <w:rPr>
            <w:noProof/>
            <w:webHidden/>
          </w:rPr>
          <w:t>12</w:t>
        </w:r>
        <w:r>
          <w:rPr>
            <w:noProof/>
            <w:webHidden/>
          </w:rPr>
          <w:fldChar w:fldCharType="end"/>
        </w:r>
      </w:hyperlink>
    </w:p>
    <w:p w14:paraId="7F054EFF" w14:textId="4157B5F4" w:rsidR="00077F4F" w:rsidRDefault="00077F4F">
      <w:pPr>
        <w:pStyle w:val="TableofFigures"/>
        <w:tabs>
          <w:tab w:val="right" w:leader="dot" w:pos="9350"/>
        </w:tabs>
        <w:rPr>
          <w:rFonts w:asciiTheme="minorHAnsi" w:eastAsia="SimSun" w:hAnsiTheme="minorHAnsi" w:cstheme="minorBidi"/>
          <w:noProof/>
          <w:sz w:val="24"/>
          <w:szCs w:val="24"/>
        </w:rPr>
      </w:pPr>
      <w:hyperlink w:anchor="_Toc200103011" w:history="1">
        <w:r w:rsidRPr="003D75D8">
          <w:rPr>
            <w:rStyle w:val="Hyperlink"/>
            <w:b/>
            <w:bCs/>
            <w:noProof/>
          </w:rPr>
          <w:t>Fig. S8</w:t>
        </w:r>
        <w:r w:rsidRPr="003D75D8">
          <w:rPr>
            <w:rStyle w:val="Hyperlink"/>
            <w:rFonts w:cs="Times New Roman"/>
            <w:b/>
            <w:bCs/>
            <w:noProof/>
          </w:rPr>
          <w:t xml:space="preserve">. </w:t>
        </w:r>
        <w:r w:rsidRPr="003D75D8">
          <w:rPr>
            <w:rStyle w:val="Hyperlink"/>
            <w:rFonts w:cs="Times New Roman"/>
            <w:bCs/>
            <w:noProof/>
          </w:rPr>
          <w:t>Change of pH during the PER treatment in dual and single chamber reactors.</w:t>
        </w:r>
        <w:r>
          <w:rPr>
            <w:noProof/>
            <w:webHidden/>
          </w:rPr>
          <w:tab/>
        </w:r>
        <w:r>
          <w:rPr>
            <w:noProof/>
            <w:webHidden/>
          </w:rPr>
          <w:fldChar w:fldCharType="begin"/>
        </w:r>
        <w:r>
          <w:rPr>
            <w:noProof/>
            <w:webHidden/>
          </w:rPr>
          <w:instrText xml:space="preserve"> PAGEREF _Toc200103011 \h </w:instrText>
        </w:r>
        <w:r>
          <w:rPr>
            <w:noProof/>
            <w:webHidden/>
          </w:rPr>
        </w:r>
        <w:r>
          <w:rPr>
            <w:noProof/>
            <w:webHidden/>
          </w:rPr>
          <w:fldChar w:fldCharType="separate"/>
        </w:r>
        <w:r w:rsidR="008459F3">
          <w:rPr>
            <w:noProof/>
            <w:webHidden/>
          </w:rPr>
          <w:t>12</w:t>
        </w:r>
        <w:r>
          <w:rPr>
            <w:noProof/>
            <w:webHidden/>
          </w:rPr>
          <w:fldChar w:fldCharType="end"/>
        </w:r>
      </w:hyperlink>
    </w:p>
    <w:p w14:paraId="09B499E1" w14:textId="6C04D714" w:rsidR="00077F4F" w:rsidRDefault="00077F4F">
      <w:pPr>
        <w:pStyle w:val="TableofFigures"/>
        <w:tabs>
          <w:tab w:val="right" w:leader="dot" w:pos="9350"/>
        </w:tabs>
        <w:rPr>
          <w:rFonts w:asciiTheme="minorHAnsi" w:eastAsia="SimSun" w:hAnsiTheme="minorHAnsi" w:cstheme="minorBidi"/>
          <w:noProof/>
          <w:sz w:val="24"/>
          <w:szCs w:val="24"/>
        </w:rPr>
      </w:pPr>
      <w:hyperlink w:anchor="_Toc200103012" w:history="1">
        <w:r w:rsidRPr="003D75D8">
          <w:rPr>
            <w:rStyle w:val="Hyperlink"/>
            <w:b/>
            <w:bCs/>
            <w:noProof/>
          </w:rPr>
          <w:t>Fig. S9</w:t>
        </w:r>
        <w:r w:rsidRPr="003D75D8">
          <w:rPr>
            <w:rStyle w:val="Hyperlink"/>
            <w:rFonts w:cs="Times New Roman"/>
            <w:b/>
            <w:bCs/>
            <w:iCs/>
            <w:noProof/>
          </w:rPr>
          <w:t>.</w:t>
        </w:r>
        <w:r w:rsidRPr="003D75D8">
          <w:rPr>
            <w:rStyle w:val="Hyperlink"/>
            <w:rFonts w:cs="Times New Roman"/>
            <w:iCs/>
            <w:noProof/>
          </w:rPr>
          <w:t xml:space="preserve"> Impacts of e</w:t>
        </w:r>
        <w:r w:rsidRPr="003D75D8">
          <w:rPr>
            <w:rStyle w:val="Hyperlink"/>
            <w:rFonts w:cs="Times New Roman"/>
            <w:iCs/>
            <w:noProof/>
            <w:vertAlign w:val="superscript"/>
          </w:rPr>
          <w:t>-</w:t>
        </w:r>
        <w:r w:rsidRPr="003D75D8">
          <w:rPr>
            <w:rStyle w:val="Hyperlink"/>
            <w:rFonts w:cs="Times New Roman"/>
            <w:iCs/>
            <w:noProof/>
            <w:vertAlign w:val="subscript"/>
          </w:rPr>
          <w:t xml:space="preserve">aq </w:t>
        </w:r>
        <w:r w:rsidRPr="003D75D8">
          <w:rPr>
            <w:rStyle w:val="Hyperlink"/>
            <w:rFonts w:cs="Times New Roman"/>
            <w:iCs/>
            <w:noProof/>
          </w:rPr>
          <w:t>quencher on PFOS removal and defluorination.</w:t>
        </w:r>
        <w:r w:rsidRPr="003D75D8">
          <w:rPr>
            <w:rStyle w:val="Hyperlink"/>
            <w:noProof/>
          </w:rPr>
          <w:t>.</w:t>
        </w:r>
        <w:r>
          <w:rPr>
            <w:noProof/>
            <w:webHidden/>
          </w:rPr>
          <w:tab/>
        </w:r>
        <w:r>
          <w:rPr>
            <w:noProof/>
            <w:webHidden/>
          </w:rPr>
          <w:fldChar w:fldCharType="begin"/>
        </w:r>
        <w:r>
          <w:rPr>
            <w:noProof/>
            <w:webHidden/>
          </w:rPr>
          <w:instrText xml:space="preserve"> PAGEREF _Toc200103012 \h </w:instrText>
        </w:r>
        <w:r>
          <w:rPr>
            <w:noProof/>
            <w:webHidden/>
          </w:rPr>
        </w:r>
        <w:r>
          <w:rPr>
            <w:noProof/>
            <w:webHidden/>
          </w:rPr>
          <w:fldChar w:fldCharType="separate"/>
        </w:r>
        <w:r w:rsidR="008459F3">
          <w:rPr>
            <w:noProof/>
            <w:webHidden/>
          </w:rPr>
          <w:t>13</w:t>
        </w:r>
        <w:r>
          <w:rPr>
            <w:noProof/>
            <w:webHidden/>
          </w:rPr>
          <w:fldChar w:fldCharType="end"/>
        </w:r>
      </w:hyperlink>
    </w:p>
    <w:p w14:paraId="70800F59" w14:textId="16373A0F" w:rsidR="00077F4F" w:rsidRDefault="00077F4F">
      <w:pPr>
        <w:pStyle w:val="TableofFigures"/>
        <w:tabs>
          <w:tab w:val="right" w:leader="dot" w:pos="9350"/>
        </w:tabs>
        <w:rPr>
          <w:rFonts w:asciiTheme="minorHAnsi" w:eastAsia="SimSun" w:hAnsiTheme="minorHAnsi" w:cstheme="minorBidi"/>
          <w:noProof/>
          <w:sz w:val="24"/>
          <w:szCs w:val="24"/>
        </w:rPr>
      </w:pPr>
      <w:hyperlink w:anchor="_Toc200103013" w:history="1">
        <w:r w:rsidRPr="003D75D8">
          <w:rPr>
            <w:rStyle w:val="Hyperlink"/>
            <w:b/>
            <w:bCs/>
            <w:noProof/>
          </w:rPr>
          <w:t>Fig. S10.</w:t>
        </w:r>
        <w:r w:rsidRPr="003D75D8">
          <w:rPr>
            <w:rStyle w:val="Hyperlink"/>
            <w:noProof/>
          </w:rPr>
          <w:t xml:space="preserve"> </w:t>
        </w:r>
        <w:r w:rsidR="00B932CF">
          <w:rPr>
            <w:rStyle w:val="Hyperlink"/>
            <w:noProof/>
          </w:rPr>
          <w:t>Reduction</w:t>
        </w:r>
        <w:r w:rsidRPr="003D75D8">
          <w:rPr>
            <w:rStyle w:val="Hyperlink"/>
            <w:noProof/>
          </w:rPr>
          <w:t xml:space="preserve"> of ClO</w:t>
        </w:r>
        <w:r w:rsidRPr="003D75D8">
          <w:rPr>
            <w:rStyle w:val="Hyperlink"/>
            <w:noProof/>
            <w:vertAlign w:val="subscript"/>
          </w:rPr>
          <w:t>4</w:t>
        </w:r>
        <w:r w:rsidRPr="003D75D8">
          <w:rPr>
            <w:rStyle w:val="Hyperlink"/>
            <w:noProof/>
            <w:vertAlign w:val="superscript"/>
          </w:rPr>
          <w:t>–</w:t>
        </w:r>
        <w:r w:rsidRPr="003D75D8">
          <w:rPr>
            <w:rStyle w:val="Hyperlink"/>
            <w:noProof/>
          </w:rPr>
          <w:t xml:space="preserve"> and ClO</w:t>
        </w:r>
        <w:r w:rsidRPr="003D75D8">
          <w:rPr>
            <w:rStyle w:val="Hyperlink"/>
            <w:noProof/>
            <w:vertAlign w:val="subscript"/>
          </w:rPr>
          <w:t>3</w:t>
        </w:r>
        <w:r w:rsidRPr="003D75D8">
          <w:rPr>
            <w:rStyle w:val="Hyperlink"/>
            <w:noProof/>
            <w:vertAlign w:val="superscript"/>
          </w:rPr>
          <w:t>–</w:t>
        </w:r>
        <w:r w:rsidRPr="003D75D8">
          <w:rPr>
            <w:rStyle w:val="Hyperlink"/>
            <w:noProof/>
          </w:rPr>
          <w:t xml:space="preserve"> in the catholyte by ER and PER. .</w:t>
        </w:r>
        <w:r>
          <w:rPr>
            <w:noProof/>
            <w:webHidden/>
          </w:rPr>
          <w:tab/>
        </w:r>
        <w:r>
          <w:rPr>
            <w:noProof/>
            <w:webHidden/>
          </w:rPr>
          <w:fldChar w:fldCharType="begin"/>
        </w:r>
        <w:r>
          <w:rPr>
            <w:noProof/>
            <w:webHidden/>
          </w:rPr>
          <w:instrText xml:space="preserve"> PAGEREF _Toc200103013 \h </w:instrText>
        </w:r>
        <w:r>
          <w:rPr>
            <w:noProof/>
            <w:webHidden/>
          </w:rPr>
        </w:r>
        <w:r>
          <w:rPr>
            <w:noProof/>
            <w:webHidden/>
          </w:rPr>
          <w:fldChar w:fldCharType="separate"/>
        </w:r>
        <w:r w:rsidR="008459F3">
          <w:rPr>
            <w:noProof/>
            <w:webHidden/>
          </w:rPr>
          <w:t>14</w:t>
        </w:r>
        <w:r>
          <w:rPr>
            <w:noProof/>
            <w:webHidden/>
          </w:rPr>
          <w:fldChar w:fldCharType="end"/>
        </w:r>
      </w:hyperlink>
    </w:p>
    <w:p w14:paraId="7BD9B586" w14:textId="245FADC8" w:rsidR="00077F4F" w:rsidRDefault="00077F4F">
      <w:pPr>
        <w:pStyle w:val="TableofFigures"/>
        <w:tabs>
          <w:tab w:val="right" w:leader="dot" w:pos="9350"/>
        </w:tabs>
        <w:rPr>
          <w:rFonts w:asciiTheme="minorHAnsi" w:eastAsia="SimSun" w:hAnsiTheme="minorHAnsi" w:cstheme="minorBidi"/>
          <w:noProof/>
          <w:sz w:val="24"/>
          <w:szCs w:val="24"/>
        </w:rPr>
      </w:pPr>
      <w:hyperlink w:anchor="_Toc200103014" w:history="1">
        <w:r w:rsidRPr="003D75D8">
          <w:rPr>
            <w:rStyle w:val="Hyperlink"/>
            <w:b/>
            <w:bCs/>
            <w:noProof/>
          </w:rPr>
          <w:t>Fig. S11</w:t>
        </w:r>
        <w:r w:rsidRPr="003D75D8">
          <w:rPr>
            <w:rStyle w:val="Hyperlink"/>
            <w:rFonts w:cs="Times New Roman"/>
            <w:b/>
            <w:bCs/>
            <w:noProof/>
          </w:rPr>
          <w:t xml:space="preserve">. </w:t>
        </w:r>
        <w:r w:rsidRPr="003D75D8">
          <w:rPr>
            <w:rStyle w:val="Hyperlink"/>
            <w:rFonts w:cs="Times New Roman"/>
            <w:noProof/>
          </w:rPr>
          <w:t xml:space="preserve">Impacts of dissolved oxygen (DO) on (a) PFOS removal and (b) defluorination in the absence and presence of air purging (0.1 L/min). </w:t>
        </w:r>
        <w:r w:rsidRPr="003D75D8">
          <w:rPr>
            <w:rStyle w:val="Hyperlink"/>
            <w:noProof/>
          </w:rPr>
          <w:t>.</w:t>
        </w:r>
        <w:r>
          <w:rPr>
            <w:noProof/>
            <w:webHidden/>
          </w:rPr>
          <w:tab/>
        </w:r>
        <w:r>
          <w:rPr>
            <w:noProof/>
            <w:webHidden/>
          </w:rPr>
          <w:fldChar w:fldCharType="begin"/>
        </w:r>
        <w:r>
          <w:rPr>
            <w:noProof/>
            <w:webHidden/>
          </w:rPr>
          <w:instrText xml:space="preserve"> PAGEREF _Toc200103014 \h </w:instrText>
        </w:r>
        <w:r>
          <w:rPr>
            <w:noProof/>
            <w:webHidden/>
          </w:rPr>
        </w:r>
        <w:r>
          <w:rPr>
            <w:noProof/>
            <w:webHidden/>
          </w:rPr>
          <w:fldChar w:fldCharType="separate"/>
        </w:r>
        <w:r w:rsidR="008459F3">
          <w:rPr>
            <w:noProof/>
            <w:webHidden/>
          </w:rPr>
          <w:t>14</w:t>
        </w:r>
        <w:r>
          <w:rPr>
            <w:noProof/>
            <w:webHidden/>
          </w:rPr>
          <w:fldChar w:fldCharType="end"/>
        </w:r>
      </w:hyperlink>
    </w:p>
    <w:p w14:paraId="6A15E0F8" w14:textId="15C6C5F2" w:rsidR="00077F4F" w:rsidRDefault="00077F4F">
      <w:pPr>
        <w:pStyle w:val="TableofFigures"/>
        <w:tabs>
          <w:tab w:val="right" w:leader="dot" w:pos="9350"/>
        </w:tabs>
        <w:rPr>
          <w:rFonts w:asciiTheme="minorHAnsi" w:eastAsia="SimSun" w:hAnsiTheme="minorHAnsi" w:cstheme="minorBidi"/>
          <w:noProof/>
          <w:sz w:val="24"/>
          <w:szCs w:val="24"/>
        </w:rPr>
      </w:pPr>
      <w:hyperlink w:anchor="_Toc200103015" w:history="1">
        <w:r w:rsidRPr="003D75D8">
          <w:rPr>
            <w:rStyle w:val="Hyperlink"/>
            <w:rFonts w:cs="Times New Roman"/>
            <w:b/>
            <w:bCs/>
            <w:noProof/>
          </w:rPr>
          <w:t>Fig. S12</w:t>
        </w:r>
        <w:r w:rsidRPr="003D75D8">
          <w:rPr>
            <w:rStyle w:val="Hyperlink"/>
            <w:rFonts w:cs="Times New Roman"/>
            <w:b/>
            <w:bCs/>
            <w:iCs/>
            <w:noProof/>
          </w:rPr>
          <w:t xml:space="preserve">. </w:t>
        </w:r>
        <w:r w:rsidRPr="003D75D8">
          <w:rPr>
            <w:rStyle w:val="Hyperlink"/>
            <w:rFonts w:cs="Times New Roman"/>
            <w:noProof/>
          </w:rPr>
          <w:t xml:space="preserve">Defluorination and chain-shortening Pathways of perfluorooctyl </w:t>
        </w:r>
        <m:oMath>
          <m:r>
            <w:rPr>
              <w:rStyle w:val="Hyperlink"/>
              <w:rFonts w:ascii="Cambria Math" w:hAnsi="Cambria Math" w:cs="Times New Roman"/>
              <w:noProof/>
            </w:rPr>
            <m:t>(C8F17*)</m:t>
          </m:r>
        </m:oMath>
        <w:r w:rsidRPr="003D75D8">
          <w:rPr>
            <w:rStyle w:val="Hyperlink"/>
            <w:rFonts w:cs="Times New Roman"/>
            <w:noProof/>
          </w:rPr>
          <w:t xml:space="preserve"> fragment on Pd (111) surface at pH 3 and potential -0.5 V vs. RHE..</w:t>
        </w:r>
        <w:r>
          <w:rPr>
            <w:noProof/>
            <w:webHidden/>
          </w:rPr>
          <w:tab/>
        </w:r>
        <w:r>
          <w:rPr>
            <w:noProof/>
            <w:webHidden/>
          </w:rPr>
          <w:fldChar w:fldCharType="begin"/>
        </w:r>
        <w:r>
          <w:rPr>
            <w:noProof/>
            <w:webHidden/>
          </w:rPr>
          <w:instrText xml:space="preserve"> PAGEREF _Toc200103015 \h </w:instrText>
        </w:r>
        <w:r>
          <w:rPr>
            <w:noProof/>
            <w:webHidden/>
          </w:rPr>
        </w:r>
        <w:r>
          <w:rPr>
            <w:noProof/>
            <w:webHidden/>
          </w:rPr>
          <w:fldChar w:fldCharType="separate"/>
        </w:r>
        <w:r w:rsidR="008459F3">
          <w:rPr>
            <w:noProof/>
            <w:webHidden/>
          </w:rPr>
          <w:t>15</w:t>
        </w:r>
        <w:r>
          <w:rPr>
            <w:noProof/>
            <w:webHidden/>
          </w:rPr>
          <w:fldChar w:fldCharType="end"/>
        </w:r>
      </w:hyperlink>
    </w:p>
    <w:p w14:paraId="64647DB5" w14:textId="16D17651" w:rsidR="00077F4F" w:rsidRDefault="00077F4F">
      <w:pPr>
        <w:pStyle w:val="TableofFigures"/>
        <w:tabs>
          <w:tab w:val="right" w:leader="dot" w:pos="9350"/>
        </w:tabs>
        <w:rPr>
          <w:rFonts w:asciiTheme="minorHAnsi" w:eastAsia="SimSun" w:hAnsiTheme="minorHAnsi" w:cstheme="minorBidi"/>
          <w:noProof/>
          <w:sz w:val="24"/>
          <w:szCs w:val="24"/>
        </w:rPr>
      </w:pPr>
      <w:hyperlink w:anchor="_Toc200103016" w:history="1">
        <w:r w:rsidRPr="003D75D8">
          <w:rPr>
            <w:rStyle w:val="Hyperlink"/>
            <w:b/>
            <w:bCs/>
            <w:noProof/>
          </w:rPr>
          <w:t>Fig. S13</w:t>
        </w:r>
        <w:r w:rsidRPr="003D75D8">
          <w:rPr>
            <w:rStyle w:val="Hyperlink"/>
            <w:noProof/>
          </w:rPr>
          <w:t>. Time-dependent concentration profiles of PFOS and its detected transformation products (TPs) were monitored during the PER degradation process. .</w:t>
        </w:r>
        <w:r>
          <w:rPr>
            <w:noProof/>
            <w:webHidden/>
          </w:rPr>
          <w:tab/>
        </w:r>
        <w:r>
          <w:rPr>
            <w:noProof/>
            <w:webHidden/>
          </w:rPr>
          <w:fldChar w:fldCharType="begin"/>
        </w:r>
        <w:r>
          <w:rPr>
            <w:noProof/>
            <w:webHidden/>
          </w:rPr>
          <w:instrText xml:space="preserve"> PAGEREF _Toc200103016 \h </w:instrText>
        </w:r>
        <w:r>
          <w:rPr>
            <w:noProof/>
            <w:webHidden/>
          </w:rPr>
        </w:r>
        <w:r>
          <w:rPr>
            <w:noProof/>
            <w:webHidden/>
          </w:rPr>
          <w:fldChar w:fldCharType="separate"/>
        </w:r>
        <w:r w:rsidR="008459F3">
          <w:rPr>
            <w:noProof/>
            <w:webHidden/>
          </w:rPr>
          <w:t>15</w:t>
        </w:r>
        <w:r>
          <w:rPr>
            <w:noProof/>
            <w:webHidden/>
          </w:rPr>
          <w:fldChar w:fldCharType="end"/>
        </w:r>
      </w:hyperlink>
    </w:p>
    <w:p w14:paraId="7E376D01" w14:textId="3F66C73B" w:rsidR="00077F4F" w:rsidRDefault="00077F4F">
      <w:pPr>
        <w:pStyle w:val="TableofFigures"/>
        <w:tabs>
          <w:tab w:val="right" w:leader="dot" w:pos="9350"/>
        </w:tabs>
        <w:rPr>
          <w:rFonts w:asciiTheme="minorHAnsi" w:eastAsia="SimSun" w:hAnsiTheme="minorHAnsi" w:cstheme="minorBidi"/>
          <w:noProof/>
          <w:sz w:val="24"/>
          <w:szCs w:val="24"/>
        </w:rPr>
      </w:pPr>
      <w:hyperlink w:anchor="_Toc200103017" w:history="1">
        <w:r w:rsidRPr="003D75D8">
          <w:rPr>
            <w:rStyle w:val="Hyperlink"/>
            <w:b/>
            <w:bCs/>
            <w:noProof/>
          </w:rPr>
          <w:t>Fig. S14</w:t>
        </w:r>
        <w:r w:rsidRPr="003D75D8">
          <w:rPr>
            <w:rStyle w:val="Hyperlink"/>
            <w:rFonts w:cs="Times New Roman"/>
            <w:b/>
            <w:bCs/>
            <w:noProof/>
          </w:rPr>
          <w:t xml:space="preserve">. </w:t>
        </w:r>
        <w:r w:rsidRPr="003D75D8">
          <w:rPr>
            <w:rStyle w:val="Hyperlink"/>
            <w:rFonts w:cs="Times New Roman"/>
            <w:noProof/>
          </w:rPr>
          <w:t>(a) Decay of PFOS at different NOM concentrations (mg/L as TOC). (c) Photos NOM (100 mg/L as TOC) spiked electrolyte, containing 10 µM PFOS in 100 mM Na</w:t>
        </w:r>
        <w:r w:rsidRPr="003D75D8">
          <w:rPr>
            <w:rStyle w:val="Hyperlink"/>
            <w:rFonts w:cs="Times New Roman"/>
            <w:noProof/>
            <w:vertAlign w:val="subscript"/>
          </w:rPr>
          <w:t>2</w:t>
        </w:r>
        <w:r w:rsidRPr="003D75D8">
          <w:rPr>
            <w:rStyle w:val="Hyperlink"/>
            <w:rFonts w:cs="Times New Roman"/>
            <w:noProof/>
          </w:rPr>
          <w:t>SO</w:t>
        </w:r>
        <w:r w:rsidRPr="003D75D8">
          <w:rPr>
            <w:rStyle w:val="Hyperlink"/>
            <w:rFonts w:cs="Times New Roman"/>
            <w:noProof/>
            <w:vertAlign w:val="subscript"/>
          </w:rPr>
          <w:t>4</w:t>
        </w:r>
        <w:r w:rsidRPr="003D75D8">
          <w:rPr>
            <w:rStyle w:val="Hyperlink"/>
            <w:rFonts w:cs="Times New Roman"/>
            <w:noProof/>
          </w:rPr>
          <w:t xml:space="preserve">, before and after PER treatment, compared with photolysis treatment. </w:t>
        </w:r>
        <w:r>
          <w:rPr>
            <w:noProof/>
            <w:webHidden/>
          </w:rPr>
          <w:tab/>
        </w:r>
        <w:r>
          <w:rPr>
            <w:noProof/>
            <w:webHidden/>
          </w:rPr>
          <w:fldChar w:fldCharType="begin"/>
        </w:r>
        <w:r>
          <w:rPr>
            <w:noProof/>
            <w:webHidden/>
          </w:rPr>
          <w:instrText xml:space="preserve"> PAGEREF _Toc200103017 \h </w:instrText>
        </w:r>
        <w:r>
          <w:rPr>
            <w:noProof/>
            <w:webHidden/>
          </w:rPr>
        </w:r>
        <w:r>
          <w:rPr>
            <w:noProof/>
            <w:webHidden/>
          </w:rPr>
          <w:fldChar w:fldCharType="separate"/>
        </w:r>
        <w:r w:rsidR="008459F3">
          <w:rPr>
            <w:noProof/>
            <w:webHidden/>
          </w:rPr>
          <w:t>16</w:t>
        </w:r>
        <w:r>
          <w:rPr>
            <w:noProof/>
            <w:webHidden/>
          </w:rPr>
          <w:fldChar w:fldCharType="end"/>
        </w:r>
      </w:hyperlink>
    </w:p>
    <w:p w14:paraId="2F5DC0EA" w14:textId="4CB09188" w:rsidR="00077F4F" w:rsidRDefault="00077F4F">
      <w:pPr>
        <w:pStyle w:val="TableofFigures"/>
        <w:tabs>
          <w:tab w:val="right" w:leader="dot" w:pos="9350"/>
        </w:tabs>
        <w:rPr>
          <w:rFonts w:asciiTheme="minorHAnsi" w:eastAsia="SimSun" w:hAnsiTheme="minorHAnsi" w:cstheme="minorBidi"/>
          <w:noProof/>
          <w:sz w:val="24"/>
          <w:szCs w:val="24"/>
        </w:rPr>
      </w:pPr>
      <w:hyperlink w:anchor="_Toc200103018" w:history="1">
        <w:r w:rsidRPr="003D75D8">
          <w:rPr>
            <w:rStyle w:val="Hyperlink"/>
            <w:b/>
            <w:bCs/>
            <w:noProof/>
          </w:rPr>
          <w:t>Fig. S15</w:t>
        </w:r>
        <w:r w:rsidRPr="003D75D8">
          <w:rPr>
            <w:rStyle w:val="Hyperlink"/>
            <w:rFonts w:cs="Times New Roman"/>
            <w:b/>
            <w:bCs/>
            <w:noProof/>
          </w:rPr>
          <w:t>.</w:t>
        </w:r>
        <w:r w:rsidRPr="003D75D8">
          <w:rPr>
            <w:rStyle w:val="Hyperlink"/>
            <w:rFonts w:cs="Times New Roman"/>
            <w:noProof/>
          </w:rPr>
          <w:t xml:space="preserve"> Decay of PFOS at different NO</w:t>
        </w:r>
        <w:r w:rsidRPr="003D75D8">
          <w:rPr>
            <w:rStyle w:val="Hyperlink"/>
            <w:rFonts w:cs="Times New Roman"/>
            <w:noProof/>
            <w:vertAlign w:val="subscript"/>
          </w:rPr>
          <w:t>3</w:t>
        </w:r>
        <w:r w:rsidRPr="003D75D8">
          <w:rPr>
            <w:rStyle w:val="Hyperlink"/>
            <w:rFonts w:cs="Times New Roman"/>
            <w:noProof/>
            <w:vertAlign w:val="superscript"/>
          </w:rPr>
          <w:t>-</w:t>
        </w:r>
        <w:r w:rsidRPr="003D75D8">
          <w:rPr>
            <w:rStyle w:val="Hyperlink"/>
            <w:rFonts w:cs="Times New Roman"/>
            <w:noProof/>
          </w:rPr>
          <w:t xml:space="preserve"> concentrations. </w:t>
        </w:r>
        <w:r w:rsidRPr="003D75D8">
          <w:rPr>
            <w:rStyle w:val="Hyperlink"/>
            <w:noProof/>
          </w:rPr>
          <w:t>.</w:t>
        </w:r>
        <w:r>
          <w:rPr>
            <w:noProof/>
            <w:webHidden/>
          </w:rPr>
          <w:tab/>
        </w:r>
        <w:r>
          <w:rPr>
            <w:noProof/>
            <w:webHidden/>
          </w:rPr>
          <w:fldChar w:fldCharType="begin"/>
        </w:r>
        <w:r>
          <w:rPr>
            <w:noProof/>
            <w:webHidden/>
          </w:rPr>
          <w:instrText xml:space="preserve"> PAGEREF _Toc200103018 \h </w:instrText>
        </w:r>
        <w:r>
          <w:rPr>
            <w:noProof/>
            <w:webHidden/>
          </w:rPr>
        </w:r>
        <w:r>
          <w:rPr>
            <w:noProof/>
            <w:webHidden/>
          </w:rPr>
          <w:fldChar w:fldCharType="separate"/>
        </w:r>
        <w:r w:rsidR="008459F3">
          <w:rPr>
            <w:noProof/>
            <w:webHidden/>
          </w:rPr>
          <w:t>16</w:t>
        </w:r>
        <w:r>
          <w:rPr>
            <w:noProof/>
            <w:webHidden/>
          </w:rPr>
          <w:fldChar w:fldCharType="end"/>
        </w:r>
      </w:hyperlink>
    </w:p>
    <w:p w14:paraId="3ABEAD18" w14:textId="25D307F9" w:rsidR="00077F4F" w:rsidRDefault="00077F4F">
      <w:pPr>
        <w:pStyle w:val="TableofFigures"/>
        <w:tabs>
          <w:tab w:val="right" w:leader="dot" w:pos="9350"/>
        </w:tabs>
        <w:rPr>
          <w:rFonts w:asciiTheme="minorHAnsi" w:eastAsia="SimSun" w:hAnsiTheme="minorHAnsi" w:cstheme="minorBidi"/>
          <w:noProof/>
          <w:sz w:val="24"/>
          <w:szCs w:val="24"/>
        </w:rPr>
      </w:pPr>
      <w:hyperlink w:anchor="_Toc200103019" w:history="1">
        <w:r w:rsidRPr="003D75D8">
          <w:rPr>
            <w:rStyle w:val="Hyperlink"/>
            <w:b/>
            <w:bCs/>
            <w:noProof/>
          </w:rPr>
          <w:t>Fig. S16</w:t>
        </w:r>
        <w:r w:rsidRPr="003D75D8">
          <w:rPr>
            <w:rStyle w:val="Hyperlink"/>
            <w:rFonts w:cs="Times New Roman"/>
            <w:b/>
            <w:bCs/>
            <w:noProof/>
          </w:rPr>
          <w:t xml:space="preserve">. </w:t>
        </w:r>
        <w:r w:rsidRPr="003D75D8">
          <w:rPr>
            <w:rStyle w:val="Hyperlink"/>
            <w:rFonts w:cs="Times New Roman"/>
            <w:noProof/>
          </w:rPr>
          <w:t>(a) Decay of PFOS concentrations under different Ca</w:t>
        </w:r>
        <w:r w:rsidRPr="003D75D8">
          <w:rPr>
            <w:rStyle w:val="Hyperlink"/>
            <w:rFonts w:cs="Times New Roman"/>
            <w:noProof/>
            <w:vertAlign w:val="superscript"/>
          </w:rPr>
          <w:t xml:space="preserve">2+ </w:t>
        </w:r>
        <w:r w:rsidRPr="003D75D8">
          <w:rPr>
            <w:rStyle w:val="Hyperlink"/>
            <w:rFonts w:cs="Times New Roman"/>
            <w:noProof/>
          </w:rPr>
          <w:t xml:space="preserve">concentrations. </w:t>
        </w:r>
        <w:r>
          <w:rPr>
            <w:noProof/>
            <w:webHidden/>
          </w:rPr>
          <w:tab/>
        </w:r>
        <w:r>
          <w:rPr>
            <w:noProof/>
            <w:webHidden/>
          </w:rPr>
          <w:fldChar w:fldCharType="begin"/>
        </w:r>
        <w:r>
          <w:rPr>
            <w:noProof/>
            <w:webHidden/>
          </w:rPr>
          <w:instrText xml:space="preserve"> PAGEREF _Toc200103019 \h </w:instrText>
        </w:r>
        <w:r>
          <w:rPr>
            <w:noProof/>
            <w:webHidden/>
          </w:rPr>
        </w:r>
        <w:r>
          <w:rPr>
            <w:noProof/>
            <w:webHidden/>
          </w:rPr>
          <w:fldChar w:fldCharType="separate"/>
        </w:r>
        <w:r w:rsidR="008459F3">
          <w:rPr>
            <w:noProof/>
            <w:webHidden/>
          </w:rPr>
          <w:t>17</w:t>
        </w:r>
        <w:r>
          <w:rPr>
            <w:noProof/>
            <w:webHidden/>
          </w:rPr>
          <w:fldChar w:fldCharType="end"/>
        </w:r>
      </w:hyperlink>
    </w:p>
    <w:p w14:paraId="400354A0" w14:textId="257D40E3" w:rsidR="00077F4F" w:rsidRDefault="00077F4F">
      <w:pPr>
        <w:pStyle w:val="TableofFigures"/>
        <w:tabs>
          <w:tab w:val="right" w:leader="dot" w:pos="9350"/>
        </w:tabs>
        <w:rPr>
          <w:rFonts w:asciiTheme="minorHAnsi" w:eastAsia="SimSun" w:hAnsiTheme="minorHAnsi" w:cstheme="minorBidi"/>
          <w:noProof/>
          <w:sz w:val="24"/>
          <w:szCs w:val="24"/>
        </w:rPr>
      </w:pPr>
      <w:hyperlink w:anchor="_Toc200103020" w:history="1">
        <w:r w:rsidRPr="003D75D8">
          <w:rPr>
            <w:rStyle w:val="Hyperlink"/>
            <w:b/>
            <w:bCs/>
            <w:noProof/>
          </w:rPr>
          <w:t>Fig. S17</w:t>
        </w:r>
        <w:r w:rsidRPr="003D75D8">
          <w:rPr>
            <w:rStyle w:val="Hyperlink"/>
            <w:rFonts w:cs="Times New Roman"/>
            <w:b/>
            <w:bCs/>
            <w:noProof/>
          </w:rPr>
          <w:t xml:space="preserve">. </w:t>
        </w:r>
        <w:r w:rsidRPr="003D75D8">
          <w:rPr>
            <w:rStyle w:val="Hyperlink"/>
            <w:rFonts w:cs="Times New Roman"/>
            <w:noProof/>
          </w:rPr>
          <w:t>Stability test of PFOS removal by Pd-TiO</w:t>
        </w:r>
        <w:r w:rsidRPr="003D75D8">
          <w:rPr>
            <w:rStyle w:val="Hyperlink"/>
            <w:rFonts w:cs="Times New Roman"/>
            <w:noProof/>
            <w:vertAlign w:val="subscript"/>
          </w:rPr>
          <w:t>2</w:t>
        </w:r>
        <w:r w:rsidRPr="003D75D8">
          <w:rPr>
            <w:rStyle w:val="Hyperlink"/>
            <w:rFonts w:cs="Times New Roman"/>
            <w:noProof/>
          </w:rPr>
          <w:t xml:space="preserve"> over five consecutive PER batches (8 h per batch). </w:t>
        </w:r>
        <w:r>
          <w:rPr>
            <w:noProof/>
            <w:webHidden/>
          </w:rPr>
          <w:tab/>
        </w:r>
        <w:r>
          <w:rPr>
            <w:noProof/>
            <w:webHidden/>
          </w:rPr>
          <w:fldChar w:fldCharType="begin"/>
        </w:r>
        <w:r>
          <w:rPr>
            <w:noProof/>
            <w:webHidden/>
          </w:rPr>
          <w:instrText xml:space="preserve"> PAGEREF _Toc200103020 \h </w:instrText>
        </w:r>
        <w:r>
          <w:rPr>
            <w:noProof/>
            <w:webHidden/>
          </w:rPr>
        </w:r>
        <w:r>
          <w:rPr>
            <w:noProof/>
            <w:webHidden/>
          </w:rPr>
          <w:fldChar w:fldCharType="separate"/>
        </w:r>
        <w:r w:rsidR="008459F3">
          <w:rPr>
            <w:noProof/>
            <w:webHidden/>
          </w:rPr>
          <w:t>17</w:t>
        </w:r>
        <w:r>
          <w:rPr>
            <w:noProof/>
            <w:webHidden/>
          </w:rPr>
          <w:fldChar w:fldCharType="end"/>
        </w:r>
      </w:hyperlink>
    </w:p>
    <w:p w14:paraId="5AD24EF9" w14:textId="167F7576" w:rsidR="00077F4F" w:rsidRDefault="00077F4F">
      <w:pPr>
        <w:pStyle w:val="TableofFigures"/>
        <w:tabs>
          <w:tab w:val="right" w:leader="dot" w:pos="9350"/>
        </w:tabs>
        <w:rPr>
          <w:rFonts w:asciiTheme="minorHAnsi" w:eastAsia="SimSun" w:hAnsiTheme="minorHAnsi" w:cstheme="minorBidi"/>
          <w:noProof/>
          <w:sz w:val="24"/>
          <w:szCs w:val="24"/>
        </w:rPr>
      </w:pPr>
      <w:hyperlink w:anchor="_Toc200103021" w:history="1">
        <w:r w:rsidRPr="003D75D8">
          <w:rPr>
            <w:rStyle w:val="Hyperlink"/>
            <w:b/>
            <w:bCs/>
            <w:noProof/>
          </w:rPr>
          <w:t>Fig. S18</w:t>
        </w:r>
        <w:r w:rsidRPr="003D75D8">
          <w:rPr>
            <w:rStyle w:val="Hyperlink"/>
            <w:rFonts w:cs="Times New Roman"/>
            <w:b/>
            <w:bCs/>
            <w:noProof/>
          </w:rPr>
          <w:t xml:space="preserve">. </w:t>
        </w:r>
        <w:r w:rsidRPr="003D75D8">
          <w:rPr>
            <w:rStyle w:val="Hyperlink"/>
            <w:noProof/>
          </w:rPr>
          <w:t xml:space="preserve">Treatment of PFOS using a bare Ti tube cathode in the PER mode. </w:t>
        </w:r>
        <w:r>
          <w:rPr>
            <w:noProof/>
            <w:webHidden/>
          </w:rPr>
          <w:tab/>
        </w:r>
        <w:r>
          <w:rPr>
            <w:noProof/>
            <w:webHidden/>
          </w:rPr>
          <w:fldChar w:fldCharType="begin"/>
        </w:r>
        <w:r>
          <w:rPr>
            <w:noProof/>
            <w:webHidden/>
          </w:rPr>
          <w:instrText xml:space="preserve"> PAGEREF _Toc200103021 \h </w:instrText>
        </w:r>
        <w:r>
          <w:rPr>
            <w:noProof/>
            <w:webHidden/>
          </w:rPr>
        </w:r>
        <w:r>
          <w:rPr>
            <w:noProof/>
            <w:webHidden/>
          </w:rPr>
          <w:fldChar w:fldCharType="separate"/>
        </w:r>
        <w:r w:rsidR="008459F3">
          <w:rPr>
            <w:noProof/>
            <w:webHidden/>
          </w:rPr>
          <w:t>18</w:t>
        </w:r>
        <w:r>
          <w:rPr>
            <w:noProof/>
            <w:webHidden/>
          </w:rPr>
          <w:fldChar w:fldCharType="end"/>
        </w:r>
      </w:hyperlink>
    </w:p>
    <w:p w14:paraId="512C7FEC" w14:textId="070F2E0A" w:rsidR="00077F4F" w:rsidRDefault="00077F4F">
      <w:pPr>
        <w:pStyle w:val="TableofFigures"/>
        <w:tabs>
          <w:tab w:val="right" w:leader="dot" w:pos="9350"/>
        </w:tabs>
        <w:rPr>
          <w:rFonts w:asciiTheme="minorHAnsi" w:eastAsia="SimSun" w:hAnsiTheme="minorHAnsi" w:cstheme="minorBidi"/>
          <w:noProof/>
          <w:sz w:val="24"/>
          <w:szCs w:val="24"/>
        </w:rPr>
      </w:pPr>
      <w:hyperlink w:anchor="_Toc200103022" w:history="1">
        <w:r w:rsidRPr="003D75D8">
          <w:rPr>
            <w:rStyle w:val="Hyperlink"/>
            <w:b/>
            <w:bCs/>
            <w:noProof/>
          </w:rPr>
          <w:t>Fig. S19</w:t>
        </w:r>
        <w:r w:rsidRPr="003D75D8">
          <w:rPr>
            <w:rStyle w:val="Hyperlink"/>
            <w:rFonts w:cs="Times New Roman"/>
            <w:b/>
            <w:bCs/>
            <w:noProof/>
          </w:rPr>
          <w:t xml:space="preserve">. </w:t>
        </w:r>
        <w:r w:rsidRPr="003D75D8">
          <w:rPr>
            <w:rStyle w:val="Hyperlink"/>
            <w:noProof/>
          </w:rPr>
          <w:t>Degradation and defluorination of PFOS in PER-EO tandem treatment process.</w:t>
        </w:r>
        <w:r>
          <w:rPr>
            <w:noProof/>
            <w:webHidden/>
          </w:rPr>
          <w:tab/>
        </w:r>
        <w:r>
          <w:rPr>
            <w:noProof/>
            <w:webHidden/>
          </w:rPr>
          <w:fldChar w:fldCharType="begin"/>
        </w:r>
        <w:r>
          <w:rPr>
            <w:noProof/>
            <w:webHidden/>
          </w:rPr>
          <w:instrText xml:space="preserve"> PAGEREF _Toc200103022 \h </w:instrText>
        </w:r>
        <w:r>
          <w:rPr>
            <w:noProof/>
            <w:webHidden/>
          </w:rPr>
        </w:r>
        <w:r>
          <w:rPr>
            <w:noProof/>
            <w:webHidden/>
          </w:rPr>
          <w:fldChar w:fldCharType="separate"/>
        </w:r>
        <w:r w:rsidR="008459F3">
          <w:rPr>
            <w:noProof/>
            <w:webHidden/>
          </w:rPr>
          <w:t>18</w:t>
        </w:r>
        <w:r>
          <w:rPr>
            <w:noProof/>
            <w:webHidden/>
          </w:rPr>
          <w:fldChar w:fldCharType="end"/>
        </w:r>
      </w:hyperlink>
    </w:p>
    <w:p w14:paraId="333455EE" w14:textId="1DB51CF3" w:rsidR="00077F4F" w:rsidRDefault="00077F4F">
      <w:pPr>
        <w:pStyle w:val="TableofFigures"/>
        <w:tabs>
          <w:tab w:val="right" w:leader="dot" w:pos="9350"/>
        </w:tabs>
        <w:rPr>
          <w:rFonts w:asciiTheme="minorHAnsi" w:eastAsia="SimSun" w:hAnsiTheme="minorHAnsi" w:cstheme="minorBidi"/>
          <w:noProof/>
          <w:sz w:val="24"/>
          <w:szCs w:val="24"/>
        </w:rPr>
      </w:pPr>
      <w:hyperlink w:anchor="_Toc200103023" w:history="1">
        <w:r w:rsidRPr="003D75D8">
          <w:rPr>
            <w:rStyle w:val="Hyperlink"/>
            <w:b/>
            <w:noProof/>
          </w:rPr>
          <w:t>Fig. S20</w:t>
        </w:r>
        <w:r w:rsidRPr="003D75D8">
          <w:rPr>
            <w:rStyle w:val="Hyperlink"/>
            <w:noProof/>
          </w:rPr>
          <w:t>. PFOS degradation as a function of specific charge (Ah/L) using tube and mesh Pd-TiO</w:t>
        </w:r>
        <w:r w:rsidRPr="003D75D8">
          <w:rPr>
            <w:rStyle w:val="Hyperlink"/>
            <w:noProof/>
            <w:vertAlign w:val="subscript"/>
          </w:rPr>
          <w:t>2</w:t>
        </w:r>
        <w:r w:rsidRPr="003D75D8">
          <w:rPr>
            <w:rStyle w:val="Hyperlink"/>
            <w:noProof/>
          </w:rPr>
          <w:t xml:space="preserve"> electrodes..</w:t>
        </w:r>
        <w:r>
          <w:rPr>
            <w:noProof/>
            <w:webHidden/>
          </w:rPr>
          <w:tab/>
        </w:r>
        <w:r>
          <w:rPr>
            <w:noProof/>
            <w:webHidden/>
          </w:rPr>
          <w:fldChar w:fldCharType="begin"/>
        </w:r>
        <w:r>
          <w:rPr>
            <w:noProof/>
            <w:webHidden/>
          </w:rPr>
          <w:instrText xml:space="preserve"> PAGEREF _Toc200103023 \h </w:instrText>
        </w:r>
        <w:r>
          <w:rPr>
            <w:noProof/>
            <w:webHidden/>
          </w:rPr>
        </w:r>
        <w:r>
          <w:rPr>
            <w:noProof/>
            <w:webHidden/>
          </w:rPr>
          <w:fldChar w:fldCharType="separate"/>
        </w:r>
        <w:r w:rsidR="008459F3">
          <w:rPr>
            <w:noProof/>
            <w:webHidden/>
          </w:rPr>
          <w:t>19</w:t>
        </w:r>
        <w:r>
          <w:rPr>
            <w:noProof/>
            <w:webHidden/>
          </w:rPr>
          <w:fldChar w:fldCharType="end"/>
        </w:r>
      </w:hyperlink>
    </w:p>
    <w:p w14:paraId="79D15317" w14:textId="33CF3B8B" w:rsidR="00077F4F" w:rsidRDefault="00077F4F">
      <w:pPr>
        <w:pStyle w:val="TableofFigures"/>
        <w:tabs>
          <w:tab w:val="right" w:leader="dot" w:pos="9350"/>
        </w:tabs>
        <w:rPr>
          <w:rFonts w:asciiTheme="minorHAnsi" w:eastAsia="SimSun" w:hAnsiTheme="minorHAnsi" w:cstheme="minorBidi"/>
          <w:noProof/>
          <w:sz w:val="24"/>
          <w:szCs w:val="24"/>
        </w:rPr>
      </w:pPr>
      <w:hyperlink w:anchor="_Toc200103024" w:history="1">
        <w:r w:rsidRPr="003D75D8">
          <w:rPr>
            <w:rStyle w:val="Hyperlink"/>
            <w:b/>
            <w:bCs/>
            <w:noProof/>
          </w:rPr>
          <w:t>Fig. S21</w:t>
        </w:r>
        <w:r w:rsidRPr="003D75D8">
          <w:rPr>
            <w:rStyle w:val="Hyperlink"/>
            <w:rFonts w:cs="Times New Roman"/>
            <w:b/>
            <w:bCs/>
            <w:noProof/>
          </w:rPr>
          <w:t>.</w:t>
        </w:r>
        <w:r w:rsidRPr="003D75D8">
          <w:rPr>
            <w:rStyle w:val="Hyperlink"/>
            <w:rFonts w:cs="Times New Roman"/>
            <w:noProof/>
          </w:rPr>
          <w:t xml:space="preserve"> Variation of Q-ToF-MS peak areas of precursors as functions of reaction time in the PER-EO treatment process.</w:t>
        </w:r>
        <w:r>
          <w:rPr>
            <w:noProof/>
            <w:webHidden/>
          </w:rPr>
          <w:tab/>
        </w:r>
        <w:r>
          <w:rPr>
            <w:noProof/>
            <w:webHidden/>
          </w:rPr>
          <w:fldChar w:fldCharType="begin"/>
        </w:r>
        <w:r>
          <w:rPr>
            <w:noProof/>
            <w:webHidden/>
          </w:rPr>
          <w:instrText xml:space="preserve"> PAGEREF _Toc200103024 \h </w:instrText>
        </w:r>
        <w:r>
          <w:rPr>
            <w:noProof/>
            <w:webHidden/>
          </w:rPr>
        </w:r>
        <w:r>
          <w:rPr>
            <w:noProof/>
            <w:webHidden/>
          </w:rPr>
          <w:fldChar w:fldCharType="separate"/>
        </w:r>
        <w:r w:rsidR="008459F3">
          <w:rPr>
            <w:noProof/>
            <w:webHidden/>
          </w:rPr>
          <w:t>19</w:t>
        </w:r>
        <w:r>
          <w:rPr>
            <w:noProof/>
            <w:webHidden/>
          </w:rPr>
          <w:fldChar w:fldCharType="end"/>
        </w:r>
      </w:hyperlink>
    </w:p>
    <w:p w14:paraId="6E6D8C11" w14:textId="2745FFBA" w:rsidR="00077F4F" w:rsidRDefault="00077F4F">
      <w:pPr>
        <w:pStyle w:val="TableofFigures"/>
        <w:tabs>
          <w:tab w:val="right" w:leader="dot" w:pos="9350"/>
        </w:tabs>
        <w:rPr>
          <w:rFonts w:asciiTheme="minorHAnsi" w:eastAsia="SimSun" w:hAnsiTheme="minorHAnsi" w:cstheme="minorBidi"/>
          <w:noProof/>
          <w:sz w:val="24"/>
          <w:szCs w:val="24"/>
        </w:rPr>
      </w:pPr>
      <w:hyperlink w:anchor="_Toc200103025" w:history="1">
        <w:r w:rsidRPr="003D75D8">
          <w:rPr>
            <w:rStyle w:val="Hyperlink"/>
            <w:b/>
            <w:bCs/>
            <w:noProof/>
          </w:rPr>
          <w:t>Fig. S22</w:t>
        </w:r>
        <w:r w:rsidRPr="003D75D8">
          <w:rPr>
            <w:rStyle w:val="Hyperlink"/>
            <w:rFonts w:cs="Times New Roman"/>
            <w:b/>
            <w:bCs/>
            <w:noProof/>
          </w:rPr>
          <w:t>.</w:t>
        </w:r>
        <w:r w:rsidRPr="003D75D8">
          <w:rPr>
            <w:rStyle w:val="Hyperlink"/>
            <w:rFonts w:cs="Times New Roman"/>
            <w:noProof/>
          </w:rPr>
          <w:t xml:space="preserve"> Thermodynamic Hess cycle used to incorporate the free energy of deprotonation and solvation of C</w:t>
        </w:r>
        <w:r w:rsidRPr="003D75D8">
          <w:rPr>
            <w:rStyle w:val="Hyperlink"/>
            <w:rFonts w:cs="Times New Roman"/>
            <w:noProof/>
            <w:vertAlign w:val="subscript"/>
          </w:rPr>
          <w:t>8</w:t>
        </w:r>
        <w:r w:rsidRPr="003D75D8">
          <w:rPr>
            <w:rStyle w:val="Hyperlink"/>
            <w:rFonts w:cs="Times New Roman"/>
            <w:noProof/>
          </w:rPr>
          <w:t>F</w:t>
        </w:r>
        <w:r w:rsidRPr="003D75D8">
          <w:rPr>
            <w:rStyle w:val="Hyperlink"/>
            <w:rFonts w:cs="Times New Roman"/>
            <w:noProof/>
            <w:vertAlign w:val="subscript"/>
          </w:rPr>
          <w:t>17</w:t>
        </w:r>
        <w:r w:rsidRPr="003D75D8">
          <w:rPr>
            <w:rStyle w:val="Hyperlink"/>
            <w:rFonts w:cs="Times New Roman"/>
            <w:noProof/>
          </w:rPr>
          <w:t>SO</w:t>
        </w:r>
        <w:r w:rsidRPr="003D75D8">
          <w:rPr>
            <w:rStyle w:val="Hyperlink"/>
            <w:rFonts w:cs="Times New Roman"/>
            <w:noProof/>
            <w:vertAlign w:val="subscript"/>
          </w:rPr>
          <w:t>3</w:t>
        </w:r>
        <w:r w:rsidRPr="003D75D8">
          <w:rPr>
            <w:rStyle w:val="Hyperlink"/>
            <w:rFonts w:cs="Times New Roman"/>
            <w:noProof/>
          </w:rPr>
          <w:t xml:space="preserve"> (PFOS), allowing calculation of adsorption free energy of PFOS on surfaces.</w:t>
        </w:r>
        <w:r>
          <w:rPr>
            <w:noProof/>
            <w:webHidden/>
          </w:rPr>
          <w:tab/>
        </w:r>
        <w:r>
          <w:rPr>
            <w:noProof/>
            <w:webHidden/>
          </w:rPr>
          <w:fldChar w:fldCharType="begin"/>
        </w:r>
        <w:r>
          <w:rPr>
            <w:noProof/>
            <w:webHidden/>
          </w:rPr>
          <w:instrText xml:space="preserve"> PAGEREF _Toc200103025 \h </w:instrText>
        </w:r>
        <w:r>
          <w:rPr>
            <w:noProof/>
            <w:webHidden/>
          </w:rPr>
        </w:r>
        <w:r>
          <w:rPr>
            <w:noProof/>
            <w:webHidden/>
          </w:rPr>
          <w:fldChar w:fldCharType="separate"/>
        </w:r>
        <w:r w:rsidR="008459F3">
          <w:rPr>
            <w:noProof/>
            <w:webHidden/>
          </w:rPr>
          <w:t>20</w:t>
        </w:r>
        <w:r>
          <w:rPr>
            <w:noProof/>
            <w:webHidden/>
          </w:rPr>
          <w:fldChar w:fldCharType="end"/>
        </w:r>
      </w:hyperlink>
    </w:p>
    <w:p w14:paraId="53333162" w14:textId="7BA36BF9" w:rsidR="00450788" w:rsidRDefault="00E80A57" w:rsidP="003D28FB">
      <w:pPr>
        <w:jc w:val="both"/>
        <w:rPr>
          <w:rFonts w:cs="Times New Roman"/>
          <w:sz w:val="24"/>
          <w:szCs w:val="24"/>
        </w:rPr>
      </w:pPr>
      <w:r>
        <w:rPr>
          <w:rFonts w:cs="Times New Roman"/>
          <w:sz w:val="24"/>
          <w:szCs w:val="24"/>
        </w:rPr>
        <w:fldChar w:fldCharType="end"/>
      </w:r>
    </w:p>
    <w:p w14:paraId="61D7A8E7" w14:textId="77777777" w:rsidR="001918A1" w:rsidRDefault="001918A1" w:rsidP="00B957AA">
      <w:pPr>
        <w:rPr>
          <w:rFonts w:cs="Times New Roman"/>
          <w:sz w:val="24"/>
          <w:szCs w:val="24"/>
        </w:rPr>
      </w:pPr>
    </w:p>
    <w:p w14:paraId="297783BB" w14:textId="77777777" w:rsidR="001918A1" w:rsidRDefault="001918A1" w:rsidP="00B957AA">
      <w:pPr>
        <w:rPr>
          <w:rFonts w:cs="Times New Roman"/>
          <w:sz w:val="24"/>
          <w:szCs w:val="24"/>
        </w:rPr>
        <w:sectPr w:rsidR="001918A1">
          <w:footerReference w:type="default" r:id="rId8"/>
          <w:pgSz w:w="12240" w:h="15840"/>
          <w:pgMar w:top="1440" w:right="1440" w:bottom="1440" w:left="1440" w:header="720" w:footer="720" w:gutter="0"/>
          <w:cols w:space="720"/>
          <w:docGrid w:linePitch="360"/>
        </w:sectPr>
      </w:pPr>
    </w:p>
    <w:p w14:paraId="7E8DA854" w14:textId="40C0AA8A" w:rsidR="0045509A" w:rsidRPr="00C80102" w:rsidRDefault="00BA6884" w:rsidP="00957934">
      <w:pPr>
        <w:pStyle w:val="Caption"/>
        <w:jc w:val="center"/>
        <w:rPr>
          <w:sz w:val="24"/>
          <w:szCs w:val="24"/>
        </w:rPr>
      </w:pPr>
      <w:bookmarkStart w:id="0" w:name="_Toc200102999"/>
      <w:r w:rsidRPr="00C80102">
        <w:rPr>
          <w:b/>
          <w:bCs/>
          <w:sz w:val="24"/>
          <w:szCs w:val="24"/>
        </w:rPr>
        <w:lastRenderedPageBreak/>
        <w:t>Table S</w:t>
      </w:r>
      <w:r w:rsidRPr="00C80102">
        <w:rPr>
          <w:b/>
          <w:bCs/>
          <w:sz w:val="24"/>
          <w:szCs w:val="24"/>
        </w:rPr>
        <w:fldChar w:fldCharType="begin"/>
      </w:r>
      <w:r w:rsidRPr="00C80102">
        <w:rPr>
          <w:b/>
          <w:bCs/>
          <w:sz w:val="24"/>
          <w:szCs w:val="24"/>
        </w:rPr>
        <w:instrText xml:space="preserve"> SEQ Table_S \* ARABIC </w:instrText>
      </w:r>
      <w:r w:rsidRPr="00C80102">
        <w:rPr>
          <w:b/>
          <w:bCs/>
          <w:sz w:val="24"/>
          <w:szCs w:val="24"/>
        </w:rPr>
        <w:fldChar w:fldCharType="separate"/>
      </w:r>
      <w:r w:rsidR="008459F3">
        <w:rPr>
          <w:b/>
          <w:bCs/>
          <w:noProof/>
          <w:sz w:val="24"/>
          <w:szCs w:val="24"/>
        </w:rPr>
        <w:t>1</w:t>
      </w:r>
      <w:r w:rsidRPr="00C80102">
        <w:rPr>
          <w:b/>
          <w:bCs/>
          <w:sz w:val="24"/>
          <w:szCs w:val="24"/>
        </w:rPr>
        <w:fldChar w:fldCharType="end"/>
      </w:r>
      <w:r w:rsidRPr="00C80102">
        <w:rPr>
          <w:sz w:val="24"/>
          <w:szCs w:val="24"/>
        </w:rPr>
        <w:t>.</w:t>
      </w:r>
      <w:r w:rsidR="0045509A" w:rsidRPr="00C80102">
        <w:rPr>
          <w:rFonts w:hint="eastAsia"/>
          <w:sz w:val="24"/>
          <w:szCs w:val="24"/>
        </w:rPr>
        <w:t xml:space="preserve"> Summary of </w:t>
      </w:r>
      <w:r w:rsidR="00BA074A" w:rsidRPr="00C80102">
        <w:rPr>
          <w:sz w:val="24"/>
          <w:szCs w:val="24"/>
        </w:rPr>
        <w:t>literature</w:t>
      </w:r>
      <w:r w:rsidR="0045509A" w:rsidRPr="00C80102">
        <w:rPr>
          <w:rFonts w:hint="eastAsia"/>
          <w:sz w:val="24"/>
          <w:szCs w:val="24"/>
        </w:rPr>
        <w:t xml:space="preserve"> information on ER and PER treatment of PFAS.</w:t>
      </w:r>
      <w:bookmarkEnd w:id="0"/>
    </w:p>
    <w:tbl>
      <w:tblPr>
        <w:tblStyle w:val="PlainTable2"/>
        <w:tblW w:w="0" w:type="auto"/>
        <w:tblLook w:val="04A0" w:firstRow="1" w:lastRow="0" w:firstColumn="1" w:lastColumn="0" w:noHBand="0" w:noVBand="1"/>
      </w:tblPr>
      <w:tblGrid>
        <w:gridCol w:w="616"/>
        <w:gridCol w:w="1149"/>
        <w:gridCol w:w="3774"/>
        <w:gridCol w:w="1960"/>
        <w:gridCol w:w="1320"/>
        <w:gridCol w:w="1331"/>
        <w:gridCol w:w="2027"/>
        <w:gridCol w:w="783"/>
      </w:tblGrid>
      <w:tr w:rsidR="001918A1" w:rsidRPr="009032EA" w14:paraId="0ABBD601" w14:textId="77777777" w:rsidTr="00957934">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0" w:type="auto"/>
          </w:tcPr>
          <w:p w14:paraId="3DFD7A97" w14:textId="77777777" w:rsidR="001918A1" w:rsidRPr="009032EA" w:rsidRDefault="001918A1" w:rsidP="001918A1">
            <w:pPr>
              <w:spacing w:after="0"/>
              <w:jc w:val="center"/>
              <w:rPr>
                <w:rFonts w:cs="Times New Roman"/>
                <w:sz w:val="20"/>
                <w:szCs w:val="18"/>
              </w:rPr>
            </w:pPr>
          </w:p>
        </w:tc>
        <w:tc>
          <w:tcPr>
            <w:tcW w:w="966" w:type="dxa"/>
          </w:tcPr>
          <w:p w14:paraId="4054BB29" w14:textId="27108289" w:rsidR="001918A1" w:rsidRPr="009032EA" w:rsidRDefault="001918A1" w:rsidP="001918A1">
            <w:pPr>
              <w:spacing w:after="0"/>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0"/>
                <w:szCs w:val="18"/>
              </w:rPr>
            </w:pPr>
            <w:r w:rsidRPr="009032EA">
              <w:rPr>
                <w:rFonts w:cs="Times New Roman"/>
                <w:sz w:val="20"/>
                <w:szCs w:val="18"/>
              </w:rPr>
              <w:t>Reference</w:t>
            </w:r>
            <w:r w:rsidR="00497BEC" w:rsidRPr="009032EA">
              <w:rPr>
                <w:rFonts w:cs="Times New Roman"/>
                <w:sz w:val="20"/>
                <w:szCs w:val="18"/>
              </w:rPr>
              <w:t>s</w:t>
            </w:r>
          </w:p>
        </w:tc>
        <w:tc>
          <w:tcPr>
            <w:tcW w:w="4037" w:type="dxa"/>
          </w:tcPr>
          <w:p w14:paraId="0D9CF89A" w14:textId="77777777" w:rsidR="001918A1" w:rsidRPr="009032EA" w:rsidRDefault="001918A1" w:rsidP="001918A1">
            <w:pPr>
              <w:spacing w:after="0"/>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0"/>
                <w:szCs w:val="18"/>
              </w:rPr>
            </w:pPr>
            <w:r w:rsidRPr="009032EA">
              <w:rPr>
                <w:rFonts w:cs="Times New Roman"/>
                <w:sz w:val="20"/>
                <w:szCs w:val="18"/>
              </w:rPr>
              <w:t xml:space="preserve">Configuration </w:t>
            </w:r>
          </w:p>
        </w:tc>
        <w:tc>
          <w:tcPr>
            <w:tcW w:w="2029" w:type="dxa"/>
          </w:tcPr>
          <w:p w14:paraId="59F9E437" w14:textId="77777777" w:rsidR="001918A1" w:rsidRPr="009032EA" w:rsidRDefault="001918A1" w:rsidP="001918A1">
            <w:pPr>
              <w:spacing w:after="0"/>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0"/>
                <w:szCs w:val="18"/>
              </w:rPr>
            </w:pPr>
            <w:r w:rsidRPr="009032EA">
              <w:rPr>
                <w:rFonts w:cs="Times New Roman"/>
                <w:sz w:val="20"/>
                <w:szCs w:val="18"/>
              </w:rPr>
              <w:t>Mechanisms</w:t>
            </w:r>
          </w:p>
        </w:tc>
        <w:tc>
          <w:tcPr>
            <w:tcW w:w="1331" w:type="dxa"/>
          </w:tcPr>
          <w:p w14:paraId="62B4FBA1" w14:textId="77777777" w:rsidR="001918A1" w:rsidRPr="009032EA" w:rsidRDefault="001918A1" w:rsidP="001918A1">
            <w:pPr>
              <w:spacing w:after="0"/>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0"/>
                <w:szCs w:val="18"/>
              </w:rPr>
            </w:pPr>
            <w:r w:rsidRPr="009032EA">
              <w:rPr>
                <w:rFonts w:cs="Times New Roman"/>
                <w:sz w:val="20"/>
                <w:szCs w:val="18"/>
              </w:rPr>
              <w:t>Half-life, t</w:t>
            </w:r>
            <w:r w:rsidRPr="009032EA">
              <w:rPr>
                <w:rFonts w:cs="Times New Roman"/>
                <w:sz w:val="20"/>
                <w:szCs w:val="18"/>
                <w:vertAlign w:val="subscript"/>
              </w:rPr>
              <w:t>1/2</w:t>
            </w:r>
          </w:p>
        </w:tc>
        <w:tc>
          <w:tcPr>
            <w:tcW w:w="1350" w:type="dxa"/>
          </w:tcPr>
          <w:p w14:paraId="54262DAC" w14:textId="47CC7E5C" w:rsidR="001918A1" w:rsidRPr="009032EA" w:rsidRDefault="001918A1" w:rsidP="001918A1">
            <w:pPr>
              <w:spacing w:after="0"/>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0"/>
                <w:szCs w:val="18"/>
                <w:vertAlign w:val="superscript"/>
              </w:rPr>
            </w:pPr>
            <w:r w:rsidRPr="009032EA">
              <w:rPr>
                <w:rFonts w:cs="Times New Roman"/>
                <w:sz w:val="20"/>
                <w:szCs w:val="18"/>
              </w:rPr>
              <w:t>Max. RE</w:t>
            </w:r>
            <w:r w:rsidR="00EA11C0" w:rsidRPr="009032EA">
              <w:rPr>
                <w:rFonts w:cs="Times New Roman"/>
                <w:sz w:val="20"/>
                <w:szCs w:val="18"/>
                <w:vertAlign w:val="superscript"/>
              </w:rPr>
              <w:t>*</w:t>
            </w:r>
          </w:p>
        </w:tc>
        <w:tc>
          <w:tcPr>
            <w:tcW w:w="2103" w:type="dxa"/>
          </w:tcPr>
          <w:p w14:paraId="57B305AF" w14:textId="77777777" w:rsidR="001918A1" w:rsidRPr="009032EA" w:rsidRDefault="001918A1" w:rsidP="001918A1">
            <w:pPr>
              <w:spacing w:after="0"/>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0"/>
                <w:szCs w:val="18"/>
              </w:rPr>
            </w:pPr>
            <w:r w:rsidRPr="009032EA">
              <w:rPr>
                <w:rFonts w:cs="Times New Roman"/>
                <w:sz w:val="20"/>
                <w:szCs w:val="18"/>
              </w:rPr>
              <w:t>Max. DeF</w:t>
            </w:r>
          </w:p>
        </w:tc>
        <w:tc>
          <w:tcPr>
            <w:tcW w:w="0" w:type="auto"/>
          </w:tcPr>
          <w:p w14:paraId="09EE017D" w14:textId="1C55B54A" w:rsidR="001918A1" w:rsidRPr="009032EA" w:rsidRDefault="001918A1" w:rsidP="001918A1">
            <w:pPr>
              <w:spacing w:after="0"/>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0"/>
                <w:szCs w:val="18"/>
              </w:rPr>
            </w:pPr>
            <w:r w:rsidRPr="009032EA">
              <w:rPr>
                <w:rFonts w:cs="Times New Roman"/>
                <w:sz w:val="20"/>
                <w:szCs w:val="18"/>
              </w:rPr>
              <w:t>EEO</w:t>
            </w:r>
            <w:r w:rsidR="00EA11C0" w:rsidRPr="009032EA">
              <w:rPr>
                <w:rFonts w:cs="Times New Roman"/>
                <w:sz w:val="20"/>
                <w:szCs w:val="18"/>
              </w:rPr>
              <w:t>*</w:t>
            </w:r>
            <w:r w:rsidRPr="009032EA">
              <w:rPr>
                <w:rFonts w:cs="Times New Roman"/>
                <w:sz w:val="20"/>
                <w:szCs w:val="18"/>
              </w:rPr>
              <w:t xml:space="preserve"> </w:t>
            </w:r>
          </w:p>
        </w:tc>
      </w:tr>
      <w:tr w:rsidR="001918A1" w:rsidRPr="009032EA" w14:paraId="3E60058C" w14:textId="77777777" w:rsidTr="00957934">
        <w:trPr>
          <w:cnfStyle w:val="000000100000" w:firstRow="0" w:lastRow="0" w:firstColumn="0" w:lastColumn="0" w:oddVBand="0" w:evenVBand="0" w:oddHBand="1"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0" w:type="auto"/>
            <w:vMerge w:val="restart"/>
          </w:tcPr>
          <w:p w14:paraId="630DA3AD" w14:textId="77777777" w:rsidR="001918A1" w:rsidRPr="009032EA" w:rsidRDefault="001918A1" w:rsidP="001918A1">
            <w:pPr>
              <w:spacing w:after="0"/>
              <w:jc w:val="center"/>
              <w:rPr>
                <w:rFonts w:cs="Times New Roman"/>
                <w:sz w:val="20"/>
                <w:szCs w:val="18"/>
              </w:rPr>
            </w:pPr>
            <w:r w:rsidRPr="009032EA">
              <w:rPr>
                <w:rFonts w:cs="Times New Roman"/>
                <w:sz w:val="20"/>
                <w:szCs w:val="18"/>
              </w:rPr>
              <w:t>PER</w:t>
            </w:r>
          </w:p>
        </w:tc>
        <w:tc>
          <w:tcPr>
            <w:tcW w:w="966" w:type="dxa"/>
          </w:tcPr>
          <w:p w14:paraId="1D4D1059" w14:textId="77777777" w:rsidR="001918A1" w:rsidRPr="009032EA" w:rsidRDefault="001918A1" w:rsidP="001918A1">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20"/>
                <w:szCs w:val="18"/>
              </w:rPr>
            </w:pPr>
            <w:r w:rsidRPr="009032EA">
              <w:rPr>
                <w:rFonts w:cs="Times New Roman"/>
                <w:sz w:val="20"/>
                <w:szCs w:val="18"/>
              </w:rPr>
              <w:t>This Study</w:t>
            </w:r>
          </w:p>
        </w:tc>
        <w:tc>
          <w:tcPr>
            <w:tcW w:w="4037" w:type="dxa"/>
          </w:tcPr>
          <w:p w14:paraId="3078DA69" w14:textId="54205E26" w:rsidR="001918A1" w:rsidRPr="009032EA" w:rsidRDefault="001918A1" w:rsidP="001918A1">
            <w:pPr>
              <w:spacing w:after="0"/>
              <w:cnfStyle w:val="000000100000" w:firstRow="0" w:lastRow="0" w:firstColumn="0" w:lastColumn="0" w:oddVBand="0" w:evenVBand="0" w:oddHBand="1" w:evenHBand="0" w:firstRowFirstColumn="0" w:firstRowLastColumn="0" w:lastRowFirstColumn="0" w:lastRowLastColumn="0"/>
              <w:rPr>
                <w:rFonts w:cs="Times New Roman"/>
                <w:sz w:val="20"/>
                <w:szCs w:val="18"/>
              </w:rPr>
            </w:pPr>
            <w:r w:rsidRPr="009032EA">
              <w:rPr>
                <w:rFonts w:cs="Times New Roman"/>
                <w:b/>
                <w:bCs/>
                <w:sz w:val="20"/>
                <w:szCs w:val="18"/>
              </w:rPr>
              <w:t>Cathode:</w:t>
            </w:r>
            <w:r w:rsidRPr="009032EA">
              <w:rPr>
                <w:rFonts w:cs="Times New Roman"/>
                <w:sz w:val="20"/>
                <w:szCs w:val="18"/>
              </w:rPr>
              <w:t xml:space="preserve"> Pd-TiO</w:t>
            </w:r>
            <w:r w:rsidRPr="009032EA">
              <w:rPr>
                <w:rFonts w:cs="Times New Roman"/>
                <w:sz w:val="20"/>
                <w:szCs w:val="18"/>
                <w:vertAlign w:val="subscript"/>
              </w:rPr>
              <w:t>2</w:t>
            </w:r>
            <w:r w:rsidRPr="009032EA">
              <w:rPr>
                <w:rFonts w:cs="Times New Roman"/>
                <w:sz w:val="20"/>
                <w:szCs w:val="18"/>
              </w:rPr>
              <w:t xml:space="preserve"> </w:t>
            </w:r>
            <w:r w:rsidR="0073109D">
              <w:rPr>
                <w:rFonts w:cs="Times New Roman"/>
                <w:sz w:val="20"/>
                <w:szCs w:val="18"/>
              </w:rPr>
              <w:t>tube</w:t>
            </w:r>
            <w:r w:rsidR="00057DB2" w:rsidRPr="009032EA">
              <w:rPr>
                <w:rFonts w:cs="Times New Roman"/>
                <w:sz w:val="20"/>
                <w:szCs w:val="18"/>
              </w:rPr>
              <w:t xml:space="preserve"> </w:t>
            </w:r>
            <w:r w:rsidRPr="009032EA">
              <w:rPr>
                <w:rFonts w:cs="Times New Roman"/>
                <w:sz w:val="20"/>
                <w:szCs w:val="18"/>
              </w:rPr>
              <w:t>in Na</w:t>
            </w:r>
            <w:r w:rsidRPr="009032EA">
              <w:rPr>
                <w:rFonts w:cs="Times New Roman"/>
                <w:sz w:val="20"/>
                <w:szCs w:val="18"/>
                <w:vertAlign w:val="subscript"/>
              </w:rPr>
              <w:t>2</w:t>
            </w:r>
            <w:r w:rsidRPr="009032EA">
              <w:rPr>
                <w:rFonts w:cs="Times New Roman"/>
                <w:sz w:val="20"/>
                <w:szCs w:val="18"/>
              </w:rPr>
              <w:t>SO</w:t>
            </w:r>
            <w:r w:rsidRPr="009032EA">
              <w:rPr>
                <w:rFonts w:cs="Times New Roman"/>
                <w:sz w:val="20"/>
                <w:szCs w:val="18"/>
                <w:vertAlign w:val="subscript"/>
              </w:rPr>
              <w:t>4</w:t>
            </w:r>
          </w:p>
          <w:p w14:paraId="275FAAD7" w14:textId="492B17E5" w:rsidR="001918A1" w:rsidRPr="001B3AC6" w:rsidRDefault="001918A1" w:rsidP="001918A1">
            <w:pPr>
              <w:spacing w:after="0"/>
              <w:cnfStyle w:val="000000100000" w:firstRow="0" w:lastRow="0" w:firstColumn="0" w:lastColumn="0" w:oddVBand="0" w:evenVBand="0" w:oddHBand="1" w:evenHBand="0" w:firstRowFirstColumn="0" w:firstRowLastColumn="0" w:lastRowFirstColumn="0" w:lastRowLastColumn="0"/>
              <w:rPr>
                <w:rFonts w:cs="Times New Roman"/>
                <w:sz w:val="20"/>
                <w:szCs w:val="18"/>
                <w:lang w:val="pt-BR"/>
              </w:rPr>
            </w:pPr>
            <w:r w:rsidRPr="001B3AC6">
              <w:rPr>
                <w:rFonts w:cs="Times New Roman"/>
                <w:b/>
                <w:bCs/>
                <w:sz w:val="20"/>
                <w:szCs w:val="18"/>
                <w:lang w:val="pt-BR"/>
              </w:rPr>
              <w:t>Anode:</w:t>
            </w:r>
            <w:r w:rsidRPr="001B3AC6">
              <w:rPr>
                <w:rFonts w:cs="Times New Roman"/>
                <w:sz w:val="20"/>
                <w:szCs w:val="18"/>
                <w:lang w:val="pt-BR"/>
              </w:rPr>
              <w:t xml:space="preserve"> Ir</w:t>
            </w:r>
            <w:r w:rsidR="001124C2" w:rsidRPr="001B3AC6">
              <w:rPr>
                <w:rFonts w:cs="Times New Roman"/>
                <w:sz w:val="20"/>
                <w:szCs w:val="18"/>
                <w:vertAlign w:val="subscript"/>
                <w:lang w:val="pt-BR"/>
              </w:rPr>
              <w:t>0.3</w:t>
            </w:r>
            <w:r w:rsidR="001124C2" w:rsidRPr="001B3AC6">
              <w:rPr>
                <w:rFonts w:cs="Times New Roman"/>
                <w:sz w:val="20"/>
                <w:szCs w:val="18"/>
                <w:lang w:val="pt-BR"/>
              </w:rPr>
              <w:t>Ta</w:t>
            </w:r>
            <w:r w:rsidR="001124C2" w:rsidRPr="001B3AC6">
              <w:rPr>
                <w:rFonts w:cs="Times New Roman"/>
                <w:sz w:val="20"/>
                <w:szCs w:val="18"/>
                <w:vertAlign w:val="subscript"/>
                <w:lang w:val="pt-BR"/>
              </w:rPr>
              <w:t>0.7</w:t>
            </w:r>
            <w:r w:rsidRPr="001B3AC6">
              <w:rPr>
                <w:rFonts w:cs="Times New Roman"/>
                <w:sz w:val="20"/>
                <w:szCs w:val="18"/>
                <w:lang w:val="pt-BR"/>
              </w:rPr>
              <w:t>O</w:t>
            </w:r>
            <w:r w:rsidR="001124C2" w:rsidRPr="001B3AC6">
              <w:rPr>
                <w:rFonts w:cs="Times New Roman"/>
                <w:sz w:val="20"/>
                <w:szCs w:val="18"/>
                <w:vertAlign w:val="subscript"/>
                <w:lang w:val="pt-BR"/>
              </w:rPr>
              <w:t>x</w:t>
            </w:r>
            <w:r w:rsidRPr="001B3AC6">
              <w:rPr>
                <w:rFonts w:cs="Times New Roman"/>
                <w:sz w:val="20"/>
                <w:szCs w:val="18"/>
                <w:lang w:val="pt-BR"/>
              </w:rPr>
              <w:t xml:space="preserve"> in Na</w:t>
            </w:r>
            <w:r w:rsidRPr="001B3AC6">
              <w:rPr>
                <w:rFonts w:cs="Times New Roman"/>
                <w:sz w:val="20"/>
                <w:szCs w:val="18"/>
                <w:vertAlign w:val="subscript"/>
                <w:lang w:val="pt-BR"/>
              </w:rPr>
              <w:t>2</w:t>
            </w:r>
            <w:r w:rsidRPr="001B3AC6">
              <w:rPr>
                <w:rFonts w:cs="Times New Roman"/>
                <w:sz w:val="20"/>
                <w:szCs w:val="18"/>
                <w:lang w:val="pt-BR"/>
              </w:rPr>
              <w:t>SO</w:t>
            </w:r>
            <w:r w:rsidRPr="001B3AC6">
              <w:rPr>
                <w:rFonts w:cs="Times New Roman"/>
                <w:sz w:val="20"/>
                <w:szCs w:val="18"/>
                <w:vertAlign w:val="subscript"/>
                <w:lang w:val="pt-BR"/>
              </w:rPr>
              <w:t>4</w:t>
            </w:r>
            <w:r w:rsidRPr="001B3AC6">
              <w:rPr>
                <w:rFonts w:cs="Times New Roman"/>
                <w:sz w:val="20"/>
                <w:szCs w:val="18"/>
                <w:lang w:val="pt-BR"/>
              </w:rPr>
              <w:t xml:space="preserve"> </w:t>
            </w:r>
          </w:p>
          <w:p w14:paraId="1C29B287" w14:textId="77777777" w:rsidR="001918A1" w:rsidRPr="009032EA" w:rsidRDefault="001918A1" w:rsidP="001918A1">
            <w:pPr>
              <w:spacing w:after="0"/>
              <w:cnfStyle w:val="000000100000" w:firstRow="0" w:lastRow="0" w:firstColumn="0" w:lastColumn="0" w:oddVBand="0" w:evenVBand="0" w:oddHBand="1" w:evenHBand="0" w:firstRowFirstColumn="0" w:firstRowLastColumn="0" w:lastRowFirstColumn="0" w:lastRowLastColumn="0"/>
              <w:rPr>
                <w:rFonts w:cs="Times New Roman"/>
                <w:sz w:val="20"/>
                <w:szCs w:val="18"/>
              </w:rPr>
            </w:pPr>
            <w:r w:rsidRPr="009032EA">
              <w:rPr>
                <w:rFonts w:cs="Times New Roman"/>
                <w:b/>
                <w:bCs/>
                <w:sz w:val="20"/>
                <w:szCs w:val="18"/>
              </w:rPr>
              <w:t>Reactor</w:t>
            </w:r>
            <w:r w:rsidRPr="009032EA">
              <w:rPr>
                <w:rFonts w:cs="Times New Roman"/>
                <w:sz w:val="20"/>
                <w:szCs w:val="18"/>
              </w:rPr>
              <w:t>: single cell + 16 W UV lamp</w:t>
            </w:r>
          </w:p>
          <w:p w14:paraId="06B2B645" w14:textId="1C83034F" w:rsidR="001918A1" w:rsidRPr="009032EA" w:rsidRDefault="001918A1" w:rsidP="001918A1">
            <w:pPr>
              <w:spacing w:after="0"/>
              <w:cnfStyle w:val="000000100000" w:firstRow="0" w:lastRow="0" w:firstColumn="0" w:lastColumn="0" w:oddVBand="0" w:evenVBand="0" w:oddHBand="1" w:evenHBand="0" w:firstRowFirstColumn="0" w:firstRowLastColumn="0" w:lastRowFirstColumn="0" w:lastRowLastColumn="0"/>
              <w:rPr>
                <w:rFonts w:cs="Times New Roman"/>
                <w:sz w:val="20"/>
                <w:szCs w:val="18"/>
              </w:rPr>
            </w:pPr>
            <w:r w:rsidRPr="009032EA">
              <w:rPr>
                <w:rFonts w:cs="Times New Roman"/>
                <w:b/>
                <w:bCs/>
                <w:sz w:val="20"/>
                <w:szCs w:val="18"/>
              </w:rPr>
              <w:t>Targets</w:t>
            </w:r>
            <w:r w:rsidRPr="009032EA">
              <w:rPr>
                <w:rFonts w:cs="Times New Roman"/>
                <w:sz w:val="20"/>
                <w:szCs w:val="18"/>
              </w:rPr>
              <w:t>: PFOS</w:t>
            </w:r>
          </w:p>
        </w:tc>
        <w:tc>
          <w:tcPr>
            <w:tcW w:w="2029" w:type="dxa"/>
          </w:tcPr>
          <w:p w14:paraId="110724A6" w14:textId="77777777" w:rsidR="001918A1" w:rsidRPr="009032EA" w:rsidRDefault="001918A1" w:rsidP="001918A1">
            <w:pPr>
              <w:spacing w:after="0"/>
              <w:cnfStyle w:val="000000100000" w:firstRow="0" w:lastRow="0" w:firstColumn="0" w:lastColumn="0" w:oddVBand="0" w:evenVBand="0" w:oddHBand="1" w:evenHBand="0" w:firstRowFirstColumn="0" w:firstRowLastColumn="0" w:lastRowFirstColumn="0" w:lastRowLastColumn="0"/>
              <w:rPr>
                <w:rFonts w:cs="Times New Roman"/>
                <w:sz w:val="20"/>
                <w:szCs w:val="18"/>
              </w:rPr>
            </w:pPr>
            <w:r w:rsidRPr="009032EA">
              <w:rPr>
                <w:rFonts w:cs="Times New Roman"/>
                <w:sz w:val="20"/>
                <w:szCs w:val="18"/>
              </w:rPr>
              <w:t>Cathodic adsorption and e</w:t>
            </w:r>
            <w:r w:rsidRPr="009032EA">
              <w:rPr>
                <w:rFonts w:cs="Times New Roman"/>
                <w:sz w:val="20"/>
                <w:szCs w:val="18"/>
                <w:vertAlign w:val="subscript"/>
              </w:rPr>
              <w:t>aq</w:t>
            </w:r>
            <w:r w:rsidRPr="009032EA">
              <w:rPr>
                <w:rFonts w:cs="Times New Roman"/>
                <w:sz w:val="20"/>
                <w:szCs w:val="18"/>
              </w:rPr>
              <w:t>-mediated reduction</w:t>
            </w:r>
          </w:p>
        </w:tc>
        <w:tc>
          <w:tcPr>
            <w:tcW w:w="1331" w:type="dxa"/>
          </w:tcPr>
          <w:p w14:paraId="5A15B4E4" w14:textId="36CF878D" w:rsidR="006B3AA0" w:rsidRPr="009032EA" w:rsidRDefault="006B3AA0" w:rsidP="001918A1">
            <w:pPr>
              <w:spacing w:after="0"/>
              <w:cnfStyle w:val="000000100000" w:firstRow="0" w:lastRow="0" w:firstColumn="0" w:lastColumn="0" w:oddVBand="0" w:evenVBand="0" w:oddHBand="1" w:evenHBand="0" w:firstRowFirstColumn="0" w:firstRowLastColumn="0" w:lastRowFirstColumn="0" w:lastRowLastColumn="0"/>
              <w:rPr>
                <w:rFonts w:cs="Times New Roman"/>
                <w:sz w:val="20"/>
                <w:szCs w:val="18"/>
              </w:rPr>
            </w:pPr>
            <w:r w:rsidRPr="009032EA">
              <w:rPr>
                <w:rFonts w:cs="Times New Roman"/>
                <w:sz w:val="20"/>
                <w:szCs w:val="18"/>
              </w:rPr>
              <w:t>PFOS: 1.1 h</w:t>
            </w:r>
          </w:p>
        </w:tc>
        <w:tc>
          <w:tcPr>
            <w:tcW w:w="1350" w:type="dxa"/>
          </w:tcPr>
          <w:p w14:paraId="060E53C6" w14:textId="7AF1DDB9" w:rsidR="001918A1" w:rsidRPr="009032EA" w:rsidRDefault="001918A1" w:rsidP="001918A1">
            <w:pPr>
              <w:spacing w:after="0"/>
              <w:cnfStyle w:val="000000100000" w:firstRow="0" w:lastRow="0" w:firstColumn="0" w:lastColumn="0" w:oddVBand="0" w:evenVBand="0" w:oddHBand="1" w:evenHBand="0" w:firstRowFirstColumn="0" w:firstRowLastColumn="0" w:lastRowFirstColumn="0" w:lastRowLastColumn="0"/>
              <w:rPr>
                <w:rFonts w:cs="Times New Roman"/>
                <w:sz w:val="20"/>
                <w:szCs w:val="18"/>
              </w:rPr>
            </w:pPr>
            <w:r w:rsidRPr="009032EA">
              <w:rPr>
                <w:rFonts w:cs="Times New Roman"/>
                <w:sz w:val="20"/>
                <w:szCs w:val="18"/>
              </w:rPr>
              <w:t>PFOS: 100% @ pH 6</w:t>
            </w:r>
          </w:p>
        </w:tc>
        <w:tc>
          <w:tcPr>
            <w:tcW w:w="2103" w:type="dxa"/>
          </w:tcPr>
          <w:p w14:paraId="6EB095FD" w14:textId="117B312E" w:rsidR="001918A1" w:rsidRPr="009032EA" w:rsidRDefault="001918A1" w:rsidP="001918A1">
            <w:pPr>
              <w:spacing w:after="0"/>
              <w:cnfStyle w:val="000000100000" w:firstRow="0" w:lastRow="0" w:firstColumn="0" w:lastColumn="0" w:oddVBand="0" w:evenVBand="0" w:oddHBand="1" w:evenHBand="0" w:firstRowFirstColumn="0" w:firstRowLastColumn="0" w:lastRowFirstColumn="0" w:lastRowLastColumn="0"/>
              <w:rPr>
                <w:rFonts w:cs="Times New Roman"/>
                <w:sz w:val="20"/>
                <w:szCs w:val="18"/>
              </w:rPr>
            </w:pPr>
            <w:r w:rsidRPr="009032EA">
              <w:rPr>
                <w:rFonts w:cs="Times New Roman"/>
                <w:sz w:val="20"/>
                <w:szCs w:val="18"/>
              </w:rPr>
              <w:t>PFOS</w:t>
            </w:r>
            <w:r w:rsidRPr="0073109D">
              <w:rPr>
                <w:rFonts w:cs="Times New Roman"/>
                <w:sz w:val="20"/>
                <w:szCs w:val="18"/>
              </w:rPr>
              <w:t xml:space="preserve">: </w:t>
            </w:r>
            <w:r w:rsidR="0073109D" w:rsidRPr="0073109D">
              <w:rPr>
                <w:rFonts w:cs="Times New Roman"/>
                <w:sz w:val="20"/>
                <w:szCs w:val="18"/>
              </w:rPr>
              <w:t>41</w:t>
            </w:r>
            <w:r w:rsidR="006B3AA0" w:rsidRPr="0073109D">
              <w:rPr>
                <w:rFonts w:cs="Times New Roman"/>
                <w:sz w:val="20"/>
                <w:szCs w:val="18"/>
              </w:rPr>
              <w:t>% @ pH 6</w:t>
            </w:r>
          </w:p>
          <w:p w14:paraId="0776FA8F" w14:textId="03670385" w:rsidR="001918A1" w:rsidRPr="009032EA" w:rsidRDefault="001918A1" w:rsidP="001918A1">
            <w:pPr>
              <w:spacing w:after="0"/>
              <w:cnfStyle w:val="000000100000" w:firstRow="0" w:lastRow="0" w:firstColumn="0" w:lastColumn="0" w:oddVBand="0" w:evenVBand="0" w:oddHBand="1" w:evenHBand="0" w:firstRowFirstColumn="0" w:firstRowLastColumn="0" w:lastRowFirstColumn="0" w:lastRowLastColumn="0"/>
              <w:rPr>
                <w:rFonts w:cs="Times New Roman"/>
                <w:sz w:val="20"/>
                <w:szCs w:val="18"/>
              </w:rPr>
            </w:pPr>
          </w:p>
        </w:tc>
        <w:tc>
          <w:tcPr>
            <w:tcW w:w="0" w:type="auto"/>
          </w:tcPr>
          <w:p w14:paraId="7A76E5EF" w14:textId="717FDF5B" w:rsidR="001918A1" w:rsidRPr="009032EA" w:rsidRDefault="00ED2C41" w:rsidP="001918A1">
            <w:pPr>
              <w:spacing w:after="0"/>
              <w:cnfStyle w:val="000000100000" w:firstRow="0" w:lastRow="0" w:firstColumn="0" w:lastColumn="0" w:oddVBand="0" w:evenVBand="0" w:oddHBand="1" w:evenHBand="0" w:firstRowFirstColumn="0" w:firstRowLastColumn="0" w:lastRowFirstColumn="0" w:lastRowLastColumn="0"/>
              <w:rPr>
                <w:rFonts w:cs="Times New Roman"/>
                <w:sz w:val="20"/>
                <w:szCs w:val="18"/>
              </w:rPr>
            </w:pPr>
            <w:r w:rsidRPr="009032EA">
              <w:rPr>
                <w:rFonts w:cs="Times New Roman"/>
                <w:sz w:val="20"/>
                <w:szCs w:val="18"/>
              </w:rPr>
              <w:t>178 Wh/L</w:t>
            </w:r>
            <w:r w:rsidR="00957934">
              <w:rPr>
                <w:rFonts w:cs="Times New Roman"/>
                <w:sz w:val="20"/>
                <w:szCs w:val="18"/>
              </w:rPr>
              <w:t>†</w:t>
            </w:r>
          </w:p>
        </w:tc>
      </w:tr>
      <w:tr w:rsidR="001918A1" w:rsidRPr="009032EA" w14:paraId="6E463C85" w14:textId="77777777" w:rsidTr="00957934">
        <w:trPr>
          <w:trHeight w:val="648"/>
        </w:trPr>
        <w:tc>
          <w:tcPr>
            <w:cnfStyle w:val="001000000000" w:firstRow="0" w:lastRow="0" w:firstColumn="1" w:lastColumn="0" w:oddVBand="0" w:evenVBand="0" w:oddHBand="0" w:evenHBand="0" w:firstRowFirstColumn="0" w:firstRowLastColumn="0" w:lastRowFirstColumn="0" w:lastRowLastColumn="0"/>
            <w:tcW w:w="0" w:type="auto"/>
            <w:vMerge/>
          </w:tcPr>
          <w:p w14:paraId="04C1B24A" w14:textId="77777777" w:rsidR="001918A1" w:rsidRPr="009032EA" w:rsidRDefault="001918A1" w:rsidP="001918A1">
            <w:pPr>
              <w:spacing w:after="0"/>
              <w:jc w:val="center"/>
              <w:rPr>
                <w:rFonts w:cs="Times New Roman"/>
                <w:sz w:val="20"/>
                <w:szCs w:val="18"/>
              </w:rPr>
            </w:pPr>
          </w:p>
        </w:tc>
        <w:tc>
          <w:tcPr>
            <w:tcW w:w="966" w:type="dxa"/>
          </w:tcPr>
          <w:p w14:paraId="15E17FFA" w14:textId="4E6CB7E8" w:rsidR="001918A1" w:rsidRPr="009032EA" w:rsidRDefault="001918A1" w:rsidP="001918A1">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9032EA">
              <w:rPr>
                <w:rFonts w:cs="Times New Roman"/>
                <w:sz w:val="20"/>
                <w:szCs w:val="18"/>
              </w:rPr>
              <w:t>Su et al (2019)</w:t>
            </w:r>
            <w:r w:rsidRPr="009032EA">
              <w:rPr>
                <w:rFonts w:cs="Times New Roman"/>
                <w:sz w:val="20"/>
                <w:szCs w:val="18"/>
              </w:rPr>
              <w:fldChar w:fldCharType="begin"/>
            </w:r>
            <w:r w:rsidR="004469F6">
              <w:rPr>
                <w:rFonts w:cs="Times New Roman"/>
                <w:sz w:val="20"/>
                <w:szCs w:val="18"/>
              </w:rPr>
              <w:instrText xml:space="preserve"> ADDIN ZOTERO_ITEM CSL_CITATION {"citationID":"vpGYCRtB","properties":{"formattedCitation":"\\super 1\\nosupersub{}","plainCitation":"1","noteIndex":0},"citationItems":[{"id":"BWSAecpD/eif14Tzh","uris":["http://zotero.org/users/8624532/items/WA67NZ5C"],"itemData":{"id":181,"type":"article-journal","abstract":"The widespread environmental occurrence of per- and polyfluoroalkyl substances (PFAS) has attracted significant regulatory, research, and media attention because of their toxicity, recalcitrance, and ability to bioaccumulate. Perfluorooctane sulfonate (PFOS) is a particularly troublesome member of the PFAS family due to its immunity to biological remediation and radical-based oxidation. In the present study, we present a heterogeneous reductive degradation process that couples direct electron transfer (ET) from surface-modified carbon nanotube electrodes (under low potential conditions) to sorbed PFOS molecules using UV-generated hydrated electrons without any further chemical addition. We demonstrate that the ET process dramatically increases the PFOS defluorination rate while yielding shorter chain (C3–C7) perfluorinated acids and present both experimental and ab initio evidence of the synergistic relationship between electron addition to sorbed molecules and their ability to react with reductive hydrated electrons. Because of the low energy consumption associated with the ET process, the use of standard medium-pressure UV lamps and no further chemical addition, this reductive degradation process is a promising method for the destruction of persistent organic pollutants, including PFAS and other recalcitrant halogenated organic compounds.","container-title":"ACS Applied Materials &amp; Interfaces","DOI":"10.1021/acsami.9b10449","ISSN":"1944-8244","issue":"37","journalAbbreviation":"ACS Appl. Mater. Interfaces","note":"publisher: American Chemical Society","page":"33913-33922","source":"ACS Publications","title":"Potential-Driven Electron Transfer Lowers the Dissociation Energy of the C–F Bond and Facilitates Reductive Defluorination of Perfluorooctane Sulfonate (PFOS)","volume":"11","author":[{"family":"Su","given":"Yiming"},{"family":"Rao","given":"Unnati"},{"family":"Khor","given":"Chia Miang"},{"family":"Jensen","given":"Madeline G."},{"family":"Teesch","given":"Lynn M."},{"family":"Wong","given":"Bryan M."},{"family":"Cwiertny","given":"David M."},{"family":"Jassby","given":"David"}],"issued":{"date-parts":[["2019",9,18]]}}}],"schema":"https://github.com/citation-style-language/schema/raw/master/csl-citation.json"} </w:instrText>
            </w:r>
            <w:r w:rsidRPr="009032EA">
              <w:rPr>
                <w:rFonts w:cs="Times New Roman"/>
                <w:sz w:val="20"/>
                <w:szCs w:val="18"/>
              </w:rPr>
              <w:fldChar w:fldCharType="separate"/>
            </w:r>
            <w:r w:rsidRPr="009032EA">
              <w:rPr>
                <w:rFonts w:cs="Times New Roman"/>
                <w:sz w:val="20"/>
                <w:szCs w:val="18"/>
                <w:vertAlign w:val="superscript"/>
              </w:rPr>
              <w:t>1</w:t>
            </w:r>
            <w:r w:rsidRPr="009032EA">
              <w:rPr>
                <w:rFonts w:cs="Times New Roman"/>
                <w:sz w:val="20"/>
                <w:szCs w:val="18"/>
              </w:rPr>
              <w:fldChar w:fldCharType="end"/>
            </w:r>
          </w:p>
        </w:tc>
        <w:tc>
          <w:tcPr>
            <w:tcW w:w="4037" w:type="dxa"/>
          </w:tcPr>
          <w:p w14:paraId="06F74B0D" w14:textId="77777777" w:rsidR="001918A1" w:rsidRPr="009032EA" w:rsidRDefault="001918A1" w:rsidP="001918A1">
            <w:pPr>
              <w:spacing w:after="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9032EA">
              <w:rPr>
                <w:rFonts w:cs="Times New Roman"/>
                <w:b/>
                <w:bCs/>
                <w:sz w:val="20"/>
                <w:szCs w:val="18"/>
              </w:rPr>
              <w:t>Cathode:</w:t>
            </w:r>
            <w:r w:rsidRPr="009032EA">
              <w:rPr>
                <w:rFonts w:cs="Times New Roman"/>
                <w:sz w:val="20"/>
                <w:szCs w:val="18"/>
              </w:rPr>
              <w:t xml:space="preserve"> CNT with cationic surfactants in NaClO</w:t>
            </w:r>
            <w:r w:rsidRPr="009032EA">
              <w:rPr>
                <w:rFonts w:cs="Times New Roman"/>
                <w:sz w:val="20"/>
                <w:szCs w:val="18"/>
                <w:vertAlign w:val="subscript"/>
              </w:rPr>
              <w:t>4</w:t>
            </w:r>
          </w:p>
          <w:p w14:paraId="5806F229" w14:textId="77777777" w:rsidR="001918A1" w:rsidRPr="009032EA" w:rsidRDefault="001918A1" w:rsidP="001918A1">
            <w:pPr>
              <w:spacing w:after="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9032EA">
              <w:rPr>
                <w:rFonts w:cs="Times New Roman"/>
                <w:b/>
                <w:bCs/>
                <w:sz w:val="20"/>
                <w:szCs w:val="18"/>
              </w:rPr>
              <w:t>Anode:</w:t>
            </w:r>
            <w:r w:rsidRPr="009032EA">
              <w:rPr>
                <w:rFonts w:cs="Times New Roman"/>
                <w:sz w:val="20"/>
                <w:szCs w:val="18"/>
              </w:rPr>
              <w:t xml:space="preserve"> Pt in NaClO</w:t>
            </w:r>
            <w:r w:rsidRPr="009032EA">
              <w:rPr>
                <w:rFonts w:cs="Times New Roman"/>
                <w:sz w:val="20"/>
                <w:szCs w:val="18"/>
                <w:vertAlign w:val="subscript"/>
              </w:rPr>
              <w:t>4</w:t>
            </w:r>
          </w:p>
          <w:p w14:paraId="1D84F0D4" w14:textId="77777777" w:rsidR="001918A1" w:rsidRPr="009032EA" w:rsidRDefault="001918A1" w:rsidP="001918A1">
            <w:pPr>
              <w:spacing w:after="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9032EA">
              <w:rPr>
                <w:rFonts w:cs="Times New Roman"/>
                <w:b/>
                <w:bCs/>
                <w:sz w:val="20"/>
                <w:szCs w:val="18"/>
              </w:rPr>
              <w:t>Reactor:</w:t>
            </w:r>
            <w:r w:rsidRPr="009032EA">
              <w:rPr>
                <w:rFonts w:cs="Times New Roman"/>
                <w:sz w:val="20"/>
                <w:szCs w:val="18"/>
              </w:rPr>
              <w:t xml:space="preserve"> single-cell + 450 W UV lamp</w:t>
            </w:r>
          </w:p>
          <w:p w14:paraId="1017B801" w14:textId="77777777" w:rsidR="001918A1" w:rsidRPr="009032EA" w:rsidRDefault="001918A1" w:rsidP="001918A1">
            <w:pPr>
              <w:spacing w:after="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9032EA">
              <w:rPr>
                <w:rFonts w:cs="Times New Roman"/>
                <w:b/>
                <w:bCs/>
                <w:sz w:val="20"/>
                <w:szCs w:val="18"/>
              </w:rPr>
              <w:t>Target:</w:t>
            </w:r>
            <w:r w:rsidRPr="009032EA">
              <w:rPr>
                <w:rFonts w:cs="Times New Roman"/>
                <w:sz w:val="20"/>
                <w:szCs w:val="18"/>
              </w:rPr>
              <w:t xml:space="preserve"> PFOS</w:t>
            </w:r>
          </w:p>
        </w:tc>
        <w:tc>
          <w:tcPr>
            <w:tcW w:w="2029" w:type="dxa"/>
          </w:tcPr>
          <w:p w14:paraId="78FAC0AC" w14:textId="77777777" w:rsidR="001918A1" w:rsidRPr="009032EA" w:rsidRDefault="001918A1" w:rsidP="001918A1">
            <w:pPr>
              <w:spacing w:after="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9032EA">
              <w:rPr>
                <w:rFonts w:cs="Times New Roman"/>
                <w:sz w:val="20"/>
                <w:szCs w:val="18"/>
              </w:rPr>
              <w:t>Surfactant-mediated adsorption and e</w:t>
            </w:r>
            <w:r w:rsidRPr="009032EA">
              <w:rPr>
                <w:rFonts w:cs="Times New Roman"/>
                <w:sz w:val="20"/>
                <w:szCs w:val="18"/>
                <w:vertAlign w:val="subscript"/>
              </w:rPr>
              <w:t>aq</w:t>
            </w:r>
            <w:r w:rsidRPr="009032EA">
              <w:rPr>
                <w:rFonts w:cs="Times New Roman"/>
                <w:sz w:val="20"/>
                <w:szCs w:val="18"/>
              </w:rPr>
              <w:t>-mediated defluorination</w:t>
            </w:r>
          </w:p>
        </w:tc>
        <w:tc>
          <w:tcPr>
            <w:tcW w:w="1331" w:type="dxa"/>
          </w:tcPr>
          <w:p w14:paraId="46BE7D2C" w14:textId="77777777" w:rsidR="001918A1" w:rsidRPr="009032EA" w:rsidRDefault="001918A1" w:rsidP="001918A1">
            <w:pPr>
              <w:spacing w:after="0"/>
              <w:cnfStyle w:val="000000000000" w:firstRow="0" w:lastRow="0" w:firstColumn="0" w:lastColumn="0" w:oddVBand="0" w:evenVBand="0" w:oddHBand="0" w:evenHBand="0" w:firstRowFirstColumn="0" w:firstRowLastColumn="0" w:lastRowFirstColumn="0" w:lastRowLastColumn="0"/>
              <w:rPr>
                <w:rFonts w:cs="Times New Roman"/>
                <w:sz w:val="20"/>
                <w:szCs w:val="18"/>
                <w:vertAlign w:val="superscript"/>
              </w:rPr>
            </w:pPr>
            <w:r w:rsidRPr="009032EA">
              <w:rPr>
                <w:rFonts w:cs="Times New Roman"/>
                <w:sz w:val="20"/>
                <w:szCs w:val="18"/>
              </w:rPr>
              <w:t>NA</w:t>
            </w:r>
          </w:p>
        </w:tc>
        <w:tc>
          <w:tcPr>
            <w:tcW w:w="1350" w:type="dxa"/>
          </w:tcPr>
          <w:p w14:paraId="14D4D009" w14:textId="77777777" w:rsidR="001918A1" w:rsidRPr="009032EA" w:rsidRDefault="001918A1" w:rsidP="001918A1">
            <w:pPr>
              <w:spacing w:after="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9032EA">
              <w:rPr>
                <w:rFonts w:cs="Times New Roman"/>
                <w:sz w:val="20"/>
                <w:szCs w:val="18"/>
              </w:rPr>
              <w:t>PFOS: not measured @ pH 8.5</w:t>
            </w:r>
          </w:p>
        </w:tc>
        <w:tc>
          <w:tcPr>
            <w:tcW w:w="2103" w:type="dxa"/>
          </w:tcPr>
          <w:p w14:paraId="433DB4F2" w14:textId="77777777" w:rsidR="001918A1" w:rsidRPr="009032EA" w:rsidRDefault="001918A1" w:rsidP="001918A1">
            <w:pPr>
              <w:spacing w:after="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9032EA">
              <w:rPr>
                <w:rFonts w:cs="Times New Roman"/>
                <w:sz w:val="20"/>
                <w:szCs w:val="18"/>
              </w:rPr>
              <w:t>PFOS: 7.5% @ pH 8.5</w:t>
            </w:r>
          </w:p>
        </w:tc>
        <w:tc>
          <w:tcPr>
            <w:tcW w:w="0" w:type="auto"/>
          </w:tcPr>
          <w:p w14:paraId="3153934A" w14:textId="5C93674D" w:rsidR="001918A1" w:rsidRPr="009032EA" w:rsidRDefault="00155B1F" w:rsidP="001918A1">
            <w:pPr>
              <w:spacing w:after="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9032EA">
              <w:rPr>
                <w:rFonts w:cs="Times New Roman"/>
                <w:sz w:val="20"/>
                <w:szCs w:val="18"/>
              </w:rPr>
              <w:t>2244 Wh/L</w:t>
            </w:r>
          </w:p>
        </w:tc>
      </w:tr>
      <w:tr w:rsidR="001918A1" w:rsidRPr="009032EA" w14:paraId="5638327C" w14:textId="77777777" w:rsidTr="00957934">
        <w:trPr>
          <w:cnfStyle w:val="000000100000" w:firstRow="0" w:lastRow="0" w:firstColumn="0" w:lastColumn="0" w:oddVBand="0" w:evenVBand="0" w:oddHBand="1" w:evenHBand="0"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0" w:type="auto"/>
            <w:vMerge/>
          </w:tcPr>
          <w:p w14:paraId="178CB4D4" w14:textId="77777777" w:rsidR="001918A1" w:rsidRPr="009032EA" w:rsidRDefault="001918A1" w:rsidP="001918A1">
            <w:pPr>
              <w:spacing w:after="0"/>
              <w:jc w:val="center"/>
              <w:rPr>
                <w:rFonts w:cs="Times New Roman"/>
                <w:sz w:val="20"/>
                <w:szCs w:val="18"/>
              </w:rPr>
            </w:pPr>
          </w:p>
        </w:tc>
        <w:tc>
          <w:tcPr>
            <w:tcW w:w="966" w:type="dxa"/>
          </w:tcPr>
          <w:p w14:paraId="0C01DBE5" w14:textId="19DFC4A5" w:rsidR="001918A1" w:rsidRPr="009032EA" w:rsidRDefault="001918A1" w:rsidP="001918A1">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20"/>
                <w:szCs w:val="18"/>
              </w:rPr>
            </w:pPr>
            <w:r w:rsidRPr="009032EA">
              <w:rPr>
                <w:rFonts w:cs="Times New Roman"/>
                <w:sz w:val="20"/>
                <w:szCs w:val="18"/>
              </w:rPr>
              <w:t>Rao et al. (2020)</w:t>
            </w:r>
            <w:r w:rsidRPr="009032EA">
              <w:rPr>
                <w:rFonts w:cs="Times New Roman"/>
                <w:sz w:val="20"/>
                <w:szCs w:val="18"/>
              </w:rPr>
              <w:fldChar w:fldCharType="begin"/>
            </w:r>
            <w:r w:rsidR="004469F6">
              <w:rPr>
                <w:rFonts w:cs="Times New Roman"/>
                <w:sz w:val="20"/>
                <w:szCs w:val="18"/>
              </w:rPr>
              <w:instrText xml:space="preserve"> ADDIN ZOTERO_ITEM CSL_CITATION {"citationID":"igBqCmVv","properties":{"formattedCitation":"\\super 2\\nosupersub{}","plainCitation":"2","noteIndex":0},"citationItems":[{"id":"BWSAecpD/mEAihb3k","uris":["http://zotero.org/users/8624532/items/9AXMMDGK"],"itemData":{"id":233,"type":"article-journal","abstract":"Per and polyﬂuoroalkyl substances (PFAS), legacy chemicals used in ﬁreﬁghting and the manufacturing of many industrial and consumer goods, are widely found in groundwater resources, along with other regulated compounds, such as chlorinated solvents. Due to their strong C− F bonds, these molecules are extremely recalcitrant, requiring advanced treatment methods for eﬀective remediation, with hydrated electrons shown to be able to deﬂuorinated these compounds. A combined photo/ electrochemical method has been demonstrated to dramatically increase deﬂuorination rates, where PFAS molecules sorbed onto appropriately functionalized cathodes charged to low cell potentials (−0.58 V vs Ag/ AgCl) undergo a transient electron transfer event from the electrode, which “primes” the molecule by reducing the C−F bond strength and enables the bond’s dissociation upon the absorption of a hydrated electron. In this work, we explore the impact of headgroup and chain length on the performance of this two-electron process and extend this technique to chlorinated solvents. We use isotopically labeled PFAS molecules to take advantage of the kinetic isotope eﬀect and demonstrate that indeed PFAS deﬂuorination is likely driven by a twoelectron process. We also present density functional theory calculations to illustrate that the externally applied potential resulted in an increased rate of electron transfer, which ultimately increased the measured deﬂuorination rate.","container-title":"Environmental Science &amp; Technology","DOI":"10.1021/acs.est.0c02773","ISSN":"0013-936X, 1520-5851","issue":"17","journalAbbreviation":"Environ. Sci. Technol.","language":"en","page":"10668-10677","source":"DOI.org (Crossref)","title":"Structural Dependence of Reductive Defluorination of Linear PFAS Compounds in a UV/Electrochemical System","volume":"54","author":[{"family":"Rao","given":"Unnati"},{"family":"Su","given":"Yiming"},{"family":"Khor","given":"Chia Miang"},{"family":"Jung","given":"Bongyeon"},{"family":"Ma","given":"Shengcun"},{"family":"Cwiertny","given":"David M."},{"family":"Wong","given":"Bryan M."},{"family":"Jassby","given":"David"}],"issued":{"date-parts":[["2020",9,1]]}}}],"schema":"https://github.com/citation-style-language/schema/raw/master/csl-citation.json"} </w:instrText>
            </w:r>
            <w:r w:rsidRPr="009032EA">
              <w:rPr>
                <w:rFonts w:cs="Times New Roman"/>
                <w:sz w:val="20"/>
                <w:szCs w:val="18"/>
              </w:rPr>
              <w:fldChar w:fldCharType="separate"/>
            </w:r>
            <w:r w:rsidRPr="009032EA">
              <w:rPr>
                <w:rFonts w:cs="Times New Roman"/>
                <w:sz w:val="20"/>
                <w:szCs w:val="18"/>
                <w:vertAlign w:val="superscript"/>
              </w:rPr>
              <w:t>2</w:t>
            </w:r>
            <w:r w:rsidRPr="009032EA">
              <w:rPr>
                <w:rFonts w:cs="Times New Roman"/>
                <w:sz w:val="20"/>
                <w:szCs w:val="18"/>
              </w:rPr>
              <w:fldChar w:fldCharType="end"/>
            </w:r>
          </w:p>
        </w:tc>
        <w:tc>
          <w:tcPr>
            <w:tcW w:w="4037" w:type="dxa"/>
          </w:tcPr>
          <w:p w14:paraId="3E5DA07B" w14:textId="77777777" w:rsidR="001918A1" w:rsidRPr="009032EA" w:rsidRDefault="001918A1" w:rsidP="001918A1">
            <w:pPr>
              <w:spacing w:after="0"/>
              <w:cnfStyle w:val="000000100000" w:firstRow="0" w:lastRow="0" w:firstColumn="0" w:lastColumn="0" w:oddVBand="0" w:evenVBand="0" w:oddHBand="1" w:evenHBand="0" w:firstRowFirstColumn="0" w:firstRowLastColumn="0" w:lastRowFirstColumn="0" w:lastRowLastColumn="0"/>
              <w:rPr>
                <w:rFonts w:cs="Times New Roman"/>
                <w:sz w:val="20"/>
                <w:szCs w:val="18"/>
              </w:rPr>
            </w:pPr>
            <w:r w:rsidRPr="009032EA">
              <w:rPr>
                <w:rFonts w:cs="Times New Roman"/>
                <w:b/>
                <w:bCs/>
                <w:sz w:val="20"/>
                <w:szCs w:val="18"/>
              </w:rPr>
              <w:t>Cathode:</w:t>
            </w:r>
            <w:r w:rsidRPr="009032EA">
              <w:rPr>
                <w:rFonts w:cs="Times New Roman"/>
                <w:sz w:val="20"/>
                <w:szCs w:val="18"/>
              </w:rPr>
              <w:t xml:space="preserve"> CNT with cationic surfactants in NaClO</w:t>
            </w:r>
            <w:r w:rsidRPr="009032EA">
              <w:rPr>
                <w:rFonts w:cs="Times New Roman"/>
                <w:sz w:val="20"/>
                <w:szCs w:val="18"/>
                <w:vertAlign w:val="subscript"/>
              </w:rPr>
              <w:t>4</w:t>
            </w:r>
          </w:p>
          <w:p w14:paraId="28E262AE" w14:textId="77777777" w:rsidR="001918A1" w:rsidRPr="009032EA" w:rsidRDefault="001918A1" w:rsidP="001918A1">
            <w:pPr>
              <w:spacing w:after="0"/>
              <w:cnfStyle w:val="000000100000" w:firstRow="0" w:lastRow="0" w:firstColumn="0" w:lastColumn="0" w:oddVBand="0" w:evenVBand="0" w:oddHBand="1" w:evenHBand="0" w:firstRowFirstColumn="0" w:firstRowLastColumn="0" w:lastRowFirstColumn="0" w:lastRowLastColumn="0"/>
              <w:rPr>
                <w:rFonts w:cs="Times New Roman"/>
                <w:sz w:val="20"/>
                <w:szCs w:val="18"/>
              </w:rPr>
            </w:pPr>
            <w:r w:rsidRPr="009032EA">
              <w:rPr>
                <w:rFonts w:cs="Times New Roman"/>
                <w:b/>
                <w:bCs/>
                <w:sz w:val="20"/>
                <w:szCs w:val="18"/>
              </w:rPr>
              <w:t>Anode:</w:t>
            </w:r>
            <w:r w:rsidRPr="009032EA">
              <w:rPr>
                <w:rFonts w:cs="Times New Roman"/>
                <w:sz w:val="20"/>
                <w:szCs w:val="18"/>
              </w:rPr>
              <w:t xml:space="preserve"> Pt in NaClO</w:t>
            </w:r>
            <w:r w:rsidRPr="009032EA">
              <w:rPr>
                <w:rFonts w:cs="Times New Roman"/>
                <w:sz w:val="20"/>
                <w:szCs w:val="18"/>
                <w:vertAlign w:val="subscript"/>
              </w:rPr>
              <w:t>4</w:t>
            </w:r>
          </w:p>
          <w:p w14:paraId="0FF07871" w14:textId="77777777" w:rsidR="001918A1" w:rsidRPr="009032EA" w:rsidRDefault="001918A1" w:rsidP="001918A1">
            <w:pPr>
              <w:spacing w:after="0"/>
              <w:cnfStyle w:val="000000100000" w:firstRow="0" w:lastRow="0" w:firstColumn="0" w:lastColumn="0" w:oddVBand="0" w:evenVBand="0" w:oddHBand="1" w:evenHBand="0" w:firstRowFirstColumn="0" w:firstRowLastColumn="0" w:lastRowFirstColumn="0" w:lastRowLastColumn="0"/>
              <w:rPr>
                <w:rFonts w:cs="Times New Roman"/>
                <w:sz w:val="20"/>
                <w:szCs w:val="18"/>
              </w:rPr>
            </w:pPr>
            <w:r w:rsidRPr="009032EA">
              <w:rPr>
                <w:rFonts w:cs="Times New Roman"/>
                <w:b/>
                <w:bCs/>
                <w:sz w:val="20"/>
                <w:szCs w:val="18"/>
              </w:rPr>
              <w:t>Reactor:</w:t>
            </w:r>
            <w:r w:rsidRPr="009032EA">
              <w:rPr>
                <w:rFonts w:cs="Times New Roman"/>
                <w:sz w:val="20"/>
                <w:szCs w:val="18"/>
              </w:rPr>
              <w:t xml:space="preserve"> single-cell + 450 W UV lamp</w:t>
            </w:r>
          </w:p>
          <w:p w14:paraId="1749489E" w14:textId="77777777" w:rsidR="001918A1" w:rsidRPr="009032EA" w:rsidRDefault="001918A1" w:rsidP="001918A1">
            <w:pPr>
              <w:spacing w:after="0"/>
              <w:cnfStyle w:val="000000100000" w:firstRow="0" w:lastRow="0" w:firstColumn="0" w:lastColumn="0" w:oddVBand="0" w:evenVBand="0" w:oddHBand="1" w:evenHBand="0" w:firstRowFirstColumn="0" w:firstRowLastColumn="0" w:lastRowFirstColumn="0" w:lastRowLastColumn="0"/>
              <w:rPr>
                <w:rFonts w:cs="Times New Roman"/>
                <w:sz w:val="20"/>
                <w:szCs w:val="18"/>
              </w:rPr>
            </w:pPr>
            <w:r w:rsidRPr="009032EA">
              <w:rPr>
                <w:rFonts w:cs="Times New Roman"/>
                <w:b/>
                <w:bCs/>
                <w:sz w:val="20"/>
                <w:szCs w:val="18"/>
              </w:rPr>
              <w:t xml:space="preserve">Targets: </w:t>
            </w:r>
            <w:r w:rsidRPr="009032EA">
              <w:rPr>
                <w:rFonts w:cs="Times New Roman"/>
                <w:sz w:val="20"/>
                <w:szCs w:val="18"/>
              </w:rPr>
              <w:t xml:space="preserve">PFOS, PFBS, PFHxS PFHpA, PFOA, PFNA </w:t>
            </w:r>
          </w:p>
        </w:tc>
        <w:tc>
          <w:tcPr>
            <w:tcW w:w="2029" w:type="dxa"/>
          </w:tcPr>
          <w:p w14:paraId="71738666" w14:textId="77777777" w:rsidR="001918A1" w:rsidRPr="009032EA" w:rsidRDefault="001918A1" w:rsidP="001918A1">
            <w:pPr>
              <w:spacing w:after="0"/>
              <w:cnfStyle w:val="000000100000" w:firstRow="0" w:lastRow="0" w:firstColumn="0" w:lastColumn="0" w:oddVBand="0" w:evenVBand="0" w:oddHBand="1" w:evenHBand="0" w:firstRowFirstColumn="0" w:firstRowLastColumn="0" w:lastRowFirstColumn="0" w:lastRowLastColumn="0"/>
              <w:rPr>
                <w:rFonts w:cs="Times New Roman"/>
                <w:sz w:val="20"/>
                <w:szCs w:val="18"/>
              </w:rPr>
            </w:pPr>
            <w:r w:rsidRPr="009032EA">
              <w:rPr>
                <w:rFonts w:cs="Times New Roman"/>
                <w:sz w:val="20"/>
                <w:szCs w:val="18"/>
              </w:rPr>
              <w:t>Surfactant-mediated adsorption and e</w:t>
            </w:r>
            <w:r w:rsidRPr="009032EA">
              <w:rPr>
                <w:rFonts w:cs="Times New Roman"/>
                <w:sz w:val="20"/>
                <w:szCs w:val="18"/>
                <w:vertAlign w:val="subscript"/>
              </w:rPr>
              <w:t>aq</w:t>
            </w:r>
            <w:r w:rsidRPr="009032EA">
              <w:rPr>
                <w:rFonts w:cs="Times New Roman"/>
                <w:sz w:val="20"/>
                <w:szCs w:val="18"/>
              </w:rPr>
              <w:t>-mediated defluorination</w:t>
            </w:r>
          </w:p>
        </w:tc>
        <w:tc>
          <w:tcPr>
            <w:tcW w:w="1331" w:type="dxa"/>
          </w:tcPr>
          <w:p w14:paraId="77F7EF50" w14:textId="77777777" w:rsidR="001918A1" w:rsidRPr="009032EA" w:rsidRDefault="001918A1" w:rsidP="001918A1">
            <w:pPr>
              <w:spacing w:after="0"/>
              <w:cnfStyle w:val="000000100000" w:firstRow="0" w:lastRow="0" w:firstColumn="0" w:lastColumn="0" w:oddVBand="0" w:evenVBand="0" w:oddHBand="1" w:evenHBand="0" w:firstRowFirstColumn="0" w:firstRowLastColumn="0" w:lastRowFirstColumn="0" w:lastRowLastColumn="0"/>
              <w:rPr>
                <w:rFonts w:cs="Times New Roman"/>
                <w:sz w:val="20"/>
                <w:szCs w:val="18"/>
              </w:rPr>
            </w:pPr>
            <w:r w:rsidRPr="009032EA">
              <w:rPr>
                <w:rFonts w:cs="Times New Roman"/>
                <w:sz w:val="20"/>
                <w:szCs w:val="18"/>
              </w:rPr>
              <w:t>NA</w:t>
            </w:r>
          </w:p>
        </w:tc>
        <w:tc>
          <w:tcPr>
            <w:tcW w:w="1350" w:type="dxa"/>
          </w:tcPr>
          <w:p w14:paraId="7DA4BE6E" w14:textId="77777777" w:rsidR="001918A1" w:rsidRPr="009032EA" w:rsidRDefault="001918A1" w:rsidP="001918A1">
            <w:pPr>
              <w:spacing w:after="0"/>
              <w:cnfStyle w:val="000000100000" w:firstRow="0" w:lastRow="0" w:firstColumn="0" w:lastColumn="0" w:oddVBand="0" w:evenVBand="0" w:oddHBand="1" w:evenHBand="0" w:firstRowFirstColumn="0" w:firstRowLastColumn="0" w:lastRowFirstColumn="0" w:lastRowLastColumn="0"/>
              <w:rPr>
                <w:rFonts w:cs="Times New Roman"/>
                <w:sz w:val="20"/>
                <w:szCs w:val="18"/>
              </w:rPr>
            </w:pPr>
            <w:r w:rsidRPr="009032EA">
              <w:rPr>
                <w:rFonts w:cs="Times New Roman"/>
                <w:sz w:val="20"/>
                <w:szCs w:val="18"/>
              </w:rPr>
              <w:t>NA</w:t>
            </w:r>
          </w:p>
        </w:tc>
        <w:tc>
          <w:tcPr>
            <w:tcW w:w="2103" w:type="dxa"/>
          </w:tcPr>
          <w:p w14:paraId="342A713B" w14:textId="77777777" w:rsidR="001918A1" w:rsidRPr="009032EA" w:rsidRDefault="001918A1" w:rsidP="001918A1">
            <w:pPr>
              <w:spacing w:after="0"/>
              <w:cnfStyle w:val="000000100000" w:firstRow="0" w:lastRow="0" w:firstColumn="0" w:lastColumn="0" w:oddVBand="0" w:evenVBand="0" w:oddHBand="1" w:evenHBand="0" w:firstRowFirstColumn="0" w:firstRowLastColumn="0" w:lastRowFirstColumn="0" w:lastRowLastColumn="0"/>
              <w:rPr>
                <w:rFonts w:cs="Times New Roman"/>
                <w:sz w:val="20"/>
                <w:szCs w:val="18"/>
              </w:rPr>
            </w:pPr>
            <w:r w:rsidRPr="009032EA">
              <w:rPr>
                <w:rFonts w:cs="Times New Roman"/>
                <w:sz w:val="20"/>
                <w:szCs w:val="18"/>
              </w:rPr>
              <w:t>PFOS: 20% @ pH 11</w:t>
            </w:r>
          </w:p>
          <w:p w14:paraId="5B46B43B" w14:textId="77777777" w:rsidR="001918A1" w:rsidRPr="009032EA" w:rsidRDefault="001918A1" w:rsidP="001918A1">
            <w:pPr>
              <w:spacing w:after="0"/>
              <w:cnfStyle w:val="000000100000" w:firstRow="0" w:lastRow="0" w:firstColumn="0" w:lastColumn="0" w:oddVBand="0" w:evenVBand="0" w:oddHBand="1" w:evenHBand="0" w:firstRowFirstColumn="0" w:firstRowLastColumn="0" w:lastRowFirstColumn="0" w:lastRowLastColumn="0"/>
              <w:rPr>
                <w:rFonts w:cs="Times New Roman"/>
                <w:sz w:val="20"/>
                <w:szCs w:val="18"/>
              </w:rPr>
            </w:pPr>
            <w:r w:rsidRPr="009032EA">
              <w:rPr>
                <w:rFonts w:cs="Times New Roman"/>
                <w:sz w:val="20"/>
                <w:szCs w:val="18"/>
              </w:rPr>
              <w:t>PFOA: 27% @ pH 11</w:t>
            </w:r>
          </w:p>
        </w:tc>
        <w:tc>
          <w:tcPr>
            <w:tcW w:w="0" w:type="auto"/>
          </w:tcPr>
          <w:p w14:paraId="427D266E" w14:textId="77777777" w:rsidR="001918A1" w:rsidRPr="009032EA" w:rsidRDefault="001918A1" w:rsidP="001918A1">
            <w:pPr>
              <w:spacing w:after="0"/>
              <w:cnfStyle w:val="000000100000" w:firstRow="0" w:lastRow="0" w:firstColumn="0" w:lastColumn="0" w:oddVBand="0" w:evenVBand="0" w:oddHBand="1" w:evenHBand="0" w:firstRowFirstColumn="0" w:firstRowLastColumn="0" w:lastRowFirstColumn="0" w:lastRowLastColumn="0"/>
              <w:rPr>
                <w:rFonts w:cs="Times New Roman"/>
                <w:sz w:val="20"/>
                <w:szCs w:val="18"/>
              </w:rPr>
            </w:pPr>
            <w:r w:rsidRPr="009032EA">
              <w:rPr>
                <w:rFonts w:cs="Times New Roman"/>
                <w:sz w:val="20"/>
                <w:szCs w:val="18"/>
              </w:rPr>
              <w:t>NA</w:t>
            </w:r>
          </w:p>
        </w:tc>
      </w:tr>
      <w:tr w:rsidR="001918A1" w:rsidRPr="009032EA" w14:paraId="39694564" w14:textId="77777777" w:rsidTr="00957934">
        <w:trPr>
          <w:trHeight w:val="630"/>
        </w:trPr>
        <w:tc>
          <w:tcPr>
            <w:cnfStyle w:val="001000000000" w:firstRow="0" w:lastRow="0" w:firstColumn="1" w:lastColumn="0" w:oddVBand="0" w:evenVBand="0" w:oddHBand="0" w:evenHBand="0" w:firstRowFirstColumn="0" w:firstRowLastColumn="0" w:lastRowFirstColumn="0" w:lastRowLastColumn="0"/>
            <w:tcW w:w="0" w:type="auto"/>
            <w:vMerge/>
          </w:tcPr>
          <w:p w14:paraId="44F5A7CC" w14:textId="77777777" w:rsidR="001918A1" w:rsidRPr="009032EA" w:rsidRDefault="001918A1" w:rsidP="001918A1">
            <w:pPr>
              <w:spacing w:after="0"/>
              <w:jc w:val="center"/>
              <w:rPr>
                <w:rFonts w:cs="Times New Roman"/>
                <w:sz w:val="20"/>
                <w:szCs w:val="18"/>
              </w:rPr>
            </w:pPr>
          </w:p>
        </w:tc>
        <w:tc>
          <w:tcPr>
            <w:tcW w:w="966" w:type="dxa"/>
          </w:tcPr>
          <w:p w14:paraId="1F331467" w14:textId="3771F1D4" w:rsidR="001918A1" w:rsidRPr="009032EA" w:rsidRDefault="001918A1" w:rsidP="001918A1">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9032EA">
              <w:rPr>
                <w:rFonts w:cs="Times New Roman"/>
                <w:sz w:val="20"/>
                <w:szCs w:val="18"/>
              </w:rPr>
              <w:t>Liu et al (2022)</w:t>
            </w:r>
            <w:r w:rsidRPr="009032EA">
              <w:rPr>
                <w:rFonts w:cs="Times New Roman"/>
                <w:sz w:val="20"/>
                <w:szCs w:val="18"/>
              </w:rPr>
              <w:fldChar w:fldCharType="begin"/>
            </w:r>
            <w:r w:rsidRPr="009032EA">
              <w:rPr>
                <w:rFonts w:cs="Times New Roman"/>
                <w:sz w:val="20"/>
                <w:szCs w:val="18"/>
              </w:rPr>
              <w:instrText xml:space="preserve"> ADDIN ZOTERO_ITEM CSL_CITATION {"citationID":"gudU59Fe","properties":{"formattedCitation":"\\super 3\\nosupersub{}","plainCitation":"3","noteIndex":0},"citationItems":[{"id":3824,"uris":["http://zotero.org/users/5770527/items/R3Q23NXX"],"itemData":{"id":3824,"type":"article-journal","abstract":"Hydrated electron (eaq–)-induced reduction protocols have bright prospects for the decomposition of recalcitrant organic pollutants. However, traditional eaq– production involves homogeneous sulfite photolysis, which has a pH-dependent reaction activity and might have potential secondary pollution risks. In this study, a heterogeneous UV/diamond catalytic system was proposed to decompose of a typical persistent organic pollutant, perfluorooctanoic acid (PFOA). In contrast to the rate constant of the advanced reduction process (ARP) of a UV/SO32–, the kobs of PFOA decomposition in the UV/diamond system showed only minor pH dependence, ranging from 0.01823 ± 0.0014 min–1 to 0.02208 ± 0.0013 min–1 (pH 2 to pH 11). As suggested by the electron affinity (EA) and electron configuration of the diamond catalyst, the diamond catalyst yields facile energetic photogenerated electron emission into water without a high energy barrier after photoexcitation, thus inducing eaq– production. The impact of radical scavengers, electron spin resonance (ESR), and transient absorption (TA) measurements verified the formation of eaq– in the UV/diamond system. The investigation of diamond for ejection of energetic photoelectrons into a water matrix represents a new paradigm for ARPs and would facilitate future applications of heterogeneous catalytic processes for efficient recalcitrant pollutant removal by eaq–.","container-title":"Environmental Science &amp; Technology","DOI":"10.1021/acs.est.1c06793","ISSN":"0013-936X","issue":"10","journalAbbreviation":"Environ. Sci. Technol.","note":"publisher: American Chemical Society","page":"6223-6231","source":"ACS Publications","title":"Degradation of Perfluorooctanoic Acid with Hydrated Electron by a Heterogeneous Catalytic System","volume":"56","author":[{"family":"Liu","given":"Guoshuai"},{"family":"Feng","given":"Cuijie"},{"family":"Shao","given":"Penghui"}],"issued":{"date-parts":[["2022",5,17]]}}}],"schema":"https://github.com/citation-style-language/schema/raw/master/csl-citation.json"} </w:instrText>
            </w:r>
            <w:r w:rsidRPr="009032EA">
              <w:rPr>
                <w:rFonts w:cs="Times New Roman"/>
                <w:sz w:val="20"/>
                <w:szCs w:val="18"/>
              </w:rPr>
              <w:fldChar w:fldCharType="separate"/>
            </w:r>
            <w:r w:rsidRPr="009032EA">
              <w:rPr>
                <w:rFonts w:cs="Times New Roman"/>
                <w:sz w:val="20"/>
                <w:szCs w:val="18"/>
                <w:vertAlign w:val="superscript"/>
              </w:rPr>
              <w:t>3</w:t>
            </w:r>
            <w:r w:rsidRPr="009032EA">
              <w:rPr>
                <w:rFonts w:cs="Times New Roman"/>
                <w:sz w:val="20"/>
                <w:szCs w:val="18"/>
              </w:rPr>
              <w:fldChar w:fldCharType="end"/>
            </w:r>
            <w:r w:rsidRPr="009032EA">
              <w:rPr>
                <w:rFonts w:cs="Times New Roman"/>
                <w:sz w:val="20"/>
                <w:szCs w:val="18"/>
              </w:rPr>
              <w:t>*</w:t>
            </w:r>
            <w:r w:rsidR="00EA11C0" w:rsidRPr="009032EA">
              <w:rPr>
                <w:rFonts w:cs="Times New Roman"/>
                <w:sz w:val="20"/>
                <w:szCs w:val="18"/>
              </w:rPr>
              <w:t>*</w:t>
            </w:r>
          </w:p>
        </w:tc>
        <w:tc>
          <w:tcPr>
            <w:tcW w:w="4037" w:type="dxa"/>
          </w:tcPr>
          <w:p w14:paraId="05A27E5A" w14:textId="77777777" w:rsidR="001918A1" w:rsidRPr="009032EA" w:rsidRDefault="001918A1" w:rsidP="001918A1">
            <w:pPr>
              <w:spacing w:after="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9032EA">
              <w:rPr>
                <w:rFonts w:cs="Times New Roman"/>
                <w:b/>
                <w:bCs/>
                <w:sz w:val="20"/>
                <w:szCs w:val="18"/>
              </w:rPr>
              <w:t>Cathode:</w:t>
            </w:r>
            <w:r w:rsidRPr="009032EA">
              <w:rPr>
                <w:rFonts w:cs="Times New Roman"/>
                <w:sz w:val="20"/>
                <w:szCs w:val="18"/>
              </w:rPr>
              <w:t xml:space="preserve"> diamond in deionized water with PFOA</w:t>
            </w:r>
          </w:p>
          <w:p w14:paraId="45D5E862" w14:textId="77777777" w:rsidR="001918A1" w:rsidRPr="009032EA" w:rsidRDefault="001918A1" w:rsidP="001918A1">
            <w:pPr>
              <w:spacing w:after="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9032EA">
              <w:rPr>
                <w:rFonts w:cs="Times New Roman"/>
                <w:b/>
                <w:bCs/>
                <w:sz w:val="20"/>
                <w:szCs w:val="18"/>
              </w:rPr>
              <w:t>Anode:</w:t>
            </w:r>
            <w:r w:rsidRPr="009032EA">
              <w:rPr>
                <w:rFonts w:cs="Times New Roman"/>
                <w:sz w:val="20"/>
                <w:szCs w:val="18"/>
              </w:rPr>
              <w:t xml:space="preserve"> Pt in </w:t>
            </w:r>
            <w:r w:rsidRPr="009032EA">
              <w:rPr>
                <w:rFonts w:cs="Times New Roman"/>
                <w:sz w:val="20"/>
                <w:szCs w:val="18"/>
                <w:u w:val="single"/>
              </w:rPr>
              <w:t>KI solution</w:t>
            </w:r>
          </w:p>
          <w:p w14:paraId="3A40DF74" w14:textId="77777777" w:rsidR="001918A1" w:rsidRPr="009032EA" w:rsidRDefault="001918A1" w:rsidP="001918A1">
            <w:pPr>
              <w:spacing w:after="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9032EA">
              <w:rPr>
                <w:rFonts w:cs="Times New Roman"/>
                <w:b/>
                <w:bCs/>
                <w:sz w:val="20"/>
                <w:szCs w:val="18"/>
              </w:rPr>
              <w:t>Reactor:</w:t>
            </w:r>
            <w:r w:rsidRPr="009032EA">
              <w:rPr>
                <w:rFonts w:cs="Times New Roman"/>
                <w:sz w:val="20"/>
                <w:szCs w:val="18"/>
              </w:rPr>
              <w:t xml:space="preserve"> H-cell + 500 W UV lamp</w:t>
            </w:r>
          </w:p>
          <w:p w14:paraId="65C93589" w14:textId="77777777" w:rsidR="001918A1" w:rsidRPr="009032EA" w:rsidRDefault="001918A1" w:rsidP="001918A1">
            <w:pPr>
              <w:spacing w:after="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9032EA">
              <w:rPr>
                <w:rFonts w:cs="Times New Roman"/>
                <w:b/>
                <w:bCs/>
                <w:sz w:val="20"/>
                <w:szCs w:val="18"/>
              </w:rPr>
              <w:t>Target:</w:t>
            </w:r>
            <w:r w:rsidRPr="009032EA">
              <w:rPr>
                <w:rFonts w:cs="Times New Roman"/>
                <w:sz w:val="20"/>
                <w:szCs w:val="18"/>
              </w:rPr>
              <w:t xml:space="preserve"> PFOA</w:t>
            </w:r>
          </w:p>
        </w:tc>
        <w:tc>
          <w:tcPr>
            <w:tcW w:w="2029" w:type="dxa"/>
          </w:tcPr>
          <w:p w14:paraId="7317C526" w14:textId="77777777" w:rsidR="001918A1" w:rsidRPr="009032EA" w:rsidRDefault="001918A1" w:rsidP="001918A1">
            <w:pPr>
              <w:spacing w:after="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9032EA">
              <w:rPr>
                <w:rFonts w:cs="Times New Roman"/>
                <w:sz w:val="20"/>
                <w:szCs w:val="18"/>
              </w:rPr>
              <w:t>e</w:t>
            </w:r>
            <w:r w:rsidRPr="009032EA">
              <w:rPr>
                <w:rFonts w:cs="Times New Roman"/>
                <w:sz w:val="20"/>
                <w:szCs w:val="18"/>
                <w:vertAlign w:val="subscript"/>
              </w:rPr>
              <w:t>aq</w:t>
            </w:r>
            <w:r w:rsidRPr="009032EA">
              <w:rPr>
                <w:rFonts w:cs="Times New Roman"/>
                <w:sz w:val="20"/>
                <w:szCs w:val="18"/>
              </w:rPr>
              <w:t xml:space="preserve"> generated from diamond for defluorination</w:t>
            </w:r>
          </w:p>
        </w:tc>
        <w:tc>
          <w:tcPr>
            <w:tcW w:w="1331" w:type="dxa"/>
          </w:tcPr>
          <w:p w14:paraId="71F330B9" w14:textId="77777777" w:rsidR="001918A1" w:rsidRPr="009032EA" w:rsidRDefault="001918A1" w:rsidP="001918A1">
            <w:pPr>
              <w:spacing w:after="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9032EA">
              <w:rPr>
                <w:rFonts w:cs="Times New Roman"/>
                <w:sz w:val="20"/>
                <w:szCs w:val="18"/>
              </w:rPr>
              <w:t>1 h</w:t>
            </w:r>
          </w:p>
        </w:tc>
        <w:tc>
          <w:tcPr>
            <w:tcW w:w="1350" w:type="dxa"/>
          </w:tcPr>
          <w:p w14:paraId="19A11508" w14:textId="77777777" w:rsidR="001918A1" w:rsidRPr="009032EA" w:rsidRDefault="001918A1" w:rsidP="001918A1">
            <w:pPr>
              <w:spacing w:after="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9032EA">
              <w:rPr>
                <w:rFonts w:cs="Times New Roman"/>
                <w:sz w:val="20"/>
                <w:szCs w:val="18"/>
              </w:rPr>
              <w:t>PFOA: 100%</w:t>
            </w:r>
          </w:p>
        </w:tc>
        <w:tc>
          <w:tcPr>
            <w:tcW w:w="2103" w:type="dxa"/>
          </w:tcPr>
          <w:p w14:paraId="53B09611" w14:textId="77777777" w:rsidR="001918A1" w:rsidRPr="009032EA" w:rsidRDefault="001918A1" w:rsidP="001918A1">
            <w:pPr>
              <w:spacing w:after="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9032EA">
              <w:rPr>
                <w:rFonts w:cs="Times New Roman"/>
                <w:sz w:val="20"/>
                <w:szCs w:val="18"/>
              </w:rPr>
              <w:t>PFOA: 60%</w:t>
            </w:r>
          </w:p>
        </w:tc>
        <w:tc>
          <w:tcPr>
            <w:tcW w:w="0" w:type="auto"/>
          </w:tcPr>
          <w:p w14:paraId="3879F2ED" w14:textId="77777777" w:rsidR="001918A1" w:rsidRPr="009032EA" w:rsidRDefault="001918A1" w:rsidP="001918A1">
            <w:pPr>
              <w:spacing w:after="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9032EA">
              <w:rPr>
                <w:rFonts w:cs="Times New Roman"/>
                <w:sz w:val="20"/>
                <w:szCs w:val="18"/>
              </w:rPr>
              <w:t>NA</w:t>
            </w:r>
          </w:p>
        </w:tc>
      </w:tr>
      <w:tr w:rsidR="001918A1" w:rsidRPr="009032EA" w14:paraId="7666728C" w14:textId="77777777" w:rsidTr="00957934">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1697D842" w14:textId="77777777" w:rsidR="001918A1" w:rsidRPr="009032EA" w:rsidRDefault="001918A1" w:rsidP="001918A1">
            <w:pPr>
              <w:spacing w:after="0"/>
              <w:jc w:val="center"/>
              <w:rPr>
                <w:rFonts w:cs="Times New Roman"/>
                <w:sz w:val="20"/>
                <w:szCs w:val="18"/>
              </w:rPr>
            </w:pPr>
            <w:r w:rsidRPr="009032EA">
              <w:rPr>
                <w:rFonts w:cs="Times New Roman"/>
                <w:sz w:val="20"/>
                <w:szCs w:val="18"/>
              </w:rPr>
              <w:t>ER</w:t>
            </w:r>
          </w:p>
        </w:tc>
        <w:tc>
          <w:tcPr>
            <w:tcW w:w="966" w:type="dxa"/>
          </w:tcPr>
          <w:p w14:paraId="5A502807" w14:textId="6491D018" w:rsidR="001918A1" w:rsidRPr="009032EA" w:rsidRDefault="001918A1" w:rsidP="001918A1">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20"/>
                <w:szCs w:val="18"/>
              </w:rPr>
            </w:pPr>
            <w:r w:rsidRPr="009032EA">
              <w:rPr>
                <w:rFonts w:cs="Times New Roman"/>
                <w:sz w:val="20"/>
                <w:szCs w:val="18"/>
              </w:rPr>
              <w:t>Calvillo Solís et al (2024)</w:t>
            </w:r>
            <w:r w:rsidRPr="009032EA">
              <w:rPr>
                <w:rFonts w:cs="Times New Roman"/>
                <w:sz w:val="20"/>
                <w:szCs w:val="18"/>
              </w:rPr>
              <w:fldChar w:fldCharType="begin"/>
            </w:r>
            <w:r w:rsidR="004469F6">
              <w:rPr>
                <w:rFonts w:cs="Times New Roman"/>
                <w:sz w:val="20"/>
                <w:szCs w:val="18"/>
              </w:rPr>
              <w:instrText xml:space="preserve"> ADDIN ZOTERO_ITEM CSL_CITATION {"citationID":"HK49gj2L","properties":{"formattedCitation":"\\super 4\\nosupersub{}","plainCitation":"4","noteIndex":0},"citationItems":[{"id":"BWSAecpD/oREk0s7r","uris":["http://zotero.org/users/8624532/items/PIKCK26X"],"itemData":{"id":880,"type":"article-journal","abstract":"Perfluorooctanoic acid (PFOA) is an artificial chemical of global concern due to its high environmental persistence and potential human health risk. Electrochemical methods are promising technologies for water treatment because they are efficient, cheap, and scalable. The electrochemical reduction of PFOA is one of the current methodologies. This process leads to defluorination of the carbon chain to hydrogenated products. Here, we describe a mechanistic study of the electrochemical reduction of PFOA in gold electrodes. By using linear sweep voltammetry (LSV), an E0</w:instrText>
            </w:r>
            <w:r w:rsidR="004469F6">
              <w:rPr>
                <w:rFonts w:cs="Times New Roman" w:hint="eastAsia"/>
                <w:sz w:val="20"/>
                <w:szCs w:val="18"/>
              </w:rPr>
              <w:instrText>′</w:instrText>
            </w:r>
            <w:r w:rsidR="004469F6">
              <w:rPr>
                <w:rFonts w:cs="Times New Roman"/>
                <w:sz w:val="20"/>
                <w:szCs w:val="18"/>
              </w:rPr>
              <w:instrText xml:space="preserve"> of −1.80 V vs Ag/AgCl was estimated. Using a scan rate diagnosis, we determined an electron-transfer coefficient (αexp) of 0.37, corresponding to a concerted mechanism. The strong adsorption of PFOA into the gold surface is confirmed by the Langmuir-like isotherm in the absence (KA = 1.89 × 1012 cm3 mol–1) and presence of a negative potential (KA = 3.94 × 107 cm3 mol–1, at −1.40 V vs Ag/AgCl). Based on Marcus–Hush’s theory, calculations show a solvent reorganization energy (λ0) of 0.9 eV, suggesting a large electrostatic repulsion between the perfluorinated chain and water. The estimated free energy of the transition state of the electron transfer (ΔG‡ = 2.42 eV) suggests that it is thermodynamically the reaction-limiting step. 19F – 1H NMR, UV–vis, and mass spectrometry studies confirm the displacement of fluorine atoms by hydrogen. Density functional theory (DFT) calculations also support the concerted mechanism for the reductive defluorination of PFOA, in agreement with the experimental values.","container-title":"Journal of the American Chemical Society","DOI":"10.1021/jacs.4c00443","ISSN":"0002-7863","issue":"15","journalAbbreviation":"J. Am. Chem. Soc.","note":"publisher: American Chemical Society","page":"10687-10698","source":"ACS Publications","title":"Electrochemical Reduction of Perfluorooctanoic Acid (PFOA): An Experimental and Theoretical Approach","title-short":"Electrochemical Reduction of Perfluorooctanoic Acid (PFOA)","volume":"146","author":[{"family":"Calvillo Solís","given":"Jonathan J."},{"family":"Sandoval-Pauker","given":"Christian"},{"family":"Bai","given":"David"},{"family":"Yin","given":"Sheng"},{"family":"Senftle","given":"Thomas P."},{"family":"Villagrán","given":"Dino"}],"issued":{"date-parts":[["2024",4,17]]}}}],"schema":"https://github.com/citation-style-language/schema/raw/master/csl-citation.json"} </w:instrText>
            </w:r>
            <w:r w:rsidRPr="009032EA">
              <w:rPr>
                <w:rFonts w:cs="Times New Roman"/>
                <w:sz w:val="20"/>
                <w:szCs w:val="18"/>
              </w:rPr>
              <w:fldChar w:fldCharType="separate"/>
            </w:r>
            <w:r w:rsidRPr="009032EA">
              <w:rPr>
                <w:rFonts w:cs="Times New Roman"/>
                <w:sz w:val="20"/>
                <w:szCs w:val="18"/>
                <w:vertAlign w:val="superscript"/>
              </w:rPr>
              <w:t>4</w:t>
            </w:r>
            <w:r w:rsidRPr="009032EA">
              <w:rPr>
                <w:rFonts w:cs="Times New Roman"/>
                <w:sz w:val="20"/>
                <w:szCs w:val="18"/>
              </w:rPr>
              <w:fldChar w:fldCharType="end"/>
            </w:r>
          </w:p>
          <w:p w14:paraId="501C7C65" w14:textId="77777777" w:rsidR="001918A1" w:rsidRPr="009032EA" w:rsidRDefault="001918A1" w:rsidP="001918A1">
            <w:pPr>
              <w:spacing w:after="0"/>
              <w:cnfStyle w:val="000000100000" w:firstRow="0" w:lastRow="0" w:firstColumn="0" w:lastColumn="0" w:oddVBand="0" w:evenVBand="0" w:oddHBand="1" w:evenHBand="0" w:firstRowFirstColumn="0" w:firstRowLastColumn="0" w:lastRowFirstColumn="0" w:lastRowLastColumn="0"/>
              <w:rPr>
                <w:rFonts w:cs="Times New Roman"/>
                <w:sz w:val="20"/>
                <w:szCs w:val="18"/>
              </w:rPr>
            </w:pPr>
          </w:p>
        </w:tc>
        <w:tc>
          <w:tcPr>
            <w:tcW w:w="4037" w:type="dxa"/>
          </w:tcPr>
          <w:p w14:paraId="6FDCFF16" w14:textId="77777777" w:rsidR="001918A1" w:rsidRPr="009032EA" w:rsidRDefault="001918A1" w:rsidP="001918A1">
            <w:pPr>
              <w:spacing w:after="0"/>
              <w:cnfStyle w:val="000000100000" w:firstRow="0" w:lastRow="0" w:firstColumn="0" w:lastColumn="0" w:oddVBand="0" w:evenVBand="0" w:oddHBand="1" w:evenHBand="0" w:firstRowFirstColumn="0" w:firstRowLastColumn="0" w:lastRowFirstColumn="0" w:lastRowLastColumn="0"/>
              <w:rPr>
                <w:rFonts w:cs="Times New Roman"/>
                <w:sz w:val="20"/>
                <w:szCs w:val="18"/>
              </w:rPr>
            </w:pPr>
            <w:r w:rsidRPr="009032EA">
              <w:rPr>
                <w:rFonts w:cs="Times New Roman"/>
                <w:b/>
                <w:bCs/>
                <w:sz w:val="20"/>
                <w:szCs w:val="18"/>
              </w:rPr>
              <w:t>Cathode:</w:t>
            </w:r>
            <w:r w:rsidRPr="009032EA">
              <w:rPr>
                <w:rFonts w:cs="Times New Roman"/>
                <w:sz w:val="20"/>
                <w:szCs w:val="18"/>
              </w:rPr>
              <w:t xml:space="preserve"> Au in KHCO</w:t>
            </w:r>
            <w:r w:rsidRPr="009032EA">
              <w:rPr>
                <w:rFonts w:cs="Times New Roman"/>
                <w:sz w:val="20"/>
                <w:szCs w:val="18"/>
                <w:vertAlign w:val="subscript"/>
              </w:rPr>
              <w:t>3</w:t>
            </w:r>
          </w:p>
          <w:p w14:paraId="0C32EB60" w14:textId="77777777" w:rsidR="001918A1" w:rsidRPr="009032EA" w:rsidRDefault="001918A1" w:rsidP="001918A1">
            <w:pPr>
              <w:spacing w:after="0"/>
              <w:cnfStyle w:val="000000100000" w:firstRow="0" w:lastRow="0" w:firstColumn="0" w:lastColumn="0" w:oddVBand="0" w:evenVBand="0" w:oddHBand="1" w:evenHBand="0" w:firstRowFirstColumn="0" w:firstRowLastColumn="0" w:lastRowFirstColumn="0" w:lastRowLastColumn="0"/>
              <w:rPr>
                <w:rFonts w:cs="Times New Roman"/>
                <w:sz w:val="20"/>
                <w:szCs w:val="18"/>
              </w:rPr>
            </w:pPr>
            <w:r w:rsidRPr="009032EA">
              <w:rPr>
                <w:rFonts w:cs="Times New Roman"/>
                <w:b/>
                <w:bCs/>
                <w:sz w:val="20"/>
                <w:szCs w:val="18"/>
              </w:rPr>
              <w:t>Anode:</w:t>
            </w:r>
            <w:r w:rsidRPr="009032EA">
              <w:rPr>
                <w:rFonts w:cs="Times New Roman"/>
                <w:sz w:val="20"/>
                <w:szCs w:val="18"/>
              </w:rPr>
              <w:t xml:space="preserve"> TiO</w:t>
            </w:r>
            <w:r w:rsidRPr="009032EA">
              <w:rPr>
                <w:rFonts w:cs="Times New Roman"/>
                <w:sz w:val="20"/>
                <w:szCs w:val="18"/>
                <w:vertAlign w:val="subscript"/>
              </w:rPr>
              <w:t xml:space="preserve">2 </w:t>
            </w:r>
            <w:r w:rsidRPr="009032EA">
              <w:rPr>
                <w:rFonts w:cs="Times New Roman"/>
                <w:sz w:val="20"/>
                <w:szCs w:val="18"/>
              </w:rPr>
              <w:t>in KHCO</w:t>
            </w:r>
            <w:r w:rsidRPr="009032EA">
              <w:rPr>
                <w:rFonts w:cs="Times New Roman"/>
                <w:sz w:val="20"/>
                <w:szCs w:val="18"/>
                <w:vertAlign w:val="subscript"/>
              </w:rPr>
              <w:t>3</w:t>
            </w:r>
          </w:p>
          <w:p w14:paraId="187C896F" w14:textId="77777777" w:rsidR="001918A1" w:rsidRPr="009032EA" w:rsidRDefault="001918A1" w:rsidP="001918A1">
            <w:pPr>
              <w:spacing w:after="0"/>
              <w:cnfStyle w:val="000000100000" w:firstRow="0" w:lastRow="0" w:firstColumn="0" w:lastColumn="0" w:oddVBand="0" w:evenVBand="0" w:oddHBand="1" w:evenHBand="0" w:firstRowFirstColumn="0" w:firstRowLastColumn="0" w:lastRowFirstColumn="0" w:lastRowLastColumn="0"/>
              <w:rPr>
                <w:rFonts w:cs="Times New Roman"/>
                <w:sz w:val="20"/>
                <w:szCs w:val="18"/>
              </w:rPr>
            </w:pPr>
            <w:r w:rsidRPr="009032EA">
              <w:rPr>
                <w:rFonts w:cs="Times New Roman"/>
                <w:b/>
                <w:bCs/>
                <w:sz w:val="20"/>
                <w:szCs w:val="18"/>
              </w:rPr>
              <w:t>Reactor:</w:t>
            </w:r>
            <w:r w:rsidRPr="009032EA">
              <w:rPr>
                <w:rFonts w:cs="Times New Roman"/>
                <w:sz w:val="20"/>
                <w:szCs w:val="18"/>
              </w:rPr>
              <w:t xml:space="preserve"> H-cell</w:t>
            </w:r>
          </w:p>
          <w:p w14:paraId="7CB12CB4" w14:textId="77777777" w:rsidR="001918A1" w:rsidRPr="009032EA" w:rsidRDefault="001918A1" w:rsidP="001918A1">
            <w:pPr>
              <w:spacing w:after="0"/>
              <w:cnfStyle w:val="000000100000" w:firstRow="0" w:lastRow="0" w:firstColumn="0" w:lastColumn="0" w:oddVBand="0" w:evenVBand="0" w:oddHBand="1" w:evenHBand="0" w:firstRowFirstColumn="0" w:firstRowLastColumn="0" w:lastRowFirstColumn="0" w:lastRowLastColumn="0"/>
              <w:rPr>
                <w:rFonts w:cs="Times New Roman"/>
                <w:sz w:val="20"/>
                <w:szCs w:val="18"/>
              </w:rPr>
            </w:pPr>
            <w:r w:rsidRPr="009032EA">
              <w:rPr>
                <w:rFonts w:cs="Times New Roman"/>
                <w:b/>
                <w:bCs/>
                <w:sz w:val="20"/>
                <w:szCs w:val="18"/>
              </w:rPr>
              <w:t>Target:</w:t>
            </w:r>
            <w:r w:rsidRPr="009032EA">
              <w:rPr>
                <w:rFonts w:cs="Times New Roman"/>
                <w:sz w:val="20"/>
                <w:szCs w:val="18"/>
              </w:rPr>
              <w:t xml:space="preserve"> PFOA</w:t>
            </w:r>
          </w:p>
        </w:tc>
        <w:tc>
          <w:tcPr>
            <w:tcW w:w="2029" w:type="dxa"/>
          </w:tcPr>
          <w:p w14:paraId="340CFD3D" w14:textId="77777777" w:rsidR="001918A1" w:rsidRPr="009032EA" w:rsidRDefault="001918A1" w:rsidP="001918A1">
            <w:pPr>
              <w:spacing w:after="0"/>
              <w:cnfStyle w:val="000000100000" w:firstRow="0" w:lastRow="0" w:firstColumn="0" w:lastColumn="0" w:oddVBand="0" w:evenVBand="0" w:oddHBand="1" w:evenHBand="0" w:firstRowFirstColumn="0" w:firstRowLastColumn="0" w:lastRowFirstColumn="0" w:lastRowLastColumn="0"/>
              <w:rPr>
                <w:rFonts w:cs="Times New Roman"/>
                <w:sz w:val="20"/>
                <w:szCs w:val="18"/>
              </w:rPr>
            </w:pPr>
            <w:r w:rsidRPr="009032EA">
              <w:rPr>
                <w:rFonts w:cs="Times New Roman"/>
                <w:sz w:val="20"/>
                <w:szCs w:val="18"/>
              </w:rPr>
              <w:t>Direct electron transfer and H/F exchange</w:t>
            </w:r>
          </w:p>
        </w:tc>
        <w:tc>
          <w:tcPr>
            <w:tcW w:w="1331" w:type="dxa"/>
          </w:tcPr>
          <w:p w14:paraId="715BCCC6" w14:textId="77777777" w:rsidR="001918A1" w:rsidRPr="009032EA" w:rsidRDefault="001918A1" w:rsidP="001918A1">
            <w:pPr>
              <w:spacing w:after="0"/>
              <w:cnfStyle w:val="000000100000" w:firstRow="0" w:lastRow="0" w:firstColumn="0" w:lastColumn="0" w:oddVBand="0" w:evenVBand="0" w:oddHBand="1" w:evenHBand="0" w:firstRowFirstColumn="0" w:firstRowLastColumn="0" w:lastRowFirstColumn="0" w:lastRowLastColumn="0"/>
              <w:rPr>
                <w:rFonts w:cs="Times New Roman"/>
                <w:sz w:val="20"/>
                <w:szCs w:val="18"/>
              </w:rPr>
            </w:pPr>
            <w:r w:rsidRPr="009032EA">
              <w:rPr>
                <w:rFonts w:cs="Times New Roman"/>
                <w:sz w:val="20"/>
                <w:szCs w:val="18"/>
              </w:rPr>
              <w:t>NA</w:t>
            </w:r>
          </w:p>
        </w:tc>
        <w:tc>
          <w:tcPr>
            <w:tcW w:w="1350" w:type="dxa"/>
          </w:tcPr>
          <w:p w14:paraId="69CBA9EF" w14:textId="77777777" w:rsidR="001918A1" w:rsidRPr="009032EA" w:rsidRDefault="001918A1" w:rsidP="001918A1">
            <w:pPr>
              <w:spacing w:after="0"/>
              <w:cnfStyle w:val="000000100000" w:firstRow="0" w:lastRow="0" w:firstColumn="0" w:lastColumn="0" w:oddVBand="0" w:evenVBand="0" w:oddHBand="1" w:evenHBand="0" w:firstRowFirstColumn="0" w:firstRowLastColumn="0" w:lastRowFirstColumn="0" w:lastRowLastColumn="0"/>
              <w:rPr>
                <w:rFonts w:cs="Times New Roman"/>
                <w:sz w:val="20"/>
                <w:szCs w:val="18"/>
              </w:rPr>
            </w:pPr>
            <w:r w:rsidRPr="009032EA">
              <w:rPr>
                <w:rFonts w:cs="Times New Roman"/>
                <w:sz w:val="20"/>
                <w:szCs w:val="18"/>
              </w:rPr>
              <w:t>NA</w:t>
            </w:r>
          </w:p>
        </w:tc>
        <w:tc>
          <w:tcPr>
            <w:tcW w:w="2103" w:type="dxa"/>
          </w:tcPr>
          <w:p w14:paraId="45432624" w14:textId="77777777" w:rsidR="001918A1" w:rsidRPr="009032EA" w:rsidRDefault="001918A1" w:rsidP="001918A1">
            <w:pPr>
              <w:spacing w:after="0"/>
              <w:cnfStyle w:val="000000100000" w:firstRow="0" w:lastRow="0" w:firstColumn="0" w:lastColumn="0" w:oddVBand="0" w:evenVBand="0" w:oddHBand="1" w:evenHBand="0" w:firstRowFirstColumn="0" w:firstRowLastColumn="0" w:lastRowFirstColumn="0" w:lastRowLastColumn="0"/>
              <w:rPr>
                <w:rFonts w:cs="Times New Roman"/>
                <w:sz w:val="20"/>
                <w:szCs w:val="18"/>
              </w:rPr>
            </w:pPr>
            <w:r w:rsidRPr="009032EA">
              <w:rPr>
                <w:rFonts w:cs="Times New Roman"/>
                <w:sz w:val="20"/>
                <w:szCs w:val="18"/>
              </w:rPr>
              <w:t>NA</w:t>
            </w:r>
          </w:p>
        </w:tc>
        <w:tc>
          <w:tcPr>
            <w:tcW w:w="0" w:type="auto"/>
          </w:tcPr>
          <w:p w14:paraId="3C1B17A2" w14:textId="77777777" w:rsidR="001918A1" w:rsidRPr="009032EA" w:rsidRDefault="001918A1" w:rsidP="001918A1">
            <w:pPr>
              <w:spacing w:after="0"/>
              <w:cnfStyle w:val="000000100000" w:firstRow="0" w:lastRow="0" w:firstColumn="0" w:lastColumn="0" w:oddVBand="0" w:evenVBand="0" w:oddHBand="1" w:evenHBand="0" w:firstRowFirstColumn="0" w:firstRowLastColumn="0" w:lastRowFirstColumn="0" w:lastRowLastColumn="0"/>
              <w:rPr>
                <w:rFonts w:cs="Times New Roman"/>
                <w:sz w:val="20"/>
                <w:szCs w:val="18"/>
              </w:rPr>
            </w:pPr>
            <w:r w:rsidRPr="009032EA">
              <w:rPr>
                <w:rFonts w:cs="Times New Roman"/>
                <w:sz w:val="20"/>
                <w:szCs w:val="18"/>
              </w:rPr>
              <w:t>NA</w:t>
            </w:r>
          </w:p>
        </w:tc>
      </w:tr>
      <w:tr w:rsidR="001918A1" w:rsidRPr="009032EA" w14:paraId="7A06D11F" w14:textId="77777777" w:rsidTr="00957934">
        <w:trPr>
          <w:trHeight w:val="657"/>
        </w:trPr>
        <w:tc>
          <w:tcPr>
            <w:cnfStyle w:val="001000000000" w:firstRow="0" w:lastRow="0" w:firstColumn="1" w:lastColumn="0" w:oddVBand="0" w:evenVBand="0" w:oddHBand="0" w:evenHBand="0" w:firstRowFirstColumn="0" w:firstRowLastColumn="0" w:lastRowFirstColumn="0" w:lastRowLastColumn="0"/>
            <w:tcW w:w="0" w:type="auto"/>
            <w:vMerge/>
          </w:tcPr>
          <w:p w14:paraId="534556C0" w14:textId="77777777" w:rsidR="001918A1" w:rsidRPr="009032EA" w:rsidRDefault="001918A1" w:rsidP="001918A1">
            <w:pPr>
              <w:spacing w:after="0"/>
              <w:jc w:val="center"/>
              <w:rPr>
                <w:rFonts w:cs="Times New Roman"/>
                <w:sz w:val="20"/>
                <w:szCs w:val="18"/>
              </w:rPr>
            </w:pPr>
          </w:p>
        </w:tc>
        <w:tc>
          <w:tcPr>
            <w:tcW w:w="966" w:type="dxa"/>
          </w:tcPr>
          <w:p w14:paraId="261DE130" w14:textId="4492B28E" w:rsidR="001918A1" w:rsidRPr="009032EA" w:rsidRDefault="001918A1" w:rsidP="001918A1">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9032EA">
              <w:rPr>
                <w:rFonts w:cs="Times New Roman"/>
                <w:sz w:val="20"/>
                <w:szCs w:val="18"/>
              </w:rPr>
              <w:t>Ackerman Grunfeld et al</w:t>
            </w:r>
            <w:r w:rsidRPr="009032EA">
              <w:rPr>
                <w:rFonts w:cs="Times New Roman"/>
                <w:sz w:val="20"/>
                <w:szCs w:val="18"/>
              </w:rPr>
              <w:fldChar w:fldCharType="begin"/>
            </w:r>
            <w:r w:rsidR="004469F6">
              <w:rPr>
                <w:rFonts w:cs="Times New Roman"/>
                <w:sz w:val="20"/>
                <w:szCs w:val="18"/>
              </w:rPr>
              <w:instrText xml:space="preserve"> ADDIN ZOTERO_ITEM CSL_CITATION {"citationID":"7hOrT5wu","properties":{"formattedCitation":"\\super 5\\nosupersub{}","plainCitation":"5","noteIndex":0},"citationItems":[{"id":"BWSAecpD/Yn6RqVHz","uris":["http://zotero.org/users/8624532/items/XE3XZRT2"],"itemData":{"id":882,"type":"article-journal","container-title":"Environmental Science: Water Research &amp; Technology","DOI":"10.1039/D3EW00543G","issue":"1","language":"en","note":"publisher: Royal Society of Chemistry","page":"272-287","source":"pubs.rsc.org","title":"Electrochemical degradation of a C6-perfluoroalkyl substance (PFAS) using a simple activated carbon cathode","volume":"10","author":[{"family":"Grunfeld","given":"Diana Ackerman"},{"family":"M. Jones","given":"Adele"},{"family":"Sun","given":"Jun"},{"family":"Thao Le","given":"Song"},{"family":"Pickford","given":"Russell"},{"family":"Huang","given":"Qingguo"},{"family":"Manefield","given":"Michael"},{"family":"Kumar","given":"Naresh"},{"family":"J. Lee","given":"Matthew"},{"family":"M. O'Carroll","given":"Denis"}],"issued":{"date-parts":[["2024"]]}}}],"schema":"https://github.com/citation-style-language/schema/raw/master/csl-citation.json"} </w:instrText>
            </w:r>
            <w:r w:rsidRPr="009032EA">
              <w:rPr>
                <w:rFonts w:cs="Times New Roman"/>
                <w:sz w:val="20"/>
                <w:szCs w:val="18"/>
              </w:rPr>
              <w:fldChar w:fldCharType="separate"/>
            </w:r>
            <w:r w:rsidRPr="009032EA">
              <w:rPr>
                <w:rFonts w:cs="Times New Roman"/>
                <w:sz w:val="20"/>
                <w:szCs w:val="18"/>
                <w:vertAlign w:val="superscript"/>
              </w:rPr>
              <w:t>5</w:t>
            </w:r>
            <w:r w:rsidRPr="009032EA">
              <w:rPr>
                <w:rFonts w:cs="Times New Roman"/>
                <w:sz w:val="20"/>
                <w:szCs w:val="18"/>
              </w:rPr>
              <w:fldChar w:fldCharType="end"/>
            </w:r>
          </w:p>
          <w:p w14:paraId="6354B551" w14:textId="77777777" w:rsidR="001918A1" w:rsidRPr="009032EA" w:rsidRDefault="001918A1" w:rsidP="001918A1">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9032EA">
              <w:rPr>
                <w:rFonts w:cs="Times New Roman"/>
                <w:sz w:val="20"/>
                <w:szCs w:val="18"/>
              </w:rPr>
              <w:t>(2024)</w:t>
            </w:r>
          </w:p>
        </w:tc>
        <w:tc>
          <w:tcPr>
            <w:tcW w:w="4037" w:type="dxa"/>
          </w:tcPr>
          <w:p w14:paraId="43BCDE2F" w14:textId="77777777" w:rsidR="001918A1" w:rsidRPr="009032EA" w:rsidRDefault="001918A1" w:rsidP="001918A1">
            <w:pPr>
              <w:spacing w:after="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9032EA">
              <w:rPr>
                <w:rFonts w:cs="Times New Roman"/>
                <w:b/>
                <w:bCs/>
                <w:sz w:val="20"/>
                <w:szCs w:val="18"/>
              </w:rPr>
              <w:t>Cathode:</w:t>
            </w:r>
            <w:r w:rsidRPr="009032EA">
              <w:rPr>
                <w:rFonts w:cs="Times New Roman"/>
                <w:sz w:val="20"/>
                <w:szCs w:val="18"/>
              </w:rPr>
              <w:t xml:space="preserve"> granular activated carbon in Na</w:t>
            </w:r>
            <w:r w:rsidRPr="009032EA">
              <w:rPr>
                <w:rFonts w:cs="Times New Roman"/>
                <w:sz w:val="20"/>
                <w:szCs w:val="18"/>
                <w:vertAlign w:val="subscript"/>
              </w:rPr>
              <w:t>2</w:t>
            </w:r>
            <w:r w:rsidRPr="009032EA">
              <w:rPr>
                <w:rFonts w:cs="Times New Roman"/>
                <w:sz w:val="20"/>
                <w:szCs w:val="18"/>
              </w:rPr>
              <w:t>SO</w:t>
            </w:r>
            <w:r w:rsidRPr="009032EA">
              <w:rPr>
                <w:rFonts w:cs="Times New Roman"/>
                <w:sz w:val="20"/>
                <w:szCs w:val="18"/>
                <w:vertAlign w:val="subscript"/>
              </w:rPr>
              <w:t>4</w:t>
            </w:r>
          </w:p>
          <w:p w14:paraId="3FA49148" w14:textId="77777777" w:rsidR="001918A1" w:rsidRPr="009032EA" w:rsidRDefault="001918A1" w:rsidP="001918A1">
            <w:pPr>
              <w:spacing w:after="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9032EA">
              <w:rPr>
                <w:rFonts w:cs="Times New Roman"/>
                <w:b/>
                <w:bCs/>
                <w:sz w:val="20"/>
                <w:szCs w:val="18"/>
              </w:rPr>
              <w:t>Anode:</w:t>
            </w:r>
            <w:r w:rsidRPr="009032EA">
              <w:rPr>
                <w:rFonts w:cs="Times New Roman"/>
                <w:sz w:val="20"/>
                <w:szCs w:val="18"/>
              </w:rPr>
              <w:t xml:space="preserve"> stainless steel in Na</w:t>
            </w:r>
            <w:r w:rsidRPr="009032EA">
              <w:rPr>
                <w:rFonts w:cs="Times New Roman"/>
                <w:sz w:val="20"/>
                <w:szCs w:val="18"/>
                <w:vertAlign w:val="subscript"/>
              </w:rPr>
              <w:t>2</w:t>
            </w:r>
            <w:r w:rsidRPr="009032EA">
              <w:rPr>
                <w:rFonts w:cs="Times New Roman"/>
                <w:sz w:val="20"/>
                <w:szCs w:val="18"/>
              </w:rPr>
              <w:t>SO</w:t>
            </w:r>
            <w:r w:rsidRPr="009032EA">
              <w:rPr>
                <w:rFonts w:cs="Times New Roman"/>
                <w:sz w:val="20"/>
                <w:szCs w:val="18"/>
                <w:vertAlign w:val="subscript"/>
              </w:rPr>
              <w:t>4</w:t>
            </w:r>
          </w:p>
          <w:p w14:paraId="276659B0" w14:textId="77777777" w:rsidR="001918A1" w:rsidRPr="009032EA" w:rsidRDefault="001918A1" w:rsidP="001918A1">
            <w:pPr>
              <w:spacing w:after="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9032EA">
              <w:rPr>
                <w:rFonts w:cs="Times New Roman"/>
                <w:b/>
                <w:bCs/>
                <w:sz w:val="20"/>
                <w:szCs w:val="18"/>
              </w:rPr>
              <w:t>Reactor:</w:t>
            </w:r>
            <w:r w:rsidRPr="009032EA">
              <w:rPr>
                <w:rFonts w:cs="Times New Roman"/>
                <w:sz w:val="20"/>
                <w:szCs w:val="18"/>
              </w:rPr>
              <w:t xml:space="preserve"> H-cell or single-cell</w:t>
            </w:r>
          </w:p>
          <w:p w14:paraId="1C8B894F" w14:textId="77777777" w:rsidR="001918A1" w:rsidRPr="009032EA" w:rsidRDefault="001918A1" w:rsidP="001918A1">
            <w:pPr>
              <w:spacing w:after="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9032EA">
              <w:rPr>
                <w:rFonts w:cs="Times New Roman"/>
                <w:b/>
                <w:bCs/>
                <w:sz w:val="20"/>
                <w:szCs w:val="18"/>
              </w:rPr>
              <w:t>Target:</w:t>
            </w:r>
            <w:r w:rsidRPr="009032EA">
              <w:rPr>
                <w:rFonts w:cs="Times New Roman"/>
                <w:sz w:val="20"/>
                <w:szCs w:val="18"/>
              </w:rPr>
              <w:t xml:space="preserve"> PFMeUPA, PFOS</w:t>
            </w:r>
          </w:p>
        </w:tc>
        <w:tc>
          <w:tcPr>
            <w:tcW w:w="2029" w:type="dxa"/>
          </w:tcPr>
          <w:p w14:paraId="301F6368" w14:textId="77777777" w:rsidR="001918A1" w:rsidRPr="009032EA" w:rsidRDefault="001918A1" w:rsidP="001918A1">
            <w:pPr>
              <w:spacing w:after="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9032EA">
              <w:rPr>
                <w:rFonts w:cs="Times New Roman"/>
                <w:sz w:val="20"/>
                <w:szCs w:val="18"/>
              </w:rPr>
              <w:t>Not confirmed</w:t>
            </w:r>
          </w:p>
        </w:tc>
        <w:tc>
          <w:tcPr>
            <w:tcW w:w="1331" w:type="dxa"/>
          </w:tcPr>
          <w:p w14:paraId="7DB49EAE" w14:textId="09271BD4" w:rsidR="001918A1" w:rsidRPr="009032EA" w:rsidRDefault="001918A1" w:rsidP="001918A1">
            <w:pPr>
              <w:spacing w:after="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9032EA">
              <w:rPr>
                <w:rFonts w:cs="Times New Roman"/>
                <w:sz w:val="20"/>
                <w:szCs w:val="18"/>
              </w:rPr>
              <w:t>No reaction at room temperature.</w:t>
            </w:r>
          </w:p>
        </w:tc>
        <w:tc>
          <w:tcPr>
            <w:tcW w:w="1350" w:type="dxa"/>
          </w:tcPr>
          <w:p w14:paraId="1538863B" w14:textId="77777777" w:rsidR="001918A1" w:rsidRPr="009032EA" w:rsidRDefault="001918A1" w:rsidP="001918A1">
            <w:pPr>
              <w:spacing w:after="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9032EA">
              <w:rPr>
                <w:rFonts w:cs="Times New Roman"/>
                <w:sz w:val="20"/>
                <w:szCs w:val="18"/>
              </w:rPr>
              <w:t>NA</w:t>
            </w:r>
          </w:p>
        </w:tc>
        <w:tc>
          <w:tcPr>
            <w:tcW w:w="2103" w:type="dxa"/>
          </w:tcPr>
          <w:p w14:paraId="34823337" w14:textId="762DA42A" w:rsidR="001918A1" w:rsidRPr="009032EA" w:rsidRDefault="005B7308" w:rsidP="001918A1">
            <w:pPr>
              <w:spacing w:after="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9032EA">
              <w:rPr>
                <w:rFonts w:cs="Times New Roman"/>
                <w:sz w:val="20"/>
                <w:szCs w:val="18"/>
              </w:rPr>
              <w:t>NA</w:t>
            </w:r>
            <w:r w:rsidR="001918A1" w:rsidRPr="009032EA">
              <w:rPr>
                <w:rFonts w:cs="Times New Roman"/>
                <w:sz w:val="20"/>
                <w:szCs w:val="18"/>
              </w:rPr>
              <w:t xml:space="preserve"> at room temperature</w:t>
            </w:r>
          </w:p>
        </w:tc>
        <w:tc>
          <w:tcPr>
            <w:tcW w:w="0" w:type="auto"/>
          </w:tcPr>
          <w:p w14:paraId="01F39E26" w14:textId="77777777" w:rsidR="001918A1" w:rsidRPr="009032EA" w:rsidRDefault="001918A1" w:rsidP="001918A1">
            <w:pPr>
              <w:spacing w:after="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9032EA">
              <w:rPr>
                <w:rFonts w:cs="Times New Roman"/>
                <w:sz w:val="20"/>
                <w:szCs w:val="18"/>
              </w:rPr>
              <w:t>NA</w:t>
            </w:r>
          </w:p>
        </w:tc>
      </w:tr>
      <w:tr w:rsidR="001918A1" w:rsidRPr="009032EA" w14:paraId="603BB93C" w14:textId="77777777" w:rsidTr="00957934">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0" w:type="auto"/>
            <w:vMerge/>
          </w:tcPr>
          <w:p w14:paraId="729190BE" w14:textId="77777777" w:rsidR="001918A1" w:rsidRPr="009032EA" w:rsidRDefault="001918A1" w:rsidP="001918A1">
            <w:pPr>
              <w:spacing w:after="0"/>
              <w:jc w:val="center"/>
              <w:rPr>
                <w:rFonts w:cs="Times New Roman"/>
                <w:sz w:val="20"/>
                <w:szCs w:val="18"/>
              </w:rPr>
            </w:pPr>
          </w:p>
        </w:tc>
        <w:tc>
          <w:tcPr>
            <w:tcW w:w="966" w:type="dxa"/>
          </w:tcPr>
          <w:p w14:paraId="556AAAF4" w14:textId="4D47883A" w:rsidR="001918A1" w:rsidRPr="009032EA" w:rsidRDefault="001918A1" w:rsidP="001918A1">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20"/>
                <w:szCs w:val="18"/>
              </w:rPr>
            </w:pPr>
            <w:r w:rsidRPr="009032EA">
              <w:rPr>
                <w:rFonts w:cs="Times New Roman"/>
                <w:sz w:val="20"/>
                <w:szCs w:val="18"/>
              </w:rPr>
              <w:t>Yue Wang</w:t>
            </w:r>
            <w:r w:rsidRPr="009032EA">
              <w:rPr>
                <w:rFonts w:cs="Times New Roman"/>
                <w:sz w:val="20"/>
                <w:szCs w:val="18"/>
              </w:rPr>
              <w:fldChar w:fldCharType="begin"/>
            </w:r>
            <w:r w:rsidR="004469F6">
              <w:rPr>
                <w:rFonts w:cs="Times New Roman"/>
                <w:sz w:val="20"/>
                <w:szCs w:val="18"/>
              </w:rPr>
              <w:instrText xml:space="preserve"> ADDIN ZOTERO_ITEM CSL_CITATION {"citationID":"bE00SOXk","properties":{"formattedCitation":"\\super 6\\nosupersub{}","plainCitation":"6","noteIndex":0},"citationItems":[{"id":"BWSAecpD/y3dqOnsh","uris":["http://zotero.org/users/8624532/items/T2WXHR9L"],"itemData":{"id":890,"type":"article-journal","abstract":"Remediation of per- and polyfluoroalkyl substances (PFAS) in groundwater remains a technological challenge due to the trace concentrations of PFAS and the strength of their C–F bonds. This study investigated an electroreductive system with a quaternary ammonium surfactant-modified cathode for degrading (E)-perfluoro(4-methylpent-2-enoic acid) (PFMeUPA) at a low cathodic potential. A removal efficiency of 99.81% and defluorination efficiency of 78.67% were achieved under −1.6 V (vs Ag/AgCl) at the cathode modified by octadecyltrimethylammonium bromide (OTAB). The overall degradation procedure started with the adsorption of PFMeUPA onto the modified cathode. This adsorption process was promoted by hydrophobic and electrostatic interactions between the surfactants and PFMeUPA, of which the binding percentage, binding mode, and binding energy were determined via molecular dynamics (MD) simulations and density functional theory (DFT) calculations. The ste</w:instrText>
            </w:r>
            <w:r w:rsidR="004469F6">
              <w:rPr>
                <w:rFonts w:cs="Times New Roman" w:hint="eastAsia"/>
                <w:sz w:val="20"/>
                <w:szCs w:val="18"/>
              </w:rPr>
              <w:instrText>p-wise degradation pathway of PFMeUPA, including reductive defluorination and hydrogenation, was derived. Meanwhile, C</w:instrText>
            </w:r>
            <w:r w:rsidR="004469F6">
              <w:rPr>
                <w:rFonts w:cs="Times New Roman" w:hint="eastAsia"/>
                <w:sz w:val="20"/>
                <w:szCs w:val="18"/>
              </w:rPr>
              <w:instrText>–</w:instrText>
            </w:r>
            <w:r w:rsidR="004469F6">
              <w:rPr>
                <w:rFonts w:cs="Times New Roman" w:hint="eastAsia"/>
                <w:sz w:val="20"/>
                <w:szCs w:val="18"/>
              </w:rPr>
              <w:instrText>F bond breaking with direct electron transfer only was achieved for the first time in this study, which also showed that the C</w:instrText>
            </w:r>
            <w:r w:rsidR="004469F6">
              <w:rPr>
                <w:rFonts w:cs="Times New Roman" w:hint="eastAsia"/>
                <w:sz w:val="20"/>
                <w:szCs w:val="18"/>
              </w:rPr>
              <w:instrText>═</w:instrText>
            </w:r>
            <w:r w:rsidR="004469F6">
              <w:rPr>
                <w:rFonts w:cs="Times New Roman" w:hint="eastAsia"/>
                <w:sz w:val="20"/>
                <w:szCs w:val="18"/>
              </w:rPr>
              <w:instrText>C bond st</w:instrText>
            </w:r>
            <w:r w:rsidR="004469F6">
              <w:rPr>
                <w:rFonts w:cs="Times New Roman"/>
                <w:sz w:val="20"/>
                <w:szCs w:val="18"/>
              </w:rPr>
              <w:instrText xml:space="preserve">ructure of PFAS facilitates the C–F cleavage. Overall, this study highlights the crucial role of quaternary ammonium surfactants in electron transfer and electrocatalytic activities in the electroreductive system and provides insights into novel remediation approaches on PFAS-contaminated groundwater.","container-title":"Environmental Science &amp; Technology","DOI":"10.1021/acs.est.2c08182","ISSN":"0013-936X","issue":"19","journalAbbreviation":"Environ. Sci. Technol.","note":"publisher: American Chemical Society","page":"7578-7589","source":"ACS Publications","title":"Electroreductive Defluorination of Unsaturated PFAS by a Quaternary Ammonium Surfactant-Modified Cathode via Direct Cathodic Reduction","volume":"57","author":[{"family":"Wang","given":"Yue"},{"family":"Xiao","given":"Ye"},{"family":"Wang","given":"Yafei"},{"family":"Lin","given":"Qingqi"},{"family":"Zhu","given":"Yanping"},{"family":"Ni","given":"Zhuobiao"},{"family":"Qiu","given":"Rongliang"}],"issued":{"date-parts":[["2023",5,16]]}}}],"schema":"https://github.com/citation-style-language/schema/raw/master/csl-citation.json"} </w:instrText>
            </w:r>
            <w:r w:rsidRPr="009032EA">
              <w:rPr>
                <w:rFonts w:cs="Times New Roman"/>
                <w:sz w:val="20"/>
                <w:szCs w:val="18"/>
              </w:rPr>
              <w:fldChar w:fldCharType="separate"/>
            </w:r>
            <w:r w:rsidRPr="009032EA">
              <w:rPr>
                <w:rFonts w:cs="Times New Roman"/>
                <w:sz w:val="20"/>
                <w:szCs w:val="18"/>
                <w:vertAlign w:val="superscript"/>
              </w:rPr>
              <w:t>6</w:t>
            </w:r>
            <w:r w:rsidRPr="009032EA">
              <w:rPr>
                <w:rFonts w:cs="Times New Roman"/>
                <w:sz w:val="20"/>
                <w:szCs w:val="18"/>
              </w:rPr>
              <w:fldChar w:fldCharType="end"/>
            </w:r>
            <w:r w:rsidRPr="009032EA">
              <w:rPr>
                <w:rFonts w:cs="Times New Roman"/>
                <w:sz w:val="20"/>
                <w:szCs w:val="18"/>
              </w:rPr>
              <w:t xml:space="preserve"> (2023)</w:t>
            </w:r>
          </w:p>
          <w:p w14:paraId="782D3C10" w14:textId="77777777" w:rsidR="001918A1" w:rsidRPr="009032EA" w:rsidRDefault="001918A1" w:rsidP="001918A1">
            <w:pPr>
              <w:spacing w:after="0"/>
              <w:jc w:val="center"/>
              <w:cnfStyle w:val="000000100000" w:firstRow="0" w:lastRow="0" w:firstColumn="0" w:lastColumn="0" w:oddVBand="0" w:evenVBand="0" w:oddHBand="1" w:evenHBand="0" w:firstRowFirstColumn="0" w:firstRowLastColumn="0" w:lastRowFirstColumn="0" w:lastRowLastColumn="0"/>
              <w:rPr>
                <w:rFonts w:cs="Times New Roman"/>
                <w:sz w:val="20"/>
                <w:szCs w:val="18"/>
              </w:rPr>
            </w:pPr>
          </w:p>
        </w:tc>
        <w:tc>
          <w:tcPr>
            <w:tcW w:w="4037" w:type="dxa"/>
          </w:tcPr>
          <w:p w14:paraId="7A662174" w14:textId="77777777" w:rsidR="001918A1" w:rsidRPr="009032EA" w:rsidRDefault="001918A1" w:rsidP="001918A1">
            <w:pPr>
              <w:spacing w:after="0"/>
              <w:cnfStyle w:val="000000100000" w:firstRow="0" w:lastRow="0" w:firstColumn="0" w:lastColumn="0" w:oddVBand="0" w:evenVBand="0" w:oddHBand="1" w:evenHBand="0" w:firstRowFirstColumn="0" w:firstRowLastColumn="0" w:lastRowFirstColumn="0" w:lastRowLastColumn="0"/>
              <w:rPr>
                <w:rFonts w:cs="Times New Roman"/>
                <w:sz w:val="20"/>
                <w:szCs w:val="18"/>
              </w:rPr>
            </w:pPr>
            <w:r w:rsidRPr="009032EA">
              <w:rPr>
                <w:rFonts w:cs="Times New Roman"/>
                <w:b/>
                <w:bCs/>
                <w:sz w:val="20"/>
                <w:szCs w:val="18"/>
              </w:rPr>
              <w:t>Cathode:</w:t>
            </w:r>
            <w:r w:rsidRPr="009032EA">
              <w:rPr>
                <w:rFonts w:cs="Times New Roman"/>
                <w:sz w:val="20"/>
                <w:szCs w:val="18"/>
              </w:rPr>
              <w:t xml:space="preserve"> CNT with surfactants in phosphate-buffered solution (PBS)</w:t>
            </w:r>
          </w:p>
          <w:p w14:paraId="3B1E51DB" w14:textId="77777777" w:rsidR="001918A1" w:rsidRPr="009032EA" w:rsidRDefault="001918A1" w:rsidP="001918A1">
            <w:pPr>
              <w:spacing w:after="0"/>
              <w:cnfStyle w:val="000000100000" w:firstRow="0" w:lastRow="0" w:firstColumn="0" w:lastColumn="0" w:oddVBand="0" w:evenVBand="0" w:oddHBand="1" w:evenHBand="0" w:firstRowFirstColumn="0" w:firstRowLastColumn="0" w:lastRowFirstColumn="0" w:lastRowLastColumn="0"/>
              <w:rPr>
                <w:rFonts w:cs="Times New Roman"/>
                <w:b/>
                <w:bCs/>
                <w:sz w:val="20"/>
                <w:szCs w:val="18"/>
              </w:rPr>
            </w:pPr>
            <w:r w:rsidRPr="009032EA">
              <w:rPr>
                <w:rFonts w:cs="Times New Roman"/>
                <w:b/>
                <w:bCs/>
                <w:sz w:val="20"/>
                <w:szCs w:val="18"/>
              </w:rPr>
              <w:t xml:space="preserve">Anode: </w:t>
            </w:r>
            <w:r w:rsidRPr="009032EA">
              <w:rPr>
                <w:rFonts w:cs="Times New Roman"/>
                <w:sz w:val="20"/>
                <w:szCs w:val="18"/>
              </w:rPr>
              <w:t>Pt in PBS</w:t>
            </w:r>
          </w:p>
          <w:p w14:paraId="15371BFF" w14:textId="77777777" w:rsidR="001918A1" w:rsidRPr="009032EA" w:rsidRDefault="001918A1" w:rsidP="001918A1">
            <w:pPr>
              <w:spacing w:after="0"/>
              <w:cnfStyle w:val="000000100000" w:firstRow="0" w:lastRow="0" w:firstColumn="0" w:lastColumn="0" w:oddVBand="0" w:evenVBand="0" w:oddHBand="1" w:evenHBand="0" w:firstRowFirstColumn="0" w:firstRowLastColumn="0" w:lastRowFirstColumn="0" w:lastRowLastColumn="0"/>
              <w:rPr>
                <w:rFonts w:cs="Times New Roman"/>
                <w:sz w:val="20"/>
                <w:szCs w:val="18"/>
              </w:rPr>
            </w:pPr>
            <w:r w:rsidRPr="009032EA">
              <w:rPr>
                <w:rFonts w:cs="Times New Roman"/>
                <w:b/>
                <w:bCs/>
                <w:sz w:val="20"/>
                <w:szCs w:val="18"/>
              </w:rPr>
              <w:t>Targets:</w:t>
            </w:r>
            <w:r w:rsidRPr="009032EA">
              <w:rPr>
                <w:rFonts w:cs="Times New Roman"/>
                <w:sz w:val="20"/>
                <w:szCs w:val="18"/>
              </w:rPr>
              <w:t xml:space="preserve"> PFMeUPA, PFOA</w:t>
            </w:r>
          </w:p>
        </w:tc>
        <w:tc>
          <w:tcPr>
            <w:tcW w:w="2029" w:type="dxa"/>
          </w:tcPr>
          <w:p w14:paraId="7E39CC84" w14:textId="77777777" w:rsidR="001918A1" w:rsidRPr="009032EA" w:rsidRDefault="001918A1" w:rsidP="001918A1">
            <w:pPr>
              <w:spacing w:after="0"/>
              <w:cnfStyle w:val="000000100000" w:firstRow="0" w:lastRow="0" w:firstColumn="0" w:lastColumn="0" w:oddVBand="0" w:evenVBand="0" w:oddHBand="1" w:evenHBand="0" w:firstRowFirstColumn="0" w:firstRowLastColumn="0" w:lastRowFirstColumn="0" w:lastRowLastColumn="0"/>
              <w:rPr>
                <w:rFonts w:cs="Times New Roman"/>
                <w:sz w:val="20"/>
                <w:szCs w:val="18"/>
              </w:rPr>
            </w:pPr>
            <w:r w:rsidRPr="009032EA">
              <w:rPr>
                <w:rFonts w:cs="Times New Roman"/>
                <w:sz w:val="20"/>
                <w:szCs w:val="18"/>
              </w:rPr>
              <w:t>Adsorption via surfactant and defluorination via direct electron transfer</w:t>
            </w:r>
          </w:p>
        </w:tc>
        <w:tc>
          <w:tcPr>
            <w:tcW w:w="1331" w:type="dxa"/>
          </w:tcPr>
          <w:p w14:paraId="0A67DDB7" w14:textId="77777777" w:rsidR="001918A1" w:rsidRPr="009032EA" w:rsidRDefault="001918A1" w:rsidP="001918A1">
            <w:pPr>
              <w:spacing w:after="0"/>
              <w:cnfStyle w:val="000000100000" w:firstRow="0" w:lastRow="0" w:firstColumn="0" w:lastColumn="0" w:oddVBand="0" w:evenVBand="0" w:oddHBand="1" w:evenHBand="0" w:firstRowFirstColumn="0" w:firstRowLastColumn="0" w:lastRowFirstColumn="0" w:lastRowLastColumn="0"/>
              <w:rPr>
                <w:rFonts w:cs="Times New Roman"/>
                <w:sz w:val="20"/>
                <w:szCs w:val="18"/>
              </w:rPr>
            </w:pPr>
            <w:r w:rsidRPr="009032EA">
              <w:rPr>
                <w:rFonts w:cs="Times New Roman"/>
                <w:sz w:val="20"/>
                <w:szCs w:val="18"/>
              </w:rPr>
              <w:t>PFMeUPA: 5 h</w:t>
            </w:r>
          </w:p>
          <w:p w14:paraId="4DB16F66" w14:textId="77777777" w:rsidR="001918A1" w:rsidRPr="009032EA" w:rsidRDefault="001918A1" w:rsidP="001918A1">
            <w:pPr>
              <w:spacing w:after="0"/>
              <w:cnfStyle w:val="000000100000" w:firstRow="0" w:lastRow="0" w:firstColumn="0" w:lastColumn="0" w:oddVBand="0" w:evenVBand="0" w:oddHBand="1" w:evenHBand="0" w:firstRowFirstColumn="0" w:firstRowLastColumn="0" w:lastRowFirstColumn="0" w:lastRowLastColumn="0"/>
              <w:rPr>
                <w:rFonts w:cs="Times New Roman"/>
                <w:sz w:val="20"/>
                <w:szCs w:val="18"/>
              </w:rPr>
            </w:pPr>
            <w:r w:rsidRPr="009032EA">
              <w:rPr>
                <w:rFonts w:cs="Times New Roman"/>
                <w:sz w:val="20"/>
                <w:szCs w:val="18"/>
              </w:rPr>
              <w:t>PFOA: 40 h</w:t>
            </w:r>
          </w:p>
        </w:tc>
        <w:tc>
          <w:tcPr>
            <w:tcW w:w="1350" w:type="dxa"/>
          </w:tcPr>
          <w:p w14:paraId="2B0B858E" w14:textId="77777777" w:rsidR="001918A1" w:rsidRPr="009032EA" w:rsidRDefault="001918A1" w:rsidP="001918A1">
            <w:pPr>
              <w:spacing w:after="0"/>
              <w:cnfStyle w:val="000000100000" w:firstRow="0" w:lastRow="0" w:firstColumn="0" w:lastColumn="0" w:oddVBand="0" w:evenVBand="0" w:oddHBand="1" w:evenHBand="0" w:firstRowFirstColumn="0" w:firstRowLastColumn="0" w:lastRowFirstColumn="0" w:lastRowLastColumn="0"/>
              <w:rPr>
                <w:rFonts w:cs="Times New Roman"/>
                <w:sz w:val="20"/>
                <w:szCs w:val="18"/>
              </w:rPr>
            </w:pPr>
            <w:r w:rsidRPr="009032EA">
              <w:rPr>
                <w:rFonts w:cs="Times New Roman"/>
                <w:sz w:val="20"/>
                <w:szCs w:val="18"/>
              </w:rPr>
              <w:t>PFMeUPA: 100%</w:t>
            </w:r>
          </w:p>
          <w:p w14:paraId="740F68D5" w14:textId="77777777" w:rsidR="001918A1" w:rsidRPr="009032EA" w:rsidRDefault="001918A1" w:rsidP="001918A1">
            <w:pPr>
              <w:spacing w:after="0"/>
              <w:cnfStyle w:val="000000100000" w:firstRow="0" w:lastRow="0" w:firstColumn="0" w:lastColumn="0" w:oddVBand="0" w:evenVBand="0" w:oddHBand="1" w:evenHBand="0" w:firstRowFirstColumn="0" w:firstRowLastColumn="0" w:lastRowFirstColumn="0" w:lastRowLastColumn="0"/>
              <w:rPr>
                <w:rFonts w:cs="Times New Roman"/>
                <w:sz w:val="20"/>
                <w:szCs w:val="18"/>
              </w:rPr>
            </w:pPr>
            <w:r w:rsidRPr="009032EA">
              <w:rPr>
                <w:rFonts w:cs="Times New Roman"/>
                <w:sz w:val="20"/>
                <w:szCs w:val="18"/>
              </w:rPr>
              <w:t>PFOA: 60%</w:t>
            </w:r>
          </w:p>
        </w:tc>
        <w:tc>
          <w:tcPr>
            <w:tcW w:w="2103" w:type="dxa"/>
          </w:tcPr>
          <w:p w14:paraId="0E35A1D4" w14:textId="77777777" w:rsidR="001918A1" w:rsidRPr="009032EA" w:rsidRDefault="001918A1" w:rsidP="001918A1">
            <w:pPr>
              <w:spacing w:after="0"/>
              <w:cnfStyle w:val="000000100000" w:firstRow="0" w:lastRow="0" w:firstColumn="0" w:lastColumn="0" w:oddVBand="0" w:evenVBand="0" w:oddHBand="1" w:evenHBand="0" w:firstRowFirstColumn="0" w:firstRowLastColumn="0" w:lastRowFirstColumn="0" w:lastRowLastColumn="0"/>
              <w:rPr>
                <w:rFonts w:cs="Times New Roman"/>
                <w:sz w:val="20"/>
                <w:szCs w:val="18"/>
              </w:rPr>
            </w:pPr>
            <w:r w:rsidRPr="009032EA">
              <w:rPr>
                <w:rFonts w:cs="Times New Roman"/>
                <w:sz w:val="20"/>
                <w:szCs w:val="18"/>
              </w:rPr>
              <w:t>PFMeUPA: 80%</w:t>
            </w:r>
          </w:p>
          <w:p w14:paraId="3A8DEB9A" w14:textId="77777777" w:rsidR="001918A1" w:rsidRPr="009032EA" w:rsidRDefault="001918A1" w:rsidP="001918A1">
            <w:pPr>
              <w:spacing w:after="0"/>
              <w:cnfStyle w:val="000000100000" w:firstRow="0" w:lastRow="0" w:firstColumn="0" w:lastColumn="0" w:oddVBand="0" w:evenVBand="0" w:oddHBand="1" w:evenHBand="0" w:firstRowFirstColumn="0" w:firstRowLastColumn="0" w:lastRowFirstColumn="0" w:lastRowLastColumn="0"/>
              <w:rPr>
                <w:rFonts w:cs="Times New Roman"/>
                <w:sz w:val="20"/>
                <w:szCs w:val="18"/>
              </w:rPr>
            </w:pPr>
            <w:r w:rsidRPr="009032EA">
              <w:rPr>
                <w:rFonts w:cs="Times New Roman"/>
                <w:sz w:val="20"/>
                <w:szCs w:val="18"/>
              </w:rPr>
              <w:t>PFOA: no defluorination</w:t>
            </w:r>
          </w:p>
        </w:tc>
        <w:tc>
          <w:tcPr>
            <w:tcW w:w="0" w:type="auto"/>
          </w:tcPr>
          <w:p w14:paraId="71944583" w14:textId="77777777" w:rsidR="001918A1" w:rsidRPr="009032EA" w:rsidRDefault="001918A1" w:rsidP="001918A1">
            <w:pPr>
              <w:spacing w:after="0"/>
              <w:cnfStyle w:val="000000100000" w:firstRow="0" w:lastRow="0" w:firstColumn="0" w:lastColumn="0" w:oddVBand="0" w:evenVBand="0" w:oddHBand="1" w:evenHBand="0" w:firstRowFirstColumn="0" w:firstRowLastColumn="0" w:lastRowFirstColumn="0" w:lastRowLastColumn="0"/>
              <w:rPr>
                <w:rFonts w:cs="Times New Roman"/>
                <w:sz w:val="20"/>
                <w:szCs w:val="18"/>
              </w:rPr>
            </w:pPr>
            <w:r w:rsidRPr="009032EA">
              <w:rPr>
                <w:rFonts w:cs="Times New Roman"/>
                <w:sz w:val="20"/>
                <w:szCs w:val="18"/>
              </w:rPr>
              <w:t>NA</w:t>
            </w:r>
          </w:p>
        </w:tc>
      </w:tr>
      <w:tr w:rsidR="001918A1" w:rsidRPr="009032EA" w14:paraId="11AFC48A" w14:textId="77777777" w:rsidTr="00957934">
        <w:trPr>
          <w:trHeight w:val="837"/>
        </w:trPr>
        <w:tc>
          <w:tcPr>
            <w:cnfStyle w:val="001000000000" w:firstRow="0" w:lastRow="0" w:firstColumn="1" w:lastColumn="0" w:oddVBand="0" w:evenVBand="0" w:oddHBand="0" w:evenHBand="0" w:firstRowFirstColumn="0" w:firstRowLastColumn="0" w:lastRowFirstColumn="0" w:lastRowLastColumn="0"/>
            <w:tcW w:w="0" w:type="auto"/>
            <w:vMerge/>
          </w:tcPr>
          <w:p w14:paraId="6E3E1C5E" w14:textId="77777777" w:rsidR="001918A1" w:rsidRPr="009032EA" w:rsidRDefault="001918A1" w:rsidP="001918A1">
            <w:pPr>
              <w:spacing w:after="0"/>
              <w:jc w:val="center"/>
              <w:rPr>
                <w:rFonts w:cs="Times New Roman"/>
                <w:sz w:val="20"/>
                <w:szCs w:val="18"/>
              </w:rPr>
            </w:pPr>
          </w:p>
        </w:tc>
        <w:tc>
          <w:tcPr>
            <w:tcW w:w="966" w:type="dxa"/>
          </w:tcPr>
          <w:p w14:paraId="5FD33FBA" w14:textId="3D7137C8" w:rsidR="001918A1" w:rsidRPr="009032EA" w:rsidRDefault="001918A1" w:rsidP="001918A1">
            <w:pPr>
              <w:spacing w:after="0"/>
              <w:jc w:val="center"/>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9032EA">
              <w:rPr>
                <w:rFonts w:cs="Times New Roman"/>
                <w:sz w:val="20"/>
                <w:szCs w:val="18"/>
              </w:rPr>
              <w:t>Jaixin Zhu</w:t>
            </w:r>
            <w:r w:rsidRPr="009032EA">
              <w:rPr>
                <w:rFonts w:cs="Times New Roman"/>
                <w:sz w:val="20"/>
                <w:szCs w:val="18"/>
              </w:rPr>
              <w:fldChar w:fldCharType="begin"/>
            </w:r>
            <w:r w:rsidR="004469F6">
              <w:rPr>
                <w:rFonts w:cs="Times New Roman"/>
                <w:sz w:val="20"/>
                <w:szCs w:val="18"/>
              </w:rPr>
              <w:instrText xml:space="preserve"> ADDIN ZOTERO_ITEM CSL_CITATION {"citationID":"GmdeSfe5","properties":{"formattedCitation":"\\super 7\\nosupersub{}","plainCitation":"7","noteIndex":0},"citationItems":[{"id":"BWSAecpD/Bz5FMJNF","uris":["http://zotero.org/users/8624532/items/UUJY7MAL"],"itemData":{"id":893,"type":"article-journal","abstract":"The discharge of widely used per- and poly-fluorinated compounds (PFCs) leads to their environmental prevalence, bioaccumulation and biotoxicity; and attracts researches focusing on their treatment in wastewater. Electrochemical reductive treatment is a promising alternative due to its milder reaction conditions and easy operation. The feasibility of electrochemical reductive decomposition of PFOA using a Rh/Ni cathode was explored. The Rh/Ni cathode was fabricated by coating Rh3+ on Ni foil through electrodeposition. The Rh coating was primarily elemental and in a Rh(111) crystalline form. PFOA decomposition and defluorination were observed when using the Rh/Ni cathode where DMF was the solvent and the cathode potential was −1.25 V. A hydrodefluorination reaction was considered having occurred. Because possessing d electrons and empty d orbitals, the Rh coating enhanced PFOA adsorption onto the cathode surface and facilitated CF bond activation through Rh···F interactions. Moreover, the Rh(111) crystal helped chemisorb the generated H* and supply it participating in PFOA decomposition. With the continuous interaction of cathode-supplied electrons, CF bond would ultimately dissociate and transform to CH bond by H* substitution. Adding FeCp2* as a supporting electrolyte enhanced PFOA decomposition by working as the shuttle facilitating PFOA migration to the cathode surface.","container-title":"Journal of Hazardous Materials","DOI":"10.1016/j.jhazmat.2021.126953","ISSN":"0304-3894","journalAbbreviation":"Journal of Hazardous Materials","page":"126953","source":"ScienceDirect","title":"Feasibility study on the electrochemical reductive decomposition of PFOA by a Rh/Ni cathode","volume":"422","author":[{"family":"Zhu","given":"Jiaxin"},{"family":"Chen","given":"Yihua"},{"family":"Gu","given":"Yurong"},{"family":"Ma","given":"Hang"},{"family":"Hu","given":"Mingyue"},{"family":"Gao","given":"Xinlei"},{"family":"Liu","given":"Tongzhou"}],"issued":{"date-parts":[["2022",1,15]]}}}],"schema":"https://github.com/citation-style-language/schema/raw/master/csl-citation.json"} </w:instrText>
            </w:r>
            <w:r w:rsidRPr="009032EA">
              <w:rPr>
                <w:rFonts w:cs="Times New Roman"/>
                <w:sz w:val="20"/>
                <w:szCs w:val="18"/>
              </w:rPr>
              <w:fldChar w:fldCharType="separate"/>
            </w:r>
            <w:r w:rsidRPr="009032EA">
              <w:rPr>
                <w:rFonts w:cs="Times New Roman"/>
                <w:sz w:val="20"/>
                <w:szCs w:val="18"/>
                <w:vertAlign w:val="superscript"/>
              </w:rPr>
              <w:t>7</w:t>
            </w:r>
            <w:r w:rsidRPr="009032EA">
              <w:rPr>
                <w:rFonts w:cs="Times New Roman"/>
                <w:sz w:val="20"/>
                <w:szCs w:val="18"/>
              </w:rPr>
              <w:fldChar w:fldCharType="end"/>
            </w:r>
            <w:r w:rsidRPr="009032EA">
              <w:rPr>
                <w:rFonts w:cs="Times New Roman"/>
                <w:sz w:val="20"/>
                <w:szCs w:val="18"/>
              </w:rPr>
              <w:t xml:space="preserve"> (2022)</w:t>
            </w:r>
          </w:p>
        </w:tc>
        <w:tc>
          <w:tcPr>
            <w:tcW w:w="4037" w:type="dxa"/>
          </w:tcPr>
          <w:p w14:paraId="4640ACE5" w14:textId="77777777" w:rsidR="001918A1" w:rsidRPr="009032EA" w:rsidRDefault="001918A1" w:rsidP="001918A1">
            <w:pPr>
              <w:spacing w:after="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9032EA">
              <w:rPr>
                <w:rFonts w:cs="Times New Roman"/>
                <w:b/>
                <w:bCs/>
                <w:sz w:val="20"/>
                <w:szCs w:val="18"/>
              </w:rPr>
              <w:t>Cathode:</w:t>
            </w:r>
            <w:r w:rsidRPr="009032EA">
              <w:rPr>
                <w:rFonts w:cs="Times New Roman"/>
                <w:sz w:val="20"/>
                <w:szCs w:val="18"/>
              </w:rPr>
              <w:t xml:space="preserve"> Rh/Ni in </w:t>
            </w:r>
            <w:r w:rsidRPr="009032EA">
              <w:rPr>
                <w:rFonts w:cs="Times New Roman"/>
                <w:sz w:val="20"/>
                <w:szCs w:val="18"/>
                <w:u w:val="single"/>
              </w:rPr>
              <w:t>organic solvents</w:t>
            </w:r>
            <w:r w:rsidRPr="009032EA">
              <w:rPr>
                <w:rFonts w:cs="Times New Roman"/>
                <w:sz w:val="20"/>
                <w:szCs w:val="18"/>
              </w:rPr>
              <w:t xml:space="preserve"> with PFAS</w:t>
            </w:r>
          </w:p>
          <w:p w14:paraId="3A359D5E" w14:textId="77777777" w:rsidR="001918A1" w:rsidRPr="009032EA" w:rsidRDefault="001918A1" w:rsidP="001918A1">
            <w:pPr>
              <w:spacing w:after="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9032EA">
              <w:rPr>
                <w:rFonts w:cs="Times New Roman"/>
                <w:b/>
                <w:bCs/>
                <w:sz w:val="20"/>
                <w:szCs w:val="18"/>
              </w:rPr>
              <w:t>Anode:</w:t>
            </w:r>
            <w:r w:rsidRPr="009032EA">
              <w:rPr>
                <w:rFonts w:cs="Times New Roman"/>
                <w:sz w:val="20"/>
                <w:szCs w:val="18"/>
              </w:rPr>
              <w:t xml:space="preserve"> Pt in </w:t>
            </w:r>
            <w:r w:rsidRPr="009032EA">
              <w:rPr>
                <w:rFonts w:cs="Times New Roman"/>
                <w:sz w:val="20"/>
                <w:szCs w:val="18"/>
                <w:u w:val="single"/>
              </w:rPr>
              <w:t>organic solvents</w:t>
            </w:r>
          </w:p>
          <w:p w14:paraId="35E2E043" w14:textId="77777777" w:rsidR="001918A1" w:rsidRPr="009032EA" w:rsidRDefault="001918A1" w:rsidP="001918A1">
            <w:pPr>
              <w:spacing w:after="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9032EA">
              <w:rPr>
                <w:rFonts w:cs="Times New Roman"/>
                <w:b/>
                <w:bCs/>
                <w:sz w:val="20"/>
                <w:szCs w:val="18"/>
              </w:rPr>
              <w:t>Reactor:</w:t>
            </w:r>
            <w:r w:rsidRPr="009032EA">
              <w:rPr>
                <w:rFonts w:cs="Times New Roman"/>
                <w:sz w:val="20"/>
                <w:szCs w:val="18"/>
              </w:rPr>
              <w:t xml:space="preserve"> dual-chamber cell</w:t>
            </w:r>
          </w:p>
          <w:p w14:paraId="5BC23E42" w14:textId="77777777" w:rsidR="001918A1" w:rsidRPr="009032EA" w:rsidRDefault="001918A1" w:rsidP="001918A1">
            <w:pPr>
              <w:spacing w:after="0"/>
              <w:cnfStyle w:val="000000000000" w:firstRow="0" w:lastRow="0" w:firstColumn="0" w:lastColumn="0" w:oddVBand="0" w:evenVBand="0" w:oddHBand="0" w:evenHBand="0" w:firstRowFirstColumn="0" w:firstRowLastColumn="0" w:lastRowFirstColumn="0" w:lastRowLastColumn="0"/>
              <w:rPr>
                <w:rFonts w:cs="Times New Roman"/>
                <w:b/>
                <w:bCs/>
                <w:sz w:val="20"/>
                <w:szCs w:val="18"/>
              </w:rPr>
            </w:pPr>
            <w:r w:rsidRPr="009032EA">
              <w:rPr>
                <w:rFonts w:cs="Times New Roman"/>
                <w:b/>
                <w:bCs/>
                <w:sz w:val="20"/>
                <w:szCs w:val="18"/>
              </w:rPr>
              <w:t>Target:</w:t>
            </w:r>
            <w:r w:rsidRPr="009032EA">
              <w:rPr>
                <w:rFonts w:cs="Times New Roman"/>
                <w:sz w:val="20"/>
                <w:szCs w:val="18"/>
              </w:rPr>
              <w:t xml:space="preserve"> PFOA</w:t>
            </w:r>
            <w:r w:rsidRPr="009032EA">
              <w:rPr>
                <w:rFonts w:cs="Times New Roman"/>
                <w:b/>
                <w:bCs/>
                <w:sz w:val="20"/>
                <w:szCs w:val="18"/>
              </w:rPr>
              <w:t xml:space="preserve"> </w:t>
            </w:r>
          </w:p>
        </w:tc>
        <w:tc>
          <w:tcPr>
            <w:tcW w:w="2029" w:type="dxa"/>
          </w:tcPr>
          <w:p w14:paraId="45DB5499" w14:textId="77777777" w:rsidR="001918A1" w:rsidRPr="009032EA" w:rsidRDefault="001918A1" w:rsidP="001918A1">
            <w:pPr>
              <w:spacing w:after="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9032EA">
              <w:rPr>
                <w:rFonts w:cs="Times New Roman"/>
                <w:sz w:val="20"/>
                <w:szCs w:val="18"/>
              </w:rPr>
              <w:t>Direct electron transfer and H/F exchange.</w:t>
            </w:r>
          </w:p>
        </w:tc>
        <w:tc>
          <w:tcPr>
            <w:tcW w:w="1331" w:type="dxa"/>
          </w:tcPr>
          <w:p w14:paraId="0A495DA2" w14:textId="77777777" w:rsidR="001918A1" w:rsidRPr="009032EA" w:rsidRDefault="001918A1" w:rsidP="001918A1">
            <w:pPr>
              <w:spacing w:after="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9032EA">
              <w:rPr>
                <w:rFonts w:cs="Times New Roman"/>
                <w:sz w:val="20"/>
                <w:szCs w:val="18"/>
              </w:rPr>
              <w:t>PFOA: 12 h</w:t>
            </w:r>
          </w:p>
        </w:tc>
        <w:tc>
          <w:tcPr>
            <w:tcW w:w="1350" w:type="dxa"/>
          </w:tcPr>
          <w:p w14:paraId="3B99C07B" w14:textId="77777777" w:rsidR="001918A1" w:rsidRPr="009032EA" w:rsidRDefault="001918A1" w:rsidP="001918A1">
            <w:pPr>
              <w:spacing w:after="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9032EA">
              <w:rPr>
                <w:rFonts w:cs="Times New Roman"/>
                <w:sz w:val="20"/>
                <w:szCs w:val="18"/>
              </w:rPr>
              <w:t>PFOA: 50%</w:t>
            </w:r>
          </w:p>
        </w:tc>
        <w:tc>
          <w:tcPr>
            <w:tcW w:w="2103" w:type="dxa"/>
          </w:tcPr>
          <w:p w14:paraId="147A041B" w14:textId="77777777" w:rsidR="001918A1" w:rsidRPr="009032EA" w:rsidRDefault="001918A1" w:rsidP="001918A1">
            <w:pPr>
              <w:spacing w:after="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9032EA">
              <w:rPr>
                <w:rFonts w:cs="Times New Roman"/>
                <w:sz w:val="20"/>
                <w:szCs w:val="18"/>
              </w:rPr>
              <w:t>PFOA: 2%</w:t>
            </w:r>
          </w:p>
        </w:tc>
        <w:tc>
          <w:tcPr>
            <w:tcW w:w="0" w:type="auto"/>
          </w:tcPr>
          <w:p w14:paraId="27FC35FC" w14:textId="77777777" w:rsidR="001918A1" w:rsidRPr="009032EA" w:rsidRDefault="001918A1" w:rsidP="001918A1">
            <w:pPr>
              <w:spacing w:after="0"/>
              <w:cnfStyle w:val="000000000000" w:firstRow="0" w:lastRow="0" w:firstColumn="0" w:lastColumn="0" w:oddVBand="0" w:evenVBand="0" w:oddHBand="0" w:evenHBand="0" w:firstRowFirstColumn="0" w:firstRowLastColumn="0" w:lastRowFirstColumn="0" w:lastRowLastColumn="0"/>
              <w:rPr>
                <w:rFonts w:cs="Times New Roman"/>
                <w:sz w:val="20"/>
                <w:szCs w:val="18"/>
              </w:rPr>
            </w:pPr>
            <w:r w:rsidRPr="009032EA">
              <w:rPr>
                <w:rFonts w:cs="Times New Roman"/>
                <w:sz w:val="20"/>
                <w:szCs w:val="18"/>
              </w:rPr>
              <w:t>NA</w:t>
            </w:r>
          </w:p>
        </w:tc>
      </w:tr>
    </w:tbl>
    <w:p w14:paraId="2BBDDE98" w14:textId="77777777" w:rsidR="009032EA" w:rsidRDefault="009032EA" w:rsidP="00B957AA"/>
    <w:p w14:paraId="0BED064A" w14:textId="28FD71AA" w:rsidR="00EA11C0" w:rsidRDefault="00EA11C0" w:rsidP="00B957AA">
      <w:r>
        <w:t xml:space="preserve">* RE: </w:t>
      </w:r>
      <w:r w:rsidR="00E80A57">
        <w:t>R</w:t>
      </w:r>
      <w:r>
        <w:t>emoval efficiency; EEO: electrical energy per order of removal.</w:t>
      </w:r>
    </w:p>
    <w:p w14:paraId="0C8C13E2" w14:textId="55AE9B8D" w:rsidR="0045509A" w:rsidRDefault="001918A1" w:rsidP="00C576B2">
      <w:pPr>
        <w:jc w:val="both"/>
        <w:rPr>
          <w:rFonts w:cs="Times New Roman"/>
        </w:rPr>
      </w:pPr>
      <w:r>
        <w:t>*</w:t>
      </w:r>
      <w:r w:rsidR="00EA11C0">
        <w:t>*</w:t>
      </w:r>
      <w:r>
        <w:t xml:space="preserve"> </w:t>
      </w:r>
      <w:r w:rsidRPr="000B41B0">
        <w:rPr>
          <w:rFonts w:cs="Times New Roman"/>
        </w:rPr>
        <w:t xml:space="preserve">The authors express concerns about </w:t>
      </w:r>
      <w:r>
        <w:rPr>
          <w:rFonts w:cs="Times New Roman"/>
        </w:rPr>
        <w:t>the cited</w:t>
      </w:r>
      <w:r w:rsidRPr="000B41B0">
        <w:rPr>
          <w:rFonts w:cs="Times New Roman"/>
        </w:rPr>
        <w:t xml:space="preserve"> study. As shown in </w:t>
      </w:r>
      <w:r w:rsidRPr="00497BEC">
        <w:rPr>
          <w:rFonts w:cs="Times New Roman"/>
        </w:rPr>
        <w:t>Figure S1</w:t>
      </w:r>
      <w:r w:rsidRPr="000B41B0">
        <w:rPr>
          <w:rFonts w:cs="Times New Roman"/>
        </w:rPr>
        <w:t xml:space="preserve"> of </w:t>
      </w:r>
      <w:r>
        <w:rPr>
          <w:rFonts w:cs="Times New Roman"/>
        </w:rPr>
        <w:t>the cited article</w:t>
      </w:r>
      <w:r w:rsidRPr="000B41B0">
        <w:rPr>
          <w:rFonts w:cs="Times New Roman"/>
        </w:rPr>
        <w:t xml:space="preserve">, an H-cell with a </w:t>
      </w:r>
      <w:r>
        <w:rPr>
          <w:rFonts w:cs="Times New Roman"/>
        </w:rPr>
        <w:t xml:space="preserve">porous </w:t>
      </w:r>
      <w:r w:rsidRPr="000B41B0">
        <w:rPr>
          <w:rFonts w:cs="Times New Roman"/>
        </w:rPr>
        <w:t>glass frit was used to separate the anodic and cathodic chambers. However, the study employs KI as the anolyte, which raises potential issues. KI could diffuse into the cathodic chamber and initiate</w:t>
      </w:r>
      <w:r>
        <w:rPr>
          <w:rFonts w:cs="Times New Roman" w:hint="eastAsia"/>
        </w:rPr>
        <w:t xml:space="preserve"> homogeneous</w:t>
      </w:r>
      <w:r w:rsidRPr="000B41B0">
        <w:rPr>
          <w:rFonts w:cs="Times New Roman"/>
        </w:rPr>
        <w:t xml:space="preserve"> UV/I⁻ reactions,</w:t>
      </w:r>
      <w:r>
        <w:rPr>
          <w:rFonts w:cs="Times New Roman" w:hint="eastAsia"/>
        </w:rPr>
        <w:t xml:space="preserve"> a </w:t>
      </w:r>
      <w:r w:rsidR="00E80A57">
        <w:rPr>
          <w:rFonts w:cs="Times New Roman"/>
        </w:rPr>
        <w:t>well-known</w:t>
      </w:r>
      <w:r>
        <w:rPr>
          <w:rFonts w:cs="Times New Roman" w:hint="eastAsia"/>
        </w:rPr>
        <w:t xml:space="preserve"> reaction to</w:t>
      </w:r>
      <w:r w:rsidRPr="000B41B0">
        <w:rPr>
          <w:rFonts w:cs="Times New Roman"/>
        </w:rPr>
        <w:t xml:space="preserve"> generat</w:t>
      </w:r>
      <w:r>
        <w:rPr>
          <w:rFonts w:cs="Times New Roman" w:hint="eastAsia"/>
        </w:rPr>
        <w:t>e</w:t>
      </w:r>
      <w:r w:rsidRPr="000B41B0">
        <w:rPr>
          <w:rFonts w:cs="Times New Roman"/>
        </w:rPr>
        <w:t xml:space="preserve"> </w:t>
      </w:r>
      <w:r>
        <w:rPr>
          <w:rFonts w:cs="Times New Roman"/>
        </w:rPr>
        <w:t>e</w:t>
      </w:r>
      <w:r>
        <w:rPr>
          <w:rFonts w:cs="Times New Roman"/>
          <w:vertAlign w:val="subscript"/>
        </w:rPr>
        <w:t>aq</w:t>
      </w:r>
      <w:r w:rsidRPr="000B41B0">
        <w:rPr>
          <w:rFonts w:cs="Times New Roman"/>
        </w:rPr>
        <w:t>.</w:t>
      </w:r>
      <w:r>
        <w:rPr>
          <w:rFonts w:cs="Times New Roman"/>
        </w:rPr>
        <w:fldChar w:fldCharType="begin"/>
      </w:r>
      <w:r>
        <w:rPr>
          <w:rFonts w:cs="Times New Roman"/>
        </w:rPr>
        <w:instrText xml:space="preserve"> ADDIN ZOTERO_ITEM CSL_CITATION {"citationID":"FFaARsJD","properties":{"formattedCitation":"\\super 8\\nosupersub{}","plainCitation":"8","noteIndex":0},"citationItems":[{"id":2764,"uris":["http://zotero.org/users/5770527/items/MTEXW7A7"],"itemData":{"id":2764,"type":"article-journal","abstract":"The addition of iodide (I–) in the UV/sulfite system (UV/S) significantly accelerated the reductive degradation of perfluorosulfonates (PFSAs, CnF2n+1SO3–) and perfluorocarboxylates (PFCAs, CnF2n+1COO–). Using the highly recalcitrant perfluorobutane sulfonate (C4F9SO3–) as a probe, we optimized the UV/sulfite + iodide system (UV/S + I) to degrade n = 1–7 PFCAs and n = 4, 6, 8 PFSAs. In general, the kinetics of per- and polyfluoroalkyl substance (PFAS) decay, defluorination, and transformation product formations in UV/S + I were up to three times faster than those in UV/S. Both systems achieve a similar maximum defluorination. The enhanced reaction rates and optimized photoreactor settings lowered the EE/O for PFCA degradation below 1.5 kW h m–3. The relatively high quantum yield of eaq– from I– made the availability of hydrated electrons (eaq–) in UV/S + I and UV/I two times greater than that in UV/S. Meanwhile, the rapid scavenging of reactive iodine species by SO32– made the lifetime of eaq– in UV/S + I eight times longer than that in UV/I. The addition of I– also substantially enhanced SO32– utilization in treating concentrated PFAS. The optimized UV/S + I system achieved &gt;99.7% removal of most PFSAs and PFCAs and &gt;90% overall defluorination in a synthetic solution of concentrated PFAS mixtures and NaCl. We extended the discussion over molecular transformation mechanisms, development of PFAS degradation technologies, and the fate of iodine species.","container-title":"Environmental Science &amp; Technology","DOI":"10.1021/acs.est.1c07608","ISSN":"0013-936X","issue":"6","journalAbbreviation":"Environ. Sci. Technol.","note":"publisher: American Chemical Society","page":"3699-3709","source":"ACS Publications","title":"Accelerated Degradation of Perfluorosulfonates and Perfluorocarboxylates by UV/Sulfite + Iodide: Reaction Mechanisms and System Efficiencies","title-short":"Accelerated Degradation of Perfluorosulfonates and Perfluorocarboxylates by UV/Sulfite + Iodide","volume":"56","author":[{"family":"Liu","given":"Zekun"},{"family":"Chen","given":"Zhanghao"},{"family":"Gao","given":"Jinyu"},{"family":"Yu","given":"Yaochun"},{"family":"Men","given":"Yujie"},{"family":"Gu","given":"Cheng"},{"family":"Liu","given":"Jinyong"}],"issued":{"date-parts":[["2022",3,15]]}}}],"schema":"https://github.com/citation-style-language/schema/raw/master/csl-citation.json"} </w:instrText>
      </w:r>
      <w:r>
        <w:rPr>
          <w:rFonts w:cs="Times New Roman"/>
        </w:rPr>
        <w:fldChar w:fldCharType="separate"/>
      </w:r>
      <w:r w:rsidRPr="000B41B0">
        <w:rPr>
          <w:rFonts w:cs="Times New Roman"/>
          <w:kern w:val="0"/>
          <w:sz w:val="24"/>
          <w:vertAlign w:val="superscript"/>
        </w:rPr>
        <w:t>8</w:t>
      </w:r>
      <w:r>
        <w:rPr>
          <w:rFonts w:cs="Times New Roman"/>
        </w:rPr>
        <w:fldChar w:fldCharType="end"/>
      </w:r>
      <w:r w:rsidRPr="000B41B0">
        <w:rPr>
          <w:rFonts w:cs="Times New Roman"/>
        </w:rPr>
        <w:t xml:space="preserve"> Consequently, it is unclear whether the defluorination of PFOA observed in this study is primarily due to the </w:t>
      </w:r>
      <w:r>
        <w:rPr>
          <w:rFonts w:cs="Times New Roman"/>
        </w:rPr>
        <w:t>e</w:t>
      </w:r>
      <w:r>
        <w:rPr>
          <w:rFonts w:cs="Times New Roman"/>
          <w:vertAlign w:val="subscript"/>
        </w:rPr>
        <w:t>aq</w:t>
      </w:r>
      <w:r>
        <w:rPr>
          <w:rFonts w:cs="Times New Roman"/>
        </w:rPr>
        <w:t xml:space="preserve"> yield from the </w:t>
      </w:r>
      <w:r w:rsidRPr="000B41B0">
        <w:rPr>
          <w:rFonts w:cs="Times New Roman"/>
        </w:rPr>
        <w:t xml:space="preserve">UV/I⁻ reaction or </w:t>
      </w:r>
      <w:r>
        <w:rPr>
          <w:rFonts w:cs="Times New Roman"/>
        </w:rPr>
        <w:t xml:space="preserve">from the </w:t>
      </w:r>
      <w:r w:rsidRPr="000B41B0">
        <w:rPr>
          <w:rFonts w:cs="Times New Roman"/>
        </w:rPr>
        <w:t xml:space="preserve">diamond </w:t>
      </w:r>
      <w:r>
        <w:rPr>
          <w:rFonts w:cs="Times New Roman"/>
        </w:rPr>
        <w:t>cathode</w:t>
      </w:r>
      <w:r w:rsidRPr="000B41B0">
        <w:rPr>
          <w:rFonts w:cs="Times New Roman"/>
        </w:rPr>
        <w:t>.</w:t>
      </w:r>
    </w:p>
    <w:p w14:paraId="03C78461" w14:textId="499BD3A0" w:rsidR="002D0534" w:rsidRPr="002D0534" w:rsidRDefault="00957934" w:rsidP="002D0534">
      <w:r>
        <w:rPr>
          <w:rFonts w:cs="Times New Roman"/>
          <w:sz w:val="20"/>
          <w:szCs w:val="18"/>
        </w:rPr>
        <w:t>†</w:t>
      </w:r>
      <w:r w:rsidR="002D0534">
        <w:t xml:space="preserve"> EEO of PFOS </w:t>
      </w:r>
      <w:r w:rsidR="009950F0">
        <w:t xml:space="preserve">removal </w:t>
      </w:r>
      <w:r w:rsidR="002D0534">
        <w:t>for the PER process using Pd-TiO</w:t>
      </w:r>
      <w:r w:rsidR="002D0534">
        <w:rPr>
          <w:vertAlign w:val="subscript"/>
        </w:rPr>
        <w:t>2</w:t>
      </w:r>
      <w:r w:rsidR="002D0534">
        <w:t xml:space="preserve"> mesh cathode is calculated as</w:t>
      </w:r>
      <w:r w:rsidR="009950F0">
        <w:t xml:space="preserve"> </w:t>
      </w:r>
      <w:r w:rsidR="00C576B2">
        <w:t xml:space="preserve">the </w:t>
      </w:r>
      <w:r w:rsidR="009950F0">
        <w:t xml:space="preserve">sum of </w:t>
      </w:r>
      <w:r w:rsidR="00633F0E">
        <w:t>energy consumed by electrochemical oxidation (EO) and UV lamp.</w:t>
      </w:r>
    </w:p>
    <w:p w14:paraId="6E996606" w14:textId="463F0BD0" w:rsidR="009950F0" w:rsidRPr="00633F0E" w:rsidRDefault="0045392B" w:rsidP="0045392B">
      <w:pPr>
        <w:jc w:val="both"/>
        <w:rPr>
          <w:rFonts w:cs="Times New Roman"/>
        </w:rPr>
      </w:pPr>
      <m:oMathPara>
        <m:oMath>
          <m:r>
            <m:rPr>
              <m:sty m:val="p"/>
            </m:rPr>
            <w:rPr>
              <w:rFonts w:ascii="Cambria Math" w:hAnsi="Cambria Math" w:cs="Times New Roman"/>
            </w:rPr>
            <m:t xml:space="preserve">Total Energy </m:t>
          </m:r>
          <m:d>
            <m:dPr>
              <m:ctrlPr>
                <w:rPr>
                  <w:rFonts w:ascii="Cambria Math" w:hAnsi="Cambria Math" w:cs="Times New Roman"/>
                </w:rPr>
              </m:ctrlPr>
            </m:dPr>
            <m:e>
              <m:r>
                <m:rPr>
                  <m:sty m:val="p"/>
                </m:rPr>
                <w:rPr>
                  <w:rFonts w:ascii="Cambria Math" w:hAnsi="Cambria Math" w:cs="Times New Roman"/>
                </w:rPr>
                <m:t>Wh/L</m:t>
              </m:r>
            </m:e>
          </m:d>
          <m:r>
            <m:rPr>
              <m:sty m:val="p"/>
            </m:rPr>
            <w:rPr>
              <w:rFonts w:ascii="Cambria Math" w:hAnsi="Cambria Math" w:cs="Times New Roman"/>
            </w:rPr>
            <m:t>=EO Energy (Wh/L)+UV Energy (Wh/L)</m:t>
          </m:r>
        </m:oMath>
      </m:oMathPara>
    </w:p>
    <w:p w14:paraId="2EAE6E10" w14:textId="7552D370" w:rsidR="0045392B" w:rsidRPr="002D0534" w:rsidRDefault="0045392B" w:rsidP="002D0534">
      <w:pPr>
        <w:jc w:val="center"/>
        <w:rPr>
          <w:rFonts w:cs="Times New Roman"/>
          <w:iCs/>
        </w:rPr>
      </w:pPr>
      <m:oMathPara>
        <m:oMath>
          <m:r>
            <m:rPr>
              <m:sty m:val="p"/>
            </m:rPr>
            <w:rPr>
              <w:rFonts w:ascii="Cambria Math" w:hAnsi="Cambria Math" w:cs="Times New Roman"/>
            </w:rPr>
            <m:t>EO Energy (kWh/L)=</m:t>
          </m:r>
          <m:f>
            <m:fPr>
              <m:ctrlPr>
                <w:rPr>
                  <w:rFonts w:ascii="Cambria Math" w:hAnsi="Cambria Math" w:cs="Times New Roman"/>
                  <w:iCs/>
                </w:rPr>
              </m:ctrlPr>
            </m:fPr>
            <m:num>
              <m:r>
                <m:rPr>
                  <m:sty m:val="p"/>
                </m:rPr>
                <w:rPr>
                  <w:rFonts w:ascii="Cambria Math" w:hAnsi="Cambria Math" w:cs="Times New Roman"/>
                </w:rPr>
                <m:t xml:space="preserve">Current </m:t>
              </m:r>
              <m:d>
                <m:dPr>
                  <m:ctrlPr>
                    <w:rPr>
                      <w:rFonts w:ascii="Cambria Math" w:hAnsi="Cambria Math" w:cs="Times New Roman"/>
                      <w:iCs/>
                    </w:rPr>
                  </m:ctrlPr>
                </m:dPr>
                <m:e>
                  <m:r>
                    <m:rPr>
                      <m:sty m:val="p"/>
                    </m:rPr>
                    <w:rPr>
                      <w:rFonts w:ascii="Cambria Math" w:hAnsi="Cambria Math" w:cs="Times New Roman"/>
                    </w:rPr>
                    <m:t>A</m:t>
                  </m:r>
                </m:e>
              </m:d>
              <m:r>
                <m:rPr>
                  <m:sty m:val="p"/>
                </m:rPr>
                <w:rPr>
                  <w:rFonts w:ascii="Cambria Math" w:hAnsi="Cambria Math" w:cs="Times New Roman"/>
                </w:rPr>
                <m:t xml:space="preserve">×Voltage </m:t>
              </m:r>
              <m:d>
                <m:dPr>
                  <m:ctrlPr>
                    <w:rPr>
                      <w:rFonts w:ascii="Cambria Math" w:hAnsi="Cambria Math" w:cs="Times New Roman"/>
                      <w:iCs/>
                    </w:rPr>
                  </m:ctrlPr>
                </m:dPr>
                <m:e>
                  <m:r>
                    <m:rPr>
                      <m:sty m:val="p"/>
                    </m:rPr>
                    <w:rPr>
                      <w:rFonts w:ascii="Cambria Math" w:hAnsi="Cambria Math" w:cs="Times New Roman"/>
                    </w:rPr>
                    <m:t>V</m:t>
                  </m:r>
                </m:e>
              </m:d>
              <m:r>
                <m:rPr>
                  <m:sty m:val="p"/>
                </m:rPr>
                <w:rPr>
                  <w:rFonts w:ascii="Cambria Math" w:hAnsi="Cambria Math" w:cs="Times New Roman"/>
                </w:rPr>
                <m:t xml:space="preserve"> ×Treatment time to achieve&gt;90% removal (h)</m:t>
              </m:r>
            </m:num>
            <m:den>
              <m:r>
                <m:rPr>
                  <m:sty m:val="p"/>
                </m:rPr>
                <w:rPr>
                  <w:rFonts w:ascii="Cambria Math" w:hAnsi="Cambria Math" w:cs="Times New Roman"/>
                </w:rPr>
                <m:t>Water volume (L)</m:t>
              </m:r>
            </m:den>
          </m:f>
        </m:oMath>
      </m:oMathPara>
    </w:p>
    <w:p w14:paraId="74C13B1E" w14:textId="472DEE11" w:rsidR="0045392B" w:rsidRPr="00326DC9" w:rsidRDefault="0045392B" w:rsidP="0045392B">
      <w:pPr>
        <w:jc w:val="both"/>
        <w:rPr>
          <w:rFonts w:cs="Times New Roman"/>
          <w:iCs/>
        </w:rPr>
      </w:pPr>
      <m:oMathPara>
        <m:oMath>
          <m:r>
            <m:rPr>
              <m:sty m:val="p"/>
            </m:rPr>
            <w:rPr>
              <w:rFonts w:ascii="Cambria Math" w:hAnsi="Cambria Math" w:cs="Times New Roman"/>
            </w:rPr>
            <m:t xml:space="preserve">UV Energy </m:t>
          </m:r>
          <m:d>
            <m:dPr>
              <m:ctrlPr>
                <w:rPr>
                  <w:rFonts w:ascii="Cambria Math" w:hAnsi="Cambria Math" w:cs="Times New Roman"/>
                  <w:iCs/>
                </w:rPr>
              </m:ctrlPr>
            </m:dPr>
            <m:e>
              <m:r>
                <m:rPr>
                  <m:sty m:val="p"/>
                </m:rPr>
                <w:rPr>
                  <w:rFonts w:ascii="Cambria Math" w:hAnsi="Cambria Math" w:cs="Times New Roman"/>
                </w:rPr>
                <m:t>kWh/L</m:t>
              </m:r>
            </m:e>
          </m:d>
          <m:r>
            <m:rPr>
              <m:sty m:val="p"/>
            </m:rPr>
            <w:rPr>
              <w:rFonts w:ascii="Cambria Math" w:hAnsi="Cambria Math" w:cs="Times New Roman"/>
            </w:rPr>
            <m:t xml:space="preserve">= </m:t>
          </m:r>
          <m:f>
            <m:fPr>
              <m:ctrlPr>
                <w:rPr>
                  <w:rFonts w:ascii="Cambria Math" w:hAnsi="Cambria Math" w:cs="Times New Roman"/>
                  <w:iCs/>
                </w:rPr>
              </m:ctrlPr>
            </m:fPr>
            <m:num>
              <m:r>
                <m:rPr>
                  <m:sty m:val="p"/>
                </m:rPr>
                <w:rPr>
                  <w:rFonts w:ascii="Cambria Math" w:hAnsi="Cambria Math" w:cs="Times New Roman"/>
                </w:rPr>
                <m:t xml:space="preserve">UV lamp Power </m:t>
              </m:r>
              <m:d>
                <m:dPr>
                  <m:ctrlPr>
                    <w:rPr>
                      <w:rFonts w:ascii="Cambria Math" w:hAnsi="Cambria Math" w:cs="Times New Roman"/>
                      <w:iCs/>
                    </w:rPr>
                  </m:ctrlPr>
                </m:dPr>
                <m:e>
                  <m:r>
                    <m:rPr>
                      <m:sty m:val="p"/>
                    </m:rPr>
                    <w:rPr>
                      <w:rFonts w:ascii="Cambria Math" w:hAnsi="Cambria Math" w:cs="Times New Roman"/>
                    </w:rPr>
                    <m:t>W</m:t>
                  </m:r>
                </m:e>
              </m:d>
              <m:r>
                <m:rPr>
                  <m:sty m:val="p"/>
                </m:rPr>
                <w:rPr>
                  <w:rFonts w:ascii="Cambria Math" w:hAnsi="Cambria Math" w:cs="Times New Roman"/>
                </w:rPr>
                <m:t xml:space="preserve"> ×Treatment time to achieve&gt;90% removal (h)</m:t>
              </m:r>
            </m:num>
            <m:den>
              <m:r>
                <m:rPr>
                  <m:sty m:val="p"/>
                </m:rPr>
                <w:rPr>
                  <w:rFonts w:ascii="Cambria Math" w:hAnsi="Cambria Math" w:cs="Times New Roman"/>
                </w:rPr>
                <m:t>Water volume (L)</m:t>
              </m:r>
            </m:den>
          </m:f>
          <m:r>
            <m:rPr>
              <m:sty m:val="p"/>
            </m:rPr>
            <w:rPr>
              <w:rFonts w:ascii="Cambria Math" w:hAnsi="Cambria Math" w:cs="Times New Roman"/>
            </w:rPr>
            <m:t xml:space="preserve"> </m:t>
          </m:r>
          <m:r>
            <w:rPr>
              <w:rFonts w:ascii="Cambria Math" w:hAnsi="Cambria Math" w:cs="Times New Roman"/>
            </w:rPr>
            <m:t>×0.5</m:t>
          </m:r>
        </m:oMath>
      </m:oMathPara>
    </w:p>
    <w:p w14:paraId="2999999B" w14:textId="2261B442" w:rsidR="0045392B" w:rsidRDefault="0054608D" w:rsidP="00C576B2">
      <w:pPr>
        <w:jc w:val="both"/>
      </w:pPr>
      <w:r>
        <w:t>The calculation is based</w:t>
      </w:r>
      <w:r w:rsidR="00F8780B">
        <w:t xml:space="preserve"> </w:t>
      </w:r>
      <w:r>
        <w:t xml:space="preserve">on the results of </w:t>
      </w:r>
      <w:r w:rsidR="008D0E72">
        <w:rPr>
          <w:rFonts w:hint="eastAsia"/>
          <w:b/>
        </w:rPr>
        <w:t>Fig. S20</w:t>
      </w:r>
      <w:r w:rsidRPr="0054608D">
        <w:t>.</w:t>
      </w:r>
      <w:r>
        <w:rPr>
          <w:b/>
        </w:rPr>
        <w:t xml:space="preserve"> </w:t>
      </w:r>
      <w:r>
        <w:t xml:space="preserve">The parameters include current (1.5 A), </w:t>
      </w:r>
      <w:r w:rsidR="003828EB">
        <w:t xml:space="preserve">average </w:t>
      </w:r>
      <w:r>
        <w:t>voltage (</w:t>
      </w:r>
      <w:r w:rsidR="003828EB" w:rsidRPr="003828EB">
        <w:rPr>
          <w:color w:val="000000" w:themeColor="text1"/>
        </w:rPr>
        <w:t xml:space="preserve">8.5 </w:t>
      </w:r>
      <w:r w:rsidRPr="003828EB">
        <w:rPr>
          <w:color w:val="000000" w:themeColor="text1"/>
        </w:rPr>
        <w:t>V</w:t>
      </w:r>
      <w:r>
        <w:t>), treatment time (6 h), volume</w:t>
      </w:r>
      <w:r>
        <w:rPr>
          <w:b/>
        </w:rPr>
        <w:t xml:space="preserve"> </w:t>
      </w:r>
      <w:r w:rsidRPr="0054608D">
        <w:t>(0.7 L), and UV lamp power (16 W)</w:t>
      </w:r>
      <w:r>
        <w:t xml:space="preserve">. </w:t>
      </w:r>
      <w:r w:rsidR="00D7752A" w:rsidRPr="00D7752A">
        <w:t>Since only half of the UV lamp was submerged in water, a coefficient of 0.5 was applied to account for the effective UV energy contribution</w:t>
      </w:r>
      <w:r w:rsidR="00D7752A">
        <w:t>.</w:t>
      </w:r>
    </w:p>
    <w:p w14:paraId="0C913B82" w14:textId="68A4B3F0" w:rsidR="0054608D" w:rsidRDefault="0054608D" w:rsidP="00C576B2">
      <w:pPr>
        <w:jc w:val="both"/>
      </w:pPr>
    </w:p>
    <w:p w14:paraId="1E6C331E" w14:textId="77777777" w:rsidR="001918A1" w:rsidRDefault="001918A1" w:rsidP="00B957AA">
      <w:pPr>
        <w:rPr>
          <w:rFonts w:cs="Times New Roman"/>
          <w:sz w:val="24"/>
          <w:szCs w:val="24"/>
        </w:rPr>
        <w:sectPr w:rsidR="001918A1" w:rsidSect="001918A1">
          <w:pgSz w:w="15840" w:h="12240" w:orient="landscape"/>
          <w:pgMar w:top="1440" w:right="1440" w:bottom="1440" w:left="1440" w:header="720" w:footer="720" w:gutter="0"/>
          <w:cols w:space="720"/>
          <w:docGrid w:linePitch="360"/>
        </w:sectPr>
      </w:pPr>
    </w:p>
    <w:p w14:paraId="619FBA12" w14:textId="77777777" w:rsidR="00A22A33" w:rsidRDefault="00A22A33" w:rsidP="00A22A33">
      <w:pPr>
        <w:pStyle w:val="Caption"/>
        <w:jc w:val="center"/>
        <w:rPr>
          <w:b/>
          <w:bCs/>
          <w:sz w:val="24"/>
          <w:szCs w:val="24"/>
        </w:rPr>
      </w:pPr>
    </w:p>
    <w:p w14:paraId="6E228EC7" w14:textId="4722C671" w:rsidR="00A22A33" w:rsidRDefault="00A22A33" w:rsidP="00A22A33">
      <w:pPr>
        <w:pStyle w:val="Caption"/>
        <w:jc w:val="center"/>
        <w:rPr>
          <w:rFonts w:cs="Times New Roman"/>
          <w:sz w:val="28"/>
          <w:szCs w:val="28"/>
        </w:rPr>
      </w:pPr>
      <w:bookmarkStart w:id="1" w:name="_Toc200103000"/>
      <w:r w:rsidRPr="008A5B35">
        <w:rPr>
          <w:b/>
          <w:bCs/>
          <w:sz w:val="24"/>
          <w:szCs w:val="24"/>
        </w:rPr>
        <w:t>Table S</w:t>
      </w:r>
      <w:r w:rsidRPr="008A5B35">
        <w:rPr>
          <w:b/>
          <w:bCs/>
          <w:sz w:val="24"/>
          <w:szCs w:val="24"/>
        </w:rPr>
        <w:fldChar w:fldCharType="begin"/>
      </w:r>
      <w:r w:rsidRPr="008A5B35">
        <w:rPr>
          <w:b/>
          <w:bCs/>
          <w:sz w:val="24"/>
          <w:szCs w:val="24"/>
        </w:rPr>
        <w:instrText xml:space="preserve"> SEQ Table_S \* ARABIC </w:instrText>
      </w:r>
      <w:r w:rsidRPr="008A5B35">
        <w:rPr>
          <w:b/>
          <w:bCs/>
          <w:sz w:val="24"/>
          <w:szCs w:val="24"/>
        </w:rPr>
        <w:fldChar w:fldCharType="separate"/>
      </w:r>
      <w:r w:rsidR="008459F3">
        <w:rPr>
          <w:b/>
          <w:bCs/>
          <w:noProof/>
          <w:sz w:val="24"/>
          <w:szCs w:val="24"/>
        </w:rPr>
        <w:t>2</w:t>
      </w:r>
      <w:r w:rsidRPr="008A5B35">
        <w:rPr>
          <w:b/>
          <w:bCs/>
          <w:noProof/>
          <w:sz w:val="24"/>
          <w:szCs w:val="24"/>
        </w:rPr>
        <w:fldChar w:fldCharType="end"/>
      </w:r>
      <w:r w:rsidRPr="004D4DAC">
        <w:rPr>
          <w:sz w:val="24"/>
          <w:szCs w:val="24"/>
        </w:rPr>
        <w:t xml:space="preserve">. Bader charge and corresponding oxidation states for different </w:t>
      </w:r>
      <w:r>
        <w:rPr>
          <w:sz w:val="24"/>
          <w:szCs w:val="24"/>
        </w:rPr>
        <w:t>elements</w:t>
      </w:r>
      <w:bookmarkEnd w:id="1"/>
    </w:p>
    <w:tbl>
      <w:tblPr>
        <w:tblpPr w:leftFromText="180" w:rightFromText="180" w:vertAnchor="text" w:horzAnchor="margin" w:tblpXSpec="center" w:tblpY="141"/>
        <w:tblW w:w="5670" w:type="dxa"/>
        <w:tblCellMar>
          <w:left w:w="0" w:type="dxa"/>
          <w:right w:w="0" w:type="dxa"/>
        </w:tblCellMar>
        <w:tblLook w:val="04A0" w:firstRow="1" w:lastRow="0" w:firstColumn="1" w:lastColumn="0" w:noHBand="0" w:noVBand="1"/>
      </w:tblPr>
      <w:tblGrid>
        <w:gridCol w:w="1123"/>
        <w:gridCol w:w="2297"/>
        <w:gridCol w:w="2250"/>
      </w:tblGrid>
      <w:tr w:rsidR="00A22A33" w:rsidRPr="000332DA" w14:paraId="2E772720" w14:textId="77777777" w:rsidTr="001B3AC6">
        <w:trPr>
          <w:trHeight w:val="604"/>
        </w:trPr>
        <w:tc>
          <w:tcPr>
            <w:tcW w:w="1123" w:type="dxa"/>
            <w:tcBorders>
              <w:top w:val="single" w:sz="12" w:space="0" w:color="000000"/>
              <w:left w:val="nil"/>
              <w:bottom w:val="single" w:sz="12" w:space="0" w:color="000000"/>
              <w:right w:val="nil"/>
            </w:tcBorders>
            <w:shd w:val="clear" w:color="auto" w:fill="auto"/>
            <w:tcMar>
              <w:top w:w="15" w:type="dxa"/>
              <w:left w:w="108" w:type="dxa"/>
              <w:bottom w:w="0" w:type="dxa"/>
              <w:right w:w="108" w:type="dxa"/>
            </w:tcMar>
            <w:vAlign w:val="center"/>
            <w:hideMark/>
          </w:tcPr>
          <w:p w14:paraId="3ECC5C5B" w14:textId="77777777" w:rsidR="00A22A33" w:rsidRPr="000332DA" w:rsidRDefault="00A22A33" w:rsidP="001B3AC6">
            <w:pPr>
              <w:tabs>
                <w:tab w:val="clear" w:pos="3600"/>
              </w:tabs>
              <w:spacing w:after="0"/>
              <w:ind w:firstLine="360"/>
              <w:rPr>
                <w:rFonts w:cs="Times New Roman"/>
                <w:sz w:val="24"/>
                <w:szCs w:val="24"/>
              </w:rPr>
            </w:pPr>
            <w:r w:rsidRPr="000332DA">
              <w:rPr>
                <w:rFonts w:cs="Times New Roman"/>
                <w:sz w:val="24"/>
                <w:szCs w:val="24"/>
              </w:rPr>
              <w:t>Atom</w:t>
            </w:r>
          </w:p>
        </w:tc>
        <w:tc>
          <w:tcPr>
            <w:tcW w:w="2297" w:type="dxa"/>
            <w:tcBorders>
              <w:top w:val="single" w:sz="12" w:space="0" w:color="000000"/>
              <w:left w:val="nil"/>
              <w:bottom w:val="single" w:sz="12" w:space="0" w:color="000000"/>
              <w:right w:val="nil"/>
            </w:tcBorders>
            <w:shd w:val="clear" w:color="auto" w:fill="auto"/>
            <w:tcMar>
              <w:top w:w="15" w:type="dxa"/>
              <w:left w:w="108" w:type="dxa"/>
              <w:bottom w:w="0" w:type="dxa"/>
              <w:right w:w="108" w:type="dxa"/>
            </w:tcMar>
            <w:vAlign w:val="center"/>
            <w:hideMark/>
          </w:tcPr>
          <w:p w14:paraId="40FFF6D6" w14:textId="77777777" w:rsidR="00A22A33" w:rsidRPr="000332DA" w:rsidRDefault="00A22A33" w:rsidP="001B3AC6">
            <w:pPr>
              <w:tabs>
                <w:tab w:val="clear" w:pos="3600"/>
              </w:tabs>
              <w:spacing w:after="0"/>
              <w:ind w:firstLine="360"/>
              <w:rPr>
                <w:rFonts w:cs="Times New Roman"/>
                <w:sz w:val="24"/>
                <w:szCs w:val="24"/>
              </w:rPr>
            </w:pPr>
            <w:r w:rsidRPr="000332DA">
              <w:rPr>
                <w:rFonts w:cs="Times New Roman"/>
                <w:sz w:val="24"/>
                <w:szCs w:val="24"/>
              </w:rPr>
              <w:t>Bader Charge</w:t>
            </w:r>
          </w:p>
        </w:tc>
        <w:tc>
          <w:tcPr>
            <w:tcW w:w="2250" w:type="dxa"/>
            <w:tcBorders>
              <w:top w:val="single" w:sz="12" w:space="0" w:color="000000"/>
              <w:left w:val="nil"/>
              <w:bottom w:val="single" w:sz="12" w:space="0" w:color="000000"/>
              <w:right w:val="nil"/>
            </w:tcBorders>
            <w:shd w:val="clear" w:color="auto" w:fill="auto"/>
            <w:tcMar>
              <w:top w:w="15" w:type="dxa"/>
              <w:left w:w="108" w:type="dxa"/>
              <w:bottom w:w="0" w:type="dxa"/>
              <w:right w:w="108" w:type="dxa"/>
            </w:tcMar>
            <w:vAlign w:val="center"/>
            <w:hideMark/>
          </w:tcPr>
          <w:p w14:paraId="36AD392C" w14:textId="77777777" w:rsidR="00A22A33" w:rsidRPr="000332DA" w:rsidRDefault="00A22A33" w:rsidP="001B3AC6">
            <w:pPr>
              <w:tabs>
                <w:tab w:val="clear" w:pos="3600"/>
              </w:tabs>
              <w:spacing w:after="0"/>
              <w:ind w:firstLine="360"/>
              <w:jc w:val="center"/>
              <w:rPr>
                <w:rFonts w:cs="Times New Roman"/>
                <w:sz w:val="24"/>
                <w:szCs w:val="24"/>
              </w:rPr>
            </w:pPr>
            <w:r w:rsidRPr="000332DA">
              <w:rPr>
                <w:rFonts w:cs="Times New Roman"/>
                <w:sz w:val="24"/>
                <w:szCs w:val="24"/>
              </w:rPr>
              <w:t>Oxidation State</w:t>
            </w:r>
          </w:p>
        </w:tc>
      </w:tr>
      <w:tr w:rsidR="00A22A33" w:rsidRPr="000332DA" w14:paraId="269D4370" w14:textId="77777777" w:rsidTr="001B3AC6">
        <w:trPr>
          <w:trHeight w:val="604"/>
        </w:trPr>
        <w:tc>
          <w:tcPr>
            <w:tcW w:w="1123" w:type="dxa"/>
            <w:tcBorders>
              <w:top w:val="single" w:sz="12" w:space="0" w:color="000000"/>
              <w:left w:val="nil"/>
              <w:bottom w:val="single" w:sz="4" w:space="0" w:color="auto"/>
              <w:right w:val="nil"/>
            </w:tcBorders>
            <w:shd w:val="clear" w:color="auto" w:fill="auto"/>
            <w:tcMar>
              <w:top w:w="15" w:type="dxa"/>
              <w:left w:w="108" w:type="dxa"/>
              <w:bottom w:w="0" w:type="dxa"/>
              <w:right w:w="108" w:type="dxa"/>
            </w:tcMar>
            <w:vAlign w:val="center"/>
            <w:hideMark/>
          </w:tcPr>
          <w:p w14:paraId="2C24BDCF" w14:textId="77777777" w:rsidR="00A22A33" w:rsidRPr="000332DA" w:rsidRDefault="00A22A33" w:rsidP="001B3AC6">
            <w:pPr>
              <w:tabs>
                <w:tab w:val="clear" w:pos="3600"/>
              </w:tabs>
              <w:spacing w:after="0"/>
              <w:ind w:firstLine="360"/>
              <w:rPr>
                <w:rFonts w:cs="Times New Roman"/>
                <w:sz w:val="24"/>
                <w:szCs w:val="24"/>
              </w:rPr>
            </w:pPr>
            <w:r w:rsidRPr="000332DA">
              <w:rPr>
                <w:rFonts w:cs="Times New Roman"/>
                <w:sz w:val="24"/>
                <w:szCs w:val="24"/>
              </w:rPr>
              <w:t>F</w:t>
            </w:r>
          </w:p>
        </w:tc>
        <w:tc>
          <w:tcPr>
            <w:tcW w:w="2297" w:type="dxa"/>
            <w:tcBorders>
              <w:top w:val="single" w:sz="12" w:space="0" w:color="000000"/>
              <w:left w:val="nil"/>
              <w:bottom w:val="single" w:sz="4" w:space="0" w:color="auto"/>
              <w:right w:val="nil"/>
            </w:tcBorders>
            <w:shd w:val="clear" w:color="auto" w:fill="auto"/>
            <w:tcMar>
              <w:top w:w="15" w:type="dxa"/>
              <w:left w:w="108" w:type="dxa"/>
              <w:bottom w:w="0" w:type="dxa"/>
              <w:right w:w="108" w:type="dxa"/>
            </w:tcMar>
            <w:vAlign w:val="center"/>
            <w:hideMark/>
          </w:tcPr>
          <w:p w14:paraId="1892771B" w14:textId="77777777" w:rsidR="00A22A33" w:rsidRPr="000332DA" w:rsidRDefault="00A22A33" w:rsidP="001B3AC6">
            <w:pPr>
              <w:tabs>
                <w:tab w:val="clear" w:pos="3600"/>
              </w:tabs>
              <w:spacing w:after="0"/>
              <w:ind w:firstLine="360"/>
              <w:rPr>
                <w:rFonts w:cs="Times New Roman"/>
                <w:sz w:val="24"/>
                <w:szCs w:val="24"/>
              </w:rPr>
            </w:pPr>
            <w:r w:rsidRPr="000332DA">
              <w:rPr>
                <w:rFonts w:cs="Times New Roman"/>
                <w:sz w:val="24"/>
                <w:szCs w:val="24"/>
              </w:rPr>
              <w:t>-0.6</w:t>
            </w:r>
          </w:p>
        </w:tc>
        <w:tc>
          <w:tcPr>
            <w:tcW w:w="2250" w:type="dxa"/>
            <w:tcBorders>
              <w:top w:val="single" w:sz="12" w:space="0" w:color="000000"/>
              <w:left w:val="nil"/>
              <w:bottom w:val="single" w:sz="4" w:space="0" w:color="auto"/>
              <w:right w:val="nil"/>
            </w:tcBorders>
            <w:shd w:val="clear" w:color="auto" w:fill="auto"/>
            <w:tcMar>
              <w:top w:w="15" w:type="dxa"/>
              <w:left w:w="108" w:type="dxa"/>
              <w:bottom w:w="0" w:type="dxa"/>
              <w:right w:w="108" w:type="dxa"/>
            </w:tcMar>
            <w:vAlign w:val="center"/>
            <w:hideMark/>
          </w:tcPr>
          <w:p w14:paraId="45F01688" w14:textId="77777777" w:rsidR="00A22A33" w:rsidRPr="000332DA" w:rsidRDefault="00A22A33" w:rsidP="001B3AC6">
            <w:pPr>
              <w:tabs>
                <w:tab w:val="clear" w:pos="3600"/>
              </w:tabs>
              <w:spacing w:after="0"/>
              <w:ind w:firstLine="360"/>
              <w:jc w:val="center"/>
              <w:rPr>
                <w:rFonts w:cs="Times New Roman"/>
                <w:sz w:val="24"/>
                <w:szCs w:val="24"/>
              </w:rPr>
            </w:pPr>
            <w:r w:rsidRPr="000332DA">
              <w:rPr>
                <w:rFonts w:cs="Times New Roman"/>
                <w:sz w:val="24"/>
                <w:szCs w:val="24"/>
              </w:rPr>
              <w:t>-1</w:t>
            </w:r>
          </w:p>
        </w:tc>
      </w:tr>
      <w:tr w:rsidR="00A22A33" w:rsidRPr="000332DA" w14:paraId="1D8DAE30" w14:textId="77777777" w:rsidTr="001B3AC6">
        <w:trPr>
          <w:trHeight w:val="604"/>
        </w:trPr>
        <w:tc>
          <w:tcPr>
            <w:tcW w:w="1123" w:type="dxa"/>
            <w:tcBorders>
              <w:top w:val="single" w:sz="4" w:space="0" w:color="auto"/>
              <w:left w:val="nil"/>
              <w:bottom w:val="single" w:sz="4" w:space="0" w:color="auto"/>
              <w:right w:val="nil"/>
            </w:tcBorders>
            <w:shd w:val="clear" w:color="auto" w:fill="auto"/>
            <w:tcMar>
              <w:top w:w="15" w:type="dxa"/>
              <w:left w:w="108" w:type="dxa"/>
              <w:bottom w:w="0" w:type="dxa"/>
              <w:right w:w="108" w:type="dxa"/>
            </w:tcMar>
            <w:vAlign w:val="center"/>
            <w:hideMark/>
          </w:tcPr>
          <w:p w14:paraId="7A30E5F8" w14:textId="77777777" w:rsidR="00A22A33" w:rsidRPr="000332DA" w:rsidRDefault="00A22A33" w:rsidP="001B3AC6">
            <w:pPr>
              <w:tabs>
                <w:tab w:val="clear" w:pos="3600"/>
              </w:tabs>
              <w:spacing w:after="0"/>
              <w:ind w:firstLine="360"/>
              <w:rPr>
                <w:rFonts w:cs="Times New Roman"/>
                <w:sz w:val="24"/>
                <w:szCs w:val="24"/>
              </w:rPr>
            </w:pPr>
            <w:r w:rsidRPr="000332DA">
              <w:rPr>
                <w:rFonts w:cs="Times New Roman"/>
                <w:sz w:val="24"/>
                <w:szCs w:val="24"/>
              </w:rPr>
              <w:t>H</w:t>
            </w:r>
          </w:p>
        </w:tc>
        <w:tc>
          <w:tcPr>
            <w:tcW w:w="2297" w:type="dxa"/>
            <w:tcBorders>
              <w:top w:val="single" w:sz="4" w:space="0" w:color="auto"/>
              <w:left w:val="nil"/>
              <w:bottom w:val="single" w:sz="4" w:space="0" w:color="auto"/>
              <w:right w:val="nil"/>
            </w:tcBorders>
            <w:shd w:val="clear" w:color="auto" w:fill="auto"/>
            <w:tcMar>
              <w:top w:w="15" w:type="dxa"/>
              <w:left w:w="108" w:type="dxa"/>
              <w:bottom w:w="0" w:type="dxa"/>
              <w:right w:w="108" w:type="dxa"/>
            </w:tcMar>
            <w:vAlign w:val="center"/>
            <w:hideMark/>
          </w:tcPr>
          <w:p w14:paraId="40F34378" w14:textId="77777777" w:rsidR="00A22A33" w:rsidRPr="000332DA" w:rsidRDefault="00A22A33" w:rsidP="001B3AC6">
            <w:pPr>
              <w:tabs>
                <w:tab w:val="clear" w:pos="3600"/>
              </w:tabs>
              <w:spacing w:after="0"/>
              <w:ind w:firstLine="360"/>
              <w:rPr>
                <w:rFonts w:cs="Times New Roman"/>
                <w:sz w:val="24"/>
                <w:szCs w:val="24"/>
              </w:rPr>
            </w:pPr>
            <w:r w:rsidRPr="000332DA">
              <w:rPr>
                <w:rFonts w:cs="Times New Roman"/>
                <w:sz w:val="24"/>
                <w:szCs w:val="24"/>
              </w:rPr>
              <w:t>-0.62 to -0.65</w:t>
            </w:r>
          </w:p>
        </w:tc>
        <w:tc>
          <w:tcPr>
            <w:tcW w:w="2250" w:type="dxa"/>
            <w:tcBorders>
              <w:top w:val="single" w:sz="4" w:space="0" w:color="auto"/>
              <w:left w:val="nil"/>
              <w:bottom w:val="single" w:sz="4" w:space="0" w:color="auto"/>
              <w:right w:val="nil"/>
            </w:tcBorders>
            <w:shd w:val="clear" w:color="auto" w:fill="auto"/>
            <w:tcMar>
              <w:top w:w="15" w:type="dxa"/>
              <w:left w:w="108" w:type="dxa"/>
              <w:bottom w:w="0" w:type="dxa"/>
              <w:right w:w="108" w:type="dxa"/>
            </w:tcMar>
            <w:vAlign w:val="center"/>
            <w:hideMark/>
          </w:tcPr>
          <w:p w14:paraId="4F702D7B" w14:textId="77777777" w:rsidR="00A22A33" w:rsidRPr="000332DA" w:rsidRDefault="00A22A33" w:rsidP="001B3AC6">
            <w:pPr>
              <w:tabs>
                <w:tab w:val="clear" w:pos="3600"/>
              </w:tabs>
              <w:spacing w:after="0"/>
              <w:ind w:firstLine="360"/>
              <w:jc w:val="center"/>
              <w:rPr>
                <w:rFonts w:cs="Times New Roman"/>
                <w:sz w:val="24"/>
                <w:szCs w:val="24"/>
              </w:rPr>
            </w:pPr>
            <w:r w:rsidRPr="000332DA">
              <w:rPr>
                <w:rFonts w:cs="Times New Roman"/>
                <w:sz w:val="24"/>
                <w:szCs w:val="24"/>
              </w:rPr>
              <w:t>+1</w:t>
            </w:r>
          </w:p>
        </w:tc>
      </w:tr>
      <w:tr w:rsidR="001B3AC6" w:rsidRPr="000332DA" w14:paraId="20E04475" w14:textId="77777777" w:rsidTr="001B3AC6">
        <w:trPr>
          <w:trHeight w:val="604"/>
        </w:trPr>
        <w:tc>
          <w:tcPr>
            <w:tcW w:w="1123" w:type="dxa"/>
            <w:vMerge w:val="restart"/>
            <w:tcBorders>
              <w:top w:val="single" w:sz="4" w:space="0" w:color="auto"/>
              <w:left w:val="nil"/>
              <w:bottom w:val="single" w:sz="4" w:space="0" w:color="auto"/>
              <w:right w:val="nil"/>
            </w:tcBorders>
            <w:shd w:val="clear" w:color="auto" w:fill="auto"/>
            <w:tcMar>
              <w:top w:w="15" w:type="dxa"/>
              <w:left w:w="108" w:type="dxa"/>
              <w:bottom w:w="0" w:type="dxa"/>
              <w:right w:w="108" w:type="dxa"/>
            </w:tcMar>
            <w:vAlign w:val="center"/>
            <w:hideMark/>
          </w:tcPr>
          <w:p w14:paraId="4492C597" w14:textId="77777777" w:rsidR="001B3AC6" w:rsidRPr="000332DA" w:rsidRDefault="001B3AC6" w:rsidP="001B3AC6">
            <w:pPr>
              <w:tabs>
                <w:tab w:val="clear" w:pos="3600"/>
              </w:tabs>
              <w:spacing w:after="0"/>
              <w:ind w:firstLine="360"/>
              <w:rPr>
                <w:rFonts w:cs="Times New Roman"/>
                <w:sz w:val="24"/>
                <w:szCs w:val="24"/>
              </w:rPr>
            </w:pPr>
            <w:r w:rsidRPr="000332DA">
              <w:rPr>
                <w:rFonts w:cs="Times New Roman"/>
                <w:sz w:val="24"/>
                <w:szCs w:val="24"/>
              </w:rPr>
              <w:t>O</w:t>
            </w:r>
          </w:p>
          <w:p w14:paraId="5F602D7E" w14:textId="4DB2F896" w:rsidR="001B3AC6" w:rsidRPr="000332DA" w:rsidRDefault="001B3AC6" w:rsidP="001B3AC6">
            <w:pPr>
              <w:spacing w:after="0"/>
              <w:rPr>
                <w:rFonts w:cs="Times New Roman"/>
                <w:sz w:val="24"/>
                <w:szCs w:val="24"/>
              </w:rPr>
            </w:pPr>
            <w:r w:rsidRPr="000332DA">
              <w:rPr>
                <w:rFonts w:cs="Times New Roman"/>
                <w:sz w:val="24"/>
                <w:szCs w:val="24"/>
              </w:rPr>
              <w:t> </w:t>
            </w:r>
          </w:p>
        </w:tc>
        <w:tc>
          <w:tcPr>
            <w:tcW w:w="2297" w:type="dxa"/>
            <w:tcBorders>
              <w:top w:val="single" w:sz="4" w:space="0" w:color="auto"/>
              <w:left w:val="nil"/>
              <w:right w:val="nil"/>
            </w:tcBorders>
            <w:shd w:val="clear" w:color="auto" w:fill="auto"/>
            <w:tcMar>
              <w:top w:w="15" w:type="dxa"/>
              <w:left w:w="108" w:type="dxa"/>
              <w:bottom w:w="0" w:type="dxa"/>
              <w:right w:w="108" w:type="dxa"/>
            </w:tcMar>
            <w:hideMark/>
          </w:tcPr>
          <w:p w14:paraId="07BE349C" w14:textId="77777777" w:rsidR="001B3AC6" w:rsidRPr="000332DA" w:rsidRDefault="001B3AC6" w:rsidP="008D2EFB">
            <w:pPr>
              <w:tabs>
                <w:tab w:val="clear" w:pos="3600"/>
              </w:tabs>
              <w:spacing w:after="0"/>
              <w:ind w:firstLine="360"/>
              <w:rPr>
                <w:rFonts w:cs="Times New Roman"/>
                <w:sz w:val="24"/>
                <w:szCs w:val="24"/>
              </w:rPr>
            </w:pPr>
            <w:r w:rsidRPr="000332DA">
              <w:rPr>
                <w:rFonts w:cs="Times New Roman"/>
                <w:sz w:val="24"/>
                <w:szCs w:val="24"/>
              </w:rPr>
              <w:t>&lt; -1.27</w:t>
            </w:r>
          </w:p>
        </w:tc>
        <w:tc>
          <w:tcPr>
            <w:tcW w:w="2250" w:type="dxa"/>
            <w:tcBorders>
              <w:top w:val="single" w:sz="4" w:space="0" w:color="auto"/>
              <w:left w:val="nil"/>
              <w:right w:val="nil"/>
            </w:tcBorders>
            <w:shd w:val="clear" w:color="auto" w:fill="auto"/>
            <w:tcMar>
              <w:top w:w="15" w:type="dxa"/>
              <w:left w:w="108" w:type="dxa"/>
              <w:bottom w:w="0" w:type="dxa"/>
              <w:right w:w="108" w:type="dxa"/>
            </w:tcMar>
            <w:vAlign w:val="center"/>
            <w:hideMark/>
          </w:tcPr>
          <w:p w14:paraId="26F5057D" w14:textId="77777777" w:rsidR="001B3AC6" w:rsidRPr="000332DA" w:rsidRDefault="001B3AC6" w:rsidP="001B3AC6">
            <w:pPr>
              <w:tabs>
                <w:tab w:val="clear" w:pos="3600"/>
              </w:tabs>
              <w:spacing w:after="0"/>
              <w:ind w:firstLine="360"/>
              <w:jc w:val="center"/>
              <w:rPr>
                <w:rFonts w:cs="Times New Roman"/>
                <w:sz w:val="24"/>
                <w:szCs w:val="24"/>
              </w:rPr>
            </w:pPr>
            <w:r w:rsidRPr="000332DA">
              <w:rPr>
                <w:rFonts w:cs="Times New Roman"/>
                <w:sz w:val="24"/>
                <w:szCs w:val="24"/>
              </w:rPr>
              <w:t>-1</w:t>
            </w:r>
          </w:p>
        </w:tc>
      </w:tr>
      <w:tr w:rsidR="001B3AC6" w:rsidRPr="000332DA" w14:paraId="7B501D87" w14:textId="77777777" w:rsidTr="001B3AC6">
        <w:trPr>
          <w:trHeight w:val="604"/>
        </w:trPr>
        <w:tc>
          <w:tcPr>
            <w:tcW w:w="1123" w:type="dxa"/>
            <w:vMerge/>
            <w:tcBorders>
              <w:left w:val="nil"/>
              <w:bottom w:val="single" w:sz="4" w:space="0" w:color="auto"/>
              <w:right w:val="nil"/>
            </w:tcBorders>
            <w:shd w:val="clear" w:color="auto" w:fill="auto"/>
            <w:tcMar>
              <w:top w:w="15" w:type="dxa"/>
              <w:left w:w="108" w:type="dxa"/>
              <w:bottom w:w="0" w:type="dxa"/>
              <w:right w:w="108" w:type="dxa"/>
            </w:tcMar>
            <w:hideMark/>
          </w:tcPr>
          <w:p w14:paraId="56AF113F" w14:textId="3F83F675" w:rsidR="001B3AC6" w:rsidRPr="000332DA" w:rsidRDefault="001B3AC6" w:rsidP="008D2EFB">
            <w:pPr>
              <w:tabs>
                <w:tab w:val="clear" w:pos="3600"/>
              </w:tabs>
              <w:spacing w:after="0"/>
              <w:ind w:firstLine="360"/>
              <w:rPr>
                <w:rFonts w:cs="Times New Roman"/>
                <w:sz w:val="24"/>
                <w:szCs w:val="24"/>
              </w:rPr>
            </w:pPr>
          </w:p>
        </w:tc>
        <w:tc>
          <w:tcPr>
            <w:tcW w:w="2297" w:type="dxa"/>
            <w:tcBorders>
              <w:top w:val="nil"/>
              <w:left w:val="nil"/>
              <w:bottom w:val="single" w:sz="4" w:space="0" w:color="auto"/>
              <w:right w:val="nil"/>
            </w:tcBorders>
            <w:shd w:val="clear" w:color="auto" w:fill="auto"/>
            <w:tcMar>
              <w:top w:w="15" w:type="dxa"/>
              <w:left w:w="108" w:type="dxa"/>
              <w:bottom w:w="0" w:type="dxa"/>
              <w:right w:w="108" w:type="dxa"/>
            </w:tcMar>
            <w:hideMark/>
          </w:tcPr>
          <w:p w14:paraId="15358870" w14:textId="77777777" w:rsidR="001B3AC6" w:rsidRPr="000332DA" w:rsidRDefault="001B3AC6" w:rsidP="008D2EFB">
            <w:pPr>
              <w:tabs>
                <w:tab w:val="clear" w:pos="3600"/>
              </w:tabs>
              <w:spacing w:after="0"/>
              <w:ind w:firstLine="360"/>
              <w:rPr>
                <w:rFonts w:cs="Times New Roman"/>
                <w:sz w:val="24"/>
                <w:szCs w:val="24"/>
              </w:rPr>
            </w:pPr>
            <w:r w:rsidRPr="000332DA">
              <w:rPr>
                <w:rFonts w:cs="Times New Roman"/>
                <w:sz w:val="24"/>
                <w:szCs w:val="24"/>
              </w:rPr>
              <w:t>-1.35 to -1.40</w:t>
            </w:r>
          </w:p>
        </w:tc>
        <w:tc>
          <w:tcPr>
            <w:tcW w:w="2250" w:type="dxa"/>
            <w:tcBorders>
              <w:top w:val="nil"/>
              <w:left w:val="nil"/>
              <w:bottom w:val="single" w:sz="4" w:space="0" w:color="auto"/>
              <w:right w:val="nil"/>
            </w:tcBorders>
            <w:shd w:val="clear" w:color="auto" w:fill="auto"/>
            <w:tcMar>
              <w:top w:w="15" w:type="dxa"/>
              <w:left w:w="108" w:type="dxa"/>
              <w:bottom w:w="0" w:type="dxa"/>
              <w:right w:w="108" w:type="dxa"/>
            </w:tcMar>
            <w:vAlign w:val="center"/>
            <w:hideMark/>
          </w:tcPr>
          <w:p w14:paraId="41BFEF67" w14:textId="77777777" w:rsidR="001B3AC6" w:rsidRPr="000332DA" w:rsidRDefault="001B3AC6" w:rsidP="001B3AC6">
            <w:pPr>
              <w:tabs>
                <w:tab w:val="clear" w:pos="3600"/>
              </w:tabs>
              <w:spacing w:after="0"/>
              <w:ind w:firstLine="360"/>
              <w:jc w:val="center"/>
              <w:rPr>
                <w:rFonts w:cs="Times New Roman"/>
                <w:sz w:val="24"/>
                <w:szCs w:val="24"/>
              </w:rPr>
            </w:pPr>
            <w:r w:rsidRPr="000332DA">
              <w:rPr>
                <w:rFonts w:cs="Times New Roman"/>
                <w:sz w:val="24"/>
                <w:szCs w:val="24"/>
              </w:rPr>
              <w:t>-2</w:t>
            </w:r>
          </w:p>
        </w:tc>
      </w:tr>
      <w:tr w:rsidR="00A22A33" w:rsidRPr="000332DA" w14:paraId="404EA5E5" w14:textId="77777777" w:rsidTr="001B3AC6">
        <w:trPr>
          <w:trHeight w:val="604"/>
        </w:trPr>
        <w:tc>
          <w:tcPr>
            <w:tcW w:w="1123" w:type="dxa"/>
            <w:tcBorders>
              <w:top w:val="single" w:sz="4" w:space="0" w:color="auto"/>
              <w:left w:val="nil"/>
              <w:bottom w:val="single" w:sz="4" w:space="0" w:color="auto"/>
              <w:right w:val="nil"/>
            </w:tcBorders>
            <w:shd w:val="clear" w:color="auto" w:fill="auto"/>
            <w:tcMar>
              <w:top w:w="15" w:type="dxa"/>
              <w:left w:w="108" w:type="dxa"/>
              <w:bottom w:w="0" w:type="dxa"/>
              <w:right w:w="108" w:type="dxa"/>
            </w:tcMar>
            <w:vAlign w:val="center"/>
            <w:hideMark/>
          </w:tcPr>
          <w:p w14:paraId="4B89BF73" w14:textId="77777777" w:rsidR="00A22A33" w:rsidRPr="000332DA" w:rsidRDefault="00A22A33" w:rsidP="001B3AC6">
            <w:pPr>
              <w:tabs>
                <w:tab w:val="clear" w:pos="3600"/>
              </w:tabs>
              <w:spacing w:after="0"/>
              <w:ind w:firstLine="360"/>
              <w:rPr>
                <w:rFonts w:cs="Times New Roman"/>
                <w:sz w:val="24"/>
                <w:szCs w:val="24"/>
              </w:rPr>
            </w:pPr>
            <w:r w:rsidRPr="000332DA">
              <w:rPr>
                <w:rFonts w:cs="Times New Roman"/>
                <w:sz w:val="24"/>
                <w:szCs w:val="24"/>
              </w:rPr>
              <w:t>S</w:t>
            </w:r>
          </w:p>
        </w:tc>
        <w:tc>
          <w:tcPr>
            <w:tcW w:w="2297" w:type="dxa"/>
            <w:tcBorders>
              <w:top w:val="single" w:sz="4" w:space="0" w:color="auto"/>
              <w:left w:val="nil"/>
              <w:bottom w:val="single" w:sz="4" w:space="0" w:color="auto"/>
              <w:right w:val="nil"/>
            </w:tcBorders>
            <w:shd w:val="clear" w:color="auto" w:fill="auto"/>
            <w:tcMar>
              <w:top w:w="15" w:type="dxa"/>
              <w:left w:w="108" w:type="dxa"/>
              <w:bottom w:w="0" w:type="dxa"/>
              <w:right w:w="108" w:type="dxa"/>
            </w:tcMar>
            <w:vAlign w:val="center"/>
            <w:hideMark/>
          </w:tcPr>
          <w:p w14:paraId="7E827EE8" w14:textId="77777777" w:rsidR="00A22A33" w:rsidRPr="000332DA" w:rsidRDefault="00A22A33" w:rsidP="001B3AC6">
            <w:pPr>
              <w:tabs>
                <w:tab w:val="clear" w:pos="3600"/>
              </w:tabs>
              <w:spacing w:after="0"/>
              <w:ind w:firstLine="360"/>
              <w:rPr>
                <w:rFonts w:cs="Times New Roman"/>
                <w:sz w:val="24"/>
                <w:szCs w:val="24"/>
              </w:rPr>
            </w:pPr>
            <w:r w:rsidRPr="000332DA">
              <w:rPr>
                <w:rFonts w:cs="Times New Roman"/>
                <w:sz w:val="24"/>
                <w:szCs w:val="24"/>
              </w:rPr>
              <w:t>+3 to +3.3</w:t>
            </w:r>
          </w:p>
        </w:tc>
        <w:tc>
          <w:tcPr>
            <w:tcW w:w="2250" w:type="dxa"/>
            <w:tcBorders>
              <w:top w:val="single" w:sz="4" w:space="0" w:color="auto"/>
              <w:left w:val="nil"/>
              <w:bottom w:val="single" w:sz="4" w:space="0" w:color="auto"/>
              <w:right w:val="nil"/>
            </w:tcBorders>
            <w:shd w:val="clear" w:color="auto" w:fill="auto"/>
            <w:tcMar>
              <w:top w:w="15" w:type="dxa"/>
              <w:left w:w="108" w:type="dxa"/>
              <w:bottom w:w="0" w:type="dxa"/>
              <w:right w:w="108" w:type="dxa"/>
            </w:tcMar>
            <w:vAlign w:val="center"/>
            <w:hideMark/>
          </w:tcPr>
          <w:p w14:paraId="6F4B8C34" w14:textId="77777777" w:rsidR="00A22A33" w:rsidRPr="000332DA" w:rsidRDefault="00A22A33" w:rsidP="001B3AC6">
            <w:pPr>
              <w:tabs>
                <w:tab w:val="clear" w:pos="3600"/>
              </w:tabs>
              <w:spacing w:after="0"/>
              <w:ind w:firstLine="360"/>
              <w:jc w:val="center"/>
              <w:rPr>
                <w:rFonts w:cs="Times New Roman"/>
                <w:sz w:val="24"/>
                <w:szCs w:val="24"/>
              </w:rPr>
            </w:pPr>
            <w:r w:rsidRPr="000332DA">
              <w:rPr>
                <w:rFonts w:cs="Times New Roman"/>
                <w:sz w:val="24"/>
                <w:szCs w:val="24"/>
              </w:rPr>
              <w:t>+5</w:t>
            </w:r>
          </w:p>
        </w:tc>
      </w:tr>
      <w:tr w:rsidR="00A22A33" w:rsidRPr="000332DA" w14:paraId="0E043B98" w14:textId="77777777" w:rsidTr="001B3AC6">
        <w:trPr>
          <w:trHeight w:val="396"/>
        </w:trPr>
        <w:tc>
          <w:tcPr>
            <w:tcW w:w="1123" w:type="dxa"/>
            <w:tcBorders>
              <w:top w:val="single" w:sz="4" w:space="0" w:color="auto"/>
              <w:left w:val="nil"/>
              <w:bottom w:val="single" w:sz="12" w:space="0" w:color="000000"/>
              <w:right w:val="nil"/>
            </w:tcBorders>
            <w:shd w:val="clear" w:color="auto" w:fill="auto"/>
            <w:tcMar>
              <w:top w:w="15" w:type="dxa"/>
              <w:left w:w="108" w:type="dxa"/>
              <w:bottom w:w="0" w:type="dxa"/>
              <w:right w:w="108" w:type="dxa"/>
            </w:tcMar>
            <w:vAlign w:val="center"/>
            <w:hideMark/>
          </w:tcPr>
          <w:p w14:paraId="243F1789" w14:textId="77777777" w:rsidR="00A22A33" w:rsidRPr="000332DA" w:rsidRDefault="00A22A33" w:rsidP="001B3AC6">
            <w:pPr>
              <w:tabs>
                <w:tab w:val="clear" w:pos="3600"/>
              </w:tabs>
              <w:spacing w:after="0"/>
              <w:ind w:firstLine="360"/>
              <w:rPr>
                <w:rFonts w:cs="Times New Roman"/>
                <w:sz w:val="24"/>
                <w:szCs w:val="24"/>
              </w:rPr>
            </w:pPr>
            <w:r w:rsidRPr="000332DA">
              <w:rPr>
                <w:rFonts w:cs="Times New Roman"/>
                <w:sz w:val="24"/>
                <w:szCs w:val="24"/>
              </w:rPr>
              <w:t>Ti</w:t>
            </w:r>
          </w:p>
        </w:tc>
        <w:tc>
          <w:tcPr>
            <w:tcW w:w="2297" w:type="dxa"/>
            <w:tcBorders>
              <w:top w:val="single" w:sz="4" w:space="0" w:color="auto"/>
              <w:left w:val="nil"/>
              <w:bottom w:val="single" w:sz="12" w:space="0" w:color="000000"/>
              <w:right w:val="nil"/>
            </w:tcBorders>
            <w:shd w:val="clear" w:color="auto" w:fill="auto"/>
            <w:tcMar>
              <w:top w:w="15" w:type="dxa"/>
              <w:left w:w="108" w:type="dxa"/>
              <w:bottom w:w="0" w:type="dxa"/>
              <w:right w:w="108" w:type="dxa"/>
            </w:tcMar>
            <w:vAlign w:val="center"/>
            <w:hideMark/>
          </w:tcPr>
          <w:p w14:paraId="2376B857" w14:textId="77777777" w:rsidR="00A22A33" w:rsidRPr="000332DA" w:rsidRDefault="00A22A33" w:rsidP="001B3AC6">
            <w:pPr>
              <w:tabs>
                <w:tab w:val="clear" w:pos="3600"/>
              </w:tabs>
              <w:spacing w:after="0"/>
              <w:ind w:firstLine="360"/>
              <w:rPr>
                <w:rFonts w:cs="Times New Roman"/>
                <w:sz w:val="24"/>
                <w:szCs w:val="24"/>
              </w:rPr>
            </w:pPr>
            <w:r w:rsidRPr="000332DA">
              <w:rPr>
                <w:rFonts w:cs="Times New Roman"/>
                <w:sz w:val="24"/>
                <w:szCs w:val="24"/>
              </w:rPr>
              <w:t>+2 to +2.</w:t>
            </w:r>
            <w:r>
              <w:rPr>
                <w:rFonts w:cs="Times New Roman"/>
                <w:sz w:val="24"/>
                <w:szCs w:val="24"/>
              </w:rPr>
              <w:t>11</w:t>
            </w:r>
          </w:p>
        </w:tc>
        <w:tc>
          <w:tcPr>
            <w:tcW w:w="2250" w:type="dxa"/>
            <w:tcBorders>
              <w:top w:val="single" w:sz="4" w:space="0" w:color="auto"/>
              <w:left w:val="nil"/>
              <w:bottom w:val="single" w:sz="12" w:space="0" w:color="000000"/>
              <w:right w:val="nil"/>
            </w:tcBorders>
            <w:shd w:val="clear" w:color="auto" w:fill="auto"/>
            <w:tcMar>
              <w:top w:w="15" w:type="dxa"/>
              <w:left w:w="108" w:type="dxa"/>
              <w:bottom w:w="0" w:type="dxa"/>
              <w:right w:w="108" w:type="dxa"/>
            </w:tcMar>
            <w:vAlign w:val="center"/>
            <w:hideMark/>
          </w:tcPr>
          <w:p w14:paraId="1C8AA5B8" w14:textId="77777777" w:rsidR="00A22A33" w:rsidRPr="000332DA" w:rsidRDefault="00A22A33" w:rsidP="001B3AC6">
            <w:pPr>
              <w:tabs>
                <w:tab w:val="clear" w:pos="3600"/>
              </w:tabs>
              <w:spacing w:after="0"/>
              <w:ind w:firstLine="360"/>
              <w:jc w:val="center"/>
              <w:rPr>
                <w:rFonts w:cs="Times New Roman"/>
                <w:sz w:val="24"/>
                <w:szCs w:val="24"/>
              </w:rPr>
            </w:pPr>
            <w:r w:rsidRPr="000332DA">
              <w:rPr>
                <w:rFonts w:cs="Times New Roman"/>
                <w:sz w:val="24"/>
                <w:szCs w:val="24"/>
              </w:rPr>
              <w:t>+4</w:t>
            </w:r>
          </w:p>
        </w:tc>
      </w:tr>
    </w:tbl>
    <w:p w14:paraId="536EEF17" w14:textId="77777777" w:rsidR="00A22A33" w:rsidRDefault="00A22A33" w:rsidP="00A22A33"/>
    <w:p w14:paraId="61D71A06" w14:textId="77777777" w:rsidR="00A22A33" w:rsidRPr="003D28FB" w:rsidRDefault="00A22A33" w:rsidP="00A22A33"/>
    <w:p w14:paraId="140E3BC3" w14:textId="77777777" w:rsidR="00A22A33" w:rsidRDefault="00A22A33" w:rsidP="00A22A33">
      <w:pPr>
        <w:pStyle w:val="Caption"/>
        <w:rPr>
          <w:rFonts w:cs="Times New Roman"/>
          <w:sz w:val="24"/>
          <w:szCs w:val="24"/>
        </w:rPr>
      </w:pPr>
    </w:p>
    <w:p w14:paraId="01176AAE" w14:textId="77777777" w:rsidR="00A22A33" w:rsidRDefault="00A22A33" w:rsidP="00A22A33">
      <w:pPr>
        <w:pStyle w:val="Caption"/>
        <w:rPr>
          <w:rFonts w:cs="Times New Roman"/>
          <w:sz w:val="24"/>
          <w:szCs w:val="24"/>
        </w:rPr>
      </w:pPr>
    </w:p>
    <w:p w14:paraId="7A644995" w14:textId="77777777" w:rsidR="00A22A33" w:rsidRDefault="00A22A33" w:rsidP="00A22A33">
      <w:pPr>
        <w:pStyle w:val="Caption"/>
        <w:rPr>
          <w:rFonts w:cs="Times New Roman"/>
          <w:sz w:val="24"/>
          <w:szCs w:val="24"/>
        </w:rPr>
      </w:pPr>
    </w:p>
    <w:p w14:paraId="7467D80E" w14:textId="77777777" w:rsidR="00A22A33" w:rsidRDefault="00A22A33" w:rsidP="00A22A33">
      <w:pPr>
        <w:pStyle w:val="Caption"/>
        <w:rPr>
          <w:rFonts w:cs="Times New Roman"/>
          <w:sz w:val="24"/>
          <w:szCs w:val="24"/>
        </w:rPr>
      </w:pPr>
    </w:p>
    <w:p w14:paraId="4ED8914A" w14:textId="77777777" w:rsidR="00A22A33" w:rsidRDefault="00A22A33" w:rsidP="00A22A33">
      <w:pPr>
        <w:pStyle w:val="Caption"/>
        <w:rPr>
          <w:rFonts w:cs="Times New Roman"/>
          <w:sz w:val="24"/>
          <w:szCs w:val="24"/>
        </w:rPr>
      </w:pPr>
    </w:p>
    <w:p w14:paraId="654A95A1" w14:textId="77777777" w:rsidR="00A22A33" w:rsidRDefault="00A22A33" w:rsidP="00A22A33">
      <w:pPr>
        <w:pStyle w:val="Caption"/>
        <w:rPr>
          <w:rFonts w:cs="Times New Roman"/>
          <w:sz w:val="24"/>
          <w:szCs w:val="24"/>
        </w:rPr>
      </w:pPr>
    </w:p>
    <w:p w14:paraId="795B21D8" w14:textId="77777777" w:rsidR="00A22A33" w:rsidRDefault="00A22A33" w:rsidP="00A22A33">
      <w:pPr>
        <w:pStyle w:val="Caption"/>
        <w:rPr>
          <w:rFonts w:cs="Times New Roman"/>
          <w:sz w:val="24"/>
          <w:szCs w:val="24"/>
        </w:rPr>
      </w:pPr>
    </w:p>
    <w:p w14:paraId="382E4BF0" w14:textId="77777777" w:rsidR="00A22A33" w:rsidRDefault="00A22A33" w:rsidP="00A22A33">
      <w:pPr>
        <w:pStyle w:val="Caption"/>
        <w:rPr>
          <w:rFonts w:cs="Times New Roman"/>
          <w:sz w:val="24"/>
          <w:szCs w:val="24"/>
        </w:rPr>
      </w:pPr>
    </w:p>
    <w:p w14:paraId="476A22C6" w14:textId="049137CF" w:rsidR="005E435E" w:rsidRDefault="005E435E" w:rsidP="00B957AA">
      <w:pPr>
        <w:rPr>
          <w:rFonts w:cs="Times New Roman"/>
          <w:sz w:val="24"/>
          <w:szCs w:val="24"/>
        </w:rPr>
      </w:pPr>
    </w:p>
    <w:p w14:paraId="4B1083AF" w14:textId="77777777" w:rsidR="00A22A33" w:rsidRDefault="00A22A33" w:rsidP="00B957AA">
      <w:pPr>
        <w:rPr>
          <w:rFonts w:cs="Times New Roman"/>
          <w:sz w:val="24"/>
          <w:szCs w:val="24"/>
        </w:rPr>
      </w:pPr>
    </w:p>
    <w:p w14:paraId="14139324" w14:textId="77777777" w:rsidR="008D2EFB" w:rsidRDefault="008D2EFB" w:rsidP="00B957AA">
      <w:pPr>
        <w:rPr>
          <w:rFonts w:cs="Times New Roman"/>
          <w:sz w:val="24"/>
          <w:szCs w:val="24"/>
        </w:rPr>
      </w:pPr>
    </w:p>
    <w:p w14:paraId="067D417E" w14:textId="77777777" w:rsidR="008D2EFB" w:rsidRDefault="008D2EFB" w:rsidP="00B957AA">
      <w:pPr>
        <w:rPr>
          <w:rFonts w:cs="Times New Roman"/>
          <w:sz w:val="24"/>
          <w:szCs w:val="24"/>
        </w:rPr>
      </w:pPr>
    </w:p>
    <w:p w14:paraId="1E044924" w14:textId="77777777" w:rsidR="008D2EFB" w:rsidRDefault="008D2EFB" w:rsidP="00B957AA">
      <w:pPr>
        <w:rPr>
          <w:rFonts w:cs="Times New Roman"/>
          <w:sz w:val="24"/>
          <w:szCs w:val="24"/>
        </w:rPr>
      </w:pPr>
    </w:p>
    <w:p w14:paraId="40CBBF4F" w14:textId="77777777" w:rsidR="008D2EFB" w:rsidRDefault="008D2EFB" w:rsidP="00B957AA">
      <w:pPr>
        <w:rPr>
          <w:rFonts w:cs="Times New Roman"/>
          <w:sz w:val="24"/>
          <w:szCs w:val="24"/>
        </w:rPr>
      </w:pPr>
    </w:p>
    <w:p w14:paraId="72D069EC" w14:textId="77777777" w:rsidR="008D2EFB" w:rsidRDefault="008D2EFB" w:rsidP="00B957AA">
      <w:pPr>
        <w:rPr>
          <w:rFonts w:cs="Times New Roman"/>
          <w:sz w:val="24"/>
          <w:szCs w:val="24"/>
        </w:rPr>
      </w:pPr>
    </w:p>
    <w:p w14:paraId="386EC8B8" w14:textId="77777777" w:rsidR="008D2EFB" w:rsidRDefault="008D2EFB" w:rsidP="00B957AA">
      <w:pPr>
        <w:rPr>
          <w:rFonts w:cs="Times New Roman"/>
          <w:sz w:val="24"/>
          <w:szCs w:val="24"/>
        </w:rPr>
      </w:pPr>
    </w:p>
    <w:p w14:paraId="242E99CA" w14:textId="77777777" w:rsidR="008D2EFB" w:rsidRDefault="008D2EFB" w:rsidP="00B957AA">
      <w:pPr>
        <w:rPr>
          <w:rFonts w:cs="Times New Roman"/>
          <w:sz w:val="24"/>
          <w:szCs w:val="24"/>
        </w:rPr>
      </w:pPr>
    </w:p>
    <w:p w14:paraId="3C98D936" w14:textId="77777777" w:rsidR="008D2EFB" w:rsidRDefault="008D2EFB" w:rsidP="00B957AA">
      <w:pPr>
        <w:rPr>
          <w:rFonts w:cs="Times New Roman"/>
          <w:sz w:val="24"/>
          <w:szCs w:val="24"/>
        </w:rPr>
      </w:pPr>
    </w:p>
    <w:p w14:paraId="3E4ACFFD" w14:textId="77777777" w:rsidR="008D2EFB" w:rsidRDefault="008D2EFB" w:rsidP="00B957AA">
      <w:pPr>
        <w:rPr>
          <w:rFonts w:cs="Times New Roman"/>
          <w:sz w:val="24"/>
          <w:szCs w:val="24"/>
        </w:rPr>
      </w:pPr>
    </w:p>
    <w:p w14:paraId="19CF2B18" w14:textId="77777777" w:rsidR="008D2EFB" w:rsidRDefault="008D2EFB" w:rsidP="00B957AA">
      <w:pPr>
        <w:rPr>
          <w:rFonts w:cs="Times New Roman"/>
          <w:sz w:val="24"/>
          <w:szCs w:val="24"/>
        </w:rPr>
      </w:pPr>
    </w:p>
    <w:p w14:paraId="5C023AA8" w14:textId="77777777" w:rsidR="008D2EFB" w:rsidRDefault="008D2EFB" w:rsidP="00B957AA">
      <w:pPr>
        <w:rPr>
          <w:rFonts w:cs="Times New Roman"/>
          <w:sz w:val="24"/>
          <w:szCs w:val="24"/>
        </w:rPr>
      </w:pPr>
    </w:p>
    <w:p w14:paraId="42D684EF" w14:textId="77777777" w:rsidR="008D2EFB" w:rsidRDefault="008D2EFB" w:rsidP="00B957AA">
      <w:pPr>
        <w:rPr>
          <w:rFonts w:cs="Times New Roman"/>
          <w:sz w:val="24"/>
          <w:szCs w:val="24"/>
        </w:rPr>
      </w:pPr>
    </w:p>
    <w:p w14:paraId="4AE5563B" w14:textId="77777777" w:rsidR="008D2EFB" w:rsidRDefault="008D2EFB" w:rsidP="00B957AA">
      <w:pPr>
        <w:rPr>
          <w:rFonts w:cs="Times New Roman"/>
          <w:sz w:val="24"/>
          <w:szCs w:val="24"/>
        </w:rPr>
      </w:pPr>
    </w:p>
    <w:p w14:paraId="46B277D9" w14:textId="77777777" w:rsidR="008D2EFB" w:rsidRDefault="008D2EFB" w:rsidP="00B957AA">
      <w:pPr>
        <w:rPr>
          <w:rFonts w:cs="Times New Roman"/>
          <w:sz w:val="24"/>
          <w:szCs w:val="24"/>
        </w:rPr>
      </w:pPr>
    </w:p>
    <w:p w14:paraId="185CA981" w14:textId="77777777" w:rsidR="008D2EFB" w:rsidRDefault="008D2EFB" w:rsidP="00B957AA">
      <w:pPr>
        <w:rPr>
          <w:rFonts w:cs="Times New Roman"/>
          <w:sz w:val="24"/>
          <w:szCs w:val="24"/>
        </w:rPr>
      </w:pPr>
    </w:p>
    <w:p w14:paraId="5925BABF" w14:textId="77777777" w:rsidR="008D2EFB" w:rsidRDefault="008D2EFB" w:rsidP="00B957AA">
      <w:pPr>
        <w:rPr>
          <w:rFonts w:cs="Times New Roman"/>
          <w:sz w:val="24"/>
          <w:szCs w:val="24"/>
        </w:rPr>
      </w:pPr>
    </w:p>
    <w:p w14:paraId="4C9F8EAA" w14:textId="77777777" w:rsidR="008D2EFB" w:rsidRDefault="008D2EFB" w:rsidP="00B957AA">
      <w:pPr>
        <w:rPr>
          <w:rFonts w:cs="Times New Roman"/>
          <w:sz w:val="24"/>
          <w:szCs w:val="24"/>
        </w:rPr>
      </w:pPr>
    </w:p>
    <w:p w14:paraId="2AC63C57" w14:textId="77777777" w:rsidR="008D2EFB" w:rsidRDefault="008D2EFB" w:rsidP="00B957AA">
      <w:pPr>
        <w:rPr>
          <w:rFonts w:cs="Times New Roman"/>
          <w:sz w:val="24"/>
          <w:szCs w:val="24"/>
        </w:rPr>
      </w:pPr>
    </w:p>
    <w:p w14:paraId="1E0FBDCC" w14:textId="77777777" w:rsidR="008D2EFB" w:rsidRDefault="008D2EFB" w:rsidP="00B957AA">
      <w:pPr>
        <w:rPr>
          <w:rFonts w:cs="Times New Roman"/>
          <w:sz w:val="24"/>
          <w:szCs w:val="24"/>
        </w:rPr>
      </w:pPr>
    </w:p>
    <w:p w14:paraId="32B38DC1" w14:textId="1EB3F858" w:rsidR="008D2EFB" w:rsidRDefault="008D2EFB" w:rsidP="008D2EFB">
      <w:pPr>
        <w:rPr>
          <w:rFonts w:cs="Times New Roman"/>
          <w:sz w:val="24"/>
          <w:szCs w:val="24"/>
        </w:rPr>
      </w:pPr>
      <w:bookmarkStart w:id="2" w:name="_Toc200103001"/>
      <w:r w:rsidRPr="00E74C37">
        <w:rPr>
          <w:b/>
          <w:sz w:val="24"/>
        </w:rPr>
        <w:lastRenderedPageBreak/>
        <w:t>Table S</w:t>
      </w:r>
      <w:r w:rsidRPr="00E74C37">
        <w:rPr>
          <w:b/>
          <w:sz w:val="24"/>
        </w:rPr>
        <w:fldChar w:fldCharType="begin"/>
      </w:r>
      <w:r w:rsidRPr="00E74C37">
        <w:rPr>
          <w:b/>
          <w:sz w:val="24"/>
        </w:rPr>
        <w:instrText xml:space="preserve"> SEQ Table_S \* ARABIC </w:instrText>
      </w:r>
      <w:r w:rsidRPr="00E74C37">
        <w:rPr>
          <w:b/>
          <w:sz w:val="24"/>
        </w:rPr>
        <w:fldChar w:fldCharType="separate"/>
      </w:r>
      <w:r w:rsidR="008459F3">
        <w:rPr>
          <w:b/>
          <w:noProof/>
          <w:sz w:val="24"/>
        </w:rPr>
        <w:t>3</w:t>
      </w:r>
      <w:r w:rsidRPr="00E74C37">
        <w:rPr>
          <w:b/>
          <w:sz w:val="24"/>
        </w:rPr>
        <w:fldChar w:fldCharType="end"/>
      </w:r>
      <w:r w:rsidRPr="00E74C37">
        <w:rPr>
          <w:b/>
          <w:sz w:val="24"/>
        </w:rPr>
        <w:t>.</w:t>
      </w:r>
      <w:r w:rsidRPr="00E74C37">
        <w:rPr>
          <w:sz w:val="24"/>
        </w:rPr>
        <w:t xml:space="preserve"> </w:t>
      </w:r>
      <w:r w:rsidRPr="006B0364">
        <w:rPr>
          <w:rFonts w:cs="Times New Roman"/>
          <w:sz w:val="24"/>
          <w:szCs w:val="24"/>
        </w:rPr>
        <w:t>Full names, abbreviations, CAS registry numbers, method detection limit (MDL)</w:t>
      </w:r>
      <w:bookmarkEnd w:id="2"/>
    </w:p>
    <w:tbl>
      <w:tblPr>
        <w:tblStyle w:val="PlainTable2"/>
        <w:tblW w:w="5000" w:type="pct"/>
        <w:tblLook w:val="04A0" w:firstRow="1" w:lastRow="0" w:firstColumn="1" w:lastColumn="0" w:noHBand="0" w:noVBand="1"/>
      </w:tblPr>
      <w:tblGrid>
        <w:gridCol w:w="646"/>
        <w:gridCol w:w="3044"/>
        <w:gridCol w:w="1252"/>
        <w:gridCol w:w="1814"/>
        <w:gridCol w:w="957"/>
        <w:gridCol w:w="1647"/>
      </w:tblGrid>
      <w:tr w:rsidR="008D2EFB" w:rsidRPr="00E74C37" w14:paraId="25F095AC" w14:textId="77777777" w:rsidTr="008003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 w:type="pct"/>
            <w:tcBorders>
              <w:top w:val="single" w:sz="12" w:space="0" w:color="auto"/>
              <w:bottom w:val="single" w:sz="12" w:space="0" w:color="auto"/>
            </w:tcBorders>
          </w:tcPr>
          <w:p w14:paraId="2D51F31D" w14:textId="77777777" w:rsidR="008D2EFB" w:rsidRPr="00E74C37" w:rsidRDefault="008D2EFB" w:rsidP="008003C9">
            <w:pPr>
              <w:spacing w:after="0"/>
              <w:jc w:val="center"/>
              <w:rPr>
                <w:rFonts w:eastAsia="SimSun" w:cs="Times New Roman"/>
                <w:b w:val="0"/>
                <w:bCs w:val="0"/>
              </w:rPr>
            </w:pPr>
            <w:r w:rsidRPr="00E74C37">
              <w:rPr>
                <w:rFonts w:eastAsia="SimSun" w:cs="Times New Roman"/>
              </w:rPr>
              <w:t>No.</w:t>
            </w:r>
          </w:p>
        </w:tc>
        <w:tc>
          <w:tcPr>
            <w:tcW w:w="1626" w:type="pct"/>
            <w:tcBorders>
              <w:top w:val="single" w:sz="12" w:space="0" w:color="auto"/>
              <w:bottom w:val="single" w:sz="12" w:space="0" w:color="auto"/>
            </w:tcBorders>
          </w:tcPr>
          <w:p w14:paraId="3BE87CBF" w14:textId="77777777" w:rsidR="008D2EFB" w:rsidRPr="00E74C37" w:rsidRDefault="008D2EFB" w:rsidP="008003C9">
            <w:pPr>
              <w:spacing w:after="0"/>
              <w:jc w:val="center"/>
              <w:cnfStyle w:val="100000000000" w:firstRow="1" w:lastRow="0" w:firstColumn="0" w:lastColumn="0" w:oddVBand="0" w:evenVBand="0" w:oddHBand="0" w:evenHBand="0" w:firstRowFirstColumn="0" w:firstRowLastColumn="0" w:lastRowFirstColumn="0" w:lastRowLastColumn="0"/>
              <w:rPr>
                <w:rFonts w:eastAsia="SimSun" w:cs="Times New Roman"/>
                <w:b w:val="0"/>
                <w:bCs w:val="0"/>
              </w:rPr>
            </w:pPr>
            <w:r w:rsidRPr="00E74C37">
              <w:rPr>
                <w:rFonts w:eastAsia="SimSun" w:cs="Times New Roman"/>
              </w:rPr>
              <w:t>Full name</w:t>
            </w:r>
          </w:p>
        </w:tc>
        <w:tc>
          <w:tcPr>
            <w:tcW w:w="669" w:type="pct"/>
            <w:tcBorders>
              <w:top w:val="single" w:sz="12" w:space="0" w:color="auto"/>
              <w:bottom w:val="single" w:sz="12" w:space="0" w:color="auto"/>
            </w:tcBorders>
          </w:tcPr>
          <w:p w14:paraId="610683BA" w14:textId="77777777" w:rsidR="008D2EFB" w:rsidRPr="00E74C37" w:rsidRDefault="008D2EFB" w:rsidP="008003C9">
            <w:pPr>
              <w:spacing w:after="0"/>
              <w:jc w:val="center"/>
              <w:cnfStyle w:val="100000000000" w:firstRow="1" w:lastRow="0" w:firstColumn="0" w:lastColumn="0" w:oddVBand="0" w:evenVBand="0" w:oddHBand="0" w:evenHBand="0" w:firstRowFirstColumn="0" w:firstRowLastColumn="0" w:lastRowFirstColumn="0" w:lastRowLastColumn="0"/>
              <w:rPr>
                <w:rFonts w:eastAsia="SimSun" w:cs="Times New Roman"/>
                <w:b w:val="0"/>
                <w:bCs w:val="0"/>
              </w:rPr>
            </w:pPr>
            <w:r w:rsidRPr="00E74C37">
              <w:rPr>
                <w:rFonts w:eastAsia="SimSun" w:cs="Times New Roman"/>
              </w:rPr>
              <w:t>Abbr.</w:t>
            </w:r>
          </w:p>
        </w:tc>
        <w:tc>
          <w:tcPr>
            <w:tcW w:w="969" w:type="pct"/>
            <w:tcBorders>
              <w:top w:val="single" w:sz="12" w:space="0" w:color="auto"/>
              <w:bottom w:val="single" w:sz="12" w:space="0" w:color="auto"/>
            </w:tcBorders>
          </w:tcPr>
          <w:p w14:paraId="51F85654" w14:textId="77777777" w:rsidR="008D2EFB" w:rsidRPr="00E74C37" w:rsidRDefault="008D2EFB" w:rsidP="008003C9">
            <w:pPr>
              <w:spacing w:after="0"/>
              <w:jc w:val="center"/>
              <w:cnfStyle w:val="100000000000" w:firstRow="1" w:lastRow="0" w:firstColumn="0" w:lastColumn="0" w:oddVBand="0" w:evenVBand="0" w:oddHBand="0" w:evenHBand="0" w:firstRowFirstColumn="0" w:firstRowLastColumn="0" w:lastRowFirstColumn="0" w:lastRowLastColumn="0"/>
              <w:rPr>
                <w:rFonts w:eastAsia="SimSun" w:cs="Times New Roman"/>
                <w:b w:val="0"/>
                <w:bCs w:val="0"/>
              </w:rPr>
            </w:pPr>
            <w:r w:rsidRPr="00E74C37">
              <w:rPr>
                <w:rFonts w:eastAsia="SimSun" w:cs="Times New Roman"/>
              </w:rPr>
              <w:t>CAS No</w:t>
            </w:r>
            <w:r w:rsidRPr="00E74C37">
              <w:rPr>
                <w:rFonts w:eastAsia="SimSun" w:cs="Times New Roman"/>
                <w:b w:val="0"/>
                <w:bCs w:val="0"/>
              </w:rPr>
              <w:t>.</w:t>
            </w:r>
          </w:p>
        </w:tc>
        <w:tc>
          <w:tcPr>
            <w:tcW w:w="511" w:type="pct"/>
            <w:tcBorders>
              <w:top w:val="single" w:sz="12" w:space="0" w:color="auto"/>
              <w:bottom w:val="single" w:sz="12" w:space="0" w:color="auto"/>
            </w:tcBorders>
          </w:tcPr>
          <w:p w14:paraId="3F14B39A" w14:textId="77777777" w:rsidR="008D2EFB" w:rsidRPr="00E74C37" w:rsidRDefault="008D2EFB" w:rsidP="008003C9">
            <w:pPr>
              <w:spacing w:after="0"/>
              <w:jc w:val="center"/>
              <w:cnfStyle w:val="100000000000" w:firstRow="1" w:lastRow="0" w:firstColumn="0" w:lastColumn="0" w:oddVBand="0" w:evenVBand="0" w:oddHBand="0" w:evenHBand="0" w:firstRowFirstColumn="0" w:firstRowLastColumn="0" w:lastRowFirstColumn="0" w:lastRowLastColumn="0"/>
              <w:rPr>
                <w:rFonts w:eastAsia="SimSun" w:cs="Times New Roman"/>
                <w:b w:val="0"/>
                <w:bCs w:val="0"/>
              </w:rPr>
            </w:pPr>
            <w:r w:rsidRPr="00E74C37">
              <w:rPr>
                <w:rFonts w:eastAsia="SimSun" w:cs="Times New Roman"/>
              </w:rPr>
              <w:t>RT (min)</w:t>
            </w:r>
            <w:r w:rsidRPr="00E74C37">
              <w:rPr>
                <w:rFonts w:eastAsia="SimSun" w:cs="Times New Roman"/>
                <w:i/>
                <w:iCs/>
                <w:vertAlign w:val="superscript"/>
              </w:rPr>
              <w:t>a</w:t>
            </w:r>
          </w:p>
        </w:tc>
        <w:tc>
          <w:tcPr>
            <w:tcW w:w="880" w:type="pct"/>
            <w:tcBorders>
              <w:top w:val="single" w:sz="12" w:space="0" w:color="auto"/>
              <w:bottom w:val="single" w:sz="12" w:space="0" w:color="auto"/>
            </w:tcBorders>
          </w:tcPr>
          <w:p w14:paraId="183AE1AE" w14:textId="77777777" w:rsidR="008D2EFB" w:rsidRPr="00E74C37" w:rsidRDefault="008D2EFB" w:rsidP="008003C9">
            <w:pPr>
              <w:spacing w:after="0"/>
              <w:jc w:val="center"/>
              <w:cnfStyle w:val="100000000000" w:firstRow="1" w:lastRow="0" w:firstColumn="0" w:lastColumn="0" w:oddVBand="0" w:evenVBand="0" w:oddHBand="0" w:evenHBand="0" w:firstRowFirstColumn="0" w:firstRowLastColumn="0" w:lastRowFirstColumn="0" w:lastRowLastColumn="0"/>
              <w:rPr>
                <w:rFonts w:eastAsia="SimSun" w:cs="Times New Roman"/>
                <w:b w:val="0"/>
                <w:bCs w:val="0"/>
              </w:rPr>
            </w:pPr>
            <w:r w:rsidRPr="00E74C37">
              <w:rPr>
                <w:rFonts w:eastAsia="SimSun" w:cs="Times New Roman"/>
              </w:rPr>
              <w:t>MDL (µg/L)</w:t>
            </w:r>
          </w:p>
        </w:tc>
      </w:tr>
      <w:tr w:rsidR="008D2EFB" w:rsidRPr="00E74C37" w14:paraId="16006864" w14:textId="77777777" w:rsidTr="008003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 w:type="pct"/>
            <w:tcBorders>
              <w:top w:val="single" w:sz="12" w:space="0" w:color="auto"/>
            </w:tcBorders>
          </w:tcPr>
          <w:p w14:paraId="19AAA993" w14:textId="77777777" w:rsidR="008D2EFB" w:rsidRPr="00E74C37" w:rsidRDefault="008D2EFB" w:rsidP="008003C9">
            <w:pPr>
              <w:spacing w:after="0"/>
              <w:jc w:val="center"/>
              <w:rPr>
                <w:rFonts w:eastAsia="SimSun" w:cs="Times New Roman"/>
              </w:rPr>
            </w:pPr>
            <w:r w:rsidRPr="00E74C37">
              <w:rPr>
                <w:rFonts w:eastAsia="SimSun" w:cs="Times New Roman"/>
              </w:rPr>
              <w:t>1</w:t>
            </w:r>
          </w:p>
        </w:tc>
        <w:tc>
          <w:tcPr>
            <w:tcW w:w="1626" w:type="pct"/>
            <w:tcBorders>
              <w:top w:val="single" w:sz="12" w:space="0" w:color="auto"/>
            </w:tcBorders>
          </w:tcPr>
          <w:p w14:paraId="433827D2" w14:textId="77777777" w:rsidR="008D2EFB" w:rsidRPr="00E74C37" w:rsidRDefault="008D2EFB" w:rsidP="008003C9">
            <w:pPr>
              <w:spacing w:after="0"/>
              <w:jc w:val="center"/>
              <w:cnfStyle w:val="000000100000" w:firstRow="0" w:lastRow="0" w:firstColumn="0" w:lastColumn="0" w:oddVBand="0" w:evenVBand="0" w:oddHBand="1" w:evenHBand="0" w:firstRowFirstColumn="0" w:firstRowLastColumn="0" w:lastRowFirstColumn="0" w:lastRowLastColumn="0"/>
              <w:rPr>
                <w:rFonts w:eastAsia="SimSun" w:cs="Times New Roman"/>
              </w:rPr>
            </w:pPr>
            <w:r w:rsidRPr="00E74C37">
              <w:rPr>
                <w:rStyle w:val="fontstyle01"/>
                <w:rFonts w:ascii="Times New Roman" w:hAnsi="Times New Roman" w:cs="Times New Roman"/>
              </w:rPr>
              <w:t>Perfluoro-n-butanoic acid</w:t>
            </w:r>
          </w:p>
        </w:tc>
        <w:tc>
          <w:tcPr>
            <w:tcW w:w="669" w:type="pct"/>
            <w:tcBorders>
              <w:top w:val="single" w:sz="12" w:space="0" w:color="auto"/>
            </w:tcBorders>
          </w:tcPr>
          <w:p w14:paraId="5C5C7EB3" w14:textId="77777777" w:rsidR="008D2EFB" w:rsidRPr="00E74C37" w:rsidRDefault="008D2EFB" w:rsidP="008003C9">
            <w:pPr>
              <w:spacing w:after="0"/>
              <w:jc w:val="center"/>
              <w:cnfStyle w:val="000000100000" w:firstRow="0" w:lastRow="0" w:firstColumn="0" w:lastColumn="0" w:oddVBand="0" w:evenVBand="0" w:oddHBand="1" w:evenHBand="0" w:firstRowFirstColumn="0" w:firstRowLastColumn="0" w:lastRowFirstColumn="0" w:lastRowLastColumn="0"/>
              <w:rPr>
                <w:rFonts w:eastAsia="SimSun" w:cs="Times New Roman"/>
              </w:rPr>
            </w:pPr>
            <w:r w:rsidRPr="00E74C37">
              <w:rPr>
                <w:rStyle w:val="fontstyle01"/>
                <w:rFonts w:ascii="Times New Roman" w:hAnsi="Times New Roman" w:cs="Times New Roman"/>
              </w:rPr>
              <w:t>PFBA</w:t>
            </w:r>
          </w:p>
        </w:tc>
        <w:tc>
          <w:tcPr>
            <w:tcW w:w="969" w:type="pct"/>
            <w:tcBorders>
              <w:top w:val="single" w:sz="12" w:space="0" w:color="auto"/>
            </w:tcBorders>
          </w:tcPr>
          <w:p w14:paraId="637589F1" w14:textId="77777777" w:rsidR="008D2EFB" w:rsidRPr="00E74C37" w:rsidRDefault="008D2EFB" w:rsidP="008003C9">
            <w:pPr>
              <w:spacing w:after="0"/>
              <w:jc w:val="center"/>
              <w:cnfStyle w:val="000000100000" w:firstRow="0" w:lastRow="0" w:firstColumn="0" w:lastColumn="0" w:oddVBand="0" w:evenVBand="0" w:oddHBand="1" w:evenHBand="0" w:firstRowFirstColumn="0" w:firstRowLastColumn="0" w:lastRowFirstColumn="0" w:lastRowLastColumn="0"/>
              <w:rPr>
                <w:rFonts w:eastAsia="SimSun" w:cs="Times New Roman"/>
              </w:rPr>
            </w:pPr>
            <w:r w:rsidRPr="00E74C37">
              <w:rPr>
                <w:rStyle w:val="fontstyle01"/>
                <w:rFonts w:ascii="Times New Roman" w:hAnsi="Times New Roman" w:cs="Times New Roman"/>
              </w:rPr>
              <w:t>375-22-4</w:t>
            </w:r>
          </w:p>
        </w:tc>
        <w:tc>
          <w:tcPr>
            <w:tcW w:w="511" w:type="pct"/>
            <w:tcBorders>
              <w:top w:val="single" w:sz="12" w:space="0" w:color="auto"/>
            </w:tcBorders>
          </w:tcPr>
          <w:p w14:paraId="2F39D87D" w14:textId="77777777" w:rsidR="008D2EFB" w:rsidRPr="00E74C37" w:rsidRDefault="008D2EFB" w:rsidP="008003C9">
            <w:pPr>
              <w:spacing w:after="0"/>
              <w:jc w:val="center"/>
              <w:cnfStyle w:val="000000100000" w:firstRow="0" w:lastRow="0" w:firstColumn="0" w:lastColumn="0" w:oddVBand="0" w:evenVBand="0" w:oddHBand="1" w:evenHBand="0" w:firstRowFirstColumn="0" w:firstRowLastColumn="0" w:lastRowFirstColumn="0" w:lastRowLastColumn="0"/>
              <w:rPr>
                <w:rFonts w:eastAsia="SimSun" w:cs="Times New Roman"/>
              </w:rPr>
            </w:pPr>
            <w:r w:rsidRPr="00E74C37">
              <w:rPr>
                <w:rFonts w:eastAsia="SimSun" w:cs="Times New Roman"/>
              </w:rPr>
              <w:t>0.77</w:t>
            </w:r>
          </w:p>
        </w:tc>
        <w:tc>
          <w:tcPr>
            <w:tcW w:w="880" w:type="pct"/>
            <w:tcBorders>
              <w:top w:val="single" w:sz="12" w:space="0" w:color="auto"/>
            </w:tcBorders>
          </w:tcPr>
          <w:p w14:paraId="59330980" w14:textId="77777777" w:rsidR="008D2EFB" w:rsidRPr="00E74C37" w:rsidRDefault="008D2EFB" w:rsidP="008003C9">
            <w:pPr>
              <w:spacing w:after="0"/>
              <w:jc w:val="center"/>
              <w:cnfStyle w:val="000000100000" w:firstRow="0" w:lastRow="0" w:firstColumn="0" w:lastColumn="0" w:oddVBand="0" w:evenVBand="0" w:oddHBand="1" w:evenHBand="0" w:firstRowFirstColumn="0" w:firstRowLastColumn="0" w:lastRowFirstColumn="0" w:lastRowLastColumn="0"/>
              <w:rPr>
                <w:rFonts w:cs="Times New Roman"/>
              </w:rPr>
            </w:pPr>
            <w:r w:rsidRPr="00E74C37">
              <w:rPr>
                <w:rFonts w:eastAsia="SimSun" w:cs="Times New Roman"/>
              </w:rPr>
              <w:t>0.004</w:t>
            </w:r>
          </w:p>
        </w:tc>
      </w:tr>
      <w:tr w:rsidR="008D2EFB" w:rsidRPr="00E74C37" w14:paraId="336F37C9" w14:textId="77777777" w:rsidTr="008003C9">
        <w:tc>
          <w:tcPr>
            <w:cnfStyle w:val="001000000000" w:firstRow="0" w:lastRow="0" w:firstColumn="1" w:lastColumn="0" w:oddVBand="0" w:evenVBand="0" w:oddHBand="0" w:evenHBand="0" w:firstRowFirstColumn="0" w:firstRowLastColumn="0" w:lastRowFirstColumn="0" w:lastRowLastColumn="0"/>
            <w:tcW w:w="345" w:type="pct"/>
          </w:tcPr>
          <w:p w14:paraId="28B18598" w14:textId="77777777" w:rsidR="008D2EFB" w:rsidRPr="00E74C37" w:rsidRDefault="008D2EFB" w:rsidP="008003C9">
            <w:pPr>
              <w:spacing w:after="0"/>
              <w:jc w:val="center"/>
              <w:rPr>
                <w:rFonts w:eastAsia="SimSun" w:cs="Times New Roman"/>
              </w:rPr>
            </w:pPr>
            <w:r w:rsidRPr="00E74C37">
              <w:rPr>
                <w:rFonts w:eastAsia="SimSun" w:cs="Times New Roman"/>
              </w:rPr>
              <w:t>2</w:t>
            </w:r>
          </w:p>
        </w:tc>
        <w:tc>
          <w:tcPr>
            <w:tcW w:w="1626" w:type="pct"/>
          </w:tcPr>
          <w:p w14:paraId="3D5ED3B6" w14:textId="77777777" w:rsidR="008D2EFB" w:rsidRPr="00E74C37" w:rsidRDefault="008D2EFB" w:rsidP="008003C9">
            <w:pPr>
              <w:spacing w:after="0"/>
              <w:jc w:val="center"/>
              <w:cnfStyle w:val="000000000000" w:firstRow="0" w:lastRow="0" w:firstColumn="0" w:lastColumn="0" w:oddVBand="0" w:evenVBand="0" w:oddHBand="0" w:evenHBand="0" w:firstRowFirstColumn="0" w:firstRowLastColumn="0" w:lastRowFirstColumn="0" w:lastRowLastColumn="0"/>
              <w:rPr>
                <w:rFonts w:eastAsia="SimSun" w:cs="Times New Roman"/>
              </w:rPr>
            </w:pPr>
            <w:r w:rsidRPr="00E74C37">
              <w:rPr>
                <w:rStyle w:val="fontstyle01"/>
                <w:rFonts w:ascii="Times New Roman" w:hAnsi="Times New Roman" w:cs="Times New Roman"/>
              </w:rPr>
              <w:t>Perfluoro-n-pentanoic acid</w:t>
            </w:r>
          </w:p>
        </w:tc>
        <w:tc>
          <w:tcPr>
            <w:tcW w:w="669" w:type="pct"/>
          </w:tcPr>
          <w:p w14:paraId="79ECCF7F" w14:textId="77777777" w:rsidR="008D2EFB" w:rsidRPr="00E74C37" w:rsidRDefault="008D2EFB" w:rsidP="008003C9">
            <w:pPr>
              <w:spacing w:after="0"/>
              <w:jc w:val="center"/>
              <w:cnfStyle w:val="000000000000" w:firstRow="0" w:lastRow="0" w:firstColumn="0" w:lastColumn="0" w:oddVBand="0" w:evenVBand="0" w:oddHBand="0" w:evenHBand="0" w:firstRowFirstColumn="0" w:firstRowLastColumn="0" w:lastRowFirstColumn="0" w:lastRowLastColumn="0"/>
              <w:rPr>
                <w:rFonts w:eastAsia="SimSun" w:cs="Times New Roman"/>
              </w:rPr>
            </w:pPr>
            <w:r w:rsidRPr="00E74C37">
              <w:rPr>
                <w:rStyle w:val="fontstyle01"/>
                <w:rFonts w:ascii="Times New Roman" w:hAnsi="Times New Roman" w:cs="Times New Roman"/>
              </w:rPr>
              <w:t>PFPeA</w:t>
            </w:r>
          </w:p>
        </w:tc>
        <w:tc>
          <w:tcPr>
            <w:tcW w:w="969" w:type="pct"/>
          </w:tcPr>
          <w:p w14:paraId="0CE127F0" w14:textId="77777777" w:rsidR="008D2EFB" w:rsidRPr="00E74C37" w:rsidRDefault="008D2EFB" w:rsidP="008003C9">
            <w:pPr>
              <w:spacing w:after="0"/>
              <w:jc w:val="center"/>
              <w:cnfStyle w:val="000000000000" w:firstRow="0" w:lastRow="0" w:firstColumn="0" w:lastColumn="0" w:oddVBand="0" w:evenVBand="0" w:oddHBand="0" w:evenHBand="0" w:firstRowFirstColumn="0" w:firstRowLastColumn="0" w:lastRowFirstColumn="0" w:lastRowLastColumn="0"/>
              <w:rPr>
                <w:rFonts w:eastAsia="SimSun" w:cs="Times New Roman"/>
              </w:rPr>
            </w:pPr>
            <w:r w:rsidRPr="00E74C37">
              <w:rPr>
                <w:rStyle w:val="fontstyle01"/>
                <w:rFonts w:ascii="Times New Roman" w:hAnsi="Times New Roman" w:cs="Times New Roman"/>
              </w:rPr>
              <w:t>2706-90-3</w:t>
            </w:r>
          </w:p>
        </w:tc>
        <w:tc>
          <w:tcPr>
            <w:tcW w:w="511" w:type="pct"/>
          </w:tcPr>
          <w:p w14:paraId="34C5CBC6" w14:textId="77777777" w:rsidR="008D2EFB" w:rsidRPr="00E74C37" w:rsidRDefault="008D2EFB" w:rsidP="008003C9">
            <w:pPr>
              <w:spacing w:after="0"/>
              <w:jc w:val="center"/>
              <w:cnfStyle w:val="000000000000" w:firstRow="0" w:lastRow="0" w:firstColumn="0" w:lastColumn="0" w:oddVBand="0" w:evenVBand="0" w:oddHBand="0" w:evenHBand="0" w:firstRowFirstColumn="0" w:firstRowLastColumn="0" w:lastRowFirstColumn="0" w:lastRowLastColumn="0"/>
              <w:rPr>
                <w:rFonts w:eastAsia="SimSun" w:cs="Times New Roman"/>
              </w:rPr>
            </w:pPr>
            <w:r w:rsidRPr="00E74C37">
              <w:rPr>
                <w:rFonts w:eastAsia="SimSun" w:cs="Times New Roman"/>
              </w:rPr>
              <w:t>0.67</w:t>
            </w:r>
          </w:p>
        </w:tc>
        <w:tc>
          <w:tcPr>
            <w:tcW w:w="880" w:type="pct"/>
          </w:tcPr>
          <w:p w14:paraId="23273D81" w14:textId="77777777" w:rsidR="008D2EFB" w:rsidRPr="00E74C37" w:rsidRDefault="008D2EFB" w:rsidP="008003C9">
            <w:pPr>
              <w:spacing w:after="0"/>
              <w:jc w:val="center"/>
              <w:cnfStyle w:val="000000000000" w:firstRow="0" w:lastRow="0" w:firstColumn="0" w:lastColumn="0" w:oddVBand="0" w:evenVBand="0" w:oddHBand="0" w:evenHBand="0" w:firstRowFirstColumn="0" w:firstRowLastColumn="0" w:lastRowFirstColumn="0" w:lastRowLastColumn="0"/>
              <w:rPr>
                <w:rFonts w:cs="Times New Roman"/>
              </w:rPr>
            </w:pPr>
            <w:r w:rsidRPr="00E74C37">
              <w:rPr>
                <w:rFonts w:eastAsia="SimSun" w:cs="Times New Roman"/>
              </w:rPr>
              <w:t>0.004</w:t>
            </w:r>
          </w:p>
        </w:tc>
      </w:tr>
      <w:tr w:rsidR="008D2EFB" w:rsidRPr="00E74C37" w14:paraId="340D29EE" w14:textId="77777777" w:rsidTr="008003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 w:type="pct"/>
          </w:tcPr>
          <w:p w14:paraId="4CBBDD28" w14:textId="77777777" w:rsidR="008D2EFB" w:rsidRPr="00E74C37" w:rsidRDefault="008D2EFB" w:rsidP="008003C9">
            <w:pPr>
              <w:spacing w:after="0"/>
              <w:jc w:val="center"/>
              <w:rPr>
                <w:rFonts w:eastAsia="SimSun" w:cs="Times New Roman"/>
              </w:rPr>
            </w:pPr>
            <w:r w:rsidRPr="00E74C37">
              <w:rPr>
                <w:rFonts w:eastAsia="SimSun" w:cs="Times New Roman"/>
              </w:rPr>
              <w:t>3</w:t>
            </w:r>
          </w:p>
        </w:tc>
        <w:tc>
          <w:tcPr>
            <w:tcW w:w="1626" w:type="pct"/>
          </w:tcPr>
          <w:p w14:paraId="5E2017C7" w14:textId="77777777" w:rsidR="008D2EFB" w:rsidRPr="00E74C37" w:rsidRDefault="008D2EFB" w:rsidP="008003C9">
            <w:pPr>
              <w:spacing w:after="0"/>
              <w:jc w:val="center"/>
              <w:cnfStyle w:val="000000100000" w:firstRow="0" w:lastRow="0" w:firstColumn="0" w:lastColumn="0" w:oddVBand="0" w:evenVBand="0" w:oddHBand="1" w:evenHBand="0" w:firstRowFirstColumn="0" w:firstRowLastColumn="0" w:lastRowFirstColumn="0" w:lastRowLastColumn="0"/>
              <w:rPr>
                <w:rFonts w:eastAsia="SimSun" w:cs="Times New Roman"/>
              </w:rPr>
            </w:pPr>
            <w:r w:rsidRPr="00E74C37">
              <w:rPr>
                <w:rStyle w:val="fontstyle01"/>
                <w:rFonts w:ascii="Times New Roman" w:hAnsi="Times New Roman" w:cs="Times New Roman"/>
              </w:rPr>
              <w:t>Perfluoro-n-hexanoic acid</w:t>
            </w:r>
          </w:p>
        </w:tc>
        <w:tc>
          <w:tcPr>
            <w:tcW w:w="669" w:type="pct"/>
          </w:tcPr>
          <w:p w14:paraId="103D1BBE" w14:textId="77777777" w:rsidR="008D2EFB" w:rsidRPr="00E74C37" w:rsidRDefault="008D2EFB" w:rsidP="008003C9">
            <w:pPr>
              <w:spacing w:after="0"/>
              <w:jc w:val="center"/>
              <w:cnfStyle w:val="000000100000" w:firstRow="0" w:lastRow="0" w:firstColumn="0" w:lastColumn="0" w:oddVBand="0" w:evenVBand="0" w:oddHBand="1" w:evenHBand="0" w:firstRowFirstColumn="0" w:firstRowLastColumn="0" w:lastRowFirstColumn="0" w:lastRowLastColumn="0"/>
              <w:rPr>
                <w:rFonts w:eastAsia="SimSun" w:cs="Times New Roman"/>
              </w:rPr>
            </w:pPr>
            <w:r w:rsidRPr="00E74C37">
              <w:rPr>
                <w:rStyle w:val="fontstyle01"/>
                <w:rFonts w:ascii="Times New Roman" w:hAnsi="Times New Roman" w:cs="Times New Roman"/>
              </w:rPr>
              <w:t>PFHxA</w:t>
            </w:r>
          </w:p>
        </w:tc>
        <w:tc>
          <w:tcPr>
            <w:tcW w:w="969" w:type="pct"/>
          </w:tcPr>
          <w:p w14:paraId="135DF176" w14:textId="77777777" w:rsidR="008D2EFB" w:rsidRPr="00E74C37" w:rsidRDefault="008D2EFB" w:rsidP="008003C9">
            <w:pPr>
              <w:spacing w:after="0"/>
              <w:jc w:val="center"/>
              <w:cnfStyle w:val="000000100000" w:firstRow="0" w:lastRow="0" w:firstColumn="0" w:lastColumn="0" w:oddVBand="0" w:evenVBand="0" w:oddHBand="1" w:evenHBand="0" w:firstRowFirstColumn="0" w:firstRowLastColumn="0" w:lastRowFirstColumn="0" w:lastRowLastColumn="0"/>
              <w:rPr>
                <w:rFonts w:eastAsia="SimSun" w:cs="Times New Roman"/>
              </w:rPr>
            </w:pPr>
            <w:r w:rsidRPr="00E74C37">
              <w:rPr>
                <w:rStyle w:val="fontstyle01"/>
                <w:rFonts w:ascii="Times New Roman" w:hAnsi="Times New Roman" w:cs="Times New Roman"/>
              </w:rPr>
              <w:t>307-24-4</w:t>
            </w:r>
          </w:p>
        </w:tc>
        <w:tc>
          <w:tcPr>
            <w:tcW w:w="511" w:type="pct"/>
          </w:tcPr>
          <w:p w14:paraId="16050081" w14:textId="77777777" w:rsidR="008D2EFB" w:rsidRPr="00E74C37" w:rsidRDefault="008D2EFB" w:rsidP="008003C9">
            <w:pPr>
              <w:spacing w:after="0"/>
              <w:jc w:val="center"/>
              <w:cnfStyle w:val="000000100000" w:firstRow="0" w:lastRow="0" w:firstColumn="0" w:lastColumn="0" w:oddVBand="0" w:evenVBand="0" w:oddHBand="1" w:evenHBand="0" w:firstRowFirstColumn="0" w:firstRowLastColumn="0" w:lastRowFirstColumn="0" w:lastRowLastColumn="0"/>
              <w:rPr>
                <w:rFonts w:eastAsia="SimSun" w:cs="Times New Roman"/>
              </w:rPr>
            </w:pPr>
            <w:r w:rsidRPr="00E74C37">
              <w:rPr>
                <w:rFonts w:eastAsia="SimSun" w:cs="Times New Roman"/>
              </w:rPr>
              <w:t>2.07</w:t>
            </w:r>
          </w:p>
        </w:tc>
        <w:tc>
          <w:tcPr>
            <w:tcW w:w="880" w:type="pct"/>
          </w:tcPr>
          <w:p w14:paraId="58F11706" w14:textId="77777777" w:rsidR="008D2EFB" w:rsidRPr="00E74C37" w:rsidRDefault="008D2EFB" w:rsidP="008003C9">
            <w:pPr>
              <w:spacing w:after="0"/>
              <w:jc w:val="center"/>
              <w:cnfStyle w:val="000000100000" w:firstRow="0" w:lastRow="0" w:firstColumn="0" w:lastColumn="0" w:oddVBand="0" w:evenVBand="0" w:oddHBand="1" w:evenHBand="0" w:firstRowFirstColumn="0" w:firstRowLastColumn="0" w:lastRowFirstColumn="0" w:lastRowLastColumn="0"/>
              <w:rPr>
                <w:rFonts w:cs="Times New Roman"/>
              </w:rPr>
            </w:pPr>
            <w:r w:rsidRPr="00E74C37">
              <w:rPr>
                <w:rFonts w:eastAsia="SimSun" w:cs="Times New Roman"/>
              </w:rPr>
              <w:t>0.004</w:t>
            </w:r>
          </w:p>
        </w:tc>
      </w:tr>
      <w:tr w:rsidR="008D2EFB" w:rsidRPr="00E74C37" w14:paraId="53095B83" w14:textId="77777777" w:rsidTr="008003C9">
        <w:tc>
          <w:tcPr>
            <w:cnfStyle w:val="001000000000" w:firstRow="0" w:lastRow="0" w:firstColumn="1" w:lastColumn="0" w:oddVBand="0" w:evenVBand="0" w:oddHBand="0" w:evenHBand="0" w:firstRowFirstColumn="0" w:firstRowLastColumn="0" w:lastRowFirstColumn="0" w:lastRowLastColumn="0"/>
            <w:tcW w:w="345" w:type="pct"/>
          </w:tcPr>
          <w:p w14:paraId="780E66C0" w14:textId="77777777" w:rsidR="008D2EFB" w:rsidRPr="00E74C37" w:rsidRDefault="008D2EFB" w:rsidP="008003C9">
            <w:pPr>
              <w:spacing w:after="0"/>
              <w:jc w:val="center"/>
              <w:rPr>
                <w:rFonts w:eastAsia="SimSun" w:cs="Times New Roman"/>
              </w:rPr>
            </w:pPr>
            <w:r w:rsidRPr="00E74C37">
              <w:rPr>
                <w:rFonts w:eastAsia="SimSun" w:cs="Times New Roman"/>
              </w:rPr>
              <w:t>4</w:t>
            </w:r>
          </w:p>
        </w:tc>
        <w:tc>
          <w:tcPr>
            <w:tcW w:w="1626" w:type="pct"/>
          </w:tcPr>
          <w:p w14:paraId="5B88C50A" w14:textId="77777777" w:rsidR="008D2EFB" w:rsidRPr="00E74C37" w:rsidRDefault="008D2EFB" w:rsidP="008003C9">
            <w:pPr>
              <w:spacing w:after="0"/>
              <w:jc w:val="center"/>
              <w:cnfStyle w:val="000000000000" w:firstRow="0" w:lastRow="0" w:firstColumn="0" w:lastColumn="0" w:oddVBand="0" w:evenVBand="0" w:oddHBand="0" w:evenHBand="0" w:firstRowFirstColumn="0" w:firstRowLastColumn="0" w:lastRowFirstColumn="0" w:lastRowLastColumn="0"/>
              <w:rPr>
                <w:rFonts w:eastAsia="SimSun" w:cs="Times New Roman"/>
              </w:rPr>
            </w:pPr>
            <w:r w:rsidRPr="00E74C37">
              <w:rPr>
                <w:rStyle w:val="fontstyle01"/>
                <w:rFonts w:ascii="Times New Roman" w:hAnsi="Times New Roman" w:cs="Times New Roman"/>
              </w:rPr>
              <w:t>Perfluoro-n-heptanoic acid</w:t>
            </w:r>
          </w:p>
        </w:tc>
        <w:tc>
          <w:tcPr>
            <w:tcW w:w="669" w:type="pct"/>
          </w:tcPr>
          <w:p w14:paraId="28FC030D" w14:textId="77777777" w:rsidR="008D2EFB" w:rsidRPr="00E74C37" w:rsidRDefault="008D2EFB" w:rsidP="008003C9">
            <w:pPr>
              <w:spacing w:after="0"/>
              <w:jc w:val="center"/>
              <w:cnfStyle w:val="000000000000" w:firstRow="0" w:lastRow="0" w:firstColumn="0" w:lastColumn="0" w:oddVBand="0" w:evenVBand="0" w:oddHBand="0" w:evenHBand="0" w:firstRowFirstColumn="0" w:firstRowLastColumn="0" w:lastRowFirstColumn="0" w:lastRowLastColumn="0"/>
              <w:rPr>
                <w:rFonts w:eastAsia="SimSun" w:cs="Times New Roman"/>
              </w:rPr>
            </w:pPr>
            <w:r w:rsidRPr="00E74C37">
              <w:rPr>
                <w:rStyle w:val="fontstyle01"/>
                <w:rFonts w:ascii="Times New Roman" w:hAnsi="Times New Roman" w:cs="Times New Roman"/>
              </w:rPr>
              <w:t>PFHpA</w:t>
            </w:r>
          </w:p>
        </w:tc>
        <w:tc>
          <w:tcPr>
            <w:tcW w:w="969" w:type="pct"/>
          </w:tcPr>
          <w:p w14:paraId="670DCB35" w14:textId="77777777" w:rsidR="008D2EFB" w:rsidRPr="00E74C37" w:rsidRDefault="008D2EFB" w:rsidP="008003C9">
            <w:pPr>
              <w:spacing w:after="0"/>
              <w:jc w:val="center"/>
              <w:cnfStyle w:val="000000000000" w:firstRow="0" w:lastRow="0" w:firstColumn="0" w:lastColumn="0" w:oddVBand="0" w:evenVBand="0" w:oddHBand="0" w:evenHBand="0" w:firstRowFirstColumn="0" w:firstRowLastColumn="0" w:lastRowFirstColumn="0" w:lastRowLastColumn="0"/>
              <w:rPr>
                <w:rFonts w:eastAsia="SimSun" w:cs="Times New Roman"/>
              </w:rPr>
            </w:pPr>
            <w:r w:rsidRPr="00E74C37">
              <w:rPr>
                <w:rStyle w:val="fontstyle01"/>
                <w:rFonts w:ascii="Times New Roman" w:hAnsi="Times New Roman" w:cs="Times New Roman"/>
              </w:rPr>
              <w:t>375-85-9</w:t>
            </w:r>
          </w:p>
        </w:tc>
        <w:tc>
          <w:tcPr>
            <w:tcW w:w="511" w:type="pct"/>
          </w:tcPr>
          <w:p w14:paraId="1739A705" w14:textId="77777777" w:rsidR="008D2EFB" w:rsidRPr="00E74C37" w:rsidRDefault="008D2EFB" w:rsidP="008003C9">
            <w:pPr>
              <w:spacing w:after="0"/>
              <w:jc w:val="center"/>
              <w:cnfStyle w:val="000000000000" w:firstRow="0" w:lastRow="0" w:firstColumn="0" w:lastColumn="0" w:oddVBand="0" w:evenVBand="0" w:oddHBand="0" w:evenHBand="0" w:firstRowFirstColumn="0" w:firstRowLastColumn="0" w:lastRowFirstColumn="0" w:lastRowLastColumn="0"/>
              <w:rPr>
                <w:rFonts w:eastAsia="SimSun" w:cs="Times New Roman"/>
              </w:rPr>
            </w:pPr>
            <w:r w:rsidRPr="00E74C37">
              <w:rPr>
                <w:rFonts w:eastAsia="SimSun" w:cs="Times New Roman"/>
              </w:rPr>
              <w:t>2.57</w:t>
            </w:r>
          </w:p>
        </w:tc>
        <w:tc>
          <w:tcPr>
            <w:tcW w:w="880" w:type="pct"/>
          </w:tcPr>
          <w:p w14:paraId="19C91A79" w14:textId="77777777" w:rsidR="008D2EFB" w:rsidRPr="00E74C37" w:rsidRDefault="008D2EFB" w:rsidP="008003C9">
            <w:pPr>
              <w:spacing w:after="0"/>
              <w:jc w:val="center"/>
              <w:cnfStyle w:val="000000000000" w:firstRow="0" w:lastRow="0" w:firstColumn="0" w:lastColumn="0" w:oddVBand="0" w:evenVBand="0" w:oddHBand="0" w:evenHBand="0" w:firstRowFirstColumn="0" w:firstRowLastColumn="0" w:lastRowFirstColumn="0" w:lastRowLastColumn="0"/>
              <w:rPr>
                <w:rFonts w:cs="Times New Roman"/>
              </w:rPr>
            </w:pPr>
            <w:r w:rsidRPr="00E74C37">
              <w:rPr>
                <w:rFonts w:eastAsia="SimSun" w:cs="Times New Roman"/>
              </w:rPr>
              <w:t>0.004</w:t>
            </w:r>
          </w:p>
        </w:tc>
      </w:tr>
      <w:tr w:rsidR="008D2EFB" w:rsidRPr="00E74C37" w14:paraId="19A751E8" w14:textId="77777777" w:rsidTr="008003C9">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45" w:type="pct"/>
          </w:tcPr>
          <w:p w14:paraId="29089C57" w14:textId="77777777" w:rsidR="008D2EFB" w:rsidRPr="00E74C37" w:rsidRDefault="008D2EFB" w:rsidP="008003C9">
            <w:pPr>
              <w:spacing w:after="0"/>
              <w:jc w:val="center"/>
              <w:rPr>
                <w:rFonts w:eastAsia="SimSun" w:cs="Times New Roman"/>
              </w:rPr>
            </w:pPr>
            <w:r w:rsidRPr="00E74C37">
              <w:rPr>
                <w:rFonts w:eastAsia="SimSun" w:cs="Times New Roman"/>
              </w:rPr>
              <w:t>5</w:t>
            </w:r>
          </w:p>
        </w:tc>
        <w:tc>
          <w:tcPr>
            <w:tcW w:w="1626" w:type="pct"/>
          </w:tcPr>
          <w:p w14:paraId="4A6270B9" w14:textId="77777777" w:rsidR="008D2EFB" w:rsidRPr="00E74C37" w:rsidRDefault="008D2EFB" w:rsidP="008003C9">
            <w:pPr>
              <w:spacing w:after="0"/>
              <w:jc w:val="center"/>
              <w:cnfStyle w:val="000000100000" w:firstRow="0" w:lastRow="0" w:firstColumn="0" w:lastColumn="0" w:oddVBand="0" w:evenVBand="0" w:oddHBand="1" w:evenHBand="0" w:firstRowFirstColumn="0" w:firstRowLastColumn="0" w:lastRowFirstColumn="0" w:lastRowLastColumn="0"/>
              <w:rPr>
                <w:rFonts w:eastAsia="SimSun" w:cs="Times New Roman"/>
              </w:rPr>
            </w:pPr>
            <w:r w:rsidRPr="00E74C37">
              <w:rPr>
                <w:rStyle w:val="fontstyle01"/>
                <w:rFonts w:ascii="Times New Roman" w:hAnsi="Times New Roman" w:cs="Times New Roman"/>
              </w:rPr>
              <w:t>Perfluoro-n-octanoic acid</w:t>
            </w:r>
          </w:p>
        </w:tc>
        <w:tc>
          <w:tcPr>
            <w:tcW w:w="669" w:type="pct"/>
          </w:tcPr>
          <w:p w14:paraId="3D8B4F1C" w14:textId="77777777" w:rsidR="008D2EFB" w:rsidRPr="00E74C37" w:rsidRDefault="008D2EFB" w:rsidP="008003C9">
            <w:pPr>
              <w:spacing w:after="0"/>
              <w:jc w:val="center"/>
              <w:cnfStyle w:val="000000100000" w:firstRow="0" w:lastRow="0" w:firstColumn="0" w:lastColumn="0" w:oddVBand="0" w:evenVBand="0" w:oddHBand="1" w:evenHBand="0" w:firstRowFirstColumn="0" w:firstRowLastColumn="0" w:lastRowFirstColumn="0" w:lastRowLastColumn="0"/>
              <w:rPr>
                <w:rFonts w:eastAsia="SimSun" w:cs="Times New Roman"/>
              </w:rPr>
            </w:pPr>
            <w:r w:rsidRPr="00E74C37">
              <w:rPr>
                <w:rStyle w:val="fontstyle01"/>
                <w:rFonts w:ascii="Times New Roman" w:hAnsi="Times New Roman" w:cs="Times New Roman"/>
              </w:rPr>
              <w:t>PFOA</w:t>
            </w:r>
          </w:p>
        </w:tc>
        <w:tc>
          <w:tcPr>
            <w:tcW w:w="969" w:type="pct"/>
          </w:tcPr>
          <w:p w14:paraId="2466C036" w14:textId="77777777" w:rsidR="008D2EFB" w:rsidRPr="00E74C37" w:rsidRDefault="008D2EFB" w:rsidP="008003C9">
            <w:pPr>
              <w:spacing w:after="0"/>
              <w:jc w:val="center"/>
              <w:cnfStyle w:val="000000100000" w:firstRow="0" w:lastRow="0" w:firstColumn="0" w:lastColumn="0" w:oddVBand="0" w:evenVBand="0" w:oddHBand="1" w:evenHBand="0" w:firstRowFirstColumn="0" w:firstRowLastColumn="0" w:lastRowFirstColumn="0" w:lastRowLastColumn="0"/>
              <w:rPr>
                <w:rFonts w:eastAsia="SimSun" w:cs="Times New Roman"/>
              </w:rPr>
            </w:pPr>
            <w:r w:rsidRPr="00E74C37">
              <w:rPr>
                <w:rStyle w:val="fontstyle01"/>
                <w:rFonts w:ascii="Times New Roman" w:hAnsi="Times New Roman" w:cs="Times New Roman"/>
              </w:rPr>
              <w:t>335-67-1</w:t>
            </w:r>
          </w:p>
        </w:tc>
        <w:tc>
          <w:tcPr>
            <w:tcW w:w="511" w:type="pct"/>
          </w:tcPr>
          <w:p w14:paraId="14E8A5B2" w14:textId="77777777" w:rsidR="008D2EFB" w:rsidRPr="00E74C37" w:rsidRDefault="008D2EFB" w:rsidP="008003C9">
            <w:pPr>
              <w:spacing w:after="0"/>
              <w:jc w:val="center"/>
              <w:cnfStyle w:val="000000100000" w:firstRow="0" w:lastRow="0" w:firstColumn="0" w:lastColumn="0" w:oddVBand="0" w:evenVBand="0" w:oddHBand="1" w:evenHBand="0" w:firstRowFirstColumn="0" w:firstRowLastColumn="0" w:lastRowFirstColumn="0" w:lastRowLastColumn="0"/>
              <w:rPr>
                <w:rFonts w:eastAsia="SimSun" w:cs="Times New Roman"/>
              </w:rPr>
            </w:pPr>
            <w:r w:rsidRPr="00E74C37">
              <w:rPr>
                <w:rFonts w:eastAsia="SimSun" w:cs="Times New Roman"/>
              </w:rPr>
              <w:t>2.78</w:t>
            </w:r>
          </w:p>
        </w:tc>
        <w:tc>
          <w:tcPr>
            <w:tcW w:w="880" w:type="pct"/>
          </w:tcPr>
          <w:p w14:paraId="3C295B7B" w14:textId="77777777" w:rsidR="008D2EFB" w:rsidRPr="00E74C37" w:rsidRDefault="008D2EFB" w:rsidP="008003C9">
            <w:pPr>
              <w:spacing w:after="0"/>
              <w:jc w:val="center"/>
              <w:cnfStyle w:val="000000100000" w:firstRow="0" w:lastRow="0" w:firstColumn="0" w:lastColumn="0" w:oddVBand="0" w:evenVBand="0" w:oddHBand="1" w:evenHBand="0" w:firstRowFirstColumn="0" w:firstRowLastColumn="0" w:lastRowFirstColumn="0" w:lastRowLastColumn="0"/>
              <w:rPr>
                <w:rFonts w:cs="Times New Roman"/>
              </w:rPr>
            </w:pPr>
            <w:r w:rsidRPr="00E74C37">
              <w:rPr>
                <w:rFonts w:eastAsia="SimSun" w:cs="Times New Roman"/>
              </w:rPr>
              <w:t>0.004</w:t>
            </w:r>
          </w:p>
        </w:tc>
      </w:tr>
      <w:tr w:rsidR="008D2EFB" w:rsidRPr="00E74C37" w14:paraId="54150C2A" w14:textId="77777777" w:rsidTr="008003C9">
        <w:tc>
          <w:tcPr>
            <w:cnfStyle w:val="001000000000" w:firstRow="0" w:lastRow="0" w:firstColumn="1" w:lastColumn="0" w:oddVBand="0" w:evenVBand="0" w:oddHBand="0" w:evenHBand="0" w:firstRowFirstColumn="0" w:firstRowLastColumn="0" w:lastRowFirstColumn="0" w:lastRowLastColumn="0"/>
            <w:tcW w:w="345" w:type="pct"/>
          </w:tcPr>
          <w:p w14:paraId="42FDEB0D" w14:textId="77777777" w:rsidR="008D2EFB" w:rsidRPr="00E74C37" w:rsidRDefault="008D2EFB" w:rsidP="008003C9">
            <w:pPr>
              <w:spacing w:after="0"/>
              <w:jc w:val="center"/>
              <w:rPr>
                <w:rFonts w:eastAsia="SimSun" w:cs="Times New Roman"/>
              </w:rPr>
            </w:pPr>
            <w:r w:rsidRPr="00E74C37">
              <w:rPr>
                <w:rFonts w:eastAsia="SimSun" w:cs="Times New Roman"/>
              </w:rPr>
              <w:t>6</w:t>
            </w:r>
          </w:p>
        </w:tc>
        <w:tc>
          <w:tcPr>
            <w:tcW w:w="1626" w:type="pct"/>
          </w:tcPr>
          <w:p w14:paraId="222F2D4A" w14:textId="77777777" w:rsidR="008D2EFB" w:rsidRPr="00E74C37" w:rsidRDefault="008D2EFB" w:rsidP="008003C9">
            <w:pPr>
              <w:spacing w:after="0"/>
              <w:jc w:val="center"/>
              <w:cnfStyle w:val="000000000000" w:firstRow="0" w:lastRow="0" w:firstColumn="0" w:lastColumn="0" w:oddVBand="0" w:evenVBand="0" w:oddHBand="0" w:evenHBand="0" w:firstRowFirstColumn="0" w:firstRowLastColumn="0" w:lastRowFirstColumn="0" w:lastRowLastColumn="0"/>
              <w:rPr>
                <w:rFonts w:eastAsia="SimSun" w:cs="Times New Roman"/>
              </w:rPr>
            </w:pPr>
            <w:r w:rsidRPr="00E74C37">
              <w:rPr>
                <w:rStyle w:val="fontstyle01"/>
                <w:rFonts w:ascii="Times New Roman" w:hAnsi="Times New Roman" w:cs="Times New Roman"/>
              </w:rPr>
              <w:t>Perfluoro-n-nonaoic acid</w:t>
            </w:r>
          </w:p>
        </w:tc>
        <w:tc>
          <w:tcPr>
            <w:tcW w:w="669" w:type="pct"/>
          </w:tcPr>
          <w:p w14:paraId="06E92203" w14:textId="77777777" w:rsidR="008D2EFB" w:rsidRPr="00E74C37" w:rsidRDefault="008D2EFB" w:rsidP="008003C9">
            <w:pPr>
              <w:spacing w:after="0"/>
              <w:jc w:val="center"/>
              <w:cnfStyle w:val="000000000000" w:firstRow="0" w:lastRow="0" w:firstColumn="0" w:lastColumn="0" w:oddVBand="0" w:evenVBand="0" w:oddHBand="0" w:evenHBand="0" w:firstRowFirstColumn="0" w:firstRowLastColumn="0" w:lastRowFirstColumn="0" w:lastRowLastColumn="0"/>
              <w:rPr>
                <w:rFonts w:eastAsia="SimSun" w:cs="Times New Roman"/>
              </w:rPr>
            </w:pPr>
            <w:r w:rsidRPr="00E74C37">
              <w:rPr>
                <w:rStyle w:val="fontstyle01"/>
                <w:rFonts w:ascii="Times New Roman" w:hAnsi="Times New Roman" w:cs="Times New Roman"/>
              </w:rPr>
              <w:t>PFNA</w:t>
            </w:r>
          </w:p>
        </w:tc>
        <w:tc>
          <w:tcPr>
            <w:tcW w:w="969" w:type="pct"/>
          </w:tcPr>
          <w:p w14:paraId="38CA946C" w14:textId="77777777" w:rsidR="008D2EFB" w:rsidRPr="00E74C37" w:rsidRDefault="008D2EFB" w:rsidP="008003C9">
            <w:pPr>
              <w:spacing w:after="0"/>
              <w:jc w:val="center"/>
              <w:cnfStyle w:val="000000000000" w:firstRow="0" w:lastRow="0" w:firstColumn="0" w:lastColumn="0" w:oddVBand="0" w:evenVBand="0" w:oddHBand="0" w:evenHBand="0" w:firstRowFirstColumn="0" w:firstRowLastColumn="0" w:lastRowFirstColumn="0" w:lastRowLastColumn="0"/>
              <w:rPr>
                <w:rFonts w:eastAsia="SimSun" w:cs="Times New Roman"/>
              </w:rPr>
            </w:pPr>
            <w:r w:rsidRPr="00E74C37">
              <w:rPr>
                <w:rStyle w:val="fontstyle01"/>
                <w:rFonts w:ascii="Times New Roman" w:hAnsi="Times New Roman" w:cs="Times New Roman"/>
              </w:rPr>
              <w:t>375-95-1</w:t>
            </w:r>
          </w:p>
        </w:tc>
        <w:tc>
          <w:tcPr>
            <w:tcW w:w="511" w:type="pct"/>
          </w:tcPr>
          <w:p w14:paraId="4EACCA13" w14:textId="77777777" w:rsidR="008D2EFB" w:rsidRPr="00E74C37" w:rsidRDefault="008D2EFB" w:rsidP="008003C9">
            <w:pPr>
              <w:spacing w:after="0"/>
              <w:jc w:val="center"/>
              <w:cnfStyle w:val="000000000000" w:firstRow="0" w:lastRow="0" w:firstColumn="0" w:lastColumn="0" w:oddVBand="0" w:evenVBand="0" w:oddHBand="0" w:evenHBand="0" w:firstRowFirstColumn="0" w:firstRowLastColumn="0" w:lastRowFirstColumn="0" w:lastRowLastColumn="0"/>
              <w:rPr>
                <w:rFonts w:eastAsia="SimSun" w:cs="Times New Roman"/>
              </w:rPr>
            </w:pPr>
            <w:r w:rsidRPr="00E74C37">
              <w:rPr>
                <w:rFonts w:eastAsia="SimSun" w:cs="Times New Roman"/>
              </w:rPr>
              <w:t>2.96</w:t>
            </w:r>
          </w:p>
        </w:tc>
        <w:tc>
          <w:tcPr>
            <w:tcW w:w="880" w:type="pct"/>
          </w:tcPr>
          <w:p w14:paraId="55D128BF" w14:textId="77777777" w:rsidR="008D2EFB" w:rsidRPr="00E74C37" w:rsidRDefault="008D2EFB" w:rsidP="008003C9">
            <w:pPr>
              <w:spacing w:after="0"/>
              <w:jc w:val="center"/>
              <w:cnfStyle w:val="000000000000" w:firstRow="0" w:lastRow="0" w:firstColumn="0" w:lastColumn="0" w:oddVBand="0" w:evenVBand="0" w:oddHBand="0" w:evenHBand="0" w:firstRowFirstColumn="0" w:firstRowLastColumn="0" w:lastRowFirstColumn="0" w:lastRowLastColumn="0"/>
              <w:rPr>
                <w:rFonts w:cs="Times New Roman"/>
              </w:rPr>
            </w:pPr>
            <w:r w:rsidRPr="00E74C37">
              <w:rPr>
                <w:rFonts w:eastAsia="SimSun" w:cs="Times New Roman"/>
              </w:rPr>
              <w:t>0.004</w:t>
            </w:r>
          </w:p>
        </w:tc>
      </w:tr>
      <w:tr w:rsidR="008D2EFB" w:rsidRPr="00E74C37" w14:paraId="5F4135D3" w14:textId="77777777" w:rsidTr="008003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 w:type="pct"/>
          </w:tcPr>
          <w:p w14:paraId="46808CDC" w14:textId="77777777" w:rsidR="008D2EFB" w:rsidRPr="00E74C37" w:rsidRDefault="008D2EFB" w:rsidP="008003C9">
            <w:pPr>
              <w:spacing w:after="0"/>
              <w:jc w:val="center"/>
              <w:rPr>
                <w:rFonts w:eastAsia="SimSun" w:cs="Times New Roman"/>
              </w:rPr>
            </w:pPr>
            <w:r w:rsidRPr="00E74C37">
              <w:rPr>
                <w:rFonts w:eastAsia="SimSun" w:cs="Times New Roman"/>
              </w:rPr>
              <w:t>7</w:t>
            </w:r>
          </w:p>
        </w:tc>
        <w:tc>
          <w:tcPr>
            <w:tcW w:w="1626" w:type="pct"/>
          </w:tcPr>
          <w:p w14:paraId="4CA8B973" w14:textId="77777777" w:rsidR="008D2EFB" w:rsidRPr="00E74C37" w:rsidRDefault="008D2EFB" w:rsidP="008003C9">
            <w:pPr>
              <w:spacing w:after="0"/>
              <w:jc w:val="center"/>
              <w:cnfStyle w:val="000000100000" w:firstRow="0" w:lastRow="0" w:firstColumn="0" w:lastColumn="0" w:oddVBand="0" w:evenVBand="0" w:oddHBand="1" w:evenHBand="0" w:firstRowFirstColumn="0" w:firstRowLastColumn="0" w:lastRowFirstColumn="0" w:lastRowLastColumn="0"/>
              <w:rPr>
                <w:rFonts w:eastAsia="SimSun" w:cs="Times New Roman"/>
              </w:rPr>
            </w:pPr>
            <w:r w:rsidRPr="00E74C37">
              <w:rPr>
                <w:rStyle w:val="fontstyle01"/>
                <w:rFonts w:ascii="Times New Roman" w:hAnsi="Times New Roman" w:cs="Times New Roman"/>
              </w:rPr>
              <w:t>Perfluoro-n-decanoic acid</w:t>
            </w:r>
          </w:p>
        </w:tc>
        <w:tc>
          <w:tcPr>
            <w:tcW w:w="669" w:type="pct"/>
          </w:tcPr>
          <w:p w14:paraId="7FDF4F55" w14:textId="77777777" w:rsidR="008D2EFB" w:rsidRPr="00E74C37" w:rsidRDefault="008D2EFB" w:rsidP="008003C9">
            <w:pPr>
              <w:spacing w:after="0"/>
              <w:jc w:val="center"/>
              <w:cnfStyle w:val="000000100000" w:firstRow="0" w:lastRow="0" w:firstColumn="0" w:lastColumn="0" w:oddVBand="0" w:evenVBand="0" w:oddHBand="1" w:evenHBand="0" w:firstRowFirstColumn="0" w:firstRowLastColumn="0" w:lastRowFirstColumn="0" w:lastRowLastColumn="0"/>
              <w:rPr>
                <w:rFonts w:eastAsia="SimSun" w:cs="Times New Roman"/>
              </w:rPr>
            </w:pPr>
            <w:r w:rsidRPr="00E74C37">
              <w:rPr>
                <w:rStyle w:val="fontstyle01"/>
                <w:rFonts w:ascii="Times New Roman" w:hAnsi="Times New Roman" w:cs="Times New Roman"/>
              </w:rPr>
              <w:t>PFDA</w:t>
            </w:r>
          </w:p>
        </w:tc>
        <w:tc>
          <w:tcPr>
            <w:tcW w:w="969" w:type="pct"/>
          </w:tcPr>
          <w:p w14:paraId="34F378EC" w14:textId="77777777" w:rsidR="008D2EFB" w:rsidRPr="00E74C37" w:rsidRDefault="008D2EFB" w:rsidP="008003C9">
            <w:pPr>
              <w:spacing w:after="0"/>
              <w:jc w:val="center"/>
              <w:cnfStyle w:val="000000100000" w:firstRow="0" w:lastRow="0" w:firstColumn="0" w:lastColumn="0" w:oddVBand="0" w:evenVBand="0" w:oddHBand="1" w:evenHBand="0" w:firstRowFirstColumn="0" w:firstRowLastColumn="0" w:lastRowFirstColumn="0" w:lastRowLastColumn="0"/>
              <w:rPr>
                <w:rFonts w:eastAsia="SimSun" w:cs="Times New Roman"/>
              </w:rPr>
            </w:pPr>
            <w:r w:rsidRPr="00E74C37">
              <w:rPr>
                <w:rStyle w:val="fontstyle01"/>
                <w:rFonts w:ascii="Times New Roman" w:hAnsi="Times New Roman" w:cs="Times New Roman"/>
              </w:rPr>
              <w:t>335-76-2</w:t>
            </w:r>
          </w:p>
        </w:tc>
        <w:tc>
          <w:tcPr>
            <w:tcW w:w="511" w:type="pct"/>
          </w:tcPr>
          <w:p w14:paraId="7B72D81D" w14:textId="77777777" w:rsidR="008D2EFB" w:rsidRPr="00E74C37" w:rsidRDefault="008D2EFB" w:rsidP="008003C9">
            <w:pPr>
              <w:spacing w:after="0"/>
              <w:jc w:val="center"/>
              <w:cnfStyle w:val="000000100000" w:firstRow="0" w:lastRow="0" w:firstColumn="0" w:lastColumn="0" w:oddVBand="0" w:evenVBand="0" w:oddHBand="1" w:evenHBand="0" w:firstRowFirstColumn="0" w:firstRowLastColumn="0" w:lastRowFirstColumn="0" w:lastRowLastColumn="0"/>
              <w:rPr>
                <w:rFonts w:eastAsia="SimSun" w:cs="Times New Roman"/>
              </w:rPr>
            </w:pPr>
            <w:r w:rsidRPr="00E74C37">
              <w:rPr>
                <w:rFonts w:eastAsia="SimSun" w:cs="Times New Roman"/>
              </w:rPr>
              <w:t>3.03</w:t>
            </w:r>
          </w:p>
        </w:tc>
        <w:tc>
          <w:tcPr>
            <w:tcW w:w="880" w:type="pct"/>
          </w:tcPr>
          <w:p w14:paraId="7FD9BD54" w14:textId="77777777" w:rsidR="008D2EFB" w:rsidRPr="00E74C37" w:rsidRDefault="008D2EFB" w:rsidP="008003C9">
            <w:pPr>
              <w:spacing w:after="0"/>
              <w:jc w:val="center"/>
              <w:cnfStyle w:val="000000100000" w:firstRow="0" w:lastRow="0" w:firstColumn="0" w:lastColumn="0" w:oddVBand="0" w:evenVBand="0" w:oddHBand="1" w:evenHBand="0" w:firstRowFirstColumn="0" w:firstRowLastColumn="0" w:lastRowFirstColumn="0" w:lastRowLastColumn="0"/>
              <w:rPr>
                <w:rFonts w:cs="Times New Roman"/>
              </w:rPr>
            </w:pPr>
            <w:r w:rsidRPr="00E74C37">
              <w:rPr>
                <w:rFonts w:eastAsia="SimSun" w:cs="Times New Roman"/>
              </w:rPr>
              <w:t>0.004</w:t>
            </w:r>
          </w:p>
        </w:tc>
      </w:tr>
      <w:tr w:rsidR="008D2EFB" w:rsidRPr="00E74C37" w14:paraId="67F3C5CD" w14:textId="77777777" w:rsidTr="008003C9">
        <w:tc>
          <w:tcPr>
            <w:cnfStyle w:val="001000000000" w:firstRow="0" w:lastRow="0" w:firstColumn="1" w:lastColumn="0" w:oddVBand="0" w:evenVBand="0" w:oddHBand="0" w:evenHBand="0" w:firstRowFirstColumn="0" w:firstRowLastColumn="0" w:lastRowFirstColumn="0" w:lastRowLastColumn="0"/>
            <w:tcW w:w="345" w:type="pct"/>
          </w:tcPr>
          <w:p w14:paraId="63BAD8A9" w14:textId="77777777" w:rsidR="008D2EFB" w:rsidRPr="00E74C37" w:rsidRDefault="008D2EFB" w:rsidP="008003C9">
            <w:pPr>
              <w:spacing w:after="0"/>
              <w:jc w:val="center"/>
              <w:rPr>
                <w:rFonts w:eastAsia="SimSun" w:cs="Times New Roman"/>
              </w:rPr>
            </w:pPr>
            <w:r w:rsidRPr="00E74C37">
              <w:rPr>
                <w:rFonts w:eastAsia="SimSun" w:cs="Times New Roman"/>
              </w:rPr>
              <w:t>8</w:t>
            </w:r>
          </w:p>
        </w:tc>
        <w:tc>
          <w:tcPr>
            <w:tcW w:w="1626" w:type="pct"/>
          </w:tcPr>
          <w:p w14:paraId="1216B2A6" w14:textId="77777777" w:rsidR="008D2EFB" w:rsidRPr="00E74C37" w:rsidRDefault="008D2EFB" w:rsidP="008003C9">
            <w:pPr>
              <w:spacing w:after="0"/>
              <w:jc w:val="center"/>
              <w:cnfStyle w:val="000000000000" w:firstRow="0" w:lastRow="0" w:firstColumn="0" w:lastColumn="0" w:oddVBand="0" w:evenVBand="0" w:oddHBand="0" w:evenHBand="0" w:firstRowFirstColumn="0" w:firstRowLastColumn="0" w:lastRowFirstColumn="0" w:lastRowLastColumn="0"/>
              <w:rPr>
                <w:rFonts w:eastAsia="SimSun" w:cs="Times New Roman"/>
              </w:rPr>
            </w:pPr>
            <w:r w:rsidRPr="00E74C37">
              <w:rPr>
                <w:rStyle w:val="fontstyle01"/>
                <w:rFonts w:ascii="Times New Roman" w:hAnsi="Times New Roman" w:cs="Times New Roman"/>
              </w:rPr>
              <w:t>Perfluoro-n-undecanoic acid</w:t>
            </w:r>
          </w:p>
        </w:tc>
        <w:tc>
          <w:tcPr>
            <w:tcW w:w="669" w:type="pct"/>
          </w:tcPr>
          <w:p w14:paraId="0BD04953" w14:textId="77777777" w:rsidR="008D2EFB" w:rsidRPr="00E74C37" w:rsidRDefault="008D2EFB" w:rsidP="008003C9">
            <w:pPr>
              <w:spacing w:after="0"/>
              <w:jc w:val="center"/>
              <w:cnfStyle w:val="000000000000" w:firstRow="0" w:lastRow="0" w:firstColumn="0" w:lastColumn="0" w:oddVBand="0" w:evenVBand="0" w:oddHBand="0" w:evenHBand="0" w:firstRowFirstColumn="0" w:firstRowLastColumn="0" w:lastRowFirstColumn="0" w:lastRowLastColumn="0"/>
              <w:rPr>
                <w:rFonts w:eastAsia="SimSun" w:cs="Times New Roman"/>
              </w:rPr>
            </w:pPr>
            <w:r w:rsidRPr="00E74C37">
              <w:rPr>
                <w:rStyle w:val="fontstyle01"/>
                <w:rFonts w:ascii="Times New Roman" w:hAnsi="Times New Roman" w:cs="Times New Roman"/>
              </w:rPr>
              <w:t>PFUdA</w:t>
            </w:r>
          </w:p>
        </w:tc>
        <w:tc>
          <w:tcPr>
            <w:tcW w:w="969" w:type="pct"/>
          </w:tcPr>
          <w:p w14:paraId="50999F69" w14:textId="77777777" w:rsidR="008D2EFB" w:rsidRPr="00E74C37" w:rsidRDefault="008D2EFB" w:rsidP="008003C9">
            <w:pPr>
              <w:spacing w:after="0"/>
              <w:jc w:val="center"/>
              <w:cnfStyle w:val="000000000000" w:firstRow="0" w:lastRow="0" w:firstColumn="0" w:lastColumn="0" w:oddVBand="0" w:evenVBand="0" w:oddHBand="0" w:evenHBand="0" w:firstRowFirstColumn="0" w:firstRowLastColumn="0" w:lastRowFirstColumn="0" w:lastRowLastColumn="0"/>
              <w:rPr>
                <w:rFonts w:eastAsia="SimSun" w:cs="Times New Roman"/>
              </w:rPr>
            </w:pPr>
            <w:r w:rsidRPr="00E74C37">
              <w:rPr>
                <w:rStyle w:val="fontstyle01"/>
                <w:rFonts w:ascii="Times New Roman" w:hAnsi="Times New Roman" w:cs="Times New Roman"/>
              </w:rPr>
              <w:t>2058-94-8</w:t>
            </w:r>
          </w:p>
        </w:tc>
        <w:tc>
          <w:tcPr>
            <w:tcW w:w="511" w:type="pct"/>
          </w:tcPr>
          <w:p w14:paraId="30856A12" w14:textId="77777777" w:rsidR="008D2EFB" w:rsidRPr="00E74C37" w:rsidRDefault="008D2EFB" w:rsidP="008003C9">
            <w:pPr>
              <w:spacing w:after="0"/>
              <w:jc w:val="center"/>
              <w:cnfStyle w:val="000000000000" w:firstRow="0" w:lastRow="0" w:firstColumn="0" w:lastColumn="0" w:oddVBand="0" w:evenVBand="0" w:oddHBand="0" w:evenHBand="0" w:firstRowFirstColumn="0" w:firstRowLastColumn="0" w:lastRowFirstColumn="0" w:lastRowLastColumn="0"/>
              <w:rPr>
                <w:rFonts w:eastAsia="SimSun" w:cs="Times New Roman"/>
              </w:rPr>
            </w:pPr>
            <w:r w:rsidRPr="00E74C37">
              <w:rPr>
                <w:rFonts w:eastAsia="SimSun" w:cs="Times New Roman"/>
              </w:rPr>
              <w:t>3.17</w:t>
            </w:r>
          </w:p>
        </w:tc>
        <w:tc>
          <w:tcPr>
            <w:tcW w:w="880" w:type="pct"/>
          </w:tcPr>
          <w:p w14:paraId="0942EFBC" w14:textId="77777777" w:rsidR="008D2EFB" w:rsidRPr="00E74C37" w:rsidRDefault="008D2EFB" w:rsidP="008003C9">
            <w:pPr>
              <w:spacing w:after="0"/>
              <w:jc w:val="center"/>
              <w:cnfStyle w:val="000000000000" w:firstRow="0" w:lastRow="0" w:firstColumn="0" w:lastColumn="0" w:oddVBand="0" w:evenVBand="0" w:oddHBand="0" w:evenHBand="0" w:firstRowFirstColumn="0" w:firstRowLastColumn="0" w:lastRowFirstColumn="0" w:lastRowLastColumn="0"/>
              <w:rPr>
                <w:rFonts w:cs="Times New Roman"/>
              </w:rPr>
            </w:pPr>
            <w:r w:rsidRPr="00E74C37">
              <w:rPr>
                <w:rFonts w:eastAsia="SimSun" w:cs="Times New Roman"/>
              </w:rPr>
              <w:t>0.004</w:t>
            </w:r>
          </w:p>
        </w:tc>
      </w:tr>
      <w:tr w:rsidR="008D2EFB" w:rsidRPr="00E74C37" w14:paraId="27A6841E" w14:textId="77777777" w:rsidTr="008003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 w:type="pct"/>
          </w:tcPr>
          <w:p w14:paraId="0DF846C2" w14:textId="77777777" w:rsidR="008D2EFB" w:rsidRPr="00E74C37" w:rsidRDefault="008D2EFB" w:rsidP="008003C9">
            <w:pPr>
              <w:spacing w:after="0"/>
              <w:jc w:val="center"/>
              <w:rPr>
                <w:rFonts w:eastAsia="SimSun" w:cs="Times New Roman"/>
              </w:rPr>
            </w:pPr>
            <w:r w:rsidRPr="00E74C37">
              <w:rPr>
                <w:rFonts w:eastAsia="SimSun" w:cs="Times New Roman"/>
              </w:rPr>
              <w:t>9</w:t>
            </w:r>
          </w:p>
        </w:tc>
        <w:tc>
          <w:tcPr>
            <w:tcW w:w="1626" w:type="pct"/>
          </w:tcPr>
          <w:p w14:paraId="08BF2891" w14:textId="77777777" w:rsidR="008D2EFB" w:rsidRPr="00E74C37" w:rsidRDefault="008D2EFB" w:rsidP="008003C9">
            <w:pPr>
              <w:spacing w:after="0"/>
              <w:jc w:val="center"/>
              <w:cnfStyle w:val="000000100000" w:firstRow="0" w:lastRow="0" w:firstColumn="0" w:lastColumn="0" w:oddVBand="0" w:evenVBand="0" w:oddHBand="1" w:evenHBand="0" w:firstRowFirstColumn="0" w:firstRowLastColumn="0" w:lastRowFirstColumn="0" w:lastRowLastColumn="0"/>
              <w:rPr>
                <w:rFonts w:eastAsia="SimSun" w:cs="Times New Roman"/>
              </w:rPr>
            </w:pPr>
            <w:r w:rsidRPr="00E74C37">
              <w:rPr>
                <w:rStyle w:val="fontstyle01"/>
                <w:rFonts w:ascii="Times New Roman" w:hAnsi="Times New Roman" w:cs="Times New Roman"/>
              </w:rPr>
              <w:t>Perfluoro-n-dodecanoic acid</w:t>
            </w:r>
          </w:p>
        </w:tc>
        <w:tc>
          <w:tcPr>
            <w:tcW w:w="669" w:type="pct"/>
          </w:tcPr>
          <w:p w14:paraId="2883FCF9" w14:textId="77777777" w:rsidR="008D2EFB" w:rsidRPr="00E74C37" w:rsidRDefault="008D2EFB" w:rsidP="008003C9">
            <w:pPr>
              <w:spacing w:after="0"/>
              <w:jc w:val="center"/>
              <w:cnfStyle w:val="000000100000" w:firstRow="0" w:lastRow="0" w:firstColumn="0" w:lastColumn="0" w:oddVBand="0" w:evenVBand="0" w:oddHBand="1" w:evenHBand="0" w:firstRowFirstColumn="0" w:firstRowLastColumn="0" w:lastRowFirstColumn="0" w:lastRowLastColumn="0"/>
              <w:rPr>
                <w:rFonts w:eastAsia="SimSun" w:cs="Times New Roman"/>
              </w:rPr>
            </w:pPr>
            <w:r w:rsidRPr="00E74C37">
              <w:rPr>
                <w:rStyle w:val="fontstyle01"/>
                <w:rFonts w:ascii="Times New Roman" w:hAnsi="Times New Roman" w:cs="Times New Roman"/>
              </w:rPr>
              <w:t>PFDoA</w:t>
            </w:r>
          </w:p>
        </w:tc>
        <w:tc>
          <w:tcPr>
            <w:tcW w:w="969" w:type="pct"/>
          </w:tcPr>
          <w:p w14:paraId="6A8C9C12" w14:textId="77777777" w:rsidR="008D2EFB" w:rsidRPr="00E74C37" w:rsidRDefault="008D2EFB" w:rsidP="008003C9">
            <w:pPr>
              <w:spacing w:after="0"/>
              <w:jc w:val="center"/>
              <w:cnfStyle w:val="000000100000" w:firstRow="0" w:lastRow="0" w:firstColumn="0" w:lastColumn="0" w:oddVBand="0" w:evenVBand="0" w:oddHBand="1" w:evenHBand="0" w:firstRowFirstColumn="0" w:firstRowLastColumn="0" w:lastRowFirstColumn="0" w:lastRowLastColumn="0"/>
              <w:rPr>
                <w:rFonts w:eastAsia="SimSun" w:cs="Times New Roman"/>
              </w:rPr>
            </w:pPr>
            <w:r w:rsidRPr="00E74C37">
              <w:rPr>
                <w:rStyle w:val="fontstyle01"/>
                <w:rFonts w:ascii="Times New Roman" w:hAnsi="Times New Roman" w:cs="Times New Roman"/>
              </w:rPr>
              <w:t>307-55-1</w:t>
            </w:r>
          </w:p>
        </w:tc>
        <w:tc>
          <w:tcPr>
            <w:tcW w:w="511" w:type="pct"/>
          </w:tcPr>
          <w:p w14:paraId="2F4C408C" w14:textId="77777777" w:rsidR="008D2EFB" w:rsidRPr="00E74C37" w:rsidRDefault="008D2EFB" w:rsidP="008003C9">
            <w:pPr>
              <w:spacing w:after="0"/>
              <w:jc w:val="center"/>
              <w:cnfStyle w:val="000000100000" w:firstRow="0" w:lastRow="0" w:firstColumn="0" w:lastColumn="0" w:oddVBand="0" w:evenVBand="0" w:oddHBand="1" w:evenHBand="0" w:firstRowFirstColumn="0" w:firstRowLastColumn="0" w:lastRowFirstColumn="0" w:lastRowLastColumn="0"/>
              <w:rPr>
                <w:rFonts w:eastAsia="SimSun" w:cs="Times New Roman"/>
              </w:rPr>
            </w:pPr>
            <w:r w:rsidRPr="00E74C37">
              <w:rPr>
                <w:rFonts w:eastAsia="SimSun" w:cs="Times New Roman"/>
              </w:rPr>
              <w:t>3.29</w:t>
            </w:r>
          </w:p>
        </w:tc>
        <w:tc>
          <w:tcPr>
            <w:tcW w:w="880" w:type="pct"/>
          </w:tcPr>
          <w:p w14:paraId="1B5504D1" w14:textId="77777777" w:rsidR="008D2EFB" w:rsidRPr="00E74C37" w:rsidRDefault="008D2EFB" w:rsidP="008003C9">
            <w:pPr>
              <w:spacing w:after="0"/>
              <w:jc w:val="center"/>
              <w:cnfStyle w:val="000000100000" w:firstRow="0" w:lastRow="0" w:firstColumn="0" w:lastColumn="0" w:oddVBand="0" w:evenVBand="0" w:oddHBand="1" w:evenHBand="0" w:firstRowFirstColumn="0" w:firstRowLastColumn="0" w:lastRowFirstColumn="0" w:lastRowLastColumn="0"/>
              <w:rPr>
                <w:rFonts w:cs="Times New Roman"/>
              </w:rPr>
            </w:pPr>
            <w:r w:rsidRPr="00E74C37">
              <w:rPr>
                <w:rFonts w:eastAsia="SimSun" w:cs="Times New Roman"/>
              </w:rPr>
              <w:t>0.004</w:t>
            </w:r>
          </w:p>
        </w:tc>
      </w:tr>
      <w:tr w:rsidR="008D2EFB" w:rsidRPr="00E74C37" w14:paraId="1A5083DD" w14:textId="77777777" w:rsidTr="008003C9">
        <w:tc>
          <w:tcPr>
            <w:cnfStyle w:val="001000000000" w:firstRow="0" w:lastRow="0" w:firstColumn="1" w:lastColumn="0" w:oddVBand="0" w:evenVBand="0" w:oddHBand="0" w:evenHBand="0" w:firstRowFirstColumn="0" w:firstRowLastColumn="0" w:lastRowFirstColumn="0" w:lastRowLastColumn="0"/>
            <w:tcW w:w="345" w:type="pct"/>
          </w:tcPr>
          <w:p w14:paraId="3A274399" w14:textId="77777777" w:rsidR="008D2EFB" w:rsidRPr="00E74C37" w:rsidRDefault="008D2EFB" w:rsidP="008003C9">
            <w:pPr>
              <w:spacing w:after="0"/>
              <w:jc w:val="center"/>
              <w:rPr>
                <w:rFonts w:eastAsia="SimSun" w:cs="Times New Roman"/>
              </w:rPr>
            </w:pPr>
            <w:r w:rsidRPr="00E74C37">
              <w:rPr>
                <w:rFonts w:eastAsia="SimSun" w:cs="Times New Roman"/>
              </w:rPr>
              <w:t>10</w:t>
            </w:r>
          </w:p>
        </w:tc>
        <w:tc>
          <w:tcPr>
            <w:tcW w:w="1626" w:type="pct"/>
          </w:tcPr>
          <w:p w14:paraId="0F59101D" w14:textId="77777777" w:rsidR="008D2EFB" w:rsidRPr="00E74C37" w:rsidRDefault="008D2EFB" w:rsidP="008003C9">
            <w:pPr>
              <w:spacing w:after="0"/>
              <w:jc w:val="center"/>
              <w:cnfStyle w:val="000000000000" w:firstRow="0" w:lastRow="0" w:firstColumn="0" w:lastColumn="0" w:oddVBand="0" w:evenVBand="0" w:oddHBand="0" w:evenHBand="0" w:firstRowFirstColumn="0" w:firstRowLastColumn="0" w:lastRowFirstColumn="0" w:lastRowLastColumn="0"/>
              <w:rPr>
                <w:rFonts w:eastAsia="SimSun" w:cs="Times New Roman"/>
              </w:rPr>
            </w:pPr>
            <w:r w:rsidRPr="00E74C37">
              <w:rPr>
                <w:rStyle w:val="fontstyle01"/>
                <w:rFonts w:ascii="Times New Roman" w:hAnsi="Times New Roman" w:cs="Times New Roman"/>
              </w:rPr>
              <w:t>Perflluoro-n-tridecanoic acid</w:t>
            </w:r>
          </w:p>
        </w:tc>
        <w:tc>
          <w:tcPr>
            <w:tcW w:w="669" w:type="pct"/>
          </w:tcPr>
          <w:p w14:paraId="66CBDF9B" w14:textId="77777777" w:rsidR="008D2EFB" w:rsidRPr="00E74C37" w:rsidRDefault="008D2EFB" w:rsidP="008003C9">
            <w:pPr>
              <w:spacing w:after="0"/>
              <w:jc w:val="center"/>
              <w:cnfStyle w:val="000000000000" w:firstRow="0" w:lastRow="0" w:firstColumn="0" w:lastColumn="0" w:oddVBand="0" w:evenVBand="0" w:oddHBand="0" w:evenHBand="0" w:firstRowFirstColumn="0" w:firstRowLastColumn="0" w:lastRowFirstColumn="0" w:lastRowLastColumn="0"/>
              <w:rPr>
                <w:rFonts w:eastAsia="SimSun" w:cs="Times New Roman"/>
              </w:rPr>
            </w:pPr>
            <w:r w:rsidRPr="00E74C37">
              <w:rPr>
                <w:rStyle w:val="fontstyle01"/>
                <w:rFonts w:ascii="Times New Roman" w:hAnsi="Times New Roman" w:cs="Times New Roman"/>
              </w:rPr>
              <w:t>PFTrDA</w:t>
            </w:r>
          </w:p>
        </w:tc>
        <w:tc>
          <w:tcPr>
            <w:tcW w:w="969" w:type="pct"/>
          </w:tcPr>
          <w:p w14:paraId="364E2A8E" w14:textId="77777777" w:rsidR="008D2EFB" w:rsidRPr="00E74C37" w:rsidRDefault="008D2EFB" w:rsidP="008003C9">
            <w:pPr>
              <w:spacing w:after="0"/>
              <w:jc w:val="center"/>
              <w:cnfStyle w:val="000000000000" w:firstRow="0" w:lastRow="0" w:firstColumn="0" w:lastColumn="0" w:oddVBand="0" w:evenVBand="0" w:oddHBand="0" w:evenHBand="0" w:firstRowFirstColumn="0" w:firstRowLastColumn="0" w:lastRowFirstColumn="0" w:lastRowLastColumn="0"/>
              <w:rPr>
                <w:rFonts w:eastAsia="SimSun" w:cs="Times New Roman"/>
              </w:rPr>
            </w:pPr>
            <w:r w:rsidRPr="00E74C37">
              <w:rPr>
                <w:rStyle w:val="fontstyle01"/>
                <w:rFonts w:ascii="Times New Roman" w:hAnsi="Times New Roman" w:cs="Times New Roman"/>
              </w:rPr>
              <w:t>72629-94-8</w:t>
            </w:r>
          </w:p>
        </w:tc>
        <w:tc>
          <w:tcPr>
            <w:tcW w:w="511" w:type="pct"/>
          </w:tcPr>
          <w:p w14:paraId="6FC35CFB" w14:textId="77777777" w:rsidR="008D2EFB" w:rsidRPr="00E74C37" w:rsidRDefault="008D2EFB" w:rsidP="008003C9">
            <w:pPr>
              <w:spacing w:after="0"/>
              <w:jc w:val="center"/>
              <w:cnfStyle w:val="000000000000" w:firstRow="0" w:lastRow="0" w:firstColumn="0" w:lastColumn="0" w:oddVBand="0" w:evenVBand="0" w:oddHBand="0" w:evenHBand="0" w:firstRowFirstColumn="0" w:firstRowLastColumn="0" w:lastRowFirstColumn="0" w:lastRowLastColumn="0"/>
              <w:rPr>
                <w:rFonts w:eastAsia="SimSun" w:cs="Times New Roman"/>
              </w:rPr>
            </w:pPr>
            <w:r w:rsidRPr="00E74C37">
              <w:rPr>
                <w:rFonts w:eastAsia="SimSun" w:cs="Times New Roman"/>
              </w:rPr>
              <w:t>3.41</w:t>
            </w:r>
          </w:p>
        </w:tc>
        <w:tc>
          <w:tcPr>
            <w:tcW w:w="880" w:type="pct"/>
          </w:tcPr>
          <w:p w14:paraId="34D2E964" w14:textId="77777777" w:rsidR="008D2EFB" w:rsidRPr="00E74C37" w:rsidRDefault="008D2EFB" w:rsidP="008003C9">
            <w:pPr>
              <w:spacing w:after="0"/>
              <w:jc w:val="center"/>
              <w:cnfStyle w:val="000000000000" w:firstRow="0" w:lastRow="0" w:firstColumn="0" w:lastColumn="0" w:oddVBand="0" w:evenVBand="0" w:oddHBand="0" w:evenHBand="0" w:firstRowFirstColumn="0" w:firstRowLastColumn="0" w:lastRowFirstColumn="0" w:lastRowLastColumn="0"/>
              <w:rPr>
                <w:rFonts w:cs="Times New Roman"/>
              </w:rPr>
            </w:pPr>
            <w:r w:rsidRPr="00E74C37">
              <w:rPr>
                <w:rFonts w:eastAsia="SimSun" w:cs="Times New Roman"/>
              </w:rPr>
              <w:t>0.004</w:t>
            </w:r>
          </w:p>
        </w:tc>
      </w:tr>
      <w:tr w:rsidR="008D2EFB" w:rsidRPr="00E74C37" w14:paraId="5426F37A" w14:textId="77777777" w:rsidTr="008003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 w:type="pct"/>
          </w:tcPr>
          <w:p w14:paraId="1DDF634B" w14:textId="77777777" w:rsidR="008D2EFB" w:rsidRPr="00E74C37" w:rsidRDefault="008D2EFB" w:rsidP="008003C9">
            <w:pPr>
              <w:spacing w:after="0"/>
              <w:jc w:val="center"/>
              <w:rPr>
                <w:rFonts w:eastAsia="SimSun" w:cs="Times New Roman"/>
              </w:rPr>
            </w:pPr>
            <w:r w:rsidRPr="00E74C37">
              <w:rPr>
                <w:rFonts w:eastAsia="SimSun" w:cs="Times New Roman"/>
              </w:rPr>
              <w:t>11</w:t>
            </w:r>
          </w:p>
        </w:tc>
        <w:tc>
          <w:tcPr>
            <w:tcW w:w="1626" w:type="pct"/>
          </w:tcPr>
          <w:p w14:paraId="1DF0FBF4" w14:textId="77777777" w:rsidR="008D2EFB" w:rsidRPr="00E74C37" w:rsidRDefault="008D2EFB" w:rsidP="008003C9">
            <w:pPr>
              <w:spacing w:after="0"/>
              <w:jc w:val="center"/>
              <w:cnfStyle w:val="000000100000" w:firstRow="0" w:lastRow="0" w:firstColumn="0" w:lastColumn="0" w:oddVBand="0" w:evenVBand="0" w:oddHBand="1" w:evenHBand="0" w:firstRowFirstColumn="0" w:firstRowLastColumn="0" w:lastRowFirstColumn="0" w:lastRowLastColumn="0"/>
              <w:rPr>
                <w:rFonts w:eastAsia="SimSun" w:cs="Times New Roman"/>
              </w:rPr>
            </w:pPr>
            <w:r w:rsidRPr="00E74C37">
              <w:rPr>
                <w:rStyle w:val="fontstyle01"/>
                <w:rFonts w:ascii="Times New Roman" w:hAnsi="Times New Roman" w:cs="Times New Roman"/>
              </w:rPr>
              <w:t>Perflluoro-n-tetradecanoic acid</w:t>
            </w:r>
          </w:p>
        </w:tc>
        <w:tc>
          <w:tcPr>
            <w:tcW w:w="669" w:type="pct"/>
          </w:tcPr>
          <w:p w14:paraId="40FE92F6" w14:textId="77777777" w:rsidR="008D2EFB" w:rsidRPr="00E74C37" w:rsidRDefault="008D2EFB" w:rsidP="008003C9">
            <w:pPr>
              <w:spacing w:after="0"/>
              <w:jc w:val="center"/>
              <w:cnfStyle w:val="000000100000" w:firstRow="0" w:lastRow="0" w:firstColumn="0" w:lastColumn="0" w:oddVBand="0" w:evenVBand="0" w:oddHBand="1" w:evenHBand="0" w:firstRowFirstColumn="0" w:firstRowLastColumn="0" w:lastRowFirstColumn="0" w:lastRowLastColumn="0"/>
              <w:rPr>
                <w:rFonts w:eastAsia="SimSun" w:cs="Times New Roman"/>
              </w:rPr>
            </w:pPr>
            <w:r w:rsidRPr="00E74C37">
              <w:rPr>
                <w:rStyle w:val="fontstyle01"/>
                <w:rFonts w:ascii="Times New Roman" w:hAnsi="Times New Roman" w:cs="Times New Roman"/>
              </w:rPr>
              <w:t>PFTeDA</w:t>
            </w:r>
          </w:p>
        </w:tc>
        <w:tc>
          <w:tcPr>
            <w:tcW w:w="969" w:type="pct"/>
          </w:tcPr>
          <w:p w14:paraId="0158C09C" w14:textId="77777777" w:rsidR="008D2EFB" w:rsidRPr="00E74C37" w:rsidRDefault="008D2EFB" w:rsidP="008003C9">
            <w:pPr>
              <w:spacing w:after="0"/>
              <w:jc w:val="center"/>
              <w:cnfStyle w:val="000000100000" w:firstRow="0" w:lastRow="0" w:firstColumn="0" w:lastColumn="0" w:oddVBand="0" w:evenVBand="0" w:oddHBand="1" w:evenHBand="0" w:firstRowFirstColumn="0" w:firstRowLastColumn="0" w:lastRowFirstColumn="0" w:lastRowLastColumn="0"/>
              <w:rPr>
                <w:rFonts w:eastAsia="SimSun" w:cs="Times New Roman"/>
              </w:rPr>
            </w:pPr>
            <w:r w:rsidRPr="00E74C37">
              <w:rPr>
                <w:rStyle w:val="fontstyle01"/>
                <w:rFonts w:ascii="Times New Roman" w:hAnsi="Times New Roman" w:cs="Times New Roman"/>
              </w:rPr>
              <w:t>376-06-7</w:t>
            </w:r>
          </w:p>
        </w:tc>
        <w:tc>
          <w:tcPr>
            <w:tcW w:w="511" w:type="pct"/>
          </w:tcPr>
          <w:p w14:paraId="44E1E0F6" w14:textId="77777777" w:rsidR="008D2EFB" w:rsidRPr="00E74C37" w:rsidRDefault="008D2EFB" w:rsidP="008003C9">
            <w:pPr>
              <w:spacing w:after="0"/>
              <w:jc w:val="center"/>
              <w:cnfStyle w:val="000000100000" w:firstRow="0" w:lastRow="0" w:firstColumn="0" w:lastColumn="0" w:oddVBand="0" w:evenVBand="0" w:oddHBand="1" w:evenHBand="0" w:firstRowFirstColumn="0" w:firstRowLastColumn="0" w:lastRowFirstColumn="0" w:lastRowLastColumn="0"/>
              <w:rPr>
                <w:rFonts w:eastAsia="SimSun" w:cs="Times New Roman"/>
              </w:rPr>
            </w:pPr>
            <w:r w:rsidRPr="00E74C37">
              <w:rPr>
                <w:rFonts w:eastAsia="SimSun" w:cs="Times New Roman"/>
              </w:rPr>
              <w:t>3.53</w:t>
            </w:r>
          </w:p>
        </w:tc>
        <w:tc>
          <w:tcPr>
            <w:tcW w:w="880" w:type="pct"/>
          </w:tcPr>
          <w:p w14:paraId="2880115D" w14:textId="77777777" w:rsidR="008D2EFB" w:rsidRPr="00E74C37" w:rsidRDefault="008D2EFB" w:rsidP="008003C9">
            <w:pPr>
              <w:spacing w:after="0"/>
              <w:jc w:val="center"/>
              <w:cnfStyle w:val="000000100000" w:firstRow="0" w:lastRow="0" w:firstColumn="0" w:lastColumn="0" w:oddVBand="0" w:evenVBand="0" w:oddHBand="1" w:evenHBand="0" w:firstRowFirstColumn="0" w:firstRowLastColumn="0" w:lastRowFirstColumn="0" w:lastRowLastColumn="0"/>
              <w:rPr>
                <w:rFonts w:cs="Times New Roman"/>
              </w:rPr>
            </w:pPr>
            <w:r w:rsidRPr="00E74C37">
              <w:rPr>
                <w:rFonts w:eastAsia="SimSun" w:cs="Times New Roman"/>
              </w:rPr>
              <w:t>0.004</w:t>
            </w:r>
          </w:p>
        </w:tc>
      </w:tr>
      <w:tr w:rsidR="008D2EFB" w:rsidRPr="00E74C37" w14:paraId="6D4C4121" w14:textId="77777777" w:rsidTr="008003C9">
        <w:tc>
          <w:tcPr>
            <w:cnfStyle w:val="001000000000" w:firstRow="0" w:lastRow="0" w:firstColumn="1" w:lastColumn="0" w:oddVBand="0" w:evenVBand="0" w:oddHBand="0" w:evenHBand="0" w:firstRowFirstColumn="0" w:firstRowLastColumn="0" w:lastRowFirstColumn="0" w:lastRowLastColumn="0"/>
            <w:tcW w:w="345" w:type="pct"/>
          </w:tcPr>
          <w:p w14:paraId="75576F3A" w14:textId="77777777" w:rsidR="008D2EFB" w:rsidRPr="00E74C37" w:rsidRDefault="008D2EFB" w:rsidP="008003C9">
            <w:pPr>
              <w:spacing w:after="0"/>
              <w:jc w:val="center"/>
              <w:rPr>
                <w:rFonts w:eastAsia="SimSun" w:cs="Times New Roman"/>
              </w:rPr>
            </w:pPr>
            <w:r w:rsidRPr="00E74C37">
              <w:rPr>
                <w:rFonts w:eastAsia="SimSun" w:cs="Times New Roman"/>
              </w:rPr>
              <w:t>12</w:t>
            </w:r>
          </w:p>
        </w:tc>
        <w:tc>
          <w:tcPr>
            <w:tcW w:w="1626" w:type="pct"/>
          </w:tcPr>
          <w:p w14:paraId="3652F118" w14:textId="77777777" w:rsidR="008D2EFB" w:rsidRPr="00E74C37" w:rsidRDefault="008D2EFB" w:rsidP="008003C9">
            <w:pPr>
              <w:spacing w:after="0"/>
              <w:jc w:val="center"/>
              <w:cnfStyle w:val="000000000000" w:firstRow="0" w:lastRow="0" w:firstColumn="0" w:lastColumn="0" w:oddVBand="0" w:evenVBand="0" w:oddHBand="0" w:evenHBand="0" w:firstRowFirstColumn="0" w:firstRowLastColumn="0" w:lastRowFirstColumn="0" w:lastRowLastColumn="0"/>
              <w:rPr>
                <w:rFonts w:eastAsia="SimSun" w:cs="Times New Roman"/>
              </w:rPr>
            </w:pPr>
            <w:r w:rsidRPr="00E74C37">
              <w:rPr>
                <w:rStyle w:val="fontstyle01"/>
                <w:rFonts w:ascii="Times New Roman" w:hAnsi="Times New Roman" w:cs="Times New Roman"/>
              </w:rPr>
              <w:t>Potassium perfluoro-1-butanesulfonate</w:t>
            </w:r>
          </w:p>
        </w:tc>
        <w:tc>
          <w:tcPr>
            <w:tcW w:w="669" w:type="pct"/>
          </w:tcPr>
          <w:p w14:paraId="26F7E449" w14:textId="77777777" w:rsidR="008D2EFB" w:rsidRPr="00E74C37" w:rsidRDefault="008D2EFB" w:rsidP="008003C9">
            <w:pPr>
              <w:spacing w:after="0"/>
              <w:jc w:val="center"/>
              <w:cnfStyle w:val="000000000000" w:firstRow="0" w:lastRow="0" w:firstColumn="0" w:lastColumn="0" w:oddVBand="0" w:evenVBand="0" w:oddHBand="0" w:evenHBand="0" w:firstRowFirstColumn="0" w:firstRowLastColumn="0" w:lastRowFirstColumn="0" w:lastRowLastColumn="0"/>
              <w:rPr>
                <w:rFonts w:eastAsia="SimSun" w:cs="Times New Roman"/>
              </w:rPr>
            </w:pPr>
            <w:r w:rsidRPr="00E74C37">
              <w:rPr>
                <w:rStyle w:val="fontstyle01"/>
                <w:rFonts w:ascii="Times New Roman" w:hAnsi="Times New Roman" w:cs="Times New Roman"/>
              </w:rPr>
              <w:t>PFBS</w:t>
            </w:r>
          </w:p>
        </w:tc>
        <w:tc>
          <w:tcPr>
            <w:tcW w:w="969" w:type="pct"/>
          </w:tcPr>
          <w:p w14:paraId="0EFD91B3" w14:textId="77777777" w:rsidR="008D2EFB" w:rsidRPr="00E74C37" w:rsidRDefault="008D2EFB" w:rsidP="008003C9">
            <w:pPr>
              <w:spacing w:after="0"/>
              <w:jc w:val="center"/>
              <w:cnfStyle w:val="000000000000" w:firstRow="0" w:lastRow="0" w:firstColumn="0" w:lastColumn="0" w:oddVBand="0" w:evenVBand="0" w:oddHBand="0" w:evenHBand="0" w:firstRowFirstColumn="0" w:firstRowLastColumn="0" w:lastRowFirstColumn="0" w:lastRowLastColumn="0"/>
              <w:rPr>
                <w:rFonts w:eastAsia="SimSun" w:cs="Times New Roman"/>
              </w:rPr>
            </w:pPr>
            <w:r w:rsidRPr="00E74C37">
              <w:rPr>
                <w:rStyle w:val="fontstyle01"/>
                <w:rFonts w:ascii="Times New Roman" w:hAnsi="Times New Roman" w:cs="Times New Roman"/>
              </w:rPr>
              <w:t>375-73-5</w:t>
            </w:r>
          </w:p>
        </w:tc>
        <w:tc>
          <w:tcPr>
            <w:tcW w:w="511" w:type="pct"/>
          </w:tcPr>
          <w:p w14:paraId="30CB36F3" w14:textId="77777777" w:rsidR="008D2EFB" w:rsidRPr="00E74C37" w:rsidRDefault="008D2EFB" w:rsidP="008003C9">
            <w:pPr>
              <w:spacing w:after="0"/>
              <w:jc w:val="center"/>
              <w:cnfStyle w:val="000000000000" w:firstRow="0" w:lastRow="0" w:firstColumn="0" w:lastColumn="0" w:oddVBand="0" w:evenVBand="0" w:oddHBand="0" w:evenHBand="0" w:firstRowFirstColumn="0" w:firstRowLastColumn="0" w:lastRowFirstColumn="0" w:lastRowLastColumn="0"/>
              <w:rPr>
                <w:rFonts w:eastAsia="SimSun" w:cs="Times New Roman"/>
              </w:rPr>
            </w:pPr>
            <w:r w:rsidRPr="00E74C37">
              <w:rPr>
                <w:rFonts w:eastAsia="SimSun" w:cs="Times New Roman"/>
              </w:rPr>
              <w:t>1.35</w:t>
            </w:r>
          </w:p>
        </w:tc>
        <w:tc>
          <w:tcPr>
            <w:tcW w:w="880" w:type="pct"/>
          </w:tcPr>
          <w:p w14:paraId="7F07E795" w14:textId="77777777" w:rsidR="008D2EFB" w:rsidRPr="00E74C37" w:rsidRDefault="008D2EFB" w:rsidP="008003C9">
            <w:pPr>
              <w:spacing w:after="0"/>
              <w:jc w:val="center"/>
              <w:cnfStyle w:val="000000000000" w:firstRow="0" w:lastRow="0" w:firstColumn="0" w:lastColumn="0" w:oddVBand="0" w:evenVBand="0" w:oddHBand="0" w:evenHBand="0" w:firstRowFirstColumn="0" w:firstRowLastColumn="0" w:lastRowFirstColumn="0" w:lastRowLastColumn="0"/>
              <w:rPr>
                <w:rFonts w:cs="Times New Roman"/>
              </w:rPr>
            </w:pPr>
            <w:r w:rsidRPr="00E74C37">
              <w:rPr>
                <w:rFonts w:eastAsia="SimSun" w:cs="Times New Roman"/>
              </w:rPr>
              <w:t>0.004</w:t>
            </w:r>
          </w:p>
        </w:tc>
      </w:tr>
      <w:tr w:rsidR="008D2EFB" w:rsidRPr="00E74C37" w14:paraId="5B763D7C" w14:textId="77777777" w:rsidTr="008003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 w:type="pct"/>
          </w:tcPr>
          <w:p w14:paraId="216B6E86" w14:textId="77777777" w:rsidR="008D2EFB" w:rsidRPr="00E74C37" w:rsidRDefault="008D2EFB" w:rsidP="008003C9">
            <w:pPr>
              <w:spacing w:after="0"/>
              <w:jc w:val="center"/>
              <w:rPr>
                <w:rFonts w:eastAsia="SimSun" w:cs="Times New Roman"/>
              </w:rPr>
            </w:pPr>
            <w:r w:rsidRPr="00E74C37">
              <w:rPr>
                <w:rFonts w:eastAsia="SimSun" w:cs="Times New Roman"/>
              </w:rPr>
              <w:t>13</w:t>
            </w:r>
          </w:p>
        </w:tc>
        <w:tc>
          <w:tcPr>
            <w:tcW w:w="1626" w:type="pct"/>
          </w:tcPr>
          <w:p w14:paraId="317BD4EF" w14:textId="77777777" w:rsidR="008D2EFB" w:rsidRPr="00E74C37" w:rsidRDefault="008D2EFB" w:rsidP="008003C9">
            <w:pPr>
              <w:spacing w:after="0"/>
              <w:jc w:val="center"/>
              <w:cnfStyle w:val="000000100000" w:firstRow="0" w:lastRow="0" w:firstColumn="0" w:lastColumn="0" w:oddVBand="0" w:evenVBand="0" w:oddHBand="1" w:evenHBand="0" w:firstRowFirstColumn="0" w:firstRowLastColumn="0" w:lastRowFirstColumn="0" w:lastRowLastColumn="0"/>
              <w:rPr>
                <w:rFonts w:eastAsia="SimSun" w:cs="Times New Roman"/>
              </w:rPr>
            </w:pPr>
            <w:r w:rsidRPr="00E74C37">
              <w:rPr>
                <w:rStyle w:val="fontstyle01"/>
                <w:rFonts w:ascii="Times New Roman" w:hAnsi="Times New Roman" w:cs="Times New Roman"/>
              </w:rPr>
              <w:t>Sodium perfluoro-1-pentanesulfonate</w:t>
            </w:r>
          </w:p>
        </w:tc>
        <w:tc>
          <w:tcPr>
            <w:tcW w:w="669" w:type="pct"/>
          </w:tcPr>
          <w:p w14:paraId="76A4AEE3" w14:textId="77777777" w:rsidR="008D2EFB" w:rsidRPr="00E74C37" w:rsidRDefault="008D2EFB" w:rsidP="008003C9">
            <w:pPr>
              <w:spacing w:after="0"/>
              <w:jc w:val="center"/>
              <w:cnfStyle w:val="000000100000" w:firstRow="0" w:lastRow="0" w:firstColumn="0" w:lastColumn="0" w:oddVBand="0" w:evenVBand="0" w:oddHBand="1" w:evenHBand="0" w:firstRowFirstColumn="0" w:firstRowLastColumn="0" w:lastRowFirstColumn="0" w:lastRowLastColumn="0"/>
              <w:rPr>
                <w:rFonts w:eastAsia="SimSun" w:cs="Times New Roman"/>
              </w:rPr>
            </w:pPr>
            <w:r w:rsidRPr="00E74C37">
              <w:rPr>
                <w:rStyle w:val="fontstyle01"/>
                <w:rFonts w:ascii="Times New Roman" w:hAnsi="Times New Roman" w:cs="Times New Roman"/>
              </w:rPr>
              <w:t>PFPeS</w:t>
            </w:r>
          </w:p>
        </w:tc>
        <w:tc>
          <w:tcPr>
            <w:tcW w:w="969" w:type="pct"/>
          </w:tcPr>
          <w:p w14:paraId="26D6210B" w14:textId="77777777" w:rsidR="008D2EFB" w:rsidRPr="00E74C37" w:rsidRDefault="008D2EFB" w:rsidP="008003C9">
            <w:pPr>
              <w:spacing w:after="0"/>
              <w:jc w:val="center"/>
              <w:cnfStyle w:val="000000100000" w:firstRow="0" w:lastRow="0" w:firstColumn="0" w:lastColumn="0" w:oddVBand="0" w:evenVBand="0" w:oddHBand="1" w:evenHBand="0" w:firstRowFirstColumn="0" w:firstRowLastColumn="0" w:lastRowFirstColumn="0" w:lastRowLastColumn="0"/>
              <w:rPr>
                <w:rFonts w:eastAsia="SimSun" w:cs="Times New Roman"/>
              </w:rPr>
            </w:pPr>
            <w:r w:rsidRPr="00E74C37">
              <w:rPr>
                <w:rStyle w:val="fontstyle01"/>
                <w:rFonts w:ascii="Times New Roman" w:hAnsi="Times New Roman" w:cs="Times New Roman"/>
              </w:rPr>
              <w:t>630402-22-1</w:t>
            </w:r>
          </w:p>
        </w:tc>
        <w:tc>
          <w:tcPr>
            <w:tcW w:w="511" w:type="pct"/>
          </w:tcPr>
          <w:p w14:paraId="7FBE7018" w14:textId="77777777" w:rsidR="008D2EFB" w:rsidRPr="00E74C37" w:rsidRDefault="008D2EFB" w:rsidP="008003C9">
            <w:pPr>
              <w:spacing w:after="0"/>
              <w:jc w:val="center"/>
              <w:cnfStyle w:val="000000100000" w:firstRow="0" w:lastRow="0" w:firstColumn="0" w:lastColumn="0" w:oddVBand="0" w:evenVBand="0" w:oddHBand="1" w:evenHBand="0" w:firstRowFirstColumn="0" w:firstRowLastColumn="0" w:lastRowFirstColumn="0" w:lastRowLastColumn="0"/>
              <w:rPr>
                <w:rFonts w:eastAsia="SimSun" w:cs="Times New Roman"/>
              </w:rPr>
            </w:pPr>
            <w:r w:rsidRPr="00E74C37">
              <w:rPr>
                <w:rFonts w:eastAsia="SimSun" w:cs="Times New Roman"/>
              </w:rPr>
              <w:t>2.4</w:t>
            </w:r>
          </w:p>
        </w:tc>
        <w:tc>
          <w:tcPr>
            <w:tcW w:w="880" w:type="pct"/>
          </w:tcPr>
          <w:p w14:paraId="47DF4566" w14:textId="77777777" w:rsidR="008D2EFB" w:rsidRPr="00E74C37" w:rsidRDefault="008D2EFB" w:rsidP="008003C9">
            <w:pPr>
              <w:spacing w:after="0"/>
              <w:jc w:val="center"/>
              <w:cnfStyle w:val="000000100000" w:firstRow="0" w:lastRow="0" w:firstColumn="0" w:lastColumn="0" w:oddVBand="0" w:evenVBand="0" w:oddHBand="1" w:evenHBand="0" w:firstRowFirstColumn="0" w:firstRowLastColumn="0" w:lastRowFirstColumn="0" w:lastRowLastColumn="0"/>
              <w:rPr>
                <w:rFonts w:cs="Times New Roman"/>
              </w:rPr>
            </w:pPr>
            <w:r w:rsidRPr="00E74C37">
              <w:rPr>
                <w:rFonts w:eastAsia="SimSun" w:cs="Times New Roman"/>
              </w:rPr>
              <w:t>0.004</w:t>
            </w:r>
          </w:p>
        </w:tc>
      </w:tr>
      <w:tr w:rsidR="008D2EFB" w:rsidRPr="00E74C37" w14:paraId="7BFC906B" w14:textId="77777777" w:rsidTr="008003C9">
        <w:trPr>
          <w:trHeight w:val="516"/>
        </w:trPr>
        <w:tc>
          <w:tcPr>
            <w:cnfStyle w:val="001000000000" w:firstRow="0" w:lastRow="0" w:firstColumn="1" w:lastColumn="0" w:oddVBand="0" w:evenVBand="0" w:oddHBand="0" w:evenHBand="0" w:firstRowFirstColumn="0" w:firstRowLastColumn="0" w:lastRowFirstColumn="0" w:lastRowLastColumn="0"/>
            <w:tcW w:w="345" w:type="pct"/>
          </w:tcPr>
          <w:p w14:paraId="6221994F" w14:textId="77777777" w:rsidR="008D2EFB" w:rsidRPr="00E74C37" w:rsidRDefault="008D2EFB" w:rsidP="008003C9">
            <w:pPr>
              <w:spacing w:after="0"/>
              <w:jc w:val="center"/>
              <w:rPr>
                <w:rFonts w:eastAsia="SimSun" w:cs="Times New Roman"/>
              </w:rPr>
            </w:pPr>
            <w:r w:rsidRPr="00E74C37">
              <w:rPr>
                <w:rFonts w:eastAsia="SimSun" w:cs="Times New Roman"/>
              </w:rPr>
              <w:t>14</w:t>
            </w:r>
          </w:p>
        </w:tc>
        <w:tc>
          <w:tcPr>
            <w:tcW w:w="1626" w:type="pct"/>
          </w:tcPr>
          <w:p w14:paraId="3E034EAE" w14:textId="77777777" w:rsidR="008D2EFB" w:rsidRPr="00E74C37" w:rsidRDefault="008D2EFB" w:rsidP="008003C9">
            <w:pPr>
              <w:spacing w:after="0"/>
              <w:jc w:val="center"/>
              <w:cnfStyle w:val="000000000000" w:firstRow="0" w:lastRow="0" w:firstColumn="0" w:lastColumn="0" w:oddVBand="0" w:evenVBand="0" w:oddHBand="0" w:evenHBand="0" w:firstRowFirstColumn="0" w:firstRowLastColumn="0" w:lastRowFirstColumn="0" w:lastRowLastColumn="0"/>
              <w:rPr>
                <w:rFonts w:eastAsia="SimSun" w:cs="Times New Roman"/>
              </w:rPr>
            </w:pPr>
            <w:r w:rsidRPr="00E74C37">
              <w:rPr>
                <w:rStyle w:val="fontstyle01"/>
                <w:rFonts w:ascii="Times New Roman" w:hAnsi="Times New Roman" w:cs="Times New Roman"/>
              </w:rPr>
              <w:t>Sodium perfluoro-1-hexanesulfonate</w:t>
            </w:r>
          </w:p>
        </w:tc>
        <w:tc>
          <w:tcPr>
            <w:tcW w:w="669" w:type="pct"/>
          </w:tcPr>
          <w:p w14:paraId="1FEE4107" w14:textId="77777777" w:rsidR="008D2EFB" w:rsidRPr="00E74C37" w:rsidRDefault="008D2EFB" w:rsidP="008003C9">
            <w:pPr>
              <w:spacing w:after="0"/>
              <w:jc w:val="center"/>
              <w:cnfStyle w:val="000000000000" w:firstRow="0" w:lastRow="0" w:firstColumn="0" w:lastColumn="0" w:oddVBand="0" w:evenVBand="0" w:oddHBand="0" w:evenHBand="0" w:firstRowFirstColumn="0" w:firstRowLastColumn="0" w:lastRowFirstColumn="0" w:lastRowLastColumn="0"/>
              <w:rPr>
                <w:rFonts w:eastAsia="SimSun" w:cs="Times New Roman"/>
              </w:rPr>
            </w:pPr>
            <w:r w:rsidRPr="00E74C37">
              <w:rPr>
                <w:rStyle w:val="fontstyle01"/>
                <w:rFonts w:ascii="Times New Roman" w:hAnsi="Times New Roman" w:cs="Times New Roman"/>
              </w:rPr>
              <w:t>PFHxS</w:t>
            </w:r>
          </w:p>
        </w:tc>
        <w:tc>
          <w:tcPr>
            <w:tcW w:w="969" w:type="pct"/>
          </w:tcPr>
          <w:p w14:paraId="12417EE4" w14:textId="77777777" w:rsidR="008D2EFB" w:rsidRPr="00E74C37" w:rsidRDefault="008D2EFB" w:rsidP="008003C9">
            <w:pPr>
              <w:spacing w:after="0"/>
              <w:jc w:val="center"/>
              <w:cnfStyle w:val="000000000000" w:firstRow="0" w:lastRow="0" w:firstColumn="0" w:lastColumn="0" w:oddVBand="0" w:evenVBand="0" w:oddHBand="0" w:evenHBand="0" w:firstRowFirstColumn="0" w:firstRowLastColumn="0" w:lastRowFirstColumn="0" w:lastRowLastColumn="0"/>
              <w:rPr>
                <w:rFonts w:eastAsia="SimSun" w:cs="Times New Roman"/>
              </w:rPr>
            </w:pPr>
            <w:r w:rsidRPr="00E74C37">
              <w:rPr>
                <w:rStyle w:val="fontstyle01"/>
                <w:rFonts w:ascii="Times New Roman" w:hAnsi="Times New Roman" w:cs="Times New Roman"/>
              </w:rPr>
              <w:t>355-46-4</w:t>
            </w:r>
          </w:p>
        </w:tc>
        <w:tc>
          <w:tcPr>
            <w:tcW w:w="511" w:type="pct"/>
          </w:tcPr>
          <w:p w14:paraId="75ADA008" w14:textId="77777777" w:rsidR="008D2EFB" w:rsidRPr="00E74C37" w:rsidRDefault="008D2EFB" w:rsidP="008003C9">
            <w:pPr>
              <w:spacing w:after="0"/>
              <w:jc w:val="center"/>
              <w:cnfStyle w:val="000000000000" w:firstRow="0" w:lastRow="0" w:firstColumn="0" w:lastColumn="0" w:oddVBand="0" w:evenVBand="0" w:oddHBand="0" w:evenHBand="0" w:firstRowFirstColumn="0" w:firstRowLastColumn="0" w:lastRowFirstColumn="0" w:lastRowLastColumn="0"/>
              <w:rPr>
                <w:rFonts w:eastAsia="SimSun" w:cs="Times New Roman"/>
              </w:rPr>
            </w:pPr>
            <w:r w:rsidRPr="00E74C37">
              <w:rPr>
                <w:rFonts w:eastAsia="SimSun" w:cs="Times New Roman"/>
              </w:rPr>
              <w:t>2.63</w:t>
            </w:r>
          </w:p>
        </w:tc>
        <w:tc>
          <w:tcPr>
            <w:tcW w:w="880" w:type="pct"/>
          </w:tcPr>
          <w:p w14:paraId="20E13D62" w14:textId="77777777" w:rsidR="008D2EFB" w:rsidRPr="00E74C37" w:rsidRDefault="008D2EFB" w:rsidP="008003C9">
            <w:pPr>
              <w:spacing w:after="0"/>
              <w:jc w:val="center"/>
              <w:cnfStyle w:val="000000000000" w:firstRow="0" w:lastRow="0" w:firstColumn="0" w:lastColumn="0" w:oddVBand="0" w:evenVBand="0" w:oddHBand="0" w:evenHBand="0" w:firstRowFirstColumn="0" w:firstRowLastColumn="0" w:lastRowFirstColumn="0" w:lastRowLastColumn="0"/>
              <w:rPr>
                <w:rFonts w:cs="Times New Roman"/>
              </w:rPr>
            </w:pPr>
            <w:r w:rsidRPr="00E74C37">
              <w:rPr>
                <w:rFonts w:eastAsia="SimSun" w:cs="Times New Roman"/>
              </w:rPr>
              <w:t>0.004</w:t>
            </w:r>
          </w:p>
        </w:tc>
      </w:tr>
      <w:tr w:rsidR="008D2EFB" w:rsidRPr="00E74C37" w14:paraId="346F0496" w14:textId="77777777" w:rsidTr="008003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 w:type="pct"/>
          </w:tcPr>
          <w:p w14:paraId="233D6570" w14:textId="77777777" w:rsidR="008D2EFB" w:rsidRPr="00E74C37" w:rsidRDefault="008D2EFB" w:rsidP="008003C9">
            <w:pPr>
              <w:spacing w:after="0"/>
              <w:jc w:val="center"/>
              <w:rPr>
                <w:rFonts w:eastAsia="SimSun" w:cs="Times New Roman"/>
              </w:rPr>
            </w:pPr>
            <w:r w:rsidRPr="00E74C37">
              <w:rPr>
                <w:rFonts w:eastAsia="SimSun" w:cs="Times New Roman"/>
              </w:rPr>
              <w:t>15</w:t>
            </w:r>
          </w:p>
        </w:tc>
        <w:tc>
          <w:tcPr>
            <w:tcW w:w="1626" w:type="pct"/>
          </w:tcPr>
          <w:p w14:paraId="05694A3D" w14:textId="77777777" w:rsidR="008D2EFB" w:rsidRPr="00E74C37" w:rsidRDefault="008D2EFB" w:rsidP="008003C9">
            <w:pPr>
              <w:spacing w:after="0"/>
              <w:jc w:val="center"/>
              <w:cnfStyle w:val="000000100000" w:firstRow="0" w:lastRow="0" w:firstColumn="0" w:lastColumn="0" w:oddVBand="0" w:evenVBand="0" w:oddHBand="1" w:evenHBand="0" w:firstRowFirstColumn="0" w:firstRowLastColumn="0" w:lastRowFirstColumn="0" w:lastRowLastColumn="0"/>
              <w:rPr>
                <w:rFonts w:eastAsia="SimSun" w:cs="Times New Roman"/>
              </w:rPr>
            </w:pPr>
            <w:r w:rsidRPr="00E74C37">
              <w:rPr>
                <w:rStyle w:val="fontstyle01"/>
                <w:rFonts w:ascii="Times New Roman" w:hAnsi="Times New Roman" w:cs="Times New Roman"/>
              </w:rPr>
              <w:t>Sodium-perfluoro-1-heptanesulfonamide</w:t>
            </w:r>
          </w:p>
        </w:tc>
        <w:tc>
          <w:tcPr>
            <w:tcW w:w="669" w:type="pct"/>
          </w:tcPr>
          <w:p w14:paraId="3351C3C1" w14:textId="77777777" w:rsidR="008D2EFB" w:rsidRPr="00E74C37" w:rsidRDefault="008D2EFB" w:rsidP="008003C9">
            <w:pPr>
              <w:spacing w:after="0"/>
              <w:jc w:val="center"/>
              <w:cnfStyle w:val="000000100000" w:firstRow="0" w:lastRow="0" w:firstColumn="0" w:lastColumn="0" w:oddVBand="0" w:evenVBand="0" w:oddHBand="1" w:evenHBand="0" w:firstRowFirstColumn="0" w:firstRowLastColumn="0" w:lastRowFirstColumn="0" w:lastRowLastColumn="0"/>
              <w:rPr>
                <w:rFonts w:eastAsia="SimSun" w:cs="Times New Roman"/>
              </w:rPr>
            </w:pPr>
            <w:r w:rsidRPr="00E74C37">
              <w:rPr>
                <w:rStyle w:val="fontstyle01"/>
                <w:rFonts w:ascii="Times New Roman" w:hAnsi="Times New Roman" w:cs="Times New Roman"/>
              </w:rPr>
              <w:t>PFHpS</w:t>
            </w:r>
          </w:p>
        </w:tc>
        <w:tc>
          <w:tcPr>
            <w:tcW w:w="969" w:type="pct"/>
          </w:tcPr>
          <w:p w14:paraId="62CF826D" w14:textId="77777777" w:rsidR="008D2EFB" w:rsidRPr="00E74C37" w:rsidRDefault="008D2EFB" w:rsidP="008003C9">
            <w:pPr>
              <w:spacing w:after="0"/>
              <w:jc w:val="center"/>
              <w:cnfStyle w:val="000000100000" w:firstRow="0" w:lastRow="0" w:firstColumn="0" w:lastColumn="0" w:oddVBand="0" w:evenVBand="0" w:oddHBand="1" w:evenHBand="0" w:firstRowFirstColumn="0" w:firstRowLastColumn="0" w:lastRowFirstColumn="0" w:lastRowLastColumn="0"/>
              <w:rPr>
                <w:rFonts w:eastAsia="SimSun" w:cs="Times New Roman"/>
              </w:rPr>
            </w:pPr>
            <w:r w:rsidRPr="00E74C37">
              <w:rPr>
                <w:rStyle w:val="fontstyle01"/>
                <w:rFonts w:ascii="Times New Roman" w:hAnsi="Times New Roman" w:cs="Times New Roman"/>
              </w:rPr>
              <w:t>375-92-8</w:t>
            </w:r>
          </w:p>
        </w:tc>
        <w:tc>
          <w:tcPr>
            <w:tcW w:w="511" w:type="pct"/>
          </w:tcPr>
          <w:p w14:paraId="4DCB7C18" w14:textId="77777777" w:rsidR="008D2EFB" w:rsidRPr="00E74C37" w:rsidRDefault="008D2EFB" w:rsidP="008003C9">
            <w:pPr>
              <w:spacing w:after="0"/>
              <w:jc w:val="center"/>
              <w:cnfStyle w:val="000000100000" w:firstRow="0" w:lastRow="0" w:firstColumn="0" w:lastColumn="0" w:oddVBand="0" w:evenVBand="0" w:oddHBand="1" w:evenHBand="0" w:firstRowFirstColumn="0" w:firstRowLastColumn="0" w:lastRowFirstColumn="0" w:lastRowLastColumn="0"/>
              <w:rPr>
                <w:rFonts w:eastAsia="SimSun" w:cs="Times New Roman"/>
              </w:rPr>
            </w:pPr>
            <w:r w:rsidRPr="00E74C37">
              <w:rPr>
                <w:rFonts w:eastAsia="SimSun" w:cs="Times New Roman"/>
              </w:rPr>
              <w:t>2.78</w:t>
            </w:r>
          </w:p>
        </w:tc>
        <w:tc>
          <w:tcPr>
            <w:tcW w:w="880" w:type="pct"/>
          </w:tcPr>
          <w:p w14:paraId="12647F29" w14:textId="77777777" w:rsidR="008D2EFB" w:rsidRPr="00E74C37" w:rsidRDefault="008D2EFB" w:rsidP="008003C9">
            <w:pPr>
              <w:spacing w:after="0"/>
              <w:jc w:val="center"/>
              <w:cnfStyle w:val="000000100000" w:firstRow="0" w:lastRow="0" w:firstColumn="0" w:lastColumn="0" w:oddVBand="0" w:evenVBand="0" w:oddHBand="1" w:evenHBand="0" w:firstRowFirstColumn="0" w:firstRowLastColumn="0" w:lastRowFirstColumn="0" w:lastRowLastColumn="0"/>
              <w:rPr>
                <w:rFonts w:cs="Times New Roman"/>
              </w:rPr>
            </w:pPr>
            <w:r w:rsidRPr="00E74C37">
              <w:rPr>
                <w:rFonts w:eastAsia="SimSun" w:cs="Times New Roman"/>
              </w:rPr>
              <w:t>0.004</w:t>
            </w:r>
          </w:p>
        </w:tc>
      </w:tr>
      <w:tr w:rsidR="008D2EFB" w:rsidRPr="00E74C37" w14:paraId="5DA532BD" w14:textId="77777777" w:rsidTr="008003C9">
        <w:trPr>
          <w:trHeight w:val="516"/>
        </w:trPr>
        <w:tc>
          <w:tcPr>
            <w:cnfStyle w:val="001000000000" w:firstRow="0" w:lastRow="0" w:firstColumn="1" w:lastColumn="0" w:oddVBand="0" w:evenVBand="0" w:oddHBand="0" w:evenHBand="0" w:firstRowFirstColumn="0" w:firstRowLastColumn="0" w:lastRowFirstColumn="0" w:lastRowLastColumn="0"/>
            <w:tcW w:w="345" w:type="pct"/>
          </w:tcPr>
          <w:p w14:paraId="220FCD47" w14:textId="77777777" w:rsidR="008D2EFB" w:rsidRPr="00E74C37" w:rsidRDefault="008D2EFB" w:rsidP="008003C9">
            <w:pPr>
              <w:spacing w:after="0"/>
              <w:jc w:val="center"/>
              <w:rPr>
                <w:rFonts w:eastAsia="SimSun" w:cs="Times New Roman"/>
              </w:rPr>
            </w:pPr>
            <w:r w:rsidRPr="00E74C37">
              <w:rPr>
                <w:rFonts w:eastAsia="SimSun" w:cs="Times New Roman"/>
              </w:rPr>
              <w:t>16</w:t>
            </w:r>
          </w:p>
        </w:tc>
        <w:tc>
          <w:tcPr>
            <w:tcW w:w="1626" w:type="pct"/>
          </w:tcPr>
          <w:p w14:paraId="5342EE04" w14:textId="77777777" w:rsidR="008D2EFB" w:rsidRPr="00E74C37" w:rsidRDefault="008D2EFB" w:rsidP="008003C9">
            <w:pPr>
              <w:spacing w:after="0"/>
              <w:jc w:val="center"/>
              <w:cnfStyle w:val="000000000000" w:firstRow="0" w:lastRow="0" w:firstColumn="0" w:lastColumn="0" w:oddVBand="0" w:evenVBand="0" w:oddHBand="0" w:evenHBand="0" w:firstRowFirstColumn="0" w:firstRowLastColumn="0" w:lastRowFirstColumn="0" w:lastRowLastColumn="0"/>
              <w:rPr>
                <w:rFonts w:eastAsia="SimSun" w:cs="Times New Roman"/>
              </w:rPr>
            </w:pPr>
            <w:r w:rsidRPr="00E74C37">
              <w:rPr>
                <w:rStyle w:val="fontstyle01"/>
                <w:rFonts w:ascii="Times New Roman" w:hAnsi="Times New Roman" w:cs="Times New Roman"/>
              </w:rPr>
              <w:t>Sodium perfluoro-1-octanesulfonate</w:t>
            </w:r>
          </w:p>
        </w:tc>
        <w:tc>
          <w:tcPr>
            <w:tcW w:w="669" w:type="pct"/>
          </w:tcPr>
          <w:p w14:paraId="49B1E565" w14:textId="77777777" w:rsidR="008D2EFB" w:rsidRPr="00E74C37" w:rsidRDefault="008D2EFB" w:rsidP="008003C9">
            <w:pPr>
              <w:spacing w:after="0"/>
              <w:jc w:val="center"/>
              <w:cnfStyle w:val="000000000000" w:firstRow="0" w:lastRow="0" w:firstColumn="0" w:lastColumn="0" w:oddVBand="0" w:evenVBand="0" w:oddHBand="0" w:evenHBand="0" w:firstRowFirstColumn="0" w:firstRowLastColumn="0" w:lastRowFirstColumn="0" w:lastRowLastColumn="0"/>
              <w:rPr>
                <w:rFonts w:eastAsia="SimSun" w:cs="Times New Roman"/>
              </w:rPr>
            </w:pPr>
            <w:r w:rsidRPr="00E74C37">
              <w:rPr>
                <w:rStyle w:val="fontstyle01"/>
                <w:rFonts w:ascii="Times New Roman" w:hAnsi="Times New Roman" w:cs="Times New Roman"/>
              </w:rPr>
              <w:t>PFOS</w:t>
            </w:r>
          </w:p>
        </w:tc>
        <w:tc>
          <w:tcPr>
            <w:tcW w:w="969" w:type="pct"/>
          </w:tcPr>
          <w:p w14:paraId="48BA3AA5" w14:textId="77777777" w:rsidR="008D2EFB" w:rsidRPr="00E74C37" w:rsidRDefault="008D2EFB" w:rsidP="008003C9">
            <w:pPr>
              <w:spacing w:after="0"/>
              <w:jc w:val="center"/>
              <w:cnfStyle w:val="000000000000" w:firstRow="0" w:lastRow="0" w:firstColumn="0" w:lastColumn="0" w:oddVBand="0" w:evenVBand="0" w:oddHBand="0" w:evenHBand="0" w:firstRowFirstColumn="0" w:firstRowLastColumn="0" w:lastRowFirstColumn="0" w:lastRowLastColumn="0"/>
              <w:rPr>
                <w:rFonts w:eastAsia="SimSun" w:cs="Times New Roman"/>
              </w:rPr>
            </w:pPr>
            <w:r w:rsidRPr="00E74C37">
              <w:rPr>
                <w:rStyle w:val="fontstyle01"/>
                <w:rFonts w:ascii="Times New Roman" w:hAnsi="Times New Roman" w:cs="Times New Roman"/>
              </w:rPr>
              <w:t>1763-23-1</w:t>
            </w:r>
          </w:p>
        </w:tc>
        <w:tc>
          <w:tcPr>
            <w:tcW w:w="511" w:type="pct"/>
          </w:tcPr>
          <w:p w14:paraId="2B689573" w14:textId="77777777" w:rsidR="008D2EFB" w:rsidRPr="00E74C37" w:rsidRDefault="008D2EFB" w:rsidP="008003C9">
            <w:pPr>
              <w:spacing w:after="0"/>
              <w:jc w:val="center"/>
              <w:cnfStyle w:val="000000000000" w:firstRow="0" w:lastRow="0" w:firstColumn="0" w:lastColumn="0" w:oddVBand="0" w:evenVBand="0" w:oddHBand="0" w:evenHBand="0" w:firstRowFirstColumn="0" w:firstRowLastColumn="0" w:lastRowFirstColumn="0" w:lastRowLastColumn="0"/>
              <w:rPr>
                <w:rFonts w:eastAsia="SimSun" w:cs="Times New Roman"/>
              </w:rPr>
            </w:pPr>
            <w:r w:rsidRPr="00E74C37">
              <w:rPr>
                <w:rFonts w:eastAsia="SimSun" w:cs="Times New Roman"/>
              </w:rPr>
              <w:t>2.91</w:t>
            </w:r>
          </w:p>
        </w:tc>
        <w:tc>
          <w:tcPr>
            <w:tcW w:w="880" w:type="pct"/>
          </w:tcPr>
          <w:p w14:paraId="663A1785" w14:textId="77777777" w:rsidR="008D2EFB" w:rsidRPr="00E74C37" w:rsidRDefault="008D2EFB" w:rsidP="008003C9">
            <w:pPr>
              <w:spacing w:after="0"/>
              <w:jc w:val="center"/>
              <w:cnfStyle w:val="000000000000" w:firstRow="0" w:lastRow="0" w:firstColumn="0" w:lastColumn="0" w:oddVBand="0" w:evenVBand="0" w:oddHBand="0" w:evenHBand="0" w:firstRowFirstColumn="0" w:firstRowLastColumn="0" w:lastRowFirstColumn="0" w:lastRowLastColumn="0"/>
              <w:rPr>
                <w:rFonts w:cs="Times New Roman"/>
              </w:rPr>
            </w:pPr>
            <w:r w:rsidRPr="00E74C37">
              <w:rPr>
                <w:rFonts w:eastAsia="SimSun" w:cs="Times New Roman"/>
              </w:rPr>
              <w:t>0.004</w:t>
            </w:r>
          </w:p>
        </w:tc>
      </w:tr>
      <w:tr w:rsidR="008D2EFB" w:rsidRPr="00E74C37" w14:paraId="7711E7B1" w14:textId="77777777" w:rsidTr="008003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 w:type="pct"/>
          </w:tcPr>
          <w:p w14:paraId="25986C4E" w14:textId="77777777" w:rsidR="008D2EFB" w:rsidRPr="00E74C37" w:rsidRDefault="008D2EFB" w:rsidP="008003C9">
            <w:pPr>
              <w:spacing w:after="0"/>
              <w:jc w:val="center"/>
              <w:rPr>
                <w:rFonts w:eastAsia="SimSun" w:cs="Times New Roman"/>
              </w:rPr>
            </w:pPr>
            <w:r w:rsidRPr="00E74C37">
              <w:rPr>
                <w:rFonts w:eastAsia="SimSun" w:cs="Times New Roman"/>
              </w:rPr>
              <w:t>17</w:t>
            </w:r>
          </w:p>
        </w:tc>
        <w:tc>
          <w:tcPr>
            <w:tcW w:w="1626" w:type="pct"/>
          </w:tcPr>
          <w:p w14:paraId="637FB889" w14:textId="77777777" w:rsidR="008D2EFB" w:rsidRPr="00E74C37" w:rsidRDefault="008D2EFB" w:rsidP="008003C9">
            <w:pPr>
              <w:spacing w:after="0"/>
              <w:jc w:val="center"/>
              <w:cnfStyle w:val="000000100000" w:firstRow="0" w:lastRow="0" w:firstColumn="0" w:lastColumn="0" w:oddVBand="0" w:evenVBand="0" w:oddHBand="1" w:evenHBand="0" w:firstRowFirstColumn="0" w:firstRowLastColumn="0" w:lastRowFirstColumn="0" w:lastRowLastColumn="0"/>
              <w:rPr>
                <w:rFonts w:eastAsia="SimSun" w:cs="Times New Roman"/>
              </w:rPr>
            </w:pPr>
            <w:r w:rsidRPr="00E74C37">
              <w:rPr>
                <w:rStyle w:val="fontstyle01"/>
                <w:rFonts w:ascii="Times New Roman" w:hAnsi="Times New Roman" w:cs="Times New Roman"/>
              </w:rPr>
              <w:t>Sodium perfluoro-1-nonanesulfonate</w:t>
            </w:r>
          </w:p>
        </w:tc>
        <w:tc>
          <w:tcPr>
            <w:tcW w:w="669" w:type="pct"/>
          </w:tcPr>
          <w:p w14:paraId="35D7558F" w14:textId="77777777" w:rsidR="008D2EFB" w:rsidRPr="00E74C37" w:rsidRDefault="008D2EFB" w:rsidP="008003C9">
            <w:pPr>
              <w:spacing w:after="0"/>
              <w:jc w:val="center"/>
              <w:cnfStyle w:val="000000100000" w:firstRow="0" w:lastRow="0" w:firstColumn="0" w:lastColumn="0" w:oddVBand="0" w:evenVBand="0" w:oddHBand="1" w:evenHBand="0" w:firstRowFirstColumn="0" w:firstRowLastColumn="0" w:lastRowFirstColumn="0" w:lastRowLastColumn="0"/>
              <w:rPr>
                <w:rFonts w:eastAsia="SimSun" w:cs="Times New Roman"/>
              </w:rPr>
            </w:pPr>
            <w:r w:rsidRPr="00E74C37">
              <w:rPr>
                <w:rStyle w:val="fontstyle01"/>
                <w:rFonts w:ascii="Times New Roman" w:hAnsi="Times New Roman" w:cs="Times New Roman"/>
              </w:rPr>
              <w:t>PFNS</w:t>
            </w:r>
          </w:p>
        </w:tc>
        <w:tc>
          <w:tcPr>
            <w:tcW w:w="969" w:type="pct"/>
          </w:tcPr>
          <w:p w14:paraId="20FA171B" w14:textId="77777777" w:rsidR="008D2EFB" w:rsidRPr="00E74C37" w:rsidRDefault="008D2EFB" w:rsidP="008003C9">
            <w:pPr>
              <w:spacing w:after="0"/>
              <w:jc w:val="center"/>
              <w:cnfStyle w:val="000000100000" w:firstRow="0" w:lastRow="0" w:firstColumn="0" w:lastColumn="0" w:oddVBand="0" w:evenVBand="0" w:oddHBand="1" w:evenHBand="0" w:firstRowFirstColumn="0" w:firstRowLastColumn="0" w:lastRowFirstColumn="0" w:lastRowLastColumn="0"/>
              <w:rPr>
                <w:rFonts w:eastAsia="SimSun" w:cs="Times New Roman"/>
              </w:rPr>
            </w:pPr>
            <w:r w:rsidRPr="00E74C37">
              <w:rPr>
                <w:rStyle w:val="fontstyle01"/>
                <w:rFonts w:ascii="Times New Roman" w:hAnsi="Times New Roman" w:cs="Times New Roman"/>
              </w:rPr>
              <w:t>98789-57-2</w:t>
            </w:r>
          </w:p>
        </w:tc>
        <w:tc>
          <w:tcPr>
            <w:tcW w:w="511" w:type="pct"/>
          </w:tcPr>
          <w:p w14:paraId="35553D94" w14:textId="77777777" w:rsidR="008D2EFB" w:rsidRPr="00E74C37" w:rsidRDefault="008D2EFB" w:rsidP="008003C9">
            <w:pPr>
              <w:spacing w:after="0"/>
              <w:jc w:val="center"/>
              <w:cnfStyle w:val="000000100000" w:firstRow="0" w:lastRow="0" w:firstColumn="0" w:lastColumn="0" w:oddVBand="0" w:evenVBand="0" w:oddHBand="1" w:evenHBand="0" w:firstRowFirstColumn="0" w:firstRowLastColumn="0" w:lastRowFirstColumn="0" w:lastRowLastColumn="0"/>
              <w:rPr>
                <w:rFonts w:eastAsia="SimSun" w:cs="Times New Roman"/>
              </w:rPr>
            </w:pPr>
            <w:r w:rsidRPr="00E74C37">
              <w:rPr>
                <w:rFonts w:eastAsia="SimSun" w:cs="Times New Roman"/>
              </w:rPr>
              <w:t>3.02</w:t>
            </w:r>
          </w:p>
        </w:tc>
        <w:tc>
          <w:tcPr>
            <w:tcW w:w="880" w:type="pct"/>
          </w:tcPr>
          <w:p w14:paraId="22281748" w14:textId="77777777" w:rsidR="008D2EFB" w:rsidRPr="00E74C37" w:rsidRDefault="008D2EFB" w:rsidP="008003C9">
            <w:pPr>
              <w:spacing w:after="0"/>
              <w:jc w:val="center"/>
              <w:cnfStyle w:val="000000100000" w:firstRow="0" w:lastRow="0" w:firstColumn="0" w:lastColumn="0" w:oddVBand="0" w:evenVBand="0" w:oddHBand="1" w:evenHBand="0" w:firstRowFirstColumn="0" w:firstRowLastColumn="0" w:lastRowFirstColumn="0" w:lastRowLastColumn="0"/>
              <w:rPr>
                <w:rFonts w:cs="Times New Roman"/>
              </w:rPr>
            </w:pPr>
            <w:r w:rsidRPr="00E74C37">
              <w:rPr>
                <w:rFonts w:eastAsia="SimSun" w:cs="Times New Roman"/>
              </w:rPr>
              <w:t>0.004</w:t>
            </w:r>
          </w:p>
        </w:tc>
      </w:tr>
      <w:tr w:rsidR="008D2EFB" w:rsidRPr="00E74C37" w14:paraId="1AF5F939" w14:textId="77777777" w:rsidTr="008003C9">
        <w:tc>
          <w:tcPr>
            <w:cnfStyle w:val="001000000000" w:firstRow="0" w:lastRow="0" w:firstColumn="1" w:lastColumn="0" w:oddVBand="0" w:evenVBand="0" w:oddHBand="0" w:evenHBand="0" w:firstRowFirstColumn="0" w:firstRowLastColumn="0" w:lastRowFirstColumn="0" w:lastRowLastColumn="0"/>
            <w:tcW w:w="345" w:type="pct"/>
          </w:tcPr>
          <w:p w14:paraId="04F25688" w14:textId="77777777" w:rsidR="008D2EFB" w:rsidRPr="00E74C37" w:rsidRDefault="008D2EFB" w:rsidP="008003C9">
            <w:pPr>
              <w:spacing w:after="0"/>
              <w:jc w:val="center"/>
              <w:rPr>
                <w:rFonts w:eastAsia="SimSun" w:cs="Times New Roman"/>
              </w:rPr>
            </w:pPr>
            <w:r w:rsidRPr="00E74C37">
              <w:rPr>
                <w:rFonts w:eastAsia="SimSun" w:cs="Times New Roman"/>
              </w:rPr>
              <w:t>18</w:t>
            </w:r>
          </w:p>
        </w:tc>
        <w:tc>
          <w:tcPr>
            <w:tcW w:w="1626" w:type="pct"/>
          </w:tcPr>
          <w:p w14:paraId="5FEE622A" w14:textId="77777777" w:rsidR="008D2EFB" w:rsidRPr="00E74C37" w:rsidRDefault="008D2EFB" w:rsidP="008003C9">
            <w:pPr>
              <w:spacing w:after="0"/>
              <w:jc w:val="center"/>
              <w:cnfStyle w:val="000000000000" w:firstRow="0" w:lastRow="0" w:firstColumn="0" w:lastColumn="0" w:oddVBand="0" w:evenVBand="0" w:oddHBand="0" w:evenHBand="0" w:firstRowFirstColumn="0" w:firstRowLastColumn="0" w:lastRowFirstColumn="0" w:lastRowLastColumn="0"/>
              <w:rPr>
                <w:rFonts w:eastAsia="SimSun" w:cs="Times New Roman"/>
              </w:rPr>
            </w:pPr>
            <w:r w:rsidRPr="00E74C37">
              <w:rPr>
                <w:rStyle w:val="fontstyle01"/>
                <w:rFonts w:ascii="Times New Roman" w:hAnsi="Times New Roman" w:cs="Times New Roman"/>
              </w:rPr>
              <w:t>Sodium-perfluoro-1-decanesulfonate</w:t>
            </w:r>
          </w:p>
        </w:tc>
        <w:tc>
          <w:tcPr>
            <w:tcW w:w="669" w:type="pct"/>
          </w:tcPr>
          <w:p w14:paraId="5738DF64" w14:textId="77777777" w:rsidR="008D2EFB" w:rsidRPr="00E74C37" w:rsidRDefault="008D2EFB" w:rsidP="008003C9">
            <w:pPr>
              <w:spacing w:after="0"/>
              <w:jc w:val="center"/>
              <w:cnfStyle w:val="000000000000" w:firstRow="0" w:lastRow="0" w:firstColumn="0" w:lastColumn="0" w:oddVBand="0" w:evenVBand="0" w:oddHBand="0" w:evenHBand="0" w:firstRowFirstColumn="0" w:firstRowLastColumn="0" w:lastRowFirstColumn="0" w:lastRowLastColumn="0"/>
              <w:rPr>
                <w:rFonts w:eastAsia="SimSun" w:cs="Times New Roman"/>
              </w:rPr>
            </w:pPr>
            <w:r w:rsidRPr="00E74C37">
              <w:rPr>
                <w:rStyle w:val="fontstyle01"/>
                <w:rFonts w:ascii="Times New Roman" w:hAnsi="Times New Roman" w:cs="Times New Roman"/>
              </w:rPr>
              <w:t>PFDS</w:t>
            </w:r>
          </w:p>
        </w:tc>
        <w:tc>
          <w:tcPr>
            <w:tcW w:w="969" w:type="pct"/>
          </w:tcPr>
          <w:p w14:paraId="3BDEDC04" w14:textId="77777777" w:rsidR="008D2EFB" w:rsidRPr="00E74C37" w:rsidRDefault="008D2EFB" w:rsidP="008003C9">
            <w:pPr>
              <w:spacing w:after="0"/>
              <w:jc w:val="center"/>
              <w:cnfStyle w:val="000000000000" w:firstRow="0" w:lastRow="0" w:firstColumn="0" w:lastColumn="0" w:oddVBand="0" w:evenVBand="0" w:oddHBand="0" w:evenHBand="0" w:firstRowFirstColumn="0" w:firstRowLastColumn="0" w:lastRowFirstColumn="0" w:lastRowLastColumn="0"/>
              <w:rPr>
                <w:rFonts w:eastAsia="SimSun" w:cs="Times New Roman"/>
              </w:rPr>
            </w:pPr>
            <w:r w:rsidRPr="00E74C37">
              <w:rPr>
                <w:rStyle w:val="fontstyle01"/>
                <w:rFonts w:ascii="Times New Roman" w:hAnsi="Times New Roman" w:cs="Times New Roman"/>
              </w:rPr>
              <w:t>335-77-3</w:t>
            </w:r>
          </w:p>
        </w:tc>
        <w:tc>
          <w:tcPr>
            <w:tcW w:w="511" w:type="pct"/>
          </w:tcPr>
          <w:p w14:paraId="6FAB5360" w14:textId="77777777" w:rsidR="008D2EFB" w:rsidRPr="00E74C37" w:rsidRDefault="008D2EFB" w:rsidP="008003C9">
            <w:pPr>
              <w:spacing w:after="0"/>
              <w:jc w:val="center"/>
              <w:cnfStyle w:val="000000000000" w:firstRow="0" w:lastRow="0" w:firstColumn="0" w:lastColumn="0" w:oddVBand="0" w:evenVBand="0" w:oddHBand="0" w:evenHBand="0" w:firstRowFirstColumn="0" w:firstRowLastColumn="0" w:lastRowFirstColumn="0" w:lastRowLastColumn="0"/>
              <w:rPr>
                <w:rFonts w:eastAsia="SimSun" w:cs="Times New Roman"/>
              </w:rPr>
            </w:pPr>
            <w:r w:rsidRPr="00E74C37">
              <w:rPr>
                <w:rFonts w:eastAsia="SimSun" w:cs="Times New Roman"/>
              </w:rPr>
              <w:t>3.13</w:t>
            </w:r>
          </w:p>
        </w:tc>
        <w:tc>
          <w:tcPr>
            <w:tcW w:w="880" w:type="pct"/>
          </w:tcPr>
          <w:p w14:paraId="1AAA867C" w14:textId="77777777" w:rsidR="008D2EFB" w:rsidRPr="00E74C37" w:rsidRDefault="008D2EFB" w:rsidP="008003C9">
            <w:pPr>
              <w:spacing w:after="0"/>
              <w:jc w:val="center"/>
              <w:cnfStyle w:val="000000000000" w:firstRow="0" w:lastRow="0" w:firstColumn="0" w:lastColumn="0" w:oddVBand="0" w:evenVBand="0" w:oddHBand="0" w:evenHBand="0" w:firstRowFirstColumn="0" w:firstRowLastColumn="0" w:lastRowFirstColumn="0" w:lastRowLastColumn="0"/>
              <w:rPr>
                <w:rFonts w:cs="Times New Roman"/>
              </w:rPr>
            </w:pPr>
            <w:r w:rsidRPr="00E74C37">
              <w:rPr>
                <w:rFonts w:eastAsia="SimSun" w:cs="Times New Roman"/>
              </w:rPr>
              <w:t>0.004</w:t>
            </w:r>
          </w:p>
        </w:tc>
      </w:tr>
      <w:tr w:rsidR="008D2EFB" w:rsidRPr="00E74C37" w14:paraId="2CAB7B86" w14:textId="77777777" w:rsidTr="008003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 w:type="pct"/>
          </w:tcPr>
          <w:p w14:paraId="6966BFB2" w14:textId="77777777" w:rsidR="008D2EFB" w:rsidRPr="00E74C37" w:rsidRDefault="008D2EFB" w:rsidP="008003C9">
            <w:pPr>
              <w:spacing w:after="0"/>
              <w:jc w:val="center"/>
              <w:rPr>
                <w:rFonts w:eastAsia="SimSun" w:cs="Times New Roman"/>
              </w:rPr>
            </w:pPr>
            <w:r w:rsidRPr="00E74C37">
              <w:rPr>
                <w:rFonts w:eastAsia="SimSun" w:cs="Times New Roman"/>
              </w:rPr>
              <w:t>19</w:t>
            </w:r>
          </w:p>
        </w:tc>
        <w:tc>
          <w:tcPr>
            <w:tcW w:w="1626" w:type="pct"/>
          </w:tcPr>
          <w:p w14:paraId="25D4EE27" w14:textId="77777777" w:rsidR="008D2EFB" w:rsidRPr="00E74C37" w:rsidRDefault="008D2EFB" w:rsidP="008003C9">
            <w:pPr>
              <w:spacing w:after="0"/>
              <w:jc w:val="center"/>
              <w:cnfStyle w:val="000000100000" w:firstRow="0" w:lastRow="0" w:firstColumn="0" w:lastColumn="0" w:oddVBand="0" w:evenVBand="0" w:oddHBand="1" w:evenHBand="0" w:firstRowFirstColumn="0" w:firstRowLastColumn="0" w:lastRowFirstColumn="0" w:lastRowLastColumn="0"/>
              <w:rPr>
                <w:rFonts w:eastAsia="SimSun" w:cs="Times New Roman"/>
                <w:lang w:val="pt-PT"/>
              </w:rPr>
            </w:pPr>
            <w:r w:rsidRPr="00E74C37">
              <w:rPr>
                <w:rStyle w:val="fontstyle01"/>
                <w:rFonts w:ascii="Times New Roman" w:hAnsi="Times New Roman" w:cs="Times New Roman"/>
                <w:lang w:val="pt-PT"/>
              </w:rPr>
              <w:t>Sodium 1H,1H,2H,2H-perfluorohexane sulfonate</w:t>
            </w:r>
          </w:p>
        </w:tc>
        <w:tc>
          <w:tcPr>
            <w:tcW w:w="669" w:type="pct"/>
          </w:tcPr>
          <w:p w14:paraId="74C10384" w14:textId="77777777" w:rsidR="008D2EFB" w:rsidRPr="00E74C37" w:rsidRDefault="008D2EFB" w:rsidP="008003C9">
            <w:pPr>
              <w:spacing w:after="0"/>
              <w:jc w:val="center"/>
              <w:cnfStyle w:val="000000100000" w:firstRow="0" w:lastRow="0" w:firstColumn="0" w:lastColumn="0" w:oddVBand="0" w:evenVBand="0" w:oddHBand="1" w:evenHBand="0" w:firstRowFirstColumn="0" w:firstRowLastColumn="0" w:lastRowFirstColumn="0" w:lastRowLastColumn="0"/>
              <w:rPr>
                <w:rFonts w:eastAsia="SimSun" w:cs="Times New Roman"/>
              </w:rPr>
            </w:pPr>
            <w:r w:rsidRPr="00E74C37">
              <w:rPr>
                <w:rStyle w:val="fontstyle01"/>
                <w:rFonts w:ascii="Times New Roman" w:hAnsi="Times New Roman" w:cs="Times New Roman"/>
              </w:rPr>
              <w:t>4:2 FTS</w:t>
            </w:r>
          </w:p>
        </w:tc>
        <w:tc>
          <w:tcPr>
            <w:tcW w:w="969" w:type="pct"/>
          </w:tcPr>
          <w:p w14:paraId="2BB0C562" w14:textId="77777777" w:rsidR="008D2EFB" w:rsidRPr="00E74C37" w:rsidRDefault="008D2EFB" w:rsidP="008003C9">
            <w:pPr>
              <w:spacing w:after="0"/>
              <w:jc w:val="center"/>
              <w:cnfStyle w:val="000000100000" w:firstRow="0" w:lastRow="0" w:firstColumn="0" w:lastColumn="0" w:oddVBand="0" w:evenVBand="0" w:oddHBand="1" w:evenHBand="0" w:firstRowFirstColumn="0" w:firstRowLastColumn="0" w:lastRowFirstColumn="0" w:lastRowLastColumn="0"/>
              <w:rPr>
                <w:rFonts w:eastAsia="SimSun" w:cs="Times New Roman"/>
              </w:rPr>
            </w:pPr>
            <w:r w:rsidRPr="00E74C37">
              <w:rPr>
                <w:rStyle w:val="fontstyle01"/>
                <w:rFonts w:ascii="Times New Roman" w:hAnsi="Times New Roman" w:cs="Times New Roman"/>
              </w:rPr>
              <w:t>757124-72-4</w:t>
            </w:r>
          </w:p>
        </w:tc>
        <w:tc>
          <w:tcPr>
            <w:tcW w:w="511" w:type="pct"/>
          </w:tcPr>
          <w:p w14:paraId="3790FFC4" w14:textId="77777777" w:rsidR="008D2EFB" w:rsidRPr="00E74C37" w:rsidRDefault="008D2EFB" w:rsidP="008003C9">
            <w:pPr>
              <w:spacing w:after="0"/>
              <w:jc w:val="center"/>
              <w:cnfStyle w:val="000000100000" w:firstRow="0" w:lastRow="0" w:firstColumn="0" w:lastColumn="0" w:oddVBand="0" w:evenVBand="0" w:oddHBand="1" w:evenHBand="0" w:firstRowFirstColumn="0" w:firstRowLastColumn="0" w:lastRowFirstColumn="0" w:lastRowLastColumn="0"/>
              <w:rPr>
                <w:rFonts w:eastAsia="SimSun" w:cs="Times New Roman"/>
              </w:rPr>
            </w:pPr>
            <w:r w:rsidRPr="00E74C37">
              <w:rPr>
                <w:rFonts w:eastAsia="SimSun" w:cs="Times New Roman"/>
              </w:rPr>
              <w:t>1.26</w:t>
            </w:r>
          </w:p>
        </w:tc>
        <w:tc>
          <w:tcPr>
            <w:tcW w:w="880" w:type="pct"/>
          </w:tcPr>
          <w:p w14:paraId="50B0E0C3" w14:textId="77777777" w:rsidR="008D2EFB" w:rsidRPr="00E74C37" w:rsidRDefault="008D2EFB" w:rsidP="008003C9">
            <w:pPr>
              <w:spacing w:after="0"/>
              <w:jc w:val="center"/>
              <w:cnfStyle w:val="000000100000" w:firstRow="0" w:lastRow="0" w:firstColumn="0" w:lastColumn="0" w:oddVBand="0" w:evenVBand="0" w:oddHBand="1" w:evenHBand="0" w:firstRowFirstColumn="0" w:firstRowLastColumn="0" w:lastRowFirstColumn="0" w:lastRowLastColumn="0"/>
              <w:rPr>
                <w:rFonts w:cs="Times New Roman"/>
              </w:rPr>
            </w:pPr>
            <w:r w:rsidRPr="00E74C37">
              <w:rPr>
                <w:rFonts w:eastAsia="SimSun" w:cs="Times New Roman"/>
              </w:rPr>
              <w:t>0.004</w:t>
            </w:r>
          </w:p>
        </w:tc>
      </w:tr>
      <w:tr w:rsidR="008D2EFB" w:rsidRPr="00E74C37" w14:paraId="3A9DFC9B" w14:textId="77777777" w:rsidTr="008003C9">
        <w:tc>
          <w:tcPr>
            <w:cnfStyle w:val="001000000000" w:firstRow="0" w:lastRow="0" w:firstColumn="1" w:lastColumn="0" w:oddVBand="0" w:evenVBand="0" w:oddHBand="0" w:evenHBand="0" w:firstRowFirstColumn="0" w:firstRowLastColumn="0" w:lastRowFirstColumn="0" w:lastRowLastColumn="0"/>
            <w:tcW w:w="345" w:type="pct"/>
          </w:tcPr>
          <w:p w14:paraId="49AE7F9F" w14:textId="77777777" w:rsidR="008D2EFB" w:rsidRPr="00E74C37" w:rsidRDefault="008D2EFB" w:rsidP="008003C9">
            <w:pPr>
              <w:spacing w:after="0"/>
              <w:jc w:val="center"/>
              <w:rPr>
                <w:rFonts w:eastAsia="SimSun" w:cs="Times New Roman"/>
              </w:rPr>
            </w:pPr>
            <w:r w:rsidRPr="00E74C37">
              <w:rPr>
                <w:rFonts w:eastAsia="SimSun" w:cs="Times New Roman"/>
              </w:rPr>
              <w:t>20</w:t>
            </w:r>
          </w:p>
        </w:tc>
        <w:tc>
          <w:tcPr>
            <w:tcW w:w="1626" w:type="pct"/>
          </w:tcPr>
          <w:p w14:paraId="4662DC97" w14:textId="77777777" w:rsidR="008D2EFB" w:rsidRPr="00E74C37" w:rsidRDefault="008D2EFB" w:rsidP="008003C9">
            <w:pPr>
              <w:spacing w:after="0"/>
              <w:jc w:val="center"/>
              <w:cnfStyle w:val="000000000000" w:firstRow="0" w:lastRow="0" w:firstColumn="0" w:lastColumn="0" w:oddVBand="0" w:evenVBand="0" w:oddHBand="0" w:evenHBand="0" w:firstRowFirstColumn="0" w:firstRowLastColumn="0" w:lastRowFirstColumn="0" w:lastRowLastColumn="0"/>
              <w:rPr>
                <w:rFonts w:eastAsia="SimSun" w:cs="Times New Roman"/>
                <w:lang w:val="pt-PT"/>
              </w:rPr>
            </w:pPr>
            <w:r w:rsidRPr="00E74C37">
              <w:rPr>
                <w:rStyle w:val="fontstyle01"/>
                <w:rFonts w:ascii="Times New Roman" w:hAnsi="Times New Roman" w:cs="Times New Roman"/>
                <w:lang w:val="pt-PT"/>
              </w:rPr>
              <w:t>Sodium 1H,1H,2H,2H-perfluorooctane sulfonate</w:t>
            </w:r>
          </w:p>
        </w:tc>
        <w:tc>
          <w:tcPr>
            <w:tcW w:w="669" w:type="pct"/>
          </w:tcPr>
          <w:p w14:paraId="59B560EC" w14:textId="77777777" w:rsidR="008D2EFB" w:rsidRPr="00E74C37" w:rsidRDefault="008D2EFB" w:rsidP="008003C9">
            <w:pPr>
              <w:spacing w:after="0"/>
              <w:jc w:val="center"/>
              <w:cnfStyle w:val="000000000000" w:firstRow="0" w:lastRow="0" w:firstColumn="0" w:lastColumn="0" w:oddVBand="0" w:evenVBand="0" w:oddHBand="0" w:evenHBand="0" w:firstRowFirstColumn="0" w:firstRowLastColumn="0" w:lastRowFirstColumn="0" w:lastRowLastColumn="0"/>
              <w:rPr>
                <w:rFonts w:eastAsia="SimSun" w:cs="Times New Roman"/>
              </w:rPr>
            </w:pPr>
            <w:r w:rsidRPr="00E74C37">
              <w:rPr>
                <w:rStyle w:val="fontstyle01"/>
                <w:rFonts w:ascii="Times New Roman" w:hAnsi="Times New Roman" w:cs="Times New Roman"/>
              </w:rPr>
              <w:t>6:2 FTS</w:t>
            </w:r>
          </w:p>
        </w:tc>
        <w:tc>
          <w:tcPr>
            <w:tcW w:w="969" w:type="pct"/>
          </w:tcPr>
          <w:p w14:paraId="1E54364C" w14:textId="77777777" w:rsidR="008D2EFB" w:rsidRPr="00E74C37" w:rsidRDefault="008D2EFB" w:rsidP="008003C9">
            <w:pPr>
              <w:spacing w:after="0"/>
              <w:jc w:val="center"/>
              <w:cnfStyle w:val="000000000000" w:firstRow="0" w:lastRow="0" w:firstColumn="0" w:lastColumn="0" w:oddVBand="0" w:evenVBand="0" w:oddHBand="0" w:evenHBand="0" w:firstRowFirstColumn="0" w:firstRowLastColumn="0" w:lastRowFirstColumn="0" w:lastRowLastColumn="0"/>
              <w:rPr>
                <w:rFonts w:eastAsia="SimSun" w:cs="Times New Roman"/>
              </w:rPr>
            </w:pPr>
            <w:r w:rsidRPr="00E74C37">
              <w:rPr>
                <w:rStyle w:val="fontstyle01"/>
                <w:rFonts w:ascii="Times New Roman" w:hAnsi="Times New Roman" w:cs="Times New Roman"/>
              </w:rPr>
              <w:t>27619-97-2</w:t>
            </w:r>
          </w:p>
        </w:tc>
        <w:tc>
          <w:tcPr>
            <w:tcW w:w="511" w:type="pct"/>
          </w:tcPr>
          <w:p w14:paraId="1FB3BF0E" w14:textId="77777777" w:rsidR="008D2EFB" w:rsidRPr="00E74C37" w:rsidRDefault="008D2EFB" w:rsidP="008003C9">
            <w:pPr>
              <w:spacing w:after="0"/>
              <w:jc w:val="center"/>
              <w:cnfStyle w:val="000000000000" w:firstRow="0" w:lastRow="0" w:firstColumn="0" w:lastColumn="0" w:oddVBand="0" w:evenVBand="0" w:oddHBand="0" w:evenHBand="0" w:firstRowFirstColumn="0" w:firstRowLastColumn="0" w:lastRowFirstColumn="0" w:lastRowLastColumn="0"/>
              <w:rPr>
                <w:rFonts w:eastAsia="SimSun" w:cs="Times New Roman"/>
              </w:rPr>
            </w:pPr>
            <w:r w:rsidRPr="00E74C37">
              <w:rPr>
                <w:rFonts w:eastAsia="SimSun" w:cs="Times New Roman"/>
              </w:rPr>
              <w:t>2.61</w:t>
            </w:r>
          </w:p>
        </w:tc>
        <w:tc>
          <w:tcPr>
            <w:tcW w:w="880" w:type="pct"/>
          </w:tcPr>
          <w:p w14:paraId="4DB52D77" w14:textId="77777777" w:rsidR="008D2EFB" w:rsidRPr="00E74C37" w:rsidRDefault="008D2EFB" w:rsidP="008003C9">
            <w:pPr>
              <w:spacing w:after="0"/>
              <w:jc w:val="center"/>
              <w:cnfStyle w:val="000000000000" w:firstRow="0" w:lastRow="0" w:firstColumn="0" w:lastColumn="0" w:oddVBand="0" w:evenVBand="0" w:oddHBand="0" w:evenHBand="0" w:firstRowFirstColumn="0" w:firstRowLastColumn="0" w:lastRowFirstColumn="0" w:lastRowLastColumn="0"/>
              <w:rPr>
                <w:rFonts w:cs="Times New Roman"/>
              </w:rPr>
            </w:pPr>
            <w:r w:rsidRPr="00E74C37">
              <w:rPr>
                <w:rFonts w:eastAsia="SimSun" w:cs="Times New Roman"/>
              </w:rPr>
              <w:t>0.004</w:t>
            </w:r>
          </w:p>
        </w:tc>
      </w:tr>
      <w:tr w:rsidR="008D2EFB" w:rsidRPr="00E74C37" w14:paraId="6D98C5E3" w14:textId="77777777" w:rsidTr="008003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 w:type="pct"/>
          </w:tcPr>
          <w:p w14:paraId="59F09FFF" w14:textId="77777777" w:rsidR="008D2EFB" w:rsidRPr="00E74C37" w:rsidRDefault="008D2EFB" w:rsidP="008003C9">
            <w:pPr>
              <w:spacing w:after="0"/>
              <w:jc w:val="center"/>
              <w:rPr>
                <w:rFonts w:eastAsia="SimSun" w:cs="Times New Roman"/>
              </w:rPr>
            </w:pPr>
            <w:r w:rsidRPr="00E74C37">
              <w:rPr>
                <w:rFonts w:eastAsia="SimSun" w:cs="Times New Roman"/>
              </w:rPr>
              <w:t>21</w:t>
            </w:r>
          </w:p>
        </w:tc>
        <w:tc>
          <w:tcPr>
            <w:tcW w:w="1626" w:type="pct"/>
          </w:tcPr>
          <w:p w14:paraId="7F36E3BB" w14:textId="77777777" w:rsidR="008D2EFB" w:rsidRPr="00E74C37" w:rsidRDefault="008D2EFB" w:rsidP="008003C9">
            <w:pPr>
              <w:spacing w:after="0"/>
              <w:jc w:val="center"/>
              <w:cnfStyle w:val="000000100000" w:firstRow="0" w:lastRow="0" w:firstColumn="0" w:lastColumn="0" w:oddVBand="0" w:evenVBand="0" w:oddHBand="1" w:evenHBand="0" w:firstRowFirstColumn="0" w:firstRowLastColumn="0" w:lastRowFirstColumn="0" w:lastRowLastColumn="0"/>
              <w:rPr>
                <w:rFonts w:eastAsia="SimSun" w:cs="Times New Roman"/>
                <w:lang w:val="pt-PT"/>
              </w:rPr>
            </w:pPr>
            <w:r w:rsidRPr="00E74C37">
              <w:rPr>
                <w:rStyle w:val="fontstyle01"/>
                <w:rFonts w:ascii="Times New Roman" w:hAnsi="Times New Roman" w:cs="Times New Roman"/>
                <w:lang w:val="pt-PT"/>
              </w:rPr>
              <w:t>Sodium 1H,1H,2H,2H-perfluorodecane sulfonate</w:t>
            </w:r>
          </w:p>
        </w:tc>
        <w:tc>
          <w:tcPr>
            <w:tcW w:w="669" w:type="pct"/>
          </w:tcPr>
          <w:p w14:paraId="77CB84ED" w14:textId="77777777" w:rsidR="008D2EFB" w:rsidRPr="00E74C37" w:rsidRDefault="008D2EFB" w:rsidP="008003C9">
            <w:pPr>
              <w:spacing w:after="0"/>
              <w:jc w:val="center"/>
              <w:cnfStyle w:val="000000100000" w:firstRow="0" w:lastRow="0" w:firstColumn="0" w:lastColumn="0" w:oddVBand="0" w:evenVBand="0" w:oddHBand="1" w:evenHBand="0" w:firstRowFirstColumn="0" w:firstRowLastColumn="0" w:lastRowFirstColumn="0" w:lastRowLastColumn="0"/>
              <w:rPr>
                <w:rFonts w:eastAsia="SimSun" w:cs="Times New Roman"/>
              </w:rPr>
            </w:pPr>
            <w:r w:rsidRPr="00E74C37">
              <w:rPr>
                <w:rStyle w:val="fontstyle01"/>
                <w:rFonts w:ascii="Times New Roman" w:hAnsi="Times New Roman" w:cs="Times New Roman"/>
              </w:rPr>
              <w:t>8:2 FTS</w:t>
            </w:r>
          </w:p>
        </w:tc>
        <w:tc>
          <w:tcPr>
            <w:tcW w:w="969" w:type="pct"/>
          </w:tcPr>
          <w:p w14:paraId="55B76C03" w14:textId="77777777" w:rsidR="008D2EFB" w:rsidRPr="00E74C37" w:rsidRDefault="008D2EFB" w:rsidP="008003C9">
            <w:pPr>
              <w:spacing w:after="0"/>
              <w:jc w:val="center"/>
              <w:cnfStyle w:val="000000100000" w:firstRow="0" w:lastRow="0" w:firstColumn="0" w:lastColumn="0" w:oddVBand="0" w:evenVBand="0" w:oddHBand="1" w:evenHBand="0" w:firstRowFirstColumn="0" w:firstRowLastColumn="0" w:lastRowFirstColumn="0" w:lastRowLastColumn="0"/>
              <w:rPr>
                <w:rFonts w:eastAsia="SimSun" w:cs="Times New Roman"/>
              </w:rPr>
            </w:pPr>
            <w:r w:rsidRPr="00E74C37">
              <w:rPr>
                <w:rStyle w:val="fontstyle01"/>
                <w:rFonts w:ascii="Times New Roman" w:hAnsi="Times New Roman" w:cs="Times New Roman"/>
              </w:rPr>
              <w:t>39108-34-4</w:t>
            </w:r>
          </w:p>
        </w:tc>
        <w:tc>
          <w:tcPr>
            <w:tcW w:w="511" w:type="pct"/>
          </w:tcPr>
          <w:p w14:paraId="78B788ED" w14:textId="77777777" w:rsidR="008D2EFB" w:rsidRPr="00E74C37" w:rsidRDefault="008D2EFB" w:rsidP="008003C9">
            <w:pPr>
              <w:spacing w:after="0"/>
              <w:jc w:val="center"/>
              <w:cnfStyle w:val="000000100000" w:firstRow="0" w:lastRow="0" w:firstColumn="0" w:lastColumn="0" w:oddVBand="0" w:evenVBand="0" w:oddHBand="1" w:evenHBand="0" w:firstRowFirstColumn="0" w:firstRowLastColumn="0" w:lastRowFirstColumn="0" w:lastRowLastColumn="0"/>
              <w:rPr>
                <w:rFonts w:eastAsia="SimSun" w:cs="Times New Roman"/>
              </w:rPr>
            </w:pPr>
            <w:r w:rsidRPr="00E74C37">
              <w:rPr>
                <w:rFonts w:eastAsia="SimSun" w:cs="Times New Roman"/>
              </w:rPr>
              <w:t>2.92</w:t>
            </w:r>
          </w:p>
        </w:tc>
        <w:tc>
          <w:tcPr>
            <w:tcW w:w="880" w:type="pct"/>
          </w:tcPr>
          <w:p w14:paraId="340CE422" w14:textId="77777777" w:rsidR="008D2EFB" w:rsidRPr="00E74C37" w:rsidRDefault="008D2EFB" w:rsidP="008003C9">
            <w:pPr>
              <w:spacing w:after="0"/>
              <w:jc w:val="center"/>
              <w:cnfStyle w:val="000000100000" w:firstRow="0" w:lastRow="0" w:firstColumn="0" w:lastColumn="0" w:oddVBand="0" w:evenVBand="0" w:oddHBand="1" w:evenHBand="0" w:firstRowFirstColumn="0" w:firstRowLastColumn="0" w:lastRowFirstColumn="0" w:lastRowLastColumn="0"/>
              <w:rPr>
                <w:rFonts w:cs="Times New Roman"/>
              </w:rPr>
            </w:pPr>
            <w:r w:rsidRPr="00E74C37">
              <w:rPr>
                <w:rFonts w:eastAsia="SimSun" w:cs="Times New Roman"/>
              </w:rPr>
              <w:t>0.004</w:t>
            </w:r>
          </w:p>
        </w:tc>
      </w:tr>
      <w:tr w:rsidR="008D2EFB" w:rsidRPr="00E74C37" w14:paraId="40F5CA70" w14:textId="77777777" w:rsidTr="008003C9">
        <w:tc>
          <w:tcPr>
            <w:cnfStyle w:val="001000000000" w:firstRow="0" w:lastRow="0" w:firstColumn="1" w:lastColumn="0" w:oddVBand="0" w:evenVBand="0" w:oddHBand="0" w:evenHBand="0" w:firstRowFirstColumn="0" w:firstRowLastColumn="0" w:lastRowFirstColumn="0" w:lastRowLastColumn="0"/>
            <w:tcW w:w="345" w:type="pct"/>
          </w:tcPr>
          <w:p w14:paraId="18EC97FE" w14:textId="77777777" w:rsidR="008D2EFB" w:rsidRPr="00E74C37" w:rsidRDefault="008D2EFB" w:rsidP="008003C9">
            <w:pPr>
              <w:spacing w:after="0"/>
              <w:jc w:val="center"/>
              <w:rPr>
                <w:rFonts w:eastAsia="SimSun" w:cs="Times New Roman"/>
              </w:rPr>
            </w:pPr>
            <w:r w:rsidRPr="00E74C37">
              <w:rPr>
                <w:rFonts w:eastAsia="SimSun" w:cs="Times New Roman"/>
              </w:rPr>
              <w:t>22</w:t>
            </w:r>
          </w:p>
        </w:tc>
        <w:tc>
          <w:tcPr>
            <w:tcW w:w="1626" w:type="pct"/>
          </w:tcPr>
          <w:p w14:paraId="478FAEEF" w14:textId="77777777" w:rsidR="008D2EFB" w:rsidRPr="00E74C37" w:rsidRDefault="008D2EFB" w:rsidP="008003C9">
            <w:pPr>
              <w:spacing w:after="0"/>
              <w:jc w:val="center"/>
              <w:cnfStyle w:val="000000000000" w:firstRow="0" w:lastRow="0" w:firstColumn="0" w:lastColumn="0" w:oddVBand="0" w:evenVBand="0" w:oddHBand="0" w:evenHBand="0" w:firstRowFirstColumn="0" w:firstRowLastColumn="0" w:lastRowFirstColumn="0" w:lastRowLastColumn="0"/>
              <w:rPr>
                <w:rFonts w:eastAsia="SimSun" w:cs="Times New Roman"/>
                <w:lang w:val="pt-PT"/>
              </w:rPr>
            </w:pPr>
            <w:r w:rsidRPr="00E74C37">
              <w:rPr>
                <w:rStyle w:val="fontstyle01"/>
                <w:rFonts w:ascii="Times New Roman" w:hAnsi="Times New Roman" w:cs="Times New Roman"/>
                <w:lang w:val="pt-PT"/>
              </w:rPr>
              <w:t>Sodium 1H,1H,2H,2H-perfluorododecane sulfonate*</w:t>
            </w:r>
          </w:p>
        </w:tc>
        <w:tc>
          <w:tcPr>
            <w:tcW w:w="669" w:type="pct"/>
          </w:tcPr>
          <w:p w14:paraId="6E36E17C" w14:textId="77777777" w:rsidR="008D2EFB" w:rsidRPr="00E74C37" w:rsidRDefault="008D2EFB" w:rsidP="008003C9">
            <w:pPr>
              <w:spacing w:after="0"/>
              <w:jc w:val="center"/>
              <w:cnfStyle w:val="000000000000" w:firstRow="0" w:lastRow="0" w:firstColumn="0" w:lastColumn="0" w:oddVBand="0" w:evenVBand="0" w:oddHBand="0" w:evenHBand="0" w:firstRowFirstColumn="0" w:firstRowLastColumn="0" w:lastRowFirstColumn="0" w:lastRowLastColumn="0"/>
              <w:rPr>
                <w:rFonts w:eastAsia="SimSun" w:cs="Times New Roman"/>
              </w:rPr>
            </w:pPr>
            <w:r w:rsidRPr="00E74C37">
              <w:rPr>
                <w:rStyle w:val="fontstyle01"/>
                <w:rFonts w:ascii="Times New Roman" w:hAnsi="Times New Roman" w:cs="Times New Roman"/>
              </w:rPr>
              <w:t>10:2 FTS</w:t>
            </w:r>
          </w:p>
        </w:tc>
        <w:tc>
          <w:tcPr>
            <w:tcW w:w="969" w:type="pct"/>
          </w:tcPr>
          <w:p w14:paraId="4A754A02" w14:textId="77777777" w:rsidR="008D2EFB" w:rsidRPr="00E74C37" w:rsidRDefault="008D2EFB" w:rsidP="008003C9">
            <w:pPr>
              <w:spacing w:after="0"/>
              <w:jc w:val="center"/>
              <w:cnfStyle w:val="000000000000" w:firstRow="0" w:lastRow="0" w:firstColumn="0" w:lastColumn="0" w:oddVBand="0" w:evenVBand="0" w:oddHBand="0" w:evenHBand="0" w:firstRowFirstColumn="0" w:firstRowLastColumn="0" w:lastRowFirstColumn="0" w:lastRowLastColumn="0"/>
              <w:rPr>
                <w:rFonts w:eastAsia="SimSun" w:cs="Times New Roman"/>
              </w:rPr>
            </w:pPr>
            <w:r w:rsidRPr="00E74C37">
              <w:rPr>
                <w:rStyle w:val="fontstyle01"/>
                <w:rFonts w:ascii="Times New Roman" w:hAnsi="Times New Roman" w:cs="Times New Roman"/>
              </w:rPr>
              <w:t>N/A</w:t>
            </w:r>
          </w:p>
        </w:tc>
        <w:tc>
          <w:tcPr>
            <w:tcW w:w="511" w:type="pct"/>
          </w:tcPr>
          <w:p w14:paraId="10A5013A" w14:textId="77777777" w:rsidR="008D2EFB" w:rsidRPr="00E74C37" w:rsidRDefault="008D2EFB" w:rsidP="008003C9">
            <w:pPr>
              <w:spacing w:after="0"/>
              <w:jc w:val="center"/>
              <w:cnfStyle w:val="000000000000" w:firstRow="0" w:lastRow="0" w:firstColumn="0" w:lastColumn="0" w:oddVBand="0" w:evenVBand="0" w:oddHBand="0" w:evenHBand="0" w:firstRowFirstColumn="0" w:firstRowLastColumn="0" w:lastRowFirstColumn="0" w:lastRowLastColumn="0"/>
              <w:rPr>
                <w:rFonts w:eastAsia="SimSun" w:cs="Times New Roman"/>
              </w:rPr>
            </w:pPr>
            <w:r w:rsidRPr="00E74C37">
              <w:rPr>
                <w:rFonts w:eastAsia="SimSun" w:cs="Times New Roman"/>
              </w:rPr>
              <w:t>3.18</w:t>
            </w:r>
          </w:p>
        </w:tc>
        <w:tc>
          <w:tcPr>
            <w:tcW w:w="880" w:type="pct"/>
          </w:tcPr>
          <w:p w14:paraId="252CC106" w14:textId="77777777" w:rsidR="008D2EFB" w:rsidRPr="00E74C37" w:rsidRDefault="008D2EFB" w:rsidP="008003C9">
            <w:pPr>
              <w:spacing w:after="0"/>
              <w:jc w:val="center"/>
              <w:cnfStyle w:val="000000000000" w:firstRow="0" w:lastRow="0" w:firstColumn="0" w:lastColumn="0" w:oddVBand="0" w:evenVBand="0" w:oddHBand="0" w:evenHBand="0" w:firstRowFirstColumn="0" w:firstRowLastColumn="0" w:lastRowFirstColumn="0" w:lastRowLastColumn="0"/>
              <w:rPr>
                <w:rFonts w:cs="Times New Roman"/>
              </w:rPr>
            </w:pPr>
            <w:r w:rsidRPr="00E74C37">
              <w:rPr>
                <w:rFonts w:eastAsia="SimSun" w:cs="Times New Roman"/>
              </w:rPr>
              <w:t>0.004</w:t>
            </w:r>
          </w:p>
        </w:tc>
      </w:tr>
      <w:tr w:rsidR="008D2EFB" w:rsidRPr="00E74C37" w14:paraId="25A054E3" w14:textId="77777777" w:rsidTr="008003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 w:type="pct"/>
          </w:tcPr>
          <w:p w14:paraId="3063FA90" w14:textId="77777777" w:rsidR="008D2EFB" w:rsidRPr="00E74C37" w:rsidRDefault="008D2EFB" w:rsidP="008003C9">
            <w:pPr>
              <w:spacing w:after="0"/>
              <w:jc w:val="center"/>
              <w:rPr>
                <w:rFonts w:eastAsia="SimSun" w:cs="Times New Roman"/>
              </w:rPr>
            </w:pPr>
            <w:r w:rsidRPr="00E74C37">
              <w:rPr>
                <w:rFonts w:eastAsia="SimSun" w:cs="Times New Roman"/>
              </w:rPr>
              <w:t>23</w:t>
            </w:r>
          </w:p>
        </w:tc>
        <w:tc>
          <w:tcPr>
            <w:tcW w:w="1626" w:type="pct"/>
          </w:tcPr>
          <w:p w14:paraId="069031EB" w14:textId="77777777" w:rsidR="008D2EFB" w:rsidRPr="00E74C37" w:rsidRDefault="008D2EFB" w:rsidP="008003C9">
            <w:pPr>
              <w:spacing w:after="0"/>
              <w:jc w:val="center"/>
              <w:cnfStyle w:val="000000100000" w:firstRow="0" w:lastRow="0" w:firstColumn="0" w:lastColumn="0" w:oddVBand="0" w:evenVBand="0" w:oddHBand="1" w:evenHBand="0" w:firstRowFirstColumn="0" w:firstRowLastColumn="0" w:lastRowFirstColumn="0" w:lastRowLastColumn="0"/>
              <w:rPr>
                <w:rFonts w:eastAsia="SimSun" w:cs="Times New Roman"/>
              </w:rPr>
            </w:pPr>
            <w:r w:rsidRPr="00E74C37">
              <w:rPr>
                <w:rStyle w:val="fontstyle01"/>
                <w:rFonts w:ascii="Times New Roman" w:hAnsi="Times New Roman" w:cs="Times New Roman"/>
              </w:rPr>
              <w:t>Perfluoro-1-octanesulfonamide</w:t>
            </w:r>
          </w:p>
        </w:tc>
        <w:tc>
          <w:tcPr>
            <w:tcW w:w="669" w:type="pct"/>
          </w:tcPr>
          <w:p w14:paraId="64D7C269" w14:textId="77777777" w:rsidR="008D2EFB" w:rsidRPr="00E74C37" w:rsidRDefault="008D2EFB" w:rsidP="008003C9">
            <w:pPr>
              <w:spacing w:after="0"/>
              <w:jc w:val="center"/>
              <w:cnfStyle w:val="000000100000" w:firstRow="0" w:lastRow="0" w:firstColumn="0" w:lastColumn="0" w:oddVBand="0" w:evenVBand="0" w:oddHBand="1" w:evenHBand="0" w:firstRowFirstColumn="0" w:firstRowLastColumn="0" w:lastRowFirstColumn="0" w:lastRowLastColumn="0"/>
              <w:rPr>
                <w:rFonts w:eastAsia="SimSun" w:cs="Times New Roman"/>
              </w:rPr>
            </w:pPr>
            <w:r w:rsidRPr="00E74C37">
              <w:rPr>
                <w:rStyle w:val="fontstyle01"/>
                <w:rFonts w:ascii="Times New Roman" w:hAnsi="Times New Roman" w:cs="Times New Roman"/>
              </w:rPr>
              <w:t>FOSA-1</w:t>
            </w:r>
          </w:p>
        </w:tc>
        <w:tc>
          <w:tcPr>
            <w:tcW w:w="969" w:type="pct"/>
          </w:tcPr>
          <w:p w14:paraId="444A1F45" w14:textId="77777777" w:rsidR="008D2EFB" w:rsidRPr="00E74C37" w:rsidRDefault="008D2EFB" w:rsidP="008003C9">
            <w:pPr>
              <w:spacing w:after="0"/>
              <w:jc w:val="center"/>
              <w:cnfStyle w:val="000000100000" w:firstRow="0" w:lastRow="0" w:firstColumn="0" w:lastColumn="0" w:oddVBand="0" w:evenVBand="0" w:oddHBand="1" w:evenHBand="0" w:firstRowFirstColumn="0" w:firstRowLastColumn="0" w:lastRowFirstColumn="0" w:lastRowLastColumn="0"/>
              <w:rPr>
                <w:rFonts w:eastAsia="SimSun" w:cs="Times New Roman"/>
              </w:rPr>
            </w:pPr>
            <w:r w:rsidRPr="00E74C37">
              <w:rPr>
                <w:rStyle w:val="fontstyle01"/>
                <w:rFonts w:ascii="Times New Roman" w:hAnsi="Times New Roman" w:cs="Times New Roman"/>
              </w:rPr>
              <w:t>754-91-6</w:t>
            </w:r>
          </w:p>
        </w:tc>
        <w:tc>
          <w:tcPr>
            <w:tcW w:w="511" w:type="pct"/>
          </w:tcPr>
          <w:p w14:paraId="6A9E6DD5" w14:textId="77777777" w:rsidR="008D2EFB" w:rsidRPr="00E74C37" w:rsidRDefault="008D2EFB" w:rsidP="008003C9">
            <w:pPr>
              <w:spacing w:after="0"/>
              <w:jc w:val="center"/>
              <w:cnfStyle w:val="000000100000" w:firstRow="0" w:lastRow="0" w:firstColumn="0" w:lastColumn="0" w:oddVBand="0" w:evenVBand="0" w:oddHBand="1" w:evenHBand="0" w:firstRowFirstColumn="0" w:firstRowLastColumn="0" w:lastRowFirstColumn="0" w:lastRowLastColumn="0"/>
              <w:rPr>
                <w:rFonts w:eastAsia="SimSun" w:cs="Times New Roman"/>
              </w:rPr>
            </w:pPr>
            <w:r w:rsidRPr="00E74C37">
              <w:rPr>
                <w:rFonts w:eastAsia="SimSun" w:cs="Times New Roman"/>
              </w:rPr>
              <w:t>3.87</w:t>
            </w:r>
          </w:p>
        </w:tc>
        <w:tc>
          <w:tcPr>
            <w:tcW w:w="880" w:type="pct"/>
          </w:tcPr>
          <w:p w14:paraId="5AE8876D" w14:textId="77777777" w:rsidR="008D2EFB" w:rsidRPr="00E74C37" w:rsidRDefault="008D2EFB" w:rsidP="008003C9">
            <w:pPr>
              <w:spacing w:after="0"/>
              <w:jc w:val="center"/>
              <w:cnfStyle w:val="000000100000" w:firstRow="0" w:lastRow="0" w:firstColumn="0" w:lastColumn="0" w:oddVBand="0" w:evenVBand="0" w:oddHBand="1" w:evenHBand="0" w:firstRowFirstColumn="0" w:firstRowLastColumn="0" w:lastRowFirstColumn="0" w:lastRowLastColumn="0"/>
              <w:rPr>
                <w:rFonts w:cs="Times New Roman"/>
              </w:rPr>
            </w:pPr>
            <w:r w:rsidRPr="00E74C37">
              <w:rPr>
                <w:rFonts w:eastAsia="SimSun" w:cs="Times New Roman"/>
              </w:rPr>
              <w:t>0.004</w:t>
            </w:r>
          </w:p>
        </w:tc>
      </w:tr>
      <w:tr w:rsidR="008D2EFB" w:rsidRPr="00E74C37" w14:paraId="0ABDDA53" w14:textId="77777777" w:rsidTr="008003C9">
        <w:tc>
          <w:tcPr>
            <w:cnfStyle w:val="001000000000" w:firstRow="0" w:lastRow="0" w:firstColumn="1" w:lastColumn="0" w:oddVBand="0" w:evenVBand="0" w:oddHBand="0" w:evenHBand="0" w:firstRowFirstColumn="0" w:firstRowLastColumn="0" w:lastRowFirstColumn="0" w:lastRowLastColumn="0"/>
            <w:tcW w:w="345" w:type="pct"/>
          </w:tcPr>
          <w:p w14:paraId="12E55EB6" w14:textId="77777777" w:rsidR="008D2EFB" w:rsidRPr="00E74C37" w:rsidRDefault="008D2EFB" w:rsidP="008003C9">
            <w:pPr>
              <w:spacing w:after="0"/>
              <w:jc w:val="center"/>
              <w:rPr>
                <w:rFonts w:eastAsia="SimSun" w:cs="Times New Roman"/>
              </w:rPr>
            </w:pPr>
            <w:r w:rsidRPr="00E74C37">
              <w:rPr>
                <w:rFonts w:eastAsia="SimSun" w:cs="Times New Roman"/>
              </w:rPr>
              <w:t>24</w:t>
            </w:r>
          </w:p>
        </w:tc>
        <w:tc>
          <w:tcPr>
            <w:tcW w:w="1626" w:type="pct"/>
          </w:tcPr>
          <w:p w14:paraId="046F2238" w14:textId="77777777" w:rsidR="008D2EFB" w:rsidRPr="00E74C37" w:rsidRDefault="008D2EFB" w:rsidP="008003C9">
            <w:pPr>
              <w:spacing w:after="0"/>
              <w:jc w:val="center"/>
              <w:cnfStyle w:val="000000000000" w:firstRow="0" w:lastRow="0" w:firstColumn="0" w:lastColumn="0" w:oddVBand="0" w:evenVBand="0" w:oddHBand="0" w:evenHBand="0" w:firstRowFirstColumn="0" w:firstRowLastColumn="0" w:lastRowFirstColumn="0" w:lastRowLastColumn="0"/>
              <w:rPr>
                <w:rFonts w:eastAsia="SimSun" w:cs="Times New Roman"/>
              </w:rPr>
            </w:pPr>
            <w:r w:rsidRPr="00E74C37">
              <w:rPr>
                <w:rStyle w:val="fontstyle01"/>
                <w:rFonts w:ascii="Times New Roman" w:hAnsi="Times New Roman" w:cs="Times New Roman"/>
              </w:rPr>
              <w:t>Perfluoro-1-octanesulfonamidoacetic acid*</w:t>
            </w:r>
          </w:p>
        </w:tc>
        <w:tc>
          <w:tcPr>
            <w:tcW w:w="669" w:type="pct"/>
          </w:tcPr>
          <w:p w14:paraId="3680775D" w14:textId="77777777" w:rsidR="008D2EFB" w:rsidRPr="00E74C37" w:rsidRDefault="008D2EFB" w:rsidP="008003C9">
            <w:pPr>
              <w:spacing w:after="0"/>
              <w:jc w:val="center"/>
              <w:cnfStyle w:val="000000000000" w:firstRow="0" w:lastRow="0" w:firstColumn="0" w:lastColumn="0" w:oddVBand="0" w:evenVBand="0" w:oddHBand="0" w:evenHBand="0" w:firstRowFirstColumn="0" w:firstRowLastColumn="0" w:lastRowFirstColumn="0" w:lastRowLastColumn="0"/>
              <w:rPr>
                <w:rFonts w:eastAsia="SimSun" w:cs="Times New Roman"/>
              </w:rPr>
            </w:pPr>
            <w:r w:rsidRPr="00E74C37">
              <w:rPr>
                <w:rStyle w:val="fontstyle01"/>
                <w:rFonts w:ascii="Times New Roman" w:hAnsi="Times New Roman" w:cs="Times New Roman"/>
              </w:rPr>
              <w:t>FOSAA</w:t>
            </w:r>
          </w:p>
        </w:tc>
        <w:tc>
          <w:tcPr>
            <w:tcW w:w="969" w:type="pct"/>
          </w:tcPr>
          <w:p w14:paraId="79700D63" w14:textId="77777777" w:rsidR="008D2EFB" w:rsidRPr="00E74C37" w:rsidRDefault="008D2EFB" w:rsidP="008003C9">
            <w:pPr>
              <w:spacing w:after="0"/>
              <w:jc w:val="center"/>
              <w:cnfStyle w:val="000000000000" w:firstRow="0" w:lastRow="0" w:firstColumn="0" w:lastColumn="0" w:oddVBand="0" w:evenVBand="0" w:oddHBand="0" w:evenHBand="0" w:firstRowFirstColumn="0" w:firstRowLastColumn="0" w:lastRowFirstColumn="0" w:lastRowLastColumn="0"/>
              <w:rPr>
                <w:rFonts w:eastAsia="SimSun" w:cs="Times New Roman"/>
              </w:rPr>
            </w:pPr>
            <w:r w:rsidRPr="00E74C37">
              <w:rPr>
                <w:rStyle w:val="fontstyle01"/>
                <w:rFonts w:ascii="Times New Roman" w:hAnsi="Times New Roman" w:cs="Times New Roman"/>
              </w:rPr>
              <w:t>2806-24-8</w:t>
            </w:r>
          </w:p>
        </w:tc>
        <w:tc>
          <w:tcPr>
            <w:tcW w:w="511" w:type="pct"/>
          </w:tcPr>
          <w:p w14:paraId="5ABE90AA" w14:textId="77777777" w:rsidR="008D2EFB" w:rsidRPr="00E74C37" w:rsidRDefault="008D2EFB" w:rsidP="008003C9">
            <w:pPr>
              <w:spacing w:after="0"/>
              <w:jc w:val="center"/>
              <w:cnfStyle w:val="000000000000" w:firstRow="0" w:lastRow="0" w:firstColumn="0" w:lastColumn="0" w:oddVBand="0" w:evenVBand="0" w:oddHBand="0" w:evenHBand="0" w:firstRowFirstColumn="0" w:firstRowLastColumn="0" w:lastRowFirstColumn="0" w:lastRowLastColumn="0"/>
              <w:rPr>
                <w:rFonts w:eastAsia="SimSun" w:cs="Times New Roman"/>
              </w:rPr>
            </w:pPr>
            <w:r w:rsidRPr="00E74C37">
              <w:rPr>
                <w:rFonts w:eastAsia="SimSun" w:cs="Times New Roman"/>
              </w:rPr>
              <w:t>3.2</w:t>
            </w:r>
          </w:p>
        </w:tc>
        <w:tc>
          <w:tcPr>
            <w:tcW w:w="880" w:type="pct"/>
          </w:tcPr>
          <w:p w14:paraId="5BC0B3C8" w14:textId="77777777" w:rsidR="008D2EFB" w:rsidRPr="00E74C37" w:rsidRDefault="008D2EFB" w:rsidP="008003C9">
            <w:pPr>
              <w:spacing w:after="0"/>
              <w:jc w:val="center"/>
              <w:cnfStyle w:val="000000000000" w:firstRow="0" w:lastRow="0" w:firstColumn="0" w:lastColumn="0" w:oddVBand="0" w:evenVBand="0" w:oddHBand="0" w:evenHBand="0" w:firstRowFirstColumn="0" w:firstRowLastColumn="0" w:lastRowFirstColumn="0" w:lastRowLastColumn="0"/>
              <w:rPr>
                <w:rFonts w:cs="Times New Roman"/>
              </w:rPr>
            </w:pPr>
            <w:r w:rsidRPr="00E74C37">
              <w:rPr>
                <w:rFonts w:eastAsia="SimSun" w:cs="Times New Roman"/>
              </w:rPr>
              <w:t>0.004</w:t>
            </w:r>
          </w:p>
        </w:tc>
      </w:tr>
      <w:tr w:rsidR="008D2EFB" w:rsidRPr="00E74C37" w14:paraId="2519F42F" w14:textId="77777777" w:rsidTr="008003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 w:type="pct"/>
          </w:tcPr>
          <w:p w14:paraId="306D4D63" w14:textId="77777777" w:rsidR="008D2EFB" w:rsidRPr="00E74C37" w:rsidRDefault="008D2EFB" w:rsidP="008003C9">
            <w:pPr>
              <w:spacing w:after="0"/>
              <w:jc w:val="center"/>
              <w:rPr>
                <w:rFonts w:eastAsia="SimSun" w:cs="Times New Roman"/>
              </w:rPr>
            </w:pPr>
            <w:r w:rsidRPr="00E74C37">
              <w:rPr>
                <w:rFonts w:eastAsia="SimSun" w:cs="Times New Roman"/>
              </w:rPr>
              <w:t>25</w:t>
            </w:r>
          </w:p>
        </w:tc>
        <w:tc>
          <w:tcPr>
            <w:tcW w:w="1626" w:type="pct"/>
          </w:tcPr>
          <w:p w14:paraId="6C3EA162" w14:textId="77777777" w:rsidR="008D2EFB" w:rsidRPr="00E74C37" w:rsidRDefault="008D2EFB" w:rsidP="008003C9">
            <w:pPr>
              <w:spacing w:after="0"/>
              <w:jc w:val="center"/>
              <w:cnfStyle w:val="000000100000" w:firstRow="0" w:lastRow="0" w:firstColumn="0" w:lastColumn="0" w:oddVBand="0" w:evenVBand="0" w:oddHBand="1" w:evenHBand="0" w:firstRowFirstColumn="0" w:firstRowLastColumn="0" w:lastRowFirstColumn="0" w:lastRowLastColumn="0"/>
              <w:rPr>
                <w:rFonts w:eastAsia="SimSun" w:cs="Times New Roman"/>
              </w:rPr>
            </w:pPr>
            <w:r w:rsidRPr="00E74C37">
              <w:rPr>
                <w:rStyle w:val="fontstyle01"/>
                <w:rFonts w:ascii="Times New Roman" w:hAnsi="Times New Roman" w:cs="Times New Roman"/>
              </w:rPr>
              <w:t>N-methylperfluoro-1-octanesulfonamidoacetic acid</w:t>
            </w:r>
          </w:p>
        </w:tc>
        <w:tc>
          <w:tcPr>
            <w:tcW w:w="669" w:type="pct"/>
          </w:tcPr>
          <w:p w14:paraId="39C22550" w14:textId="77777777" w:rsidR="008D2EFB" w:rsidRPr="00E74C37" w:rsidRDefault="008D2EFB" w:rsidP="008003C9">
            <w:pPr>
              <w:spacing w:after="0"/>
              <w:jc w:val="center"/>
              <w:cnfStyle w:val="000000100000" w:firstRow="0" w:lastRow="0" w:firstColumn="0" w:lastColumn="0" w:oddVBand="0" w:evenVBand="0" w:oddHBand="1" w:evenHBand="0" w:firstRowFirstColumn="0" w:firstRowLastColumn="0" w:lastRowFirstColumn="0" w:lastRowLastColumn="0"/>
              <w:rPr>
                <w:rFonts w:eastAsia="SimSun" w:cs="Times New Roman"/>
              </w:rPr>
            </w:pPr>
            <w:r w:rsidRPr="00E74C37">
              <w:rPr>
                <w:rStyle w:val="fontstyle01"/>
                <w:rFonts w:ascii="Times New Roman" w:hAnsi="Times New Roman" w:cs="Times New Roman"/>
              </w:rPr>
              <w:t>N-MeFOSAA</w:t>
            </w:r>
          </w:p>
        </w:tc>
        <w:tc>
          <w:tcPr>
            <w:tcW w:w="969" w:type="pct"/>
          </w:tcPr>
          <w:p w14:paraId="681E3983" w14:textId="77777777" w:rsidR="008D2EFB" w:rsidRPr="00E74C37" w:rsidRDefault="008D2EFB" w:rsidP="008003C9">
            <w:pPr>
              <w:spacing w:after="0"/>
              <w:jc w:val="center"/>
              <w:cnfStyle w:val="000000100000" w:firstRow="0" w:lastRow="0" w:firstColumn="0" w:lastColumn="0" w:oddVBand="0" w:evenVBand="0" w:oddHBand="1" w:evenHBand="0" w:firstRowFirstColumn="0" w:firstRowLastColumn="0" w:lastRowFirstColumn="0" w:lastRowLastColumn="0"/>
              <w:rPr>
                <w:rFonts w:eastAsia="SimSun" w:cs="Times New Roman"/>
              </w:rPr>
            </w:pPr>
            <w:r w:rsidRPr="00E74C37">
              <w:rPr>
                <w:rStyle w:val="fontstyle01"/>
                <w:rFonts w:ascii="Times New Roman" w:hAnsi="Times New Roman" w:cs="Times New Roman"/>
              </w:rPr>
              <w:t>2355-31-9</w:t>
            </w:r>
          </w:p>
        </w:tc>
        <w:tc>
          <w:tcPr>
            <w:tcW w:w="511" w:type="pct"/>
          </w:tcPr>
          <w:p w14:paraId="6A91536B" w14:textId="77777777" w:rsidR="008D2EFB" w:rsidRPr="00E74C37" w:rsidRDefault="008D2EFB" w:rsidP="008003C9">
            <w:pPr>
              <w:spacing w:after="0"/>
              <w:jc w:val="center"/>
              <w:cnfStyle w:val="000000100000" w:firstRow="0" w:lastRow="0" w:firstColumn="0" w:lastColumn="0" w:oddVBand="0" w:evenVBand="0" w:oddHBand="1" w:evenHBand="0" w:firstRowFirstColumn="0" w:firstRowLastColumn="0" w:lastRowFirstColumn="0" w:lastRowLastColumn="0"/>
              <w:rPr>
                <w:rFonts w:eastAsia="SimSun" w:cs="Times New Roman"/>
              </w:rPr>
            </w:pPr>
            <w:r w:rsidRPr="00E74C37">
              <w:rPr>
                <w:rFonts w:eastAsia="SimSun" w:cs="Times New Roman"/>
              </w:rPr>
              <w:t>3.43</w:t>
            </w:r>
          </w:p>
        </w:tc>
        <w:tc>
          <w:tcPr>
            <w:tcW w:w="880" w:type="pct"/>
          </w:tcPr>
          <w:p w14:paraId="643A213C" w14:textId="77777777" w:rsidR="008D2EFB" w:rsidRPr="00E74C37" w:rsidRDefault="008D2EFB" w:rsidP="008003C9">
            <w:pPr>
              <w:spacing w:after="0"/>
              <w:jc w:val="center"/>
              <w:cnfStyle w:val="000000100000" w:firstRow="0" w:lastRow="0" w:firstColumn="0" w:lastColumn="0" w:oddVBand="0" w:evenVBand="0" w:oddHBand="1" w:evenHBand="0" w:firstRowFirstColumn="0" w:firstRowLastColumn="0" w:lastRowFirstColumn="0" w:lastRowLastColumn="0"/>
              <w:rPr>
                <w:rFonts w:cs="Times New Roman"/>
              </w:rPr>
            </w:pPr>
            <w:r w:rsidRPr="00E74C37">
              <w:rPr>
                <w:rFonts w:eastAsia="SimSun" w:cs="Times New Roman"/>
              </w:rPr>
              <w:t>0.004</w:t>
            </w:r>
          </w:p>
        </w:tc>
      </w:tr>
      <w:tr w:rsidR="008D2EFB" w:rsidRPr="00E74C37" w14:paraId="4835FB24" w14:textId="77777777" w:rsidTr="008003C9">
        <w:tc>
          <w:tcPr>
            <w:cnfStyle w:val="001000000000" w:firstRow="0" w:lastRow="0" w:firstColumn="1" w:lastColumn="0" w:oddVBand="0" w:evenVBand="0" w:oddHBand="0" w:evenHBand="0" w:firstRowFirstColumn="0" w:firstRowLastColumn="0" w:lastRowFirstColumn="0" w:lastRowLastColumn="0"/>
            <w:tcW w:w="345" w:type="pct"/>
          </w:tcPr>
          <w:p w14:paraId="6FB96C70" w14:textId="77777777" w:rsidR="008D2EFB" w:rsidRPr="00E74C37" w:rsidRDefault="008D2EFB" w:rsidP="008003C9">
            <w:pPr>
              <w:spacing w:after="0"/>
              <w:jc w:val="center"/>
              <w:rPr>
                <w:rFonts w:eastAsia="SimSun" w:cs="Times New Roman"/>
              </w:rPr>
            </w:pPr>
            <w:r w:rsidRPr="00E74C37">
              <w:rPr>
                <w:rFonts w:eastAsia="SimSun" w:cs="Times New Roman"/>
              </w:rPr>
              <w:t>26</w:t>
            </w:r>
          </w:p>
        </w:tc>
        <w:tc>
          <w:tcPr>
            <w:tcW w:w="1626" w:type="pct"/>
          </w:tcPr>
          <w:p w14:paraId="3781FBD3" w14:textId="77777777" w:rsidR="008D2EFB" w:rsidRPr="00E74C37" w:rsidRDefault="008D2EFB" w:rsidP="008003C9">
            <w:pPr>
              <w:spacing w:after="0"/>
              <w:jc w:val="center"/>
              <w:cnfStyle w:val="000000000000" w:firstRow="0" w:lastRow="0" w:firstColumn="0" w:lastColumn="0" w:oddVBand="0" w:evenVBand="0" w:oddHBand="0" w:evenHBand="0" w:firstRowFirstColumn="0" w:firstRowLastColumn="0" w:lastRowFirstColumn="0" w:lastRowLastColumn="0"/>
              <w:rPr>
                <w:rFonts w:eastAsia="SimSun" w:cs="Times New Roman"/>
              </w:rPr>
            </w:pPr>
            <w:r w:rsidRPr="00E74C37">
              <w:rPr>
                <w:rStyle w:val="fontstyle01"/>
                <w:rFonts w:ascii="Times New Roman" w:hAnsi="Times New Roman" w:cs="Times New Roman"/>
              </w:rPr>
              <w:t>N-methylperfluoro-1-octanesulfonamide*</w:t>
            </w:r>
          </w:p>
        </w:tc>
        <w:tc>
          <w:tcPr>
            <w:tcW w:w="669" w:type="pct"/>
          </w:tcPr>
          <w:p w14:paraId="10A6A04D" w14:textId="77777777" w:rsidR="008D2EFB" w:rsidRPr="00E74C37" w:rsidRDefault="008D2EFB" w:rsidP="008003C9">
            <w:pPr>
              <w:spacing w:after="0"/>
              <w:jc w:val="center"/>
              <w:cnfStyle w:val="000000000000" w:firstRow="0" w:lastRow="0" w:firstColumn="0" w:lastColumn="0" w:oddVBand="0" w:evenVBand="0" w:oddHBand="0" w:evenHBand="0" w:firstRowFirstColumn="0" w:firstRowLastColumn="0" w:lastRowFirstColumn="0" w:lastRowLastColumn="0"/>
              <w:rPr>
                <w:rFonts w:eastAsia="SimSun" w:cs="Times New Roman"/>
              </w:rPr>
            </w:pPr>
            <w:r w:rsidRPr="00E74C37">
              <w:rPr>
                <w:rStyle w:val="fontstyle01"/>
                <w:rFonts w:ascii="Times New Roman" w:hAnsi="Times New Roman" w:cs="Times New Roman"/>
              </w:rPr>
              <w:t>N-MeFOSA-M</w:t>
            </w:r>
          </w:p>
        </w:tc>
        <w:tc>
          <w:tcPr>
            <w:tcW w:w="969" w:type="pct"/>
          </w:tcPr>
          <w:p w14:paraId="63606ADC" w14:textId="77777777" w:rsidR="008D2EFB" w:rsidRPr="00E74C37" w:rsidRDefault="008D2EFB" w:rsidP="008003C9">
            <w:pPr>
              <w:spacing w:after="0"/>
              <w:jc w:val="center"/>
              <w:cnfStyle w:val="000000000000" w:firstRow="0" w:lastRow="0" w:firstColumn="0" w:lastColumn="0" w:oddVBand="0" w:evenVBand="0" w:oddHBand="0" w:evenHBand="0" w:firstRowFirstColumn="0" w:firstRowLastColumn="0" w:lastRowFirstColumn="0" w:lastRowLastColumn="0"/>
              <w:rPr>
                <w:rFonts w:eastAsia="SimSun" w:cs="Times New Roman"/>
              </w:rPr>
            </w:pPr>
            <w:r w:rsidRPr="00E74C37">
              <w:rPr>
                <w:rStyle w:val="fontstyle01"/>
                <w:rFonts w:ascii="Times New Roman" w:hAnsi="Times New Roman" w:cs="Times New Roman"/>
              </w:rPr>
              <w:t>31506-32-8</w:t>
            </w:r>
          </w:p>
        </w:tc>
        <w:tc>
          <w:tcPr>
            <w:tcW w:w="511" w:type="pct"/>
          </w:tcPr>
          <w:p w14:paraId="04F05F4E" w14:textId="77777777" w:rsidR="008D2EFB" w:rsidRPr="00E74C37" w:rsidRDefault="008D2EFB" w:rsidP="008003C9">
            <w:pPr>
              <w:spacing w:after="0"/>
              <w:jc w:val="center"/>
              <w:cnfStyle w:val="000000000000" w:firstRow="0" w:lastRow="0" w:firstColumn="0" w:lastColumn="0" w:oddVBand="0" w:evenVBand="0" w:oddHBand="0" w:evenHBand="0" w:firstRowFirstColumn="0" w:firstRowLastColumn="0" w:lastRowFirstColumn="0" w:lastRowLastColumn="0"/>
              <w:rPr>
                <w:rFonts w:eastAsia="SimSun" w:cs="Times New Roman"/>
              </w:rPr>
            </w:pPr>
            <w:r w:rsidRPr="00E74C37">
              <w:rPr>
                <w:rFonts w:eastAsia="SimSun" w:cs="Times New Roman"/>
              </w:rPr>
              <w:t>4.36</w:t>
            </w:r>
          </w:p>
        </w:tc>
        <w:tc>
          <w:tcPr>
            <w:tcW w:w="880" w:type="pct"/>
          </w:tcPr>
          <w:p w14:paraId="1484DD99" w14:textId="77777777" w:rsidR="008D2EFB" w:rsidRPr="00E74C37" w:rsidRDefault="008D2EFB" w:rsidP="008003C9">
            <w:pPr>
              <w:spacing w:after="0"/>
              <w:jc w:val="center"/>
              <w:cnfStyle w:val="000000000000" w:firstRow="0" w:lastRow="0" w:firstColumn="0" w:lastColumn="0" w:oddVBand="0" w:evenVBand="0" w:oddHBand="0" w:evenHBand="0" w:firstRowFirstColumn="0" w:firstRowLastColumn="0" w:lastRowFirstColumn="0" w:lastRowLastColumn="0"/>
              <w:rPr>
                <w:rFonts w:cs="Times New Roman"/>
              </w:rPr>
            </w:pPr>
            <w:r w:rsidRPr="00E74C37">
              <w:rPr>
                <w:rFonts w:eastAsia="SimSun" w:cs="Times New Roman"/>
              </w:rPr>
              <w:t>0.004</w:t>
            </w:r>
          </w:p>
        </w:tc>
      </w:tr>
      <w:tr w:rsidR="008D2EFB" w:rsidRPr="00E74C37" w14:paraId="20536DFF" w14:textId="77777777" w:rsidTr="008003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 w:type="pct"/>
          </w:tcPr>
          <w:p w14:paraId="59F075A2" w14:textId="77777777" w:rsidR="008D2EFB" w:rsidRPr="00E74C37" w:rsidRDefault="008D2EFB" w:rsidP="008003C9">
            <w:pPr>
              <w:spacing w:after="0"/>
              <w:jc w:val="center"/>
              <w:rPr>
                <w:rFonts w:eastAsia="SimSun" w:cs="Times New Roman"/>
              </w:rPr>
            </w:pPr>
            <w:r w:rsidRPr="00E74C37">
              <w:rPr>
                <w:rFonts w:eastAsia="SimSun" w:cs="Times New Roman"/>
              </w:rPr>
              <w:t>27</w:t>
            </w:r>
          </w:p>
        </w:tc>
        <w:tc>
          <w:tcPr>
            <w:tcW w:w="1626" w:type="pct"/>
          </w:tcPr>
          <w:p w14:paraId="78DDB4B8" w14:textId="77777777" w:rsidR="008D2EFB" w:rsidRPr="00E74C37" w:rsidRDefault="008D2EFB" w:rsidP="008003C9">
            <w:pPr>
              <w:spacing w:after="0"/>
              <w:jc w:val="center"/>
              <w:cnfStyle w:val="000000100000" w:firstRow="0" w:lastRow="0" w:firstColumn="0" w:lastColumn="0" w:oddVBand="0" w:evenVBand="0" w:oddHBand="1" w:evenHBand="0" w:firstRowFirstColumn="0" w:firstRowLastColumn="0" w:lastRowFirstColumn="0" w:lastRowLastColumn="0"/>
              <w:rPr>
                <w:rFonts w:eastAsia="SimSun" w:cs="Times New Roman"/>
              </w:rPr>
            </w:pPr>
            <w:r w:rsidRPr="00E74C37">
              <w:rPr>
                <w:rStyle w:val="fontstyle01"/>
                <w:rFonts w:ascii="Times New Roman" w:hAnsi="Times New Roman" w:cs="Times New Roman"/>
              </w:rPr>
              <w:t>N-ethylperfluoro-1-octanesulfonamidoacetic acid</w:t>
            </w:r>
          </w:p>
        </w:tc>
        <w:tc>
          <w:tcPr>
            <w:tcW w:w="669" w:type="pct"/>
          </w:tcPr>
          <w:p w14:paraId="6C6AF41F" w14:textId="77777777" w:rsidR="008D2EFB" w:rsidRPr="00E74C37" w:rsidRDefault="008D2EFB" w:rsidP="008003C9">
            <w:pPr>
              <w:spacing w:after="0"/>
              <w:jc w:val="center"/>
              <w:cnfStyle w:val="000000100000" w:firstRow="0" w:lastRow="0" w:firstColumn="0" w:lastColumn="0" w:oddVBand="0" w:evenVBand="0" w:oddHBand="1" w:evenHBand="0" w:firstRowFirstColumn="0" w:firstRowLastColumn="0" w:lastRowFirstColumn="0" w:lastRowLastColumn="0"/>
              <w:rPr>
                <w:rFonts w:eastAsia="SimSun" w:cs="Times New Roman"/>
              </w:rPr>
            </w:pPr>
            <w:r w:rsidRPr="00E74C37">
              <w:rPr>
                <w:rStyle w:val="fontstyle01"/>
                <w:rFonts w:ascii="Times New Roman" w:hAnsi="Times New Roman" w:cs="Times New Roman"/>
              </w:rPr>
              <w:t>N-EtFOSAA</w:t>
            </w:r>
          </w:p>
        </w:tc>
        <w:tc>
          <w:tcPr>
            <w:tcW w:w="969" w:type="pct"/>
          </w:tcPr>
          <w:p w14:paraId="5E243E13" w14:textId="77777777" w:rsidR="008D2EFB" w:rsidRPr="00E74C37" w:rsidRDefault="008D2EFB" w:rsidP="008003C9">
            <w:pPr>
              <w:spacing w:after="0"/>
              <w:jc w:val="center"/>
              <w:cnfStyle w:val="000000100000" w:firstRow="0" w:lastRow="0" w:firstColumn="0" w:lastColumn="0" w:oddVBand="0" w:evenVBand="0" w:oddHBand="1" w:evenHBand="0" w:firstRowFirstColumn="0" w:firstRowLastColumn="0" w:lastRowFirstColumn="0" w:lastRowLastColumn="0"/>
              <w:rPr>
                <w:rFonts w:eastAsia="SimSun" w:cs="Times New Roman"/>
              </w:rPr>
            </w:pPr>
            <w:r w:rsidRPr="00E74C37">
              <w:rPr>
                <w:rStyle w:val="fontstyle01"/>
                <w:rFonts w:ascii="Times New Roman" w:hAnsi="Times New Roman" w:cs="Times New Roman"/>
              </w:rPr>
              <w:t>2991-50-6</w:t>
            </w:r>
          </w:p>
        </w:tc>
        <w:tc>
          <w:tcPr>
            <w:tcW w:w="511" w:type="pct"/>
          </w:tcPr>
          <w:p w14:paraId="2F6E3FA3" w14:textId="77777777" w:rsidR="008D2EFB" w:rsidRPr="00E74C37" w:rsidRDefault="008D2EFB" w:rsidP="008003C9">
            <w:pPr>
              <w:spacing w:after="0"/>
              <w:jc w:val="center"/>
              <w:cnfStyle w:val="000000100000" w:firstRow="0" w:lastRow="0" w:firstColumn="0" w:lastColumn="0" w:oddVBand="0" w:evenVBand="0" w:oddHBand="1" w:evenHBand="0" w:firstRowFirstColumn="0" w:firstRowLastColumn="0" w:lastRowFirstColumn="0" w:lastRowLastColumn="0"/>
              <w:rPr>
                <w:rFonts w:eastAsia="SimSun" w:cs="Times New Roman"/>
              </w:rPr>
            </w:pPr>
            <w:r w:rsidRPr="00E74C37">
              <w:rPr>
                <w:rFonts w:eastAsia="SimSun" w:cs="Times New Roman"/>
              </w:rPr>
              <w:t>3.48</w:t>
            </w:r>
          </w:p>
        </w:tc>
        <w:tc>
          <w:tcPr>
            <w:tcW w:w="880" w:type="pct"/>
          </w:tcPr>
          <w:p w14:paraId="338C16CC" w14:textId="77777777" w:rsidR="008D2EFB" w:rsidRPr="00E74C37" w:rsidRDefault="008D2EFB" w:rsidP="008003C9">
            <w:pPr>
              <w:spacing w:after="0"/>
              <w:jc w:val="center"/>
              <w:cnfStyle w:val="000000100000" w:firstRow="0" w:lastRow="0" w:firstColumn="0" w:lastColumn="0" w:oddVBand="0" w:evenVBand="0" w:oddHBand="1" w:evenHBand="0" w:firstRowFirstColumn="0" w:firstRowLastColumn="0" w:lastRowFirstColumn="0" w:lastRowLastColumn="0"/>
              <w:rPr>
                <w:rFonts w:cs="Times New Roman"/>
              </w:rPr>
            </w:pPr>
            <w:r w:rsidRPr="00E74C37">
              <w:rPr>
                <w:rFonts w:eastAsia="SimSun" w:cs="Times New Roman"/>
              </w:rPr>
              <w:t>0.004</w:t>
            </w:r>
          </w:p>
        </w:tc>
      </w:tr>
      <w:tr w:rsidR="008D2EFB" w:rsidRPr="00E74C37" w14:paraId="7848552F" w14:textId="77777777" w:rsidTr="008003C9">
        <w:tc>
          <w:tcPr>
            <w:cnfStyle w:val="001000000000" w:firstRow="0" w:lastRow="0" w:firstColumn="1" w:lastColumn="0" w:oddVBand="0" w:evenVBand="0" w:oddHBand="0" w:evenHBand="0" w:firstRowFirstColumn="0" w:firstRowLastColumn="0" w:lastRowFirstColumn="0" w:lastRowLastColumn="0"/>
            <w:tcW w:w="345" w:type="pct"/>
          </w:tcPr>
          <w:p w14:paraId="3BAF99F7" w14:textId="77777777" w:rsidR="008D2EFB" w:rsidRPr="00E74C37" w:rsidRDefault="008D2EFB" w:rsidP="008003C9">
            <w:pPr>
              <w:spacing w:after="0"/>
              <w:jc w:val="center"/>
              <w:rPr>
                <w:rFonts w:eastAsia="SimSun" w:cs="Times New Roman"/>
              </w:rPr>
            </w:pPr>
            <w:r w:rsidRPr="00E74C37">
              <w:rPr>
                <w:rFonts w:eastAsia="SimSun" w:cs="Times New Roman"/>
              </w:rPr>
              <w:t>28</w:t>
            </w:r>
          </w:p>
        </w:tc>
        <w:tc>
          <w:tcPr>
            <w:tcW w:w="1626" w:type="pct"/>
          </w:tcPr>
          <w:p w14:paraId="5AB279C3" w14:textId="77777777" w:rsidR="008D2EFB" w:rsidRPr="00E74C37" w:rsidRDefault="008D2EFB" w:rsidP="008003C9">
            <w:pPr>
              <w:spacing w:after="0"/>
              <w:jc w:val="center"/>
              <w:cnfStyle w:val="000000000000" w:firstRow="0" w:lastRow="0" w:firstColumn="0" w:lastColumn="0" w:oddVBand="0" w:evenVBand="0" w:oddHBand="0" w:evenHBand="0" w:firstRowFirstColumn="0" w:firstRowLastColumn="0" w:lastRowFirstColumn="0" w:lastRowLastColumn="0"/>
              <w:rPr>
                <w:rFonts w:eastAsia="SimSun" w:cs="Times New Roman"/>
              </w:rPr>
            </w:pPr>
            <w:r w:rsidRPr="00E74C37">
              <w:rPr>
                <w:rStyle w:val="fontstyle01"/>
                <w:rFonts w:ascii="Times New Roman" w:hAnsi="Times New Roman" w:cs="Times New Roman"/>
              </w:rPr>
              <w:t>N-ethylperfluoro-1-octanesulfonamide*</w:t>
            </w:r>
          </w:p>
        </w:tc>
        <w:tc>
          <w:tcPr>
            <w:tcW w:w="669" w:type="pct"/>
          </w:tcPr>
          <w:p w14:paraId="0BF6104D" w14:textId="77777777" w:rsidR="008D2EFB" w:rsidRPr="00E74C37" w:rsidRDefault="008D2EFB" w:rsidP="008003C9">
            <w:pPr>
              <w:spacing w:after="0"/>
              <w:jc w:val="center"/>
              <w:cnfStyle w:val="000000000000" w:firstRow="0" w:lastRow="0" w:firstColumn="0" w:lastColumn="0" w:oddVBand="0" w:evenVBand="0" w:oddHBand="0" w:evenHBand="0" w:firstRowFirstColumn="0" w:firstRowLastColumn="0" w:lastRowFirstColumn="0" w:lastRowLastColumn="0"/>
              <w:rPr>
                <w:rFonts w:eastAsia="SimSun" w:cs="Times New Roman"/>
              </w:rPr>
            </w:pPr>
            <w:r w:rsidRPr="00E74C37">
              <w:rPr>
                <w:rStyle w:val="fontstyle01"/>
                <w:rFonts w:ascii="Times New Roman" w:hAnsi="Times New Roman" w:cs="Times New Roman"/>
              </w:rPr>
              <w:t>N-EtFOSA-M</w:t>
            </w:r>
          </w:p>
        </w:tc>
        <w:tc>
          <w:tcPr>
            <w:tcW w:w="969" w:type="pct"/>
          </w:tcPr>
          <w:p w14:paraId="79DC0102" w14:textId="77777777" w:rsidR="008D2EFB" w:rsidRPr="00E74C37" w:rsidRDefault="008D2EFB" w:rsidP="008003C9">
            <w:pPr>
              <w:spacing w:after="0"/>
              <w:jc w:val="center"/>
              <w:cnfStyle w:val="000000000000" w:firstRow="0" w:lastRow="0" w:firstColumn="0" w:lastColumn="0" w:oddVBand="0" w:evenVBand="0" w:oddHBand="0" w:evenHBand="0" w:firstRowFirstColumn="0" w:firstRowLastColumn="0" w:lastRowFirstColumn="0" w:lastRowLastColumn="0"/>
              <w:rPr>
                <w:rFonts w:eastAsia="SimSun" w:cs="Times New Roman"/>
              </w:rPr>
            </w:pPr>
            <w:r w:rsidRPr="00E74C37">
              <w:rPr>
                <w:rStyle w:val="fontstyle01"/>
                <w:rFonts w:ascii="Times New Roman" w:hAnsi="Times New Roman" w:cs="Times New Roman"/>
              </w:rPr>
              <w:t>4151-50-2</w:t>
            </w:r>
          </w:p>
        </w:tc>
        <w:tc>
          <w:tcPr>
            <w:tcW w:w="511" w:type="pct"/>
          </w:tcPr>
          <w:p w14:paraId="081F9BEC" w14:textId="77777777" w:rsidR="008D2EFB" w:rsidRPr="00E74C37" w:rsidRDefault="008D2EFB" w:rsidP="008003C9">
            <w:pPr>
              <w:spacing w:after="0"/>
              <w:jc w:val="center"/>
              <w:cnfStyle w:val="000000000000" w:firstRow="0" w:lastRow="0" w:firstColumn="0" w:lastColumn="0" w:oddVBand="0" w:evenVBand="0" w:oddHBand="0" w:evenHBand="0" w:firstRowFirstColumn="0" w:firstRowLastColumn="0" w:lastRowFirstColumn="0" w:lastRowLastColumn="0"/>
              <w:rPr>
                <w:rFonts w:eastAsia="SimSun" w:cs="Times New Roman"/>
              </w:rPr>
            </w:pPr>
            <w:r w:rsidRPr="00E74C37">
              <w:rPr>
                <w:rFonts w:eastAsia="SimSun" w:cs="Times New Roman"/>
              </w:rPr>
              <w:t>4.45</w:t>
            </w:r>
          </w:p>
        </w:tc>
        <w:tc>
          <w:tcPr>
            <w:tcW w:w="880" w:type="pct"/>
          </w:tcPr>
          <w:p w14:paraId="3FAD5951" w14:textId="77777777" w:rsidR="008D2EFB" w:rsidRPr="00E74C37" w:rsidRDefault="008D2EFB" w:rsidP="008003C9">
            <w:pPr>
              <w:spacing w:after="0"/>
              <w:jc w:val="center"/>
              <w:cnfStyle w:val="000000000000" w:firstRow="0" w:lastRow="0" w:firstColumn="0" w:lastColumn="0" w:oddVBand="0" w:evenVBand="0" w:oddHBand="0" w:evenHBand="0" w:firstRowFirstColumn="0" w:firstRowLastColumn="0" w:lastRowFirstColumn="0" w:lastRowLastColumn="0"/>
              <w:rPr>
                <w:rFonts w:cs="Times New Roman"/>
              </w:rPr>
            </w:pPr>
            <w:r w:rsidRPr="00E74C37">
              <w:rPr>
                <w:rFonts w:eastAsia="SimSun" w:cs="Times New Roman"/>
              </w:rPr>
              <w:t>0.004</w:t>
            </w:r>
          </w:p>
        </w:tc>
      </w:tr>
      <w:tr w:rsidR="008D2EFB" w:rsidRPr="00E74C37" w14:paraId="470B83E4" w14:textId="77777777" w:rsidTr="008003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 w:type="pct"/>
          </w:tcPr>
          <w:p w14:paraId="09F8E756" w14:textId="77777777" w:rsidR="008D2EFB" w:rsidRPr="00E74C37" w:rsidRDefault="008D2EFB" w:rsidP="008003C9">
            <w:pPr>
              <w:spacing w:after="0"/>
              <w:jc w:val="center"/>
              <w:rPr>
                <w:rFonts w:eastAsia="SimSun" w:cs="Times New Roman"/>
              </w:rPr>
            </w:pPr>
            <w:r w:rsidRPr="00E74C37">
              <w:rPr>
                <w:rFonts w:eastAsia="SimSun" w:cs="Times New Roman"/>
              </w:rPr>
              <w:t>29</w:t>
            </w:r>
          </w:p>
        </w:tc>
        <w:tc>
          <w:tcPr>
            <w:tcW w:w="1626" w:type="pct"/>
          </w:tcPr>
          <w:p w14:paraId="2CCF7A14" w14:textId="77777777" w:rsidR="008D2EFB" w:rsidRPr="00E74C37" w:rsidRDefault="008D2EFB" w:rsidP="008003C9">
            <w:pPr>
              <w:spacing w:after="0"/>
              <w:jc w:val="center"/>
              <w:cnfStyle w:val="000000100000" w:firstRow="0" w:lastRow="0" w:firstColumn="0" w:lastColumn="0" w:oddVBand="0" w:evenVBand="0" w:oddHBand="1" w:evenHBand="0" w:firstRowFirstColumn="0" w:firstRowLastColumn="0" w:lastRowFirstColumn="0" w:lastRowLastColumn="0"/>
              <w:rPr>
                <w:rFonts w:eastAsia="SimSun" w:cs="Times New Roman"/>
              </w:rPr>
            </w:pPr>
            <w:r w:rsidRPr="00E74C37">
              <w:rPr>
                <w:rStyle w:val="fontstyle01"/>
                <w:rFonts w:ascii="Times New Roman" w:hAnsi="Times New Roman" w:cs="Times New Roman"/>
              </w:rPr>
              <w:t>Trifluoroacetate</w:t>
            </w:r>
          </w:p>
        </w:tc>
        <w:tc>
          <w:tcPr>
            <w:tcW w:w="669" w:type="pct"/>
          </w:tcPr>
          <w:p w14:paraId="2E8B0EB5" w14:textId="77777777" w:rsidR="008D2EFB" w:rsidRPr="00E74C37" w:rsidRDefault="008D2EFB" w:rsidP="008003C9">
            <w:pPr>
              <w:spacing w:after="0"/>
              <w:jc w:val="center"/>
              <w:cnfStyle w:val="000000100000" w:firstRow="0" w:lastRow="0" w:firstColumn="0" w:lastColumn="0" w:oddVBand="0" w:evenVBand="0" w:oddHBand="1" w:evenHBand="0" w:firstRowFirstColumn="0" w:firstRowLastColumn="0" w:lastRowFirstColumn="0" w:lastRowLastColumn="0"/>
              <w:rPr>
                <w:rFonts w:eastAsia="SimSun" w:cs="Times New Roman"/>
              </w:rPr>
            </w:pPr>
            <w:r w:rsidRPr="00E74C37">
              <w:rPr>
                <w:rStyle w:val="fontstyle01"/>
                <w:rFonts w:ascii="Times New Roman" w:hAnsi="Times New Roman" w:cs="Times New Roman"/>
              </w:rPr>
              <w:t>TFA</w:t>
            </w:r>
          </w:p>
        </w:tc>
        <w:tc>
          <w:tcPr>
            <w:tcW w:w="969" w:type="pct"/>
          </w:tcPr>
          <w:p w14:paraId="27C00D7F" w14:textId="77777777" w:rsidR="008D2EFB" w:rsidRPr="00E74C37" w:rsidRDefault="008D2EFB" w:rsidP="008003C9">
            <w:pPr>
              <w:spacing w:after="0"/>
              <w:jc w:val="center"/>
              <w:cnfStyle w:val="000000100000" w:firstRow="0" w:lastRow="0" w:firstColumn="0" w:lastColumn="0" w:oddVBand="0" w:evenVBand="0" w:oddHBand="1" w:evenHBand="0" w:firstRowFirstColumn="0" w:firstRowLastColumn="0" w:lastRowFirstColumn="0" w:lastRowLastColumn="0"/>
              <w:rPr>
                <w:rFonts w:eastAsia="SimSun" w:cs="Times New Roman"/>
              </w:rPr>
            </w:pPr>
            <w:r w:rsidRPr="00E74C37">
              <w:rPr>
                <w:rStyle w:val="fontstyle01"/>
                <w:rFonts w:ascii="Times New Roman" w:hAnsi="Times New Roman" w:cs="Times New Roman"/>
              </w:rPr>
              <w:t>2923-18-4</w:t>
            </w:r>
          </w:p>
        </w:tc>
        <w:tc>
          <w:tcPr>
            <w:tcW w:w="511" w:type="pct"/>
          </w:tcPr>
          <w:p w14:paraId="0DD28F84" w14:textId="77777777" w:rsidR="008D2EFB" w:rsidRPr="00E74C37" w:rsidRDefault="008D2EFB" w:rsidP="008003C9">
            <w:pPr>
              <w:spacing w:after="0"/>
              <w:jc w:val="center"/>
              <w:cnfStyle w:val="000000100000" w:firstRow="0" w:lastRow="0" w:firstColumn="0" w:lastColumn="0" w:oddVBand="0" w:evenVBand="0" w:oddHBand="1" w:evenHBand="0" w:firstRowFirstColumn="0" w:firstRowLastColumn="0" w:lastRowFirstColumn="0" w:lastRowLastColumn="0"/>
              <w:rPr>
                <w:rFonts w:eastAsia="SimSun" w:cs="Times New Roman"/>
              </w:rPr>
            </w:pPr>
            <w:r w:rsidRPr="00E74C37">
              <w:rPr>
                <w:rFonts w:eastAsia="SimSun" w:cs="Times New Roman"/>
              </w:rPr>
              <w:t>0.46</w:t>
            </w:r>
          </w:p>
        </w:tc>
        <w:tc>
          <w:tcPr>
            <w:tcW w:w="880" w:type="pct"/>
          </w:tcPr>
          <w:p w14:paraId="61D86E47" w14:textId="77777777" w:rsidR="008D2EFB" w:rsidRPr="00E74C37" w:rsidRDefault="008D2EFB" w:rsidP="008003C9">
            <w:pPr>
              <w:spacing w:after="0"/>
              <w:jc w:val="center"/>
              <w:cnfStyle w:val="000000100000" w:firstRow="0" w:lastRow="0" w:firstColumn="0" w:lastColumn="0" w:oddVBand="0" w:evenVBand="0" w:oddHBand="1" w:evenHBand="0" w:firstRowFirstColumn="0" w:firstRowLastColumn="0" w:lastRowFirstColumn="0" w:lastRowLastColumn="0"/>
              <w:rPr>
                <w:rFonts w:cs="Times New Roman"/>
              </w:rPr>
            </w:pPr>
            <w:r w:rsidRPr="00E74C37">
              <w:rPr>
                <w:rFonts w:eastAsia="SimSun" w:cs="Times New Roman"/>
              </w:rPr>
              <w:t>0.004</w:t>
            </w:r>
          </w:p>
        </w:tc>
      </w:tr>
      <w:tr w:rsidR="008D2EFB" w:rsidRPr="00E74C37" w14:paraId="1D258C37" w14:textId="77777777" w:rsidTr="008003C9">
        <w:tc>
          <w:tcPr>
            <w:cnfStyle w:val="001000000000" w:firstRow="0" w:lastRow="0" w:firstColumn="1" w:lastColumn="0" w:oddVBand="0" w:evenVBand="0" w:oddHBand="0" w:evenHBand="0" w:firstRowFirstColumn="0" w:firstRowLastColumn="0" w:lastRowFirstColumn="0" w:lastRowLastColumn="0"/>
            <w:tcW w:w="345" w:type="pct"/>
            <w:tcBorders>
              <w:top w:val="single" w:sz="4" w:space="0" w:color="7F7F7F" w:themeColor="text1" w:themeTint="80"/>
              <w:bottom w:val="single" w:sz="12" w:space="0" w:color="auto"/>
            </w:tcBorders>
          </w:tcPr>
          <w:p w14:paraId="1FCFA376" w14:textId="77777777" w:rsidR="008D2EFB" w:rsidRPr="00E74C37" w:rsidRDefault="008D2EFB" w:rsidP="008003C9">
            <w:pPr>
              <w:spacing w:after="0"/>
              <w:jc w:val="center"/>
              <w:rPr>
                <w:rFonts w:eastAsia="SimSun" w:cs="Times New Roman"/>
              </w:rPr>
            </w:pPr>
            <w:r w:rsidRPr="00E74C37">
              <w:rPr>
                <w:rFonts w:eastAsia="SimSun" w:cs="Times New Roman"/>
              </w:rPr>
              <w:t>30</w:t>
            </w:r>
          </w:p>
        </w:tc>
        <w:tc>
          <w:tcPr>
            <w:tcW w:w="1626" w:type="pct"/>
            <w:tcBorders>
              <w:top w:val="single" w:sz="4" w:space="0" w:color="7F7F7F" w:themeColor="text1" w:themeTint="80"/>
              <w:bottom w:val="single" w:sz="12" w:space="0" w:color="auto"/>
            </w:tcBorders>
          </w:tcPr>
          <w:p w14:paraId="7BBEB357" w14:textId="77777777" w:rsidR="008D2EFB" w:rsidRPr="00E74C37" w:rsidRDefault="008D2EFB" w:rsidP="008003C9">
            <w:pPr>
              <w:spacing w:after="0"/>
              <w:jc w:val="center"/>
              <w:cnfStyle w:val="000000000000" w:firstRow="0" w:lastRow="0" w:firstColumn="0" w:lastColumn="0" w:oddVBand="0" w:evenVBand="0" w:oddHBand="0" w:evenHBand="0" w:firstRowFirstColumn="0" w:firstRowLastColumn="0" w:lastRowFirstColumn="0" w:lastRowLastColumn="0"/>
              <w:rPr>
                <w:rFonts w:eastAsia="SimSun" w:cs="Times New Roman"/>
              </w:rPr>
            </w:pPr>
            <w:r w:rsidRPr="00E74C37">
              <w:rPr>
                <w:rStyle w:val="fontstyle01"/>
                <w:rFonts w:ascii="Times New Roman" w:hAnsi="Times New Roman" w:cs="Times New Roman"/>
              </w:rPr>
              <w:t>Perfluoropropanoic acid</w:t>
            </w:r>
          </w:p>
        </w:tc>
        <w:tc>
          <w:tcPr>
            <w:tcW w:w="669" w:type="pct"/>
            <w:tcBorders>
              <w:top w:val="single" w:sz="4" w:space="0" w:color="7F7F7F" w:themeColor="text1" w:themeTint="80"/>
              <w:bottom w:val="single" w:sz="12" w:space="0" w:color="auto"/>
            </w:tcBorders>
          </w:tcPr>
          <w:p w14:paraId="5DF309C3" w14:textId="77777777" w:rsidR="008D2EFB" w:rsidRPr="00E74C37" w:rsidRDefault="008D2EFB" w:rsidP="008003C9">
            <w:pPr>
              <w:spacing w:after="0"/>
              <w:jc w:val="center"/>
              <w:cnfStyle w:val="000000000000" w:firstRow="0" w:lastRow="0" w:firstColumn="0" w:lastColumn="0" w:oddVBand="0" w:evenVBand="0" w:oddHBand="0" w:evenHBand="0" w:firstRowFirstColumn="0" w:firstRowLastColumn="0" w:lastRowFirstColumn="0" w:lastRowLastColumn="0"/>
              <w:rPr>
                <w:rFonts w:eastAsia="SimSun" w:cs="Times New Roman"/>
              </w:rPr>
            </w:pPr>
            <w:r w:rsidRPr="00E74C37">
              <w:rPr>
                <w:rStyle w:val="fontstyle01"/>
                <w:rFonts w:ascii="Times New Roman" w:hAnsi="Times New Roman" w:cs="Times New Roman"/>
              </w:rPr>
              <w:t>PFPA</w:t>
            </w:r>
          </w:p>
        </w:tc>
        <w:tc>
          <w:tcPr>
            <w:tcW w:w="969" w:type="pct"/>
            <w:tcBorders>
              <w:top w:val="single" w:sz="4" w:space="0" w:color="7F7F7F" w:themeColor="text1" w:themeTint="80"/>
              <w:bottom w:val="single" w:sz="12" w:space="0" w:color="auto"/>
            </w:tcBorders>
          </w:tcPr>
          <w:p w14:paraId="4FCA731A" w14:textId="77777777" w:rsidR="008D2EFB" w:rsidRPr="00E74C37" w:rsidRDefault="008D2EFB" w:rsidP="008003C9">
            <w:pPr>
              <w:spacing w:after="0"/>
              <w:jc w:val="center"/>
              <w:cnfStyle w:val="000000000000" w:firstRow="0" w:lastRow="0" w:firstColumn="0" w:lastColumn="0" w:oddVBand="0" w:evenVBand="0" w:oddHBand="0" w:evenHBand="0" w:firstRowFirstColumn="0" w:firstRowLastColumn="0" w:lastRowFirstColumn="0" w:lastRowLastColumn="0"/>
              <w:rPr>
                <w:rFonts w:eastAsia="SimSun" w:cs="Times New Roman"/>
              </w:rPr>
            </w:pPr>
            <w:r w:rsidRPr="00E74C37">
              <w:rPr>
                <w:rStyle w:val="fontstyle01"/>
                <w:rFonts w:ascii="Times New Roman" w:hAnsi="Times New Roman" w:cs="Times New Roman"/>
              </w:rPr>
              <w:t>422-64-0</w:t>
            </w:r>
          </w:p>
        </w:tc>
        <w:tc>
          <w:tcPr>
            <w:tcW w:w="511" w:type="pct"/>
            <w:tcBorders>
              <w:top w:val="single" w:sz="4" w:space="0" w:color="7F7F7F" w:themeColor="text1" w:themeTint="80"/>
              <w:bottom w:val="single" w:sz="12" w:space="0" w:color="auto"/>
            </w:tcBorders>
          </w:tcPr>
          <w:p w14:paraId="24AE908D" w14:textId="77777777" w:rsidR="008D2EFB" w:rsidRPr="00E74C37" w:rsidRDefault="008D2EFB" w:rsidP="008003C9">
            <w:pPr>
              <w:spacing w:after="0"/>
              <w:jc w:val="center"/>
              <w:cnfStyle w:val="000000000000" w:firstRow="0" w:lastRow="0" w:firstColumn="0" w:lastColumn="0" w:oddVBand="0" w:evenVBand="0" w:oddHBand="0" w:evenHBand="0" w:firstRowFirstColumn="0" w:firstRowLastColumn="0" w:lastRowFirstColumn="0" w:lastRowLastColumn="0"/>
              <w:rPr>
                <w:rFonts w:eastAsia="SimSun" w:cs="Times New Roman"/>
              </w:rPr>
            </w:pPr>
            <w:r w:rsidRPr="00E74C37">
              <w:rPr>
                <w:rFonts w:eastAsia="SimSun" w:cs="Times New Roman"/>
              </w:rPr>
              <w:t>0.48</w:t>
            </w:r>
          </w:p>
        </w:tc>
        <w:tc>
          <w:tcPr>
            <w:tcW w:w="880" w:type="pct"/>
            <w:tcBorders>
              <w:top w:val="single" w:sz="4" w:space="0" w:color="7F7F7F" w:themeColor="text1" w:themeTint="80"/>
              <w:bottom w:val="single" w:sz="12" w:space="0" w:color="auto"/>
            </w:tcBorders>
          </w:tcPr>
          <w:p w14:paraId="57EC3E79" w14:textId="77777777" w:rsidR="008D2EFB" w:rsidRPr="00E74C37" w:rsidRDefault="008D2EFB" w:rsidP="008003C9">
            <w:pPr>
              <w:spacing w:after="0"/>
              <w:jc w:val="center"/>
              <w:cnfStyle w:val="000000000000" w:firstRow="0" w:lastRow="0" w:firstColumn="0" w:lastColumn="0" w:oddVBand="0" w:evenVBand="0" w:oddHBand="0" w:evenHBand="0" w:firstRowFirstColumn="0" w:firstRowLastColumn="0" w:lastRowFirstColumn="0" w:lastRowLastColumn="0"/>
              <w:rPr>
                <w:rFonts w:cs="Times New Roman"/>
              </w:rPr>
            </w:pPr>
            <w:r w:rsidRPr="00E74C37">
              <w:rPr>
                <w:rFonts w:eastAsia="SimSun" w:cs="Times New Roman"/>
              </w:rPr>
              <w:t>0.004</w:t>
            </w:r>
          </w:p>
        </w:tc>
      </w:tr>
    </w:tbl>
    <w:p w14:paraId="25525936" w14:textId="77777777" w:rsidR="00A22A33" w:rsidRDefault="00A22A33" w:rsidP="00B957AA">
      <w:pPr>
        <w:rPr>
          <w:rFonts w:cs="Times New Roman"/>
          <w:sz w:val="24"/>
          <w:szCs w:val="24"/>
        </w:rPr>
      </w:pPr>
    </w:p>
    <w:p w14:paraId="68AAEDE1" w14:textId="3C781ECE" w:rsidR="00BC1382" w:rsidRPr="003E66C9" w:rsidRDefault="003E66C9" w:rsidP="003E66C9">
      <w:pPr>
        <w:pStyle w:val="Caption"/>
        <w:jc w:val="center"/>
      </w:pPr>
      <w:bookmarkStart w:id="3" w:name="_Toc200103002"/>
      <w:r w:rsidRPr="003E66C9">
        <w:rPr>
          <w:b/>
        </w:rPr>
        <w:lastRenderedPageBreak/>
        <w:t>Table S</w:t>
      </w:r>
      <w:r w:rsidRPr="003E66C9">
        <w:rPr>
          <w:b/>
        </w:rPr>
        <w:fldChar w:fldCharType="begin"/>
      </w:r>
      <w:r w:rsidRPr="003E66C9">
        <w:rPr>
          <w:b/>
        </w:rPr>
        <w:instrText xml:space="preserve"> SEQ Table_S \* ARABIC </w:instrText>
      </w:r>
      <w:r w:rsidRPr="003E66C9">
        <w:rPr>
          <w:b/>
        </w:rPr>
        <w:fldChar w:fldCharType="separate"/>
      </w:r>
      <w:r w:rsidR="008459F3">
        <w:rPr>
          <w:b/>
          <w:noProof/>
        </w:rPr>
        <w:t>4</w:t>
      </w:r>
      <w:r w:rsidRPr="003E66C9">
        <w:rPr>
          <w:b/>
        </w:rPr>
        <w:fldChar w:fldCharType="end"/>
      </w:r>
      <w:r w:rsidR="00BC1382" w:rsidRPr="003E66C9">
        <w:rPr>
          <w:b/>
          <w:sz w:val="24"/>
          <w:szCs w:val="24"/>
        </w:rPr>
        <w:t>.</w:t>
      </w:r>
      <w:r w:rsidR="00BC1382" w:rsidRPr="008F5EEB">
        <w:rPr>
          <w:b/>
          <w:sz w:val="24"/>
          <w:szCs w:val="24"/>
        </w:rPr>
        <w:t xml:space="preserve"> </w:t>
      </w:r>
      <w:r w:rsidR="00BC1382" w:rsidRPr="008F5EEB">
        <w:rPr>
          <w:sz w:val="24"/>
          <w:szCs w:val="24"/>
        </w:rPr>
        <w:t xml:space="preserve">Cost breakdown of </w:t>
      </w:r>
      <w:r w:rsidR="00515341">
        <w:rPr>
          <w:sz w:val="24"/>
          <w:szCs w:val="24"/>
        </w:rPr>
        <w:t>the Pd-</w:t>
      </w:r>
      <w:r w:rsidR="00515341">
        <w:rPr>
          <w:rFonts w:hint="eastAsia"/>
          <w:sz w:val="24"/>
          <w:szCs w:val="24"/>
        </w:rPr>
        <w:t>Ti</w:t>
      </w:r>
      <w:r w:rsidR="00515341">
        <w:rPr>
          <w:sz w:val="24"/>
          <w:szCs w:val="24"/>
        </w:rPr>
        <w:t>O</w:t>
      </w:r>
      <w:r w:rsidR="00515341">
        <w:rPr>
          <w:sz w:val="24"/>
          <w:szCs w:val="24"/>
          <w:vertAlign w:val="subscript"/>
        </w:rPr>
        <w:t>2</w:t>
      </w:r>
      <w:r w:rsidR="00515341">
        <w:rPr>
          <w:sz w:val="24"/>
          <w:szCs w:val="24"/>
        </w:rPr>
        <w:t xml:space="preserve"> cathode in different configurations</w:t>
      </w:r>
      <w:r w:rsidR="00BC1382" w:rsidRPr="008F5EEB">
        <w:rPr>
          <w:sz w:val="24"/>
          <w:szCs w:val="24"/>
        </w:rPr>
        <w:t>.</w:t>
      </w:r>
      <w:bookmarkEnd w:id="3"/>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2160"/>
        <w:gridCol w:w="2160"/>
        <w:gridCol w:w="2160"/>
      </w:tblGrid>
      <w:tr w:rsidR="008F5EEB" w:rsidRPr="008341FA" w14:paraId="0AE81972" w14:textId="77777777" w:rsidTr="00070F1E">
        <w:trPr>
          <w:trHeight w:val="576"/>
          <w:jc w:val="center"/>
        </w:trPr>
        <w:tc>
          <w:tcPr>
            <w:tcW w:w="1728" w:type="dxa"/>
            <w:tcBorders>
              <w:top w:val="single" w:sz="4" w:space="0" w:color="auto"/>
              <w:bottom w:val="single" w:sz="4" w:space="0" w:color="auto"/>
            </w:tcBorders>
            <w:vAlign w:val="center"/>
          </w:tcPr>
          <w:p w14:paraId="3CA6E26A" w14:textId="77777777" w:rsidR="008F5EEB" w:rsidRPr="00AA737E" w:rsidRDefault="008F5EEB" w:rsidP="009032EA">
            <w:pPr>
              <w:jc w:val="center"/>
              <w:rPr>
                <w:rFonts w:cs="Times New Roman"/>
                <w:b/>
                <w:bCs/>
              </w:rPr>
            </w:pPr>
            <w:r w:rsidRPr="00AA737E">
              <w:rPr>
                <w:rFonts w:cs="Times New Roman"/>
                <w:b/>
                <w:bCs/>
              </w:rPr>
              <w:t>Electrode type</w:t>
            </w:r>
          </w:p>
        </w:tc>
        <w:tc>
          <w:tcPr>
            <w:tcW w:w="2160" w:type="dxa"/>
            <w:tcBorders>
              <w:top w:val="single" w:sz="4" w:space="0" w:color="auto"/>
              <w:bottom w:val="single" w:sz="4" w:space="0" w:color="auto"/>
            </w:tcBorders>
            <w:vAlign w:val="center"/>
          </w:tcPr>
          <w:p w14:paraId="6948DE83" w14:textId="1B4E1CCE" w:rsidR="008F5EEB" w:rsidRPr="00AA737E" w:rsidRDefault="000D7191" w:rsidP="008F5EEB">
            <w:pPr>
              <w:jc w:val="center"/>
              <w:rPr>
                <w:rFonts w:cs="Times New Roman"/>
                <w:b/>
                <w:bCs/>
              </w:rPr>
            </w:pPr>
            <w:r>
              <w:rPr>
                <w:rFonts w:cs="Times New Roman"/>
                <w:b/>
                <w:bCs/>
              </w:rPr>
              <w:t>Ti Substrate</w:t>
            </w:r>
            <w:r w:rsidR="008F5EEB" w:rsidRPr="00AA737E">
              <w:rPr>
                <w:rFonts w:cs="Times New Roman"/>
                <w:b/>
                <w:bCs/>
              </w:rPr>
              <w:t xml:space="preserve"> ($/m²)</w:t>
            </w:r>
            <w:r w:rsidR="0080320E" w:rsidRPr="0080320E">
              <w:rPr>
                <w:rFonts w:cs="Times New Roman"/>
                <w:b/>
                <w:bCs/>
                <w:vertAlign w:val="superscript"/>
              </w:rPr>
              <w:t>a</w:t>
            </w:r>
          </w:p>
        </w:tc>
        <w:tc>
          <w:tcPr>
            <w:tcW w:w="2160" w:type="dxa"/>
            <w:tcBorders>
              <w:top w:val="single" w:sz="4" w:space="0" w:color="auto"/>
              <w:bottom w:val="single" w:sz="4" w:space="0" w:color="auto"/>
            </w:tcBorders>
            <w:vAlign w:val="center"/>
          </w:tcPr>
          <w:p w14:paraId="2B8D37E9" w14:textId="71D64715" w:rsidR="008F5EEB" w:rsidRPr="00134C56" w:rsidRDefault="000D7191" w:rsidP="009032EA">
            <w:pPr>
              <w:jc w:val="center"/>
              <w:rPr>
                <w:rFonts w:cs="Times New Roman"/>
                <w:b/>
                <w:bCs/>
              </w:rPr>
            </w:pPr>
            <w:r>
              <w:rPr>
                <w:rFonts w:cs="Times New Roman" w:hint="eastAsia"/>
                <w:b/>
                <w:bCs/>
              </w:rPr>
              <w:t>Pd-</w:t>
            </w:r>
            <w:r w:rsidRPr="000D7191">
              <w:rPr>
                <w:rFonts w:cs="Times New Roman" w:hint="eastAsia"/>
                <w:b/>
                <w:bCs/>
              </w:rPr>
              <w:t>TiO</w:t>
            </w:r>
            <w:r w:rsidRPr="000D7191">
              <w:rPr>
                <w:rFonts w:cs="Times New Roman" w:hint="eastAsia"/>
                <w:b/>
                <w:bCs/>
                <w:vertAlign w:val="subscript"/>
              </w:rPr>
              <w:t>2</w:t>
            </w:r>
            <w:r>
              <w:rPr>
                <w:rFonts w:cs="Times New Roman" w:hint="eastAsia"/>
                <w:b/>
                <w:bCs/>
              </w:rPr>
              <w:t xml:space="preserve"> C</w:t>
            </w:r>
            <w:r w:rsidR="008F5EEB" w:rsidRPr="000D7191">
              <w:rPr>
                <w:rFonts w:cs="Times New Roman"/>
                <w:b/>
                <w:bCs/>
              </w:rPr>
              <w:t>oating</w:t>
            </w:r>
            <w:r w:rsidR="008F5EEB" w:rsidRPr="00AA737E">
              <w:rPr>
                <w:rFonts w:cs="Times New Roman"/>
                <w:b/>
                <w:bCs/>
              </w:rPr>
              <w:t xml:space="preserve"> ($/m²)</w:t>
            </w:r>
            <w:r w:rsidR="00134C56">
              <w:rPr>
                <w:rFonts w:cs="Times New Roman"/>
                <w:b/>
                <w:bCs/>
                <w:vertAlign w:val="superscript"/>
              </w:rPr>
              <w:t>b</w:t>
            </w:r>
          </w:p>
        </w:tc>
        <w:tc>
          <w:tcPr>
            <w:tcW w:w="2160" w:type="dxa"/>
            <w:tcBorders>
              <w:top w:val="single" w:sz="4" w:space="0" w:color="auto"/>
              <w:bottom w:val="single" w:sz="4" w:space="0" w:color="auto"/>
            </w:tcBorders>
            <w:vAlign w:val="center"/>
          </w:tcPr>
          <w:p w14:paraId="63A6A3D5" w14:textId="03937538" w:rsidR="008F5EEB" w:rsidRPr="00AA737E" w:rsidRDefault="008F5EEB" w:rsidP="009032EA">
            <w:pPr>
              <w:jc w:val="center"/>
              <w:rPr>
                <w:rFonts w:cs="Times New Roman"/>
                <w:b/>
                <w:bCs/>
              </w:rPr>
            </w:pPr>
            <w:r w:rsidRPr="00AA737E">
              <w:rPr>
                <w:rFonts w:cs="Times New Roman"/>
                <w:b/>
                <w:bCs/>
              </w:rPr>
              <w:t>Total</w:t>
            </w:r>
            <w:r w:rsidR="00E71DFB">
              <w:rPr>
                <w:rFonts w:cs="Times New Roman"/>
                <w:b/>
                <w:bCs/>
              </w:rPr>
              <w:t xml:space="preserve"> Cathode</w:t>
            </w:r>
            <w:r w:rsidRPr="00AA737E">
              <w:rPr>
                <w:rFonts w:cs="Times New Roman"/>
                <w:b/>
                <w:bCs/>
              </w:rPr>
              <w:t xml:space="preserve"> Cost ($/m²)</w:t>
            </w:r>
          </w:p>
        </w:tc>
      </w:tr>
      <w:tr w:rsidR="008F5EEB" w:rsidRPr="00A37D11" w14:paraId="4539421A" w14:textId="77777777" w:rsidTr="00070F1E">
        <w:trPr>
          <w:trHeight w:val="576"/>
          <w:jc w:val="center"/>
        </w:trPr>
        <w:tc>
          <w:tcPr>
            <w:tcW w:w="1728" w:type="dxa"/>
            <w:tcBorders>
              <w:top w:val="single" w:sz="4" w:space="0" w:color="auto"/>
            </w:tcBorders>
            <w:vAlign w:val="center"/>
          </w:tcPr>
          <w:p w14:paraId="0524CF95" w14:textId="77777777" w:rsidR="008F5EEB" w:rsidRPr="00AA737E" w:rsidRDefault="008F5EEB" w:rsidP="009032EA">
            <w:pPr>
              <w:jc w:val="center"/>
              <w:rPr>
                <w:rFonts w:cs="Times New Roman"/>
                <w:b/>
                <w:bCs/>
              </w:rPr>
            </w:pPr>
            <w:r w:rsidRPr="00AA737E">
              <w:rPr>
                <w:rFonts w:cs="Times New Roman"/>
                <w:b/>
                <w:bCs/>
              </w:rPr>
              <w:t>Plate</w:t>
            </w:r>
          </w:p>
        </w:tc>
        <w:tc>
          <w:tcPr>
            <w:tcW w:w="2160" w:type="dxa"/>
            <w:tcBorders>
              <w:top w:val="single" w:sz="4" w:space="0" w:color="auto"/>
            </w:tcBorders>
            <w:vAlign w:val="center"/>
          </w:tcPr>
          <w:p w14:paraId="703C3E33" w14:textId="65AF41EF" w:rsidR="008F5EEB" w:rsidRPr="00A37D11" w:rsidRDefault="008F5EEB" w:rsidP="009032EA">
            <w:pPr>
              <w:jc w:val="center"/>
              <w:rPr>
                <w:rFonts w:cs="Times New Roman"/>
              </w:rPr>
            </w:pPr>
            <w:r>
              <w:rPr>
                <w:rFonts w:cs="Times New Roman"/>
              </w:rPr>
              <w:t>185</w:t>
            </w:r>
          </w:p>
        </w:tc>
        <w:tc>
          <w:tcPr>
            <w:tcW w:w="2160" w:type="dxa"/>
            <w:tcBorders>
              <w:top w:val="single" w:sz="4" w:space="0" w:color="auto"/>
            </w:tcBorders>
            <w:vAlign w:val="center"/>
          </w:tcPr>
          <w:p w14:paraId="522B17C6" w14:textId="0F81681C" w:rsidR="008F5EEB" w:rsidRPr="00A37D11" w:rsidRDefault="008F5EEB" w:rsidP="009032EA">
            <w:pPr>
              <w:jc w:val="center"/>
              <w:rPr>
                <w:rFonts w:cs="Times New Roman"/>
              </w:rPr>
            </w:pPr>
            <w:r>
              <w:rPr>
                <w:rFonts w:cs="Times New Roman"/>
              </w:rPr>
              <w:t>134</w:t>
            </w:r>
          </w:p>
        </w:tc>
        <w:tc>
          <w:tcPr>
            <w:tcW w:w="2160" w:type="dxa"/>
            <w:tcBorders>
              <w:top w:val="single" w:sz="4" w:space="0" w:color="auto"/>
            </w:tcBorders>
            <w:vAlign w:val="center"/>
          </w:tcPr>
          <w:p w14:paraId="5A3BDA79" w14:textId="4D879CD8" w:rsidR="008F5EEB" w:rsidRPr="00A37D11" w:rsidRDefault="008F5EEB" w:rsidP="009032EA">
            <w:pPr>
              <w:jc w:val="center"/>
              <w:rPr>
                <w:rFonts w:cs="Times New Roman"/>
              </w:rPr>
            </w:pPr>
            <w:r>
              <w:rPr>
                <w:rFonts w:cs="Times New Roman"/>
              </w:rPr>
              <w:t>319</w:t>
            </w:r>
          </w:p>
        </w:tc>
      </w:tr>
      <w:tr w:rsidR="008F5EEB" w:rsidRPr="00A37D11" w14:paraId="01D5FE83" w14:textId="77777777" w:rsidTr="008F5EEB">
        <w:trPr>
          <w:trHeight w:val="576"/>
          <w:jc w:val="center"/>
        </w:trPr>
        <w:tc>
          <w:tcPr>
            <w:tcW w:w="1728" w:type="dxa"/>
            <w:vAlign w:val="center"/>
          </w:tcPr>
          <w:p w14:paraId="40A9B9BC" w14:textId="77777777" w:rsidR="008F5EEB" w:rsidRPr="00AA737E" w:rsidRDefault="008F5EEB" w:rsidP="009032EA">
            <w:pPr>
              <w:jc w:val="center"/>
              <w:rPr>
                <w:rFonts w:cs="Times New Roman"/>
                <w:b/>
                <w:bCs/>
              </w:rPr>
            </w:pPr>
            <w:r w:rsidRPr="00AA737E">
              <w:rPr>
                <w:rFonts w:cs="Times New Roman"/>
                <w:b/>
                <w:bCs/>
              </w:rPr>
              <w:t>Tube</w:t>
            </w:r>
          </w:p>
        </w:tc>
        <w:tc>
          <w:tcPr>
            <w:tcW w:w="2160" w:type="dxa"/>
            <w:vAlign w:val="center"/>
          </w:tcPr>
          <w:p w14:paraId="4A47366A" w14:textId="114B8B7D" w:rsidR="008F5EEB" w:rsidRPr="00A37D11" w:rsidRDefault="008F5EEB" w:rsidP="009032EA">
            <w:pPr>
              <w:jc w:val="center"/>
              <w:rPr>
                <w:rFonts w:cs="Times New Roman"/>
              </w:rPr>
            </w:pPr>
            <w:r>
              <w:rPr>
                <w:rFonts w:cs="Times New Roman"/>
              </w:rPr>
              <w:t>82</w:t>
            </w:r>
            <w:r w:rsidR="00886C34">
              <w:rPr>
                <w:rFonts w:cs="Times New Roman"/>
              </w:rPr>
              <w:t>6</w:t>
            </w:r>
          </w:p>
        </w:tc>
        <w:tc>
          <w:tcPr>
            <w:tcW w:w="2160" w:type="dxa"/>
            <w:vAlign w:val="center"/>
          </w:tcPr>
          <w:p w14:paraId="28FF6789" w14:textId="7283BE6E" w:rsidR="008F5EEB" w:rsidRPr="00A37D11" w:rsidRDefault="008F5EEB" w:rsidP="009032EA">
            <w:pPr>
              <w:jc w:val="center"/>
              <w:rPr>
                <w:rFonts w:cs="Times New Roman"/>
              </w:rPr>
            </w:pPr>
            <w:r>
              <w:rPr>
                <w:rFonts w:cs="Times New Roman"/>
              </w:rPr>
              <w:t>132</w:t>
            </w:r>
          </w:p>
        </w:tc>
        <w:tc>
          <w:tcPr>
            <w:tcW w:w="2160" w:type="dxa"/>
            <w:vAlign w:val="center"/>
          </w:tcPr>
          <w:p w14:paraId="6933C33E" w14:textId="08D77A9D" w:rsidR="008F5EEB" w:rsidRPr="00A37D11" w:rsidRDefault="008F5EEB" w:rsidP="009032EA">
            <w:pPr>
              <w:jc w:val="center"/>
              <w:rPr>
                <w:rFonts w:cs="Times New Roman"/>
              </w:rPr>
            </w:pPr>
            <w:r>
              <w:rPr>
                <w:rFonts w:cs="Times New Roman"/>
              </w:rPr>
              <w:t>95</w:t>
            </w:r>
            <w:r w:rsidR="00886C34">
              <w:rPr>
                <w:rFonts w:cs="Times New Roman"/>
              </w:rPr>
              <w:t>8</w:t>
            </w:r>
          </w:p>
        </w:tc>
      </w:tr>
      <w:tr w:rsidR="008F5EEB" w:rsidRPr="00A37D11" w14:paraId="3CB37B5B" w14:textId="77777777" w:rsidTr="008F5EEB">
        <w:trPr>
          <w:trHeight w:val="576"/>
          <w:jc w:val="center"/>
        </w:trPr>
        <w:tc>
          <w:tcPr>
            <w:tcW w:w="1728" w:type="dxa"/>
            <w:vAlign w:val="center"/>
          </w:tcPr>
          <w:p w14:paraId="0991AB07" w14:textId="77777777" w:rsidR="008F5EEB" w:rsidRPr="00AA737E" w:rsidRDefault="008F5EEB" w:rsidP="009032EA">
            <w:pPr>
              <w:jc w:val="center"/>
              <w:rPr>
                <w:rFonts w:cs="Times New Roman"/>
                <w:b/>
                <w:bCs/>
              </w:rPr>
            </w:pPr>
            <w:r w:rsidRPr="00AA737E">
              <w:rPr>
                <w:rFonts w:cs="Times New Roman"/>
                <w:b/>
                <w:bCs/>
              </w:rPr>
              <w:t>Mesh</w:t>
            </w:r>
          </w:p>
        </w:tc>
        <w:tc>
          <w:tcPr>
            <w:tcW w:w="2160" w:type="dxa"/>
            <w:vAlign w:val="center"/>
          </w:tcPr>
          <w:p w14:paraId="345AF14E" w14:textId="592E70EE" w:rsidR="008F5EEB" w:rsidRPr="00A37D11" w:rsidRDefault="008F5EEB" w:rsidP="009032EA">
            <w:pPr>
              <w:jc w:val="center"/>
              <w:rPr>
                <w:rFonts w:cs="Times New Roman"/>
              </w:rPr>
            </w:pPr>
            <w:r>
              <w:rPr>
                <w:rFonts w:cs="Times New Roman"/>
              </w:rPr>
              <w:t>65</w:t>
            </w:r>
          </w:p>
        </w:tc>
        <w:tc>
          <w:tcPr>
            <w:tcW w:w="2160" w:type="dxa"/>
            <w:vAlign w:val="center"/>
          </w:tcPr>
          <w:p w14:paraId="1FE80BEE" w14:textId="40E219DE" w:rsidR="008F5EEB" w:rsidRPr="00A37D11" w:rsidRDefault="008F5EEB" w:rsidP="009032EA">
            <w:pPr>
              <w:jc w:val="center"/>
              <w:rPr>
                <w:rFonts w:cs="Times New Roman"/>
              </w:rPr>
            </w:pPr>
            <w:r>
              <w:rPr>
                <w:rFonts w:cs="Times New Roman"/>
              </w:rPr>
              <w:t>12</w:t>
            </w:r>
            <w:r w:rsidR="00886C34">
              <w:rPr>
                <w:rFonts w:cs="Times New Roman"/>
              </w:rPr>
              <w:t>2</w:t>
            </w:r>
          </w:p>
        </w:tc>
        <w:tc>
          <w:tcPr>
            <w:tcW w:w="2160" w:type="dxa"/>
            <w:vAlign w:val="center"/>
          </w:tcPr>
          <w:p w14:paraId="241E6272" w14:textId="59BC23A8" w:rsidR="008F5EEB" w:rsidRPr="00A37D11" w:rsidRDefault="008F5EEB" w:rsidP="009032EA">
            <w:pPr>
              <w:jc w:val="center"/>
              <w:rPr>
                <w:rFonts w:cs="Times New Roman"/>
              </w:rPr>
            </w:pPr>
            <w:r>
              <w:rPr>
                <w:rFonts w:cs="Times New Roman"/>
              </w:rPr>
              <w:t>18</w:t>
            </w:r>
            <w:r w:rsidR="00886C34">
              <w:rPr>
                <w:rFonts w:cs="Times New Roman"/>
              </w:rPr>
              <w:t>7</w:t>
            </w:r>
          </w:p>
        </w:tc>
      </w:tr>
    </w:tbl>
    <w:p w14:paraId="7075925E" w14:textId="549C32E3" w:rsidR="000D7191" w:rsidRPr="008A1FBA" w:rsidRDefault="00134C56" w:rsidP="008F5EEB">
      <w:r w:rsidRPr="008A1FBA">
        <w:rPr>
          <w:vertAlign w:val="superscript"/>
        </w:rPr>
        <w:t>a</w:t>
      </w:r>
      <w:r w:rsidR="0080320E" w:rsidRPr="008A1FBA">
        <w:rPr>
          <w:vertAlign w:val="superscript"/>
        </w:rPr>
        <w:t xml:space="preserve"> </w:t>
      </w:r>
      <w:r w:rsidR="00B674AA" w:rsidRPr="008A1FBA">
        <w:t xml:space="preserve">The costs of the Ti plate (Grade 2 Titanium Sheet, 0.02" × 12" × 12"), Ti tube </w:t>
      </w:r>
      <w:bookmarkStart w:id="4" w:name="_Hlk199923914"/>
      <w:r w:rsidR="00B674AA" w:rsidRPr="008A1FBA">
        <w:t>(Grade 9 Titanium tube</w:t>
      </w:r>
      <w:r w:rsidRPr="008A1FBA">
        <w:t xml:space="preserve">; </w:t>
      </w:r>
      <w:r w:rsidRPr="008A1FBA">
        <w:rPr>
          <w:rFonts w:cs="Times New Roman"/>
        </w:rPr>
        <w:t>Ø</w:t>
      </w:r>
      <w:r w:rsidRPr="008A1FBA">
        <w:t xml:space="preserve"> 0.55"</w:t>
      </w:r>
      <w:r w:rsidR="00B674AA" w:rsidRPr="008A1FBA">
        <w:t>), and Ti mesh</w:t>
      </w:r>
      <w:r w:rsidRPr="008A1FBA">
        <w:t xml:space="preserve"> (Grade </w:t>
      </w:r>
      <w:r w:rsidR="00FA5C6D" w:rsidRPr="008A1FBA">
        <w:t>2</w:t>
      </w:r>
      <w:r w:rsidR="00641131" w:rsidRPr="008A1FBA">
        <w:t xml:space="preserve"> 100 mesh opening</w:t>
      </w:r>
      <w:r w:rsidR="00FA5C6D" w:rsidRPr="008A1FBA">
        <w:t>)</w:t>
      </w:r>
      <w:bookmarkEnd w:id="4"/>
      <w:r w:rsidR="00B674AA" w:rsidRPr="008A1FBA">
        <w:t xml:space="preserve"> were normalized by the double-sided</w:t>
      </w:r>
      <w:r w:rsidR="00056F79">
        <w:t xml:space="preserve"> projected</w:t>
      </w:r>
      <w:r w:rsidR="00B674AA" w:rsidRPr="008A1FBA">
        <w:t xml:space="preserve"> surface area. </w:t>
      </w:r>
      <w:r w:rsidR="00641131" w:rsidRPr="008A1FBA">
        <w:t>The double-sided surface areas for Ti plate and tube are 16 and 48 cm</w:t>
      </w:r>
      <w:r w:rsidR="00641131" w:rsidRPr="008A1FBA">
        <w:rPr>
          <w:vertAlign w:val="superscript"/>
        </w:rPr>
        <w:t>2</w:t>
      </w:r>
      <w:r w:rsidR="00641131" w:rsidRPr="008A1FBA">
        <w:t>.</w:t>
      </w:r>
      <w:r w:rsidR="00641131" w:rsidRPr="008A1FBA">
        <w:rPr>
          <w:vertAlign w:val="superscript"/>
        </w:rPr>
        <w:t xml:space="preserve"> </w:t>
      </w:r>
      <w:r w:rsidR="00641131" w:rsidRPr="008A1FBA">
        <w:t>For the Ti mesh, the surface area was calculated as twice the projected area, resulting in 256 cm².</w:t>
      </w:r>
    </w:p>
    <w:p w14:paraId="7529AD0F" w14:textId="4FEF4DB2" w:rsidR="00B94E91" w:rsidRPr="008A1FBA" w:rsidRDefault="00134C56" w:rsidP="00B957AA">
      <w:r w:rsidRPr="008A1FBA">
        <w:rPr>
          <w:vertAlign w:val="superscript"/>
        </w:rPr>
        <w:t>b</w:t>
      </w:r>
      <w:r w:rsidRPr="008A1FBA">
        <w:t xml:space="preserve"> </w:t>
      </w:r>
      <w:r w:rsidR="0080320E" w:rsidRPr="008A1FBA">
        <w:t>The</w:t>
      </w:r>
      <w:r w:rsidRPr="008A1FBA">
        <w:t xml:space="preserve"> preparation of 50 mL Pd/TiO</w:t>
      </w:r>
      <w:r w:rsidRPr="008A1FBA">
        <w:rPr>
          <w:vertAlign w:val="subscript"/>
        </w:rPr>
        <w:t>2</w:t>
      </w:r>
      <w:r w:rsidRPr="008A1FBA">
        <w:t xml:space="preserve"> sol-gel precursor at a Pd/Ti molar ratio of 0.2 requires citric acid (11.5 g; $0.076/g), PdCl</w:t>
      </w:r>
      <w:r w:rsidRPr="008A1FBA">
        <w:rPr>
          <w:vertAlign w:val="subscript"/>
        </w:rPr>
        <w:t>2</w:t>
      </w:r>
      <w:r w:rsidRPr="008A1FBA">
        <w:t xml:space="preserve"> (0.035 g; $88/g), ethylene glycol (25 mL; $0.081/mL), titanium butoxide (0.34 mL; $0.24/mL), and ethanol (5 mL; $0.12/mL). The</w:t>
      </w:r>
      <w:r w:rsidR="006A590B" w:rsidRPr="008A1FBA">
        <w:t xml:space="preserve"> </w:t>
      </w:r>
      <w:r w:rsidR="00641131" w:rsidRPr="008A1FBA">
        <w:t>total</w:t>
      </w:r>
      <w:r w:rsidR="006A590B" w:rsidRPr="008A1FBA">
        <w:t xml:space="preserve"> </w:t>
      </w:r>
      <w:r w:rsidRPr="008A1FBA">
        <w:t xml:space="preserve">cost of </w:t>
      </w:r>
      <w:r w:rsidR="00E80A57">
        <w:t xml:space="preserve">the </w:t>
      </w:r>
      <w:r w:rsidRPr="008A1FBA">
        <w:t>precursor is $0.13/mL.</w:t>
      </w:r>
      <w:r w:rsidR="00641131" w:rsidRPr="008A1FBA">
        <w:rPr>
          <w:rFonts w:hint="eastAsia"/>
        </w:rPr>
        <w:t xml:space="preserve"> </w:t>
      </w:r>
      <w:r w:rsidR="00641131" w:rsidRPr="008A1FBA">
        <w:t>The coating process consumed 1.7 mL, 4.8 mL, and 24 mL of the solution for the Ti plate (16 cm</w:t>
      </w:r>
      <w:r w:rsidR="00641131" w:rsidRPr="008A1FBA">
        <w:rPr>
          <w:vertAlign w:val="superscript"/>
        </w:rPr>
        <w:t>2</w:t>
      </w:r>
      <w:r w:rsidR="00641131" w:rsidRPr="008A1FBA">
        <w:t>), Ti tube (48 cm</w:t>
      </w:r>
      <w:r w:rsidR="00641131" w:rsidRPr="008A1FBA">
        <w:rPr>
          <w:vertAlign w:val="superscript"/>
        </w:rPr>
        <w:t>2</w:t>
      </w:r>
      <w:r w:rsidR="00641131" w:rsidRPr="008A1FBA">
        <w:t>), and Ti mesh (256 cm</w:t>
      </w:r>
      <w:r w:rsidR="00641131" w:rsidRPr="008A1FBA">
        <w:rPr>
          <w:vertAlign w:val="superscript"/>
        </w:rPr>
        <w:t>2</w:t>
      </w:r>
      <w:r w:rsidR="00641131" w:rsidRPr="008A1FBA">
        <w:t>), respectively.</w:t>
      </w:r>
      <w:r w:rsidR="00B94E91" w:rsidRPr="008A1FBA">
        <w:t xml:space="preserve"> The cost of Pd-coating is </w:t>
      </w:r>
      <w:r w:rsidR="00633F0E" w:rsidRPr="008A1FBA">
        <w:t>calculated</w:t>
      </w:r>
      <w:r w:rsidR="00B94E91" w:rsidRPr="008A1FBA">
        <w:t xml:space="preserve"> using the formula:</w:t>
      </w:r>
    </w:p>
    <w:p w14:paraId="1118C958" w14:textId="7D01C7ED" w:rsidR="00B94E91" w:rsidRDefault="00B94E91" w:rsidP="00B957AA">
      <w:r w:rsidRPr="008A1FBA">
        <w:t>Cost of coating ($/m</w:t>
      </w:r>
      <w:r w:rsidRPr="008A1FBA">
        <w:rPr>
          <w:vertAlign w:val="superscript"/>
        </w:rPr>
        <w:t>2</w:t>
      </w:r>
      <w:r w:rsidRPr="008A1FBA">
        <w:t>) = [Cost of precursor</w:t>
      </w:r>
      <w:r w:rsidR="00321E3A">
        <w:t xml:space="preserve"> ($/mL)</w:t>
      </w:r>
      <w:r w:rsidRPr="008A1FBA">
        <w:t xml:space="preserve">] </w:t>
      </w:r>
      <w:r w:rsidRPr="008A1FBA">
        <w:rPr>
          <w:rFonts w:cs="Times New Roman"/>
        </w:rPr>
        <w:t>×</w:t>
      </w:r>
      <w:r w:rsidRPr="008A1FBA">
        <w:t xml:space="preserve"> [Consumed </w:t>
      </w:r>
      <w:r w:rsidR="00321E3A">
        <w:t xml:space="preserve">precursor </w:t>
      </w:r>
      <w:r w:rsidRPr="008A1FBA">
        <w:t>volume</w:t>
      </w:r>
      <w:r w:rsidR="00321E3A">
        <w:t xml:space="preserve"> (mL)</w:t>
      </w:r>
      <w:r w:rsidRPr="008A1FBA">
        <w:t xml:space="preserve">]/[Double-sided </w:t>
      </w:r>
      <w:r w:rsidR="00321E3A" w:rsidRPr="008A1FBA">
        <w:t>surface</w:t>
      </w:r>
      <w:r w:rsidRPr="008A1FBA">
        <w:t xml:space="preserve"> area</w:t>
      </w:r>
      <w:r w:rsidR="00321E3A">
        <w:t xml:space="preserve"> (m</w:t>
      </w:r>
      <w:r w:rsidR="00321E3A">
        <w:rPr>
          <w:vertAlign w:val="superscript"/>
        </w:rPr>
        <w:t>2</w:t>
      </w:r>
      <w:r w:rsidR="00321E3A">
        <w:t>)</w:t>
      </w:r>
      <w:r w:rsidRPr="008A1FBA">
        <w:t>]</w:t>
      </w:r>
    </w:p>
    <w:p w14:paraId="6D3CF115" w14:textId="399602A1" w:rsidR="00E71DFB" w:rsidRPr="00E71DFB" w:rsidRDefault="00E71DFB" w:rsidP="00B957AA">
      <w:r>
        <w:t>For reference, the commercial Ir</w:t>
      </w:r>
      <w:r w:rsidRPr="00E71DFB">
        <w:rPr>
          <w:vertAlign w:val="subscript"/>
        </w:rPr>
        <w:t>0.3</w:t>
      </w:r>
      <w:r>
        <w:t>Ta</w:t>
      </w:r>
      <w:r w:rsidRPr="00E71DFB">
        <w:rPr>
          <w:vertAlign w:val="subscript"/>
        </w:rPr>
        <w:t>0.7</w:t>
      </w:r>
      <w:r>
        <w:t>O</w:t>
      </w:r>
      <w:r w:rsidRPr="00E71DFB">
        <w:rPr>
          <w:vertAlign w:val="subscript"/>
        </w:rPr>
        <w:t>x</w:t>
      </w:r>
      <w:r>
        <w:t xml:space="preserve"> anode used in this study is priced at approximately $600/m</w:t>
      </w:r>
      <w:r>
        <w:rPr>
          <w:vertAlign w:val="superscript"/>
        </w:rPr>
        <w:t>2</w:t>
      </w:r>
      <w:r>
        <w:t>.</w:t>
      </w:r>
    </w:p>
    <w:p w14:paraId="5F0D55BE" w14:textId="77777777" w:rsidR="00A22A33" w:rsidRPr="00641131" w:rsidRDefault="00A22A33" w:rsidP="00B957AA">
      <w:pPr>
        <w:rPr>
          <w:sz w:val="24"/>
          <w:szCs w:val="24"/>
        </w:rPr>
      </w:pPr>
    </w:p>
    <w:p w14:paraId="6ADA593C" w14:textId="54FEB8A4" w:rsidR="005F5F3C" w:rsidRPr="003E66C9" w:rsidRDefault="003E66C9" w:rsidP="003E66C9">
      <w:pPr>
        <w:pStyle w:val="Caption"/>
        <w:jc w:val="center"/>
      </w:pPr>
      <w:bookmarkStart w:id="5" w:name="_Toc200103003"/>
      <w:r w:rsidRPr="003E66C9">
        <w:rPr>
          <w:b/>
          <w:sz w:val="24"/>
          <w:szCs w:val="24"/>
        </w:rPr>
        <w:t>Table S</w:t>
      </w:r>
      <w:r w:rsidRPr="003E66C9">
        <w:rPr>
          <w:b/>
          <w:sz w:val="24"/>
          <w:szCs w:val="24"/>
        </w:rPr>
        <w:fldChar w:fldCharType="begin"/>
      </w:r>
      <w:r w:rsidRPr="003E66C9">
        <w:rPr>
          <w:b/>
          <w:sz w:val="24"/>
          <w:szCs w:val="24"/>
        </w:rPr>
        <w:instrText xml:space="preserve"> SEQ Table_S \* ARABIC </w:instrText>
      </w:r>
      <w:r w:rsidRPr="003E66C9">
        <w:rPr>
          <w:b/>
          <w:sz w:val="24"/>
          <w:szCs w:val="24"/>
        </w:rPr>
        <w:fldChar w:fldCharType="separate"/>
      </w:r>
      <w:r w:rsidR="008459F3">
        <w:rPr>
          <w:b/>
          <w:noProof/>
          <w:sz w:val="24"/>
          <w:szCs w:val="24"/>
        </w:rPr>
        <w:t>5</w:t>
      </w:r>
      <w:r w:rsidRPr="003E66C9">
        <w:rPr>
          <w:b/>
          <w:sz w:val="24"/>
          <w:szCs w:val="24"/>
        </w:rPr>
        <w:fldChar w:fldCharType="end"/>
      </w:r>
      <w:r w:rsidR="005E435E" w:rsidRPr="003E66C9">
        <w:rPr>
          <w:b/>
          <w:bCs/>
          <w:sz w:val="24"/>
          <w:szCs w:val="24"/>
        </w:rPr>
        <w:t xml:space="preserve">. </w:t>
      </w:r>
      <w:r w:rsidR="005E435E" w:rsidRPr="00BC1382">
        <w:rPr>
          <w:sz w:val="24"/>
        </w:rPr>
        <w:t>Composition of</w:t>
      </w:r>
      <w:r>
        <w:rPr>
          <w:sz w:val="24"/>
        </w:rPr>
        <w:t xml:space="preserve"> </w:t>
      </w:r>
      <w:r w:rsidR="005E435E" w:rsidRPr="00BC1382">
        <w:rPr>
          <w:sz w:val="24"/>
        </w:rPr>
        <w:t xml:space="preserve"> </w:t>
      </w:r>
      <w:r>
        <w:rPr>
          <w:sz w:val="24"/>
        </w:rPr>
        <w:t>WWTP</w:t>
      </w:r>
      <w:r w:rsidR="0008007D" w:rsidRPr="00BC1382">
        <w:rPr>
          <w:sz w:val="24"/>
        </w:rPr>
        <w:t xml:space="preserve"> ROC</w:t>
      </w:r>
      <w:r w:rsidR="00CF70F9">
        <w:rPr>
          <w:sz w:val="24"/>
        </w:rPr>
        <w:t xml:space="preserve"> and </w:t>
      </w:r>
      <w:r>
        <w:rPr>
          <w:sz w:val="24"/>
        </w:rPr>
        <w:t>AFFF diluted by tap water.</w:t>
      </w:r>
      <w:bookmarkEnd w:id="5"/>
    </w:p>
    <w:tbl>
      <w:tblPr>
        <w:tblStyle w:val="PlainTable2"/>
        <w:tblW w:w="0" w:type="auto"/>
        <w:tblLook w:val="04A0" w:firstRow="1" w:lastRow="0" w:firstColumn="1" w:lastColumn="0" w:noHBand="0" w:noVBand="1"/>
      </w:tblPr>
      <w:tblGrid>
        <w:gridCol w:w="1713"/>
        <w:gridCol w:w="1596"/>
        <w:gridCol w:w="1595"/>
        <w:gridCol w:w="1595"/>
        <w:gridCol w:w="1595"/>
        <w:gridCol w:w="1266"/>
      </w:tblGrid>
      <w:tr w:rsidR="00E83EC2" w14:paraId="0D83BA75" w14:textId="5ED5C7C1" w:rsidTr="00627B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3" w:type="dxa"/>
            <w:vMerge w:val="restart"/>
            <w:tcBorders>
              <w:right w:val="single" w:sz="4" w:space="0" w:color="auto"/>
            </w:tcBorders>
          </w:tcPr>
          <w:p w14:paraId="3776D536" w14:textId="77777777" w:rsidR="00E83EC2" w:rsidRDefault="00E83EC2" w:rsidP="005414FF"/>
        </w:tc>
        <w:tc>
          <w:tcPr>
            <w:tcW w:w="3191" w:type="dxa"/>
            <w:gridSpan w:val="2"/>
            <w:tcBorders>
              <w:top w:val="single" w:sz="4" w:space="0" w:color="auto"/>
              <w:left w:val="single" w:sz="4" w:space="0" w:color="auto"/>
              <w:right w:val="single" w:sz="4" w:space="0" w:color="auto"/>
            </w:tcBorders>
          </w:tcPr>
          <w:p w14:paraId="3D81A188" w14:textId="2AA93067" w:rsidR="00E83EC2" w:rsidRPr="00321E3A" w:rsidRDefault="00E83EC2" w:rsidP="00321E3A">
            <w:pPr>
              <w:jc w:val="center"/>
              <w:cnfStyle w:val="100000000000" w:firstRow="1" w:lastRow="0" w:firstColumn="0" w:lastColumn="0" w:oddVBand="0" w:evenVBand="0" w:oddHBand="0" w:evenHBand="0" w:firstRowFirstColumn="0" w:firstRowLastColumn="0" w:lastRowFirstColumn="0" w:lastRowLastColumn="0"/>
              <w:rPr>
                <w:b w:val="0"/>
              </w:rPr>
            </w:pPr>
            <w:r w:rsidRPr="00321E3A">
              <w:rPr>
                <w:b w:val="0"/>
              </w:rPr>
              <w:t>WWTP ROC</w:t>
            </w:r>
          </w:p>
        </w:tc>
        <w:tc>
          <w:tcPr>
            <w:tcW w:w="4456" w:type="dxa"/>
            <w:gridSpan w:val="3"/>
            <w:tcBorders>
              <w:left w:val="single" w:sz="4" w:space="0" w:color="auto"/>
            </w:tcBorders>
          </w:tcPr>
          <w:p w14:paraId="4A5D1D64" w14:textId="61890781" w:rsidR="00E83EC2" w:rsidRPr="00321E3A" w:rsidRDefault="005F11A7" w:rsidP="00321E3A">
            <w:pPr>
              <w:jc w:val="center"/>
              <w:cnfStyle w:val="100000000000" w:firstRow="1" w:lastRow="0" w:firstColumn="0" w:lastColumn="0" w:oddVBand="0" w:evenVBand="0" w:oddHBand="0" w:evenHBand="0" w:firstRowFirstColumn="0" w:firstRowLastColumn="0" w:lastRowFirstColumn="0" w:lastRowLastColumn="0"/>
            </w:pPr>
            <w:r>
              <w:rPr>
                <w:rFonts w:hint="eastAsia"/>
                <w:b w:val="0"/>
              </w:rPr>
              <w:t xml:space="preserve">Tap water </w:t>
            </w:r>
            <w:r w:rsidR="00E83EC2">
              <w:rPr>
                <w:b w:val="0"/>
              </w:rPr>
              <w:t>w/ AFFF</w:t>
            </w:r>
            <w:r w:rsidR="007E2A62">
              <w:rPr>
                <w:rFonts w:hint="eastAsia"/>
                <w:b w:val="0"/>
              </w:rPr>
              <w:t>*</w:t>
            </w:r>
          </w:p>
        </w:tc>
      </w:tr>
      <w:tr w:rsidR="00E83EC2" w14:paraId="17152A92" w14:textId="713D5CD7" w:rsidTr="00627B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3" w:type="dxa"/>
            <w:vMerge/>
            <w:tcBorders>
              <w:right w:val="single" w:sz="4" w:space="0" w:color="auto"/>
            </w:tcBorders>
          </w:tcPr>
          <w:p w14:paraId="1AD17B21" w14:textId="77777777" w:rsidR="00E83EC2" w:rsidRDefault="00E83EC2" w:rsidP="005414FF"/>
        </w:tc>
        <w:tc>
          <w:tcPr>
            <w:tcW w:w="1596" w:type="dxa"/>
            <w:tcBorders>
              <w:left w:val="single" w:sz="4" w:space="0" w:color="auto"/>
            </w:tcBorders>
          </w:tcPr>
          <w:p w14:paraId="716D7415" w14:textId="6FD0D2B9" w:rsidR="00E83EC2" w:rsidRDefault="00E83EC2" w:rsidP="005414FF">
            <w:pPr>
              <w:cnfStyle w:val="000000100000" w:firstRow="0" w:lastRow="0" w:firstColumn="0" w:lastColumn="0" w:oddVBand="0" w:evenVBand="0" w:oddHBand="1" w:evenHBand="0" w:firstRowFirstColumn="0" w:firstRowLastColumn="0" w:lastRowFirstColumn="0" w:lastRowLastColumn="0"/>
            </w:pPr>
            <w:r>
              <w:t>Before Treatment</w:t>
            </w:r>
          </w:p>
        </w:tc>
        <w:tc>
          <w:tcPr>
            <w:tcW w:w="1595" w:type="dxa"/>
            <w:tcBorders>
              <w:right w:val="single" w:sz="4" w:space="0" w:color="auto"/>
            </w:tcBorders>
          </w:tcPr>
          <w:p w14:paraId="0F0B3455" w14:textId="59DBD422" w:rsidR="00E83EC2" w:rsidRDefault="00E83EC2" w:rsidP="005414FF">
            <w:pPr>
              <w:cnfStyle w:val="000000100000" w:firstRow="0" w:lastRow="0" w:firstColumn="0" w:lastColumn="0" w:oddVBand="0" w:evenVBand="0" w:oddHBand="1" w:evenHBand="0" w:firstRowFirstColumn="0" w:firstRowLastColumn="0" w:lastRowFirstColumn="0" w:lastRowLastColumn="0"/>
            </w:pPr>
            <w:r>
              <w:t xml:space="preserve">After </w:t>
            </w:r>
            <w:r w:rsidR="00CC12F8">
              <w:t>PER</w:t>
            </w:r>
          </w:p>
        </w:tc>
        <w:tc>
          <w:tcPr>
            <w:tcW w:w="1595" w:type="dxa"/>
            <w:tcBorders>
              <w:left w:val="single" w:sz="4" w:space="0" w:color="auto"/>
            </w:tcBorders>
          </w:tcPr>
          <w:p w14:paraId="3BE3472B" w14:textId="413D9864" w:rsidR="00E83EC2" w:rsidRDefault="00E83EC2" w:rsidP="00F262FE">
            <w:pPr>
              <w:jc w:val="center"/>
              <w:cnfStyle w:val="000000100000" w:firstRow="0" w:lastRow="0" w:firstColumn="0" w:lastColumn="0" w:oddVBand="0" w:evenVBand="0" w:oddHBand="1" w:evenHBand="0" w:firstRowFirstColumn="0" w:firstRowLastColumn="0" w:lastRowFirstColumn="0" w:lastRowLastColumn="0"/>
            </w:pPr>
            <w:r>
              <w:t>Before Treatment</w:t>
            </w:r>
          </w:p>
        </w:tc>
        <w:tc>
          <w:tcPr>
            <w:tcW w:w="1595" w:type="dxa"/>
          </w:tcPr>
          <w:p w14:paraId="192E0F7F" w14:textId="4DEDFC79" w:rsidR="00E83EC2" w:rsidRDefault="00E83EC2" w:rsidP="005414FF">
            <w:pPr>
              <w:cnfStyle w:val="000000100000" w:firstRow="0" w:lastRow="0" w:firstColumn="0" w:lastColumn="0" w:oddVBand="0" w:evenVBand="0" w:oddHBand="1" w:evenHBand="0" w:firstRowFirstColumn="0" w:firstRowLastColumn="0" w:lastRowFirstColumn="0" w:lastRowLastColumn="0"/>
            </w:pPr>
            <w:r>
              <w:t>After PER</w:t>
            </w:r>
          </w:p>
        </w:tc>
        <w:tc>
          <w:tcPr>
            <w:tcW w:w="1266" w:type="dxa"/>
          </w:tcPr>
          <w:p w14:paraId="5A1FAA4D" w14:textId="417CC802" w:rsidR="00E83EC2" w:rsidRDefault="00E83EC2" w:rsidP="005414FF">
            <w:pPr>
              <w:cnfStyle w:val="000000100000" w:firstRow="0" w:lastRow="0" w:firstColumn="0" w:lastColumn="0" w:oddVBand="0" w:evenVBand="0" w:oddHBand="1" w:evenHBand="0" w:firstRowFirstColumn="0" w:firstRowLastColumn="0" w:lastRowFirstColumn="0" w:lastRowLastColumn="0"/>
            </w:pPr>
            <w:r>
              <w:t>After EO</w:t>
            </w:r>
          </w:p>
        </w:tc>
      </w:tr>
      <w:tr w:rsidR="00E83EC2" w14:paraId="7FF77D2E" w14:textId="0BD5321A" w:rsidTr="00627BB4">
        <w:tc>
          <w:tcPr>
            <w:cnfStyle w:val="001000000000" w:firstRow="0" w:lastRow="0" w:firstColumn="1" w:lastColumn="0" w:oddVBand="0" w:evenVBand="0" w:oddHBand="0" w:evenHBand="0" w:firstRowFirstColumn="0" w:firstRowLastColumn="0" w:lastRowFirstColumn="0" w:lastRowLastColumn="0"/>
            <w:tcW w:w="1713" w:type="dxa"/>
            <w:tcBorders>
              <w:right w:val="single" w:sz="4" w:space="0" w:color="auto"/>
            </w:tcBorders>
          </w:tcPr>
          <w:p w14:paraId="220ED5B1" w14:textId="4690ECE9" w:rsidR="00E83EC2" w:rsidRDefault="00E83EC2" w:rsidP="005414FF">
            <w:r>
              <w:t>Conductivity (mS/cm)</w:t>
            </w:r>
          </w:p>
        </w:tc>
        <w:tc>
          <w:tcPr>
            <w:tcW w:w="1596" w:type="dxa"/>
            <w:tcBorders>
              <w:top w:val="single" w:sz="4" w:space="0" w:color="7F7F7F" w:themeColor="text1" w:themeTint="80"/>
              <w:left w:val="single" w:sz="4" w:space="0" w:color="auto"/>
              <w:bottom w:val="single" w:sz="4" w:space="0" w:color="7F7F7F" w:themeColor="text1" w:themeTint="80"/>
            </w:tcBorders>
            <w:vAlign w:val="center"/>
          </w:tcPr>
          <w:p w14:paraId="2E28B90D" w14:textId="3BD1CA08" w:rsidR="00E83EC2" w:rsidRPr="00CF70F9" w:rsidRDefault="00E83EC2" w:rsidP="007465EC">
            <w:pPr>
              <w:jc w:val="center"/>
              <w:cnfStyle w:val="000000000000" w:firstRow="0" w:lastRow="0" w:firstColumn="0" w:lastColumn="0" w:oddVBand="0" w:evenVBand="0" w:oddHBand="0" w:evenHBand="0" w:firstRowFirstColumn="0" w:firstRowLastColumn="0" w:lastRowFirstColumn="0" w:lastRowLastColumn="0"/>
            </w:pPr>
            <w:r w:rsidRPr="00CF70F9">
              <w:t>8.1</w:t>
            </w:r>
          </w:p>
        </w:tc>
        <w:tc>
          <w:tcPr>
            <w:tcW w:w="1595" w:type="dxa"/>
            <w:tcBorders>
              <w:top w:val="single" w:sz="4" w:space="0" w:color="7F7F7F" w:themeColor="text1" w:themeTint="80"/>
              <w:bottom w:val="single" w:sz="4" w:space="0" w:color="7F7F7F" w:themeColor="text1" w:themeTint="80"/>
              <w:right w:val="single" w:sz="4" w:space="0" w:color="auto"/>
            </w:tcBorders>
            <w:vAlign w:val="center"/>
          </w:tcPr>
          <w:p w14:paraId="6B4FE1B7" w14:textId="3666B65D" w:rsidR="00E83EC2" w:rsidRDefault="00E83EC2" w:rsidP="007465EC">
            <w:pPr>
              <w:jc w:val="center"/>
              <w:cnfStyle w:val="000000000000" w:firstRow="0" w:lastRow="0" w:firstColumn="0" w:lastColumn="0" w:oddVBand="0" w:evenVBand="0" w:oddHBand="0" w:evenHBand="0" w:firstRowFirstColumn="0" w:firstRowLastColumn="0" w:lastRowFirstColumn="0" w:lastRowLastColumn="0"/>
            </w:pPr>
            <w:r>
              <w:t>8.0</w:t>
            </w:r>
          </w:p>
        </w:tc>
        <w:tc>
          <w:tcPr>
            <w:tcW w:w="1595" w:type="dxa"/>
            <w:tcBorders>
              <w:left w:val="single" w:sz="4" w:space="0" w:color="auto"/>
            </w:tcBorders>
            <w:vAlign w:val="center"/>
          </w:tcPr>
          <w:p w14:paraId="729319F2" w14:textId="35FB1AC2" w:rsidR="00E83EC2" w:rsidRDefault="002633B6" w:rsidP="005F11A7">
            <w:pPr>
              <w:jc w:val="center"/>
              <w:cnfStyle w:val="000000000000" w:firstRow="0" w:lastRow="0" w:firstColumn="0" w:lastColumn="0" w:oddVBand="0" w:evenVBand="0" w:oddHBand="0" w:evenHBand="0" w:firstRowFirstColumn="0" w:firstRowLastColumn="0" w:lastRowFirstColumn="0" w:lastRowLastColumn="0"/>
            </w:pPr>
            <w:r>
              <w:rPr>
                <w:rFonts w:hint="eastAsia"/>
              </w:rPr>
              <w:t>0.27</w:t>
            </w:r>
          </w:p>
        </w:tc>
        <w:tc>
          <w:tcPr>
            <w:tcW w:w="1595" w:type="dxa"/>
            <w:vAlign w:val="center"/>
          </w:tcPr>
          <w:p w14:paraId="10574B7C" w14:textId="2DA178D8" w:rsidR="00E83EC2" w:rsidRDefault="002633B6" w:rsidP="005F11A7">
            <w:pPr>
              <w:jc w:val="center"/>
              <w:cnfStyle w:val="000000000000" w:firstRow="0" w:lastRow="0" w:firstColumn="0" w:lastColumn="0" w:oddVBand="0" w:evenVBand="0" w:oddHBand="0" w:evenHBand="0" w:firstRowFirstColumn="0" w:firstRowLastColumn="0" w:lastRowFirstColumn="0" w:lastRowLastColumn="0"/>
            </w:pPr>
            <w:r>
              <w:rPr>
                <w:rFonts w:hint="eastAsia"/>
              </w:rPr>
              <w:t>0.31</w:t>
            </w:r>
          </w:p>
        </w:tc>
        <w:tc>
          <w:tcPr>
            <w:tcW w:w="1266" w:type="dxa"/>
            <w:vAlign w:val="center"/>
          </w:tcPr>
          <w:p w14:paraId="0CEFD907" w14:textId="3FF69080" w:rsidR="00E83EC2" w:rsidRDefault="002633B6" w:rsidP="005F11A7">
            <w:pPr>
              <w:jc w:val="center"/>
              <w:cnfStyle w:val="000000000000" w:firstRow="0" w:lastRow="0" w:firstColumn="0" w:lastColumn="0" w:oddVBand="0" w:evenVBand="0" w:oddHBand="0" w:evenHBand="0" w:firstRowFirstColumn="0" w:firstRowLastColumn="0" w:lastRowFirstColumn="0" w:lastRowLastColumn="0"/>
            </w:pPr>
            <w:r>
              <w:rPr>
                <w:rFonts w:hint="eastAsia"/>
              </w:rPr>
              <w:t>2.5</w:t>
            </w:r>
          </w:p>
        </w:tc>
      </w:tr>
      <w:tr w:rsidR="00E83EC2" w14:paraId="208D6EE4" w14:textId="6865A341" w:rsidTr="00627B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3" w:type="dxa"/>
            <w:tcBorders>
              <w:right w:val="single" w:sz="4" w:space="0" w:color="auto"/>
            </w:tcBorders>
          </w:tcPr>
          <w:p w14:paraId="548A4333" w14:textId="54AE770D" w:rsidR="00E83EC2" w:rsidRPr="0008007D" w:rsidRDefault="00E83EC2" w:rsidP="005414FF">
            <w:r>
              <w:t>pH</w:t>
            </w:r>
          </w:p>
        </w:tc>
        <w:tc>
          <w:tcPr>
            <w:tcW w:w="1596" w:type="dxa"/>
            <w:tcBorders>
              <w:left w:val="single" w:sz="4" w:space="0" w:color="auto"/>
            </w:tcBorders>
            <w:vAlign w:val="center"/>
          </w:tcPr>
          <w:p w14:paraId="5740CE2C" w14:textId="42774B61" w:rsidR="00E83EC2" w:rsidRPr="00CF70F9" w:rsidRDefault="00E83EC2" w:rsidP="007465EC">
            <w:pPr>
              <w:jc w:val="center"/>
              <w:cnfStyle w:val="000000100000" w:firstRow="0" w:lastRow="0" w:firstColumn="0" w:lastColumn="0" w:oddVBand="0" w:evenVBand="0" w:oddHBand="1" w:evenHBand="0" w:firstRowFirstColumn="0" w:firstRowLastColumn="0" w:lastRowFirstColumn="0" w:lastRowLastColumn="0"/>
            </w:pPr>
            <w:r w:rsidRPr="00CF70F9">
              <w:t>8.4</w:t>
            </w:r>
          </w:p>
        </w:tc>
        <w:tc>
          <w:tcPr>
            <w:tcW w:w="1595" w:type="dxa"/>
            <w:tcBorders>
              <w:right w:val="single" w:sz="4" w:space="0" w:color="auto"/>
            </w:tcBorders>
            <w:vAlign w:val="center"/>
          </w:tcPr>
          <w:p w14:paraId="6C32553C" w14:textId="2877B3F7" w:rsidR="00E83EC2" w:rsidRDefault="00E83EC2" w:rsidP="007465EC">
            <w:pPr>
              <w:jc w:val="center"/>
              <w:cnfStyle w:val="000000100000" w:firstRow="0" w:lastRow="0" w:firstColumn="0" w:lastColumn="0" w:oddVBand="0" w:evenVBand="0" w:oddHBand="1" w:evenHBand="0" w:firstRowFirstColumn="0" w:firstRowLastColumn="0" w:lastRowFirstColumn="0" w:lastRowLastColumn="0"/>
            </w:pPr>
            <w:r>
              <w:t>9.3</w:t>
            </w:r>
          </w:p>
        </w:tc>
        <w:tc>
          <w:tcPr>
            <w:tcW w:w="1595" w:type="dxa"/>
            <w:tcBorders>
              <w:left w:val="single" w:sz="4" w:space="0" w:color="auto"/>
            </w:tcBorders>
            <w:vAlign w:val="center"/>
          </w:tcPr>
          <w:p w14:paraId="61FCC42C" w14:textId="323FEC1F" w:rsidR="00E83EC2" w:rsidRDefault="005F11A7" w:rsidP="005F11A7">
            <w:pPr>
              <w:jc w:val="center"/>
              <w:cnfStyle w:val="000000100000" w:firstRow="0" w:lastRow="0" w:firstColumn="0" w:lastColumn="0" w:oddVBand="0" w:evenVBand="0" w:oddHBand="1" w:evenHBand="0" w:firstRowFirstColumn="0" w:firstRowLastColumn="0" w:lastRowFirstColumn="0" w:lastRowLastColumn="0"/>
            </w:pPr>
            <w:r>
              <w:rPr>
                <w:rFonts w:hint="eastAsia"/>
              </w:rPr>
              <w:t>6.2</w:t>
            </w:r>
          </w:p>
        </w:tc>
        <w:tc>
          <w:tcPr>
            <w:tcW w:w="1595" w:type="dxa"/>
            <w:vAlign w:val="center"/>
          </w:tcPr>
          <w:p w14:paraId="38FEC30C" w14:textId="331C92D4" w:rsidR="00E83EC2" w:rsidRDefault="002633B6" w:rsidP="005F11A7">
            <w:pPr>
              <w:jc w:val="center"/>
              <w:cnfStyle w:val="000000100000" w:firstRow="0" w:lastRow="0" w:firstColumn="0" w:lastColumn="0" w:oddVBand="0" w:evenVBand="0" w:oddHBand="1" w:evenHBand="0" w:firstRowFirstColumn="0" w:firstRowLastColumn="0" w:lastRowFirstColumn="0" w:lastRowLastColumn="0"/>
            </w:pPr>
            <w:r>
              <w:rPr>
                <w:rFonts w:hint="eastAsia"/>
              </w:rPr>
              <w:t>6.8</w:t>
            </w:r>
          </w:p>
        </w:tc>
        <w:tc>
          <w:tcPr>
            <w:tcW w:w="1266" w:type="dxa"/>
            <w:vAlign w:val="center"/>
          </w:tcPr>
          <w:p w14:paraId="1E34D9EB" w14:textId="641C10B3" w:rsidR="00E83EC2" w:rsidRDefault="002633B6" w:rsidP="005F11A7">
            <w:pPr>
              <w:jc w:val="center"/>
              <w:cnfStyle w:val="000000100000" w:firstRow="0" w:lastRow="0" w:firstColumn="0" w:lastColumn="0" w:oddVBand="0" w:evenVBand="0" w:oddHBand="1" w:evenHBand="0" w:firstRowFirstColumn="0" w:firstRowLastColumn="0" w:lastRowFirstColumn="0" w:lastRowLastColumn="0"/>
            </w:pPr>
            <w:r>
              <w:rPr>
                <w:rFonts w:hint="eastAsia"/>
              </w:rPr>
              <w:t>6.5</w:t>
            </w:r>
          </w:p>
        </w:tc>
      </w:tr>
      <w:tr w:rsidR="00E83EC2" w14:paraId="2734581D" w14:textId="6C98D606" w:rsidTr="00627BB4">
        <w:tc>
          <w:tcPr>
            <w:cnfStyle w:val="001000000000" w:firstRow="0" w:lastRow="0" w:firstColumn="1" w:lastColumn="0" w:oddVBand="0" w:evenVBand="0" w:oddHBand="0" w:evenHBand="0" w:firstRowFirstColumn="0" w:firstRowLastColumn="0" w:lastRowFirstColumn="0" w:lastRowLastColumn="0"/>
            <w:tcW w:w="1713" w:type="dxa"/>
            <w:tcBorders>
              <w:right w:val="single" w:sz="4" w:space="0" w:color="auto"/>
            </w:tcBorders>
          </w:tcPr>
          <w:p w14:paraId="1A209746" w14:textId="33D3FEFA" w:rsidR="00E83EC2" w:rsidRDefault="00E83EC2" w:rsidP="005414FF">
            <w:r>
              <w:t>TOC (mg/L)</w:t>
            </w:r>
          </w:p>
        </w:tc>
        <w:tc>
          <w:tcPr>
            <w:tcW w:w="1596" w:type="dxa"/>
            <w:tcBorders>
              <w:top w:val="single" w:sz="4" w:space="0" w:color="7F7F7F" w:themeColor="text1" w:themeTint="80"/>
              <w:left w:val="single" w:sz="4" w:space="0" w:color="auto"/>
              <w:bottom w:val="single" w:sz="4" w:space="0" w:color="7F7F7F" w:themeColor="text1" w:themeTint="80"/>
            </w:tcBorders>
            <w:vAlign w:val="center"/>
          </w:tcPr>
          <w:p w14:paraId="6F5821A2" w14:textId="477A6D7D" w:rsidR="00E83EC2" w:rsidRPr="00CF70F9" w:rsidRDefault="00E83EC2" w:rsidP="007465EC">
            <w:pPr>
              <w:jc w:val="center"/>
              <w:cnfStyle w:val="000000000000" w:firstRow="0" w:lastRow="0" w:firstColumn="0" w:lastColumn="0" w:oddVBand="0" w:evenVBand="0" w:oddHBand="0" w:evenHBand="0" w:firstRowFirstColumn="0" w:firstRowLastColumn="0" w:lastRowFirstColumn="0" w:lastRowLastColumn="0"/>
            </w:pPr>
            <w:r>
              <w:rPr>
                <w:rFonts w:hint="eastAsia"/>
              </w:rPr>
              <w:t>50.4</w:t>
            </w:r>
          </w:p>
        </w:tc>
        <w:tc>
          <w:tcPr>
            <w:tcW w:w="1595" w:type="dxa"/>
            <w:tcBorders>
              <w:top w:val="single" w:sz="4" w:space="0" w:color="7F7F7F" w:themeColor="text1" w:themeTint="80"/>
              <w:bottom w:val="single" w:sz="4" w:space="0" w:color="7F7F7F" w:themeColor="text1" w:themeTint="80"/>
              <w:right w:val="single" w:sz="4" w:space="0" w:color="auto"/>
            </w:tcBorders>
            <w:vAlign w:val="center"/>
          </w:tcPr>
          <w:p w14:paraId="230F2F73" w14:textId="1C29EEF8" w:rsidR="00E83EC2" w:rsidRDefault="00E83EC2" w:rsidP="007465EC">
            <w:pPr>
              <w:jc w:val="center"/>
              <w:cnfStyle w:val="000000000000" w:firstRow="0" w:lastRow="0" w:firstColumn="0" w:lastColumn="0" w:oddVBand="0" w:evenVBand="0" w:oddHBand="0" w:evenHBand="0" w:firstRowFirstColumn="0" w:firstRowLastColumn="0" w:lastRowFirstColumn="0" w:lastRowLastColumn="0"/>
            </w:pPr>
            <w:r>
              <w:t>24.6</w:t>
            </w:r>
          </w:p>
        </w:tc>
        <w:tc>
          <w:tcPr>
            <w:tcW w:w="1595" w:type="dxa"/>
            <w:tcBorders>
              <w:left w:val="single" w:sz="4" w:space="0" w:color="auto"/>
            </w:tcBorders>
            <w:vAlign w:val="center"/>
          </w:tcPr>
          <w:p w14:paraId="189C2253" w14:textId="63EA3251" w:rsidR="00E83EC2" w:rsidRDefault="005F11A7" w:rsidP="005F11A7">
            <w:pPr>
              <w:jc w:val="center"/>
              <w:cnfStyle w:val="000000000000" w:firstRow="0" w:lastRow="0" w:firstColumn="0" w:lastColumn="0" w:oddVBand="0" w:evenVBand="0" w:oddHBand="0" w:evenHBand="0" w:firstRowFirstColumn="0" w:firstRowLastColumn="0" w:lastRowFirstColumn="0" w:lastRowLastColumn="0"/>
            </w:pPr>
            <w:r>
              <w:rPr>
                <w:rFonts w:hint="eastAsia"/>
              </w:rPr>
              <w:t>38.8</w:t>
            </w:r>
          </w:p>
        </w:tc>
        <w:tc>
          <w:tcPr>
            <w:tcW w:w="1595" w:type="dxa"/>
            <w:vAlign w:val="center"/>
          </w:tcPr>
          <w:p w14:paraId="38DD91EF" w14:textId="3DB201EB" w:rsidR="00E83EC2" w:rsidRDefault="005F11A7" w:rsidP="005F11A7">
            <w:pPr>
              <w:jc w:val="center"/>
              <w:cnfStyle w:val="000000000000" w:firstRow="0" w:lastRow="0" w:firstColumn="0" w:lastColumn="0" w:oddVBand="0" w:evenVBand="0" w:oddHBand="0" w:evenHBand="0" w:firstRowFirstColumn="0" w:firstRowLastColumn="0" w:lastRowFirstColumn="0" w:lastRowLastColumn="0"/>
            </w:pPr>
            <w:r>
              <w:rPr>
                <w:rFonts w:hint="eastAsia"/>
              </w:rPr>
              <w:t>17.5</w:t>
            </w:r>
          </w:p>
        </w:tc>
        <w:tc>
          <w:tcPr>
            <w:tcW w:w="1266" w:type="dxa"/>
            <w:vAlign w:val="center"/>
          </w:tcPr>
          <w:p w14:paraId="3E579339" w14:textId="79CB5FF8" w:rsidR="00E83EC2" w:rsidRDefault="005F11A7" w:rsidP="005F11A7">
            <w:pPr>
              <w:jc w:val="center"/>
              <w:cnfStyle w:val="000000000000" w:firstRow="0" w:lastRow="0" w:firstColumn="0" w:lastColumn="0" w:oddVBand="0" w:evenVBand="0" w:oddHBand="0" w:evenHBand="0" w:firstRowFirstColumn="0" w:firstRowLastColumn="0" w:lastRowFirstColumn="0" w:lastRowLastColumn="0"/>
            </w:pPr>
            <w:r>
              <w:rPr>
                <w:rFonts w:hint="eastAsia"/>
              </w:rPr>
              <w:t>0.4</w:t>
            </w:r>
          </w:p>
        </w:tc>
      </w:tr>
      <w:tr w:rsidR="00E83EC2" w14:paraId="1F405F06" w14:textId="40B7D30A" w:rsidTr="00627B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3" w:type="dxa"/>
            <w:tcBorders>
              <w:right w:val="single" w:sz="4" w:space="0" w:color="auto"/>
            </w:tcBorders>
          </w:tcPr>
          <w:p w14:paraId="6CE3D7E6" w14:textId="6BAE15E1" w:rsidR="00E83EC2" w:rsidRPr="00321E3A" w:rsidRDefault="00E83EC2" w:rsidP="005414FF">
            <w:r>
              <w:t>Cl</w:t>
            </w:r>
            <w:r>
              <w:rPr>
                <w:vertAlign w:val="superscript"/>
              </w:rPr>
              <w:t xml:space="preserve">- </w:t>
            </w:r>
            <w:r>
              <w:t>(mg/L)</w:t>
            </w:r>
          </w:p>
        </w:tc>
        <w:tc>
          <w:tcPr>
            <w:tcW w:w="1596" w:type="dxa"/>
            <w:tcBorders>
              <w:left w:val="single" w:sz="4" w:space="0" w:color="auto"/>
            </w:tcBorders>
            <w:vAlign w:val="center"/>
          </w:tcPr>
          <w:p w14:paraId="7BDE7FCC" w14:textId="5D4D0ACE" w:rsidR="00E83EC2" w:rsidRPr="00CF70F9" w:rsidRDefault="00E83EC2" w:rsidP="007465EC">
            <w:pPr>
              <w:jc w:val="center"/>
              <w:cnfStyle w:val="000000100000" w:firstRow="0" w:lastRow="0" w:firstColumn="0" w:lastColumn="0" w:oddVBand="0" w:evenVBand="0" w:oddHBand="1" w:evenHBand="0" w:firstRowFirstColumn="0" w:firstRowLastColumn="0" w:lastRowFirstColumn="0" w:lastRowLastColumn="0"/>
            </w:pPr>
            <w:r w:rsidRPr="00CF70F9">
              <w:t>1950</w:t>
            </w:r>
          </w:p>
        </w:tc>
        <w:tc>
          <w:tcPr>
            <w:tcW w:w="1595" w:type="dxa"/>
            <w:tcBorders>
              <w:right w:val="single" w:sz="4" w:space="0" w:color="auto"/>
            </w:tcBorders>
            <w:vAlign w:val="center"/>
          </w:tcPr>
          <w:p w14:paraId="21D9AF05" w14:textId="00FFC5D8" w:rsidR="00E83EC2" w:rsidRDefault="00E83EC2" w:rsidP="007465EC">
            <w:pPr>
              <w:jc w:val="center"/>
              <w:cnfStyle w:val="000000100000" w:firstRow="0" w:lastRow="0" w:firstColumn="0" w:lastColumn="0" w:oddVBand="0" w:evenVBand="0" w:oddHBand="1" w:evenHBand="0" w:firstRowFirstColumn="0" w:firstRowLastColumn="0" w:lastRowFirstColumn="0" w:lastRowLastColumn="0"/>
            </w:pPr>
            <w:r>
              <w:t>2044</w:t>
            </w:r>
          </w:p>
        </w:tc>
        <w:tc>
          <w:tcPr>
            <w:tcW w:w="1595" w:type="dxa"/>
            <w:tcBorders>
              <w:left w:val="single" w:sz="4" w:space="0" w:color="auto"/>
            </w:tcBorders>
            <w:vAlign w:val="center"/>
          </w:tcPr>
          <w:p w14:paraId="371C1AAC" w14:textId="7EDB9624" w:rsidR="00E83EC2" w:rsidRDefault="005F11A7" w:rsidP="005F11A7">
            <w:pPr>
              <w:jc w:val="center"/>
              <w:cnfStyle w:val="000000100000" w:firstRow="0" w:lastRow="0" w:firstColumn="0" w:lastColumn="0" w:oddVBand="0" w:evenVBand="0" w:oddHBand="1" w:evenHBand="0" w:firstRowFirstColumn="0" w:firstRowLastColumn="0" w:lastRowFirstColumn="0" w:lastRowLastColumn="0"/>
            </w:pPr>
            <w:r>
              <w:rPr>
                <w:rFonts w:hint="eastAsia"/>
              </w:rPr>
              <w:t>1.8</w:t>
            </w:r>
          </w:p>
        </w:tc>
        <w:tc>
          <w:tcPr>
            <w:tcW w:w="1595" w:type="dxa"/>
            <w:vAlign w:val="center"/>
          </w:tcPr>
          <w:p w14:paraId="4C3819BE" w14:textId="4C7283C5" w:rsidR="00E83EC2" w:rsidRDefault="005F11A7" w:rsidP="005F11A7">
            <w:pPr>
              <w:jc w:val="center"/>
              <w:cnfStyle w:val="000000100000" w:firstRow="0" w:lastRow="0" w:firstColumn="0" w:lastColumn="0" w:oddVBand="0" w:evenVBand="0" w:oddHBand="1" w:evenHBand="0" w:firstRowFirstColumn="0" w:firstRowLastColumn="0" w:lastRowFirstColumn="0" w:lastRowLastColumn="0"/>
            </w:pPr>
            <w:r>
              <w:rPr>
                <w:rFonts w:hint="eastAsia"/>
              </w:rPr>
              <w:t>2</w:t>
            </w:r>
          </w:p>
        </w:tc>
        <w:tc>
          <w:tcPr>
            <w:tcW w:w="1266" w:type="dxa"/>
            <w:vAlign w:val="center"/>
          </w:tcPr>
          <w:p w14:paraId="6727FE99" w14:textId="0E9060E7" w:rsidR="00E83EC2" w:rsidRDefault="0035182D" w:rsidP="005F11A7">
            <w:pPr>
              <w:jc w:val="center"/>
              <w:cnfStyle w:val="000000100000" w:firstRow="0" w:lastRow="0" w:firstColumn="0" w:lastColumn="0" w:oddVBand="0" w:evenVBand="0" w:oddHBand="1" w:evenHBand="0" w:firstRowFirstColumn="0" w:firstRowLastColumn="0" w:lastRowFirstColumn="0" w:lastRowLastColumn="0"/>
            </w:pPr>
            <w:r>
              <w:t>N.D.</w:t>
            </w:r>
          </w:p>
        </w:tc>
      </w:tr>
      <w:tr w:rsidR="00E83EC2" w14:paraId="63C12A9A" w14:textId="045F16DE" w:rsidTr="00627BB4">
        <w:tc>
          <w:tcPr>
            <w:cnfStyle w:val="001000000000" w:firstRow="0" w:lastRow="0" w:firstColumn="1" w:lastColumn="0" w:oddVBand="0" w:evenVBand="0" w:oddHBand="0" w:evenHBand="0" w:firstRowFirstColumn="0" w:firstRowLastColumn="0" w:lastRowFirstColumn="0" w:lastRowLastColumn="0"/>
            <w:tcW w:w="1713" w:type="dxa"/>
            <w:tcBorders>
              <w:right w:val="single" w:sz="4" w:space="0" w:color="auto"/>
            </w:tcBorders>
          </w:tcPr>
          <w:p w14:paraId="038A2A39" w14:textId="560ECC26" w:rsidR="00E83EC2" w:rsidRPr="00321E3A" w:rsidRDefault="00E83EC2" w:rsidP="005414FF">
            <w:r>
              <w:t>NO</w:t>
            </w:r>
            <w:r>
              <w:rPr>
                <w:vertAlign w:val="subscript"/>
              </w:rPr>
              <w:t>3</w:t>
            </w:r>
            <w:r>
              <w:rPr>
                <w:vertAlign w:val="superscript"/>
              </w:rPr>
              <w:t>-</w:t>
            </w:r>
            <w:r>
              <w:t xml:space="preserve"> (mg/L)</w:t>
            </w:r>
          </w:p>
        </w:tc>
        <w:tc>
          <w:tcPr>
            <w:tcW w:w="1596" w:type="dxa"/>
            <w:tcBorders>
              <w:top w:val="single" w:sz="4" w:space="0" w:color="7F7F7F" w:themeColor="text1" w:themeTint="80"/>
              <w:left w:val="single" w:sz="4" w:space="0" w:color="auto"/>
              <w:bottom w:val="single" w:sz="4" w:space="0" w:color="7F7F7F" w:themeColor="text1" w:themeTint="80"/>
            </w:tcBorders>
            <w:vAlign w:val="center"/>
          </w:tcPr>
          <w:p w14:paraId="6682734B" w14:textId="016171CB" w:rsidR="00E83EC2" w:rsidRPr="00CF70F9" w:rsidRDefault="00E83EC2" w:rsidP="007465EC">
            <w:pPr>
              <w:jc w:val="center"/>
              <w:cnfStyle w:val="000000000000" w:firstRow="0" w:lastRow="0" w:firstColumn="0" w:lastColumn="0" w:oddVBand="0" w:evenVBand="0" w:oddHBand="0" w:evenHBand="0" w:firstRowFirstColumn="0" w:firstRowLastColumn="0" w:lastRowFirstColumn="0" w:lastRowLastColumn="0"/>
            </w:pPr>
            <w:r>
              <w:rPr>
                <w:rFonts w:hint="eastAsia"/>
              </w:rPr>
              <w:t>37</w:t>
            </w:r>
          </w:p>
        </w:tc>
        <w:tc>
          <w:tcPr>
            <w:tcW w:w="1595" w:type="dxa"/>
            <w:tcBorders>
              <w:top w:val="single" w:sz="4" w:space="0" w:color="7F7F7F" w:themeColor="text1" w:themeTint="80"/>
              <w:bottom w:val="single" w:sz="4" w:space="0" w:color="7F7F7F" w:themeColor="text1" w:themeTint="80"/>
              <w:right w:val="single" w:sz="4" w:space="0" w:color="auto"/>
            </w:tcBorders>
            <w:vAlign w:val="center"/>
          </w:tcPr>
          <w:p w14:paraId="358DF2FE" w14:textId="428FB8A4" w:rsidR="00E83EC2" w:rsidRDefault="00E83EC2" w:rsidP="007465EC">
            <w:pPr>
              <w:jc w:val="center"/>
              <w:cnfStyle w:val="000000000000" w:firstRow="0" w:lastRow="0" w:firstColumn="0" w:lastColumn="0" w:oddVBand="0" w:evenVBand="0" w:oddHBand="0" w:evenHBand="0" w:firstRowFirstColumn="0" w:firstRowLastColumn="0" w:lastRowFirstColumn="0" w:lastRowLastColumn="0"/>
            </w:pPr>
            <w:r>
              <w:t>13</w:t>
            </w:r>
          </w:p>
        </w:tc>
        <w:tc>
          <w:tcPr>
            <w:tcW w:w="1595" w:type="dxa"/>
            <w:tcBorders>
              <w:left w:val="single" w:sz="4" w:space="0" w:color="auto"/>
            </w:tcBorders>
            <w:vAlign w:val="center"/>
          </w:tcPr>
          <w:p w14:paraId="21AFBF96" w14:textId="733FC503" w:rsidR="00E83EC2" w:rsidRDefault="005F11A7" w:rsidP="005F11A7">
            <w:pPr>
              <w:jc w:val="center"/>
              <w:cnfStyle w:val="000000000000" w:firstRow="0" w:lastRow="0" w:firstColumn="0" w:lastColumn="0" w:oddVBand="0" w:evenVBand="0" w:oddHBand="0" w:evenHBand="0" w:firstRowFirstColumn="0" w:firstRowLastColumn="0" w:lastRowFirstColumn="0" w:lastRowLastColumn="0"/>
            </w:pPr>
            <w:r>
              <w:rPr>
                <w:rFonts w:hint="eastAsia"/>
              </w:rPr>
              <w:t>7.4</w:t>
            </w:r>
          </w:p>
        </w:tc>
        <w:tc>
          <w:tcPr>
            <w:tcW w:w="1595" w:type="dxa"/>
            <w:vAlign w:val="center"/>
          </w:tcPr>
          <w:p w14:paraId="6E5591A4" w14:textId="660C32AD" w:rsidR="00E83EC2" w:rsidRDefault="005F11A7" w:rsidP="005F11A7">
            <w:pPr>
              <w:jc w:val="center"/>
              <w:cnfStyle w:val="000000000000" w:firstRow="0" w:lastRow="0" w:firstColumn="0" w:lastColumn="0" w:oddVBand="0" w:evenVBand="0" w:oddHBand="0" w:evenHBand="0" w:firstRowFirstColumn="0" w:firstRowLastColumn="0" w:lastRowFirstColumn="0" w:lastRowLastColumn="0"/>
            </w:pPr>
            <w:r>
              <w:rPr>
                <w:rFonts w:hint="eastAsia"/>
              </w:rPr>
              <w:t>N.D.</w:t>
            </w:r>
          </w:p>
        </w:tc>
        <w:tc>
          <w:tcPr>
            <w:tcW w:w="1266" w:type="dxa"/>
            <w:vAlign w:val="center"/>
          </w:tcPr>
          <w:p w14:paraId="4EFCE99C" w14:textId="327C0304" w:rsidR="00E83EC2" w:rsidRDefault="00A331E5" w:rsidP="005F11A7">
            <w:pPr>
              <w:jc w:val="center"/>
              <w:cnfStyle w:val="000000000000" w:firstRow="0" w:lastRow="0" w:firstColumn="0" w:lastColumn="0" w:oddVBand="0" w:evenVBand="0" w:oddHBand="0" w:evenHBand="0" w:firstRowFirstColumn="0" w:firstRowLastColumn="0" w:lastRowFirstColumn="0" w:lastRowLastColumn="0"/>
            </w:pPr>
            <w:r>
              <w:t>N.D.</w:t>
            </w:r>
          </w:p>
        </w:tc>
      </w:tr>
      <w:tr w:rsidR="00E83EC2" w14:paraId="6EA4F0F6" w14:textId="579AF0E5" w:rsidTr="00627B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3" w:type="dxa"/>
            <w:tcBorders>
              <w:right w:val="single" w:sz="4" w:space="0" w:color="auto"/>
            </w:tcBorders>
          </w:tcPr>
          <w:p w14:paraId="048C30B0" w14:textId="67F4261D" w:rsidR="00E83EC2" w:rsidRPr="00321E3A" w:rsidRDefault="00E83EC2" w:rsidP="005414FF">
            <w:r>
              <w:t>SO</w:t>
            </w:r>
            <w:r>
              <w:rPr>
                <w:vertAlign w:val="subscript"/>
              </w:rPr>
              <w:t>4</w:t>
            </w:r>
            <w:r>
              <w:rPr>
                <w:vertAlign w:val="superscript"/>
              </w:rPr>
              <w:t>2-</w:t>
            </w:r>
            <w:r>
              <w:t xml:space="preserve"> (mg/L)</w:t>
            </w:r>
          </w:p>
        </w:tc>
        <w:tc>
          <w:tcPr>
            <w:tcW w:w="1596" w:type="dxa"/>
            <w:tcBorders>
              <w:left w:val="single" w:sz="4" w:space="0" w:color="auto"/>
            </w:tcBorders>
            <w:vAlign w:val="center"/>
          </w:tcPr>
          <w:p w14:paraId="11348225" w14:textId="142DF75C" w:rsidR="00E83EC2" w:rsidRPr="00CF70F9" w:rsidRDefault="00E83EC2" w:rsidP="007465EC">
            <w:pPr>
              <w:jc w:val="center"/>
              <w:cnfStyle w:val="000000100000" w:firstRow="0" w:lastRow="0" w:firstColumn="0" w:lastColumn="0" w:oddVBand="0" w:evenVBand="0" w:oddHBand="1" w:evenHBand="0" w:firstRowFirstColumn="0" w:firstRowLastColumn="0" w:lastRowFirstColumn="0" w:lastRowLastColumn="0"/>
            </w:pPr>
            <w:r w:rsidRPr="00CF70F9">
              <w:t>1312</w:t>
            </w:r>
          </w:p>
        </w:tc>
        <w:tc>
          <w:tcPr>
            <w:tcW w:w="1595" w:type="dxa"/>
            <w:tcBorders>
              <w:right w:val="single" w:sz="4" w:space="0" w:color="auto"/>
            </w:tcBorders>
            <w:vAlign w:val="center"/>
          </w:tcPr>
          <w:p w14:paraId="26716D61" w14:textId="35BB7AD2" w:rsidR="00E83EC2" w:rsidRDefault="00E83EC2" w:rsidP="007465EC">
            <w:pPr>
              <w:jc w:val="center"/>
              <w:cnfStyle w:val="000000100000" w:firstRow="0" w:lastRow="0" w:firstColumn="0" w:lastColumn="0" w:oddVBand="0" w:evenVBand="0" w:oddHBand="1" w:evenHBand="0" w:firstRowFirstColumn="0" w:firstRowLastColumn="0" w:lastRowFirstColumn="0" w:lastRowLastColumn="0"/>
            </w:pPr>
            <w:r>
              <w:t>1330</w:t>
            </w:r>
          </w:p>
        </w:tc>
        <w:tc>
          <w:tcPr>
            <w:tcW w:w="1595" w:type="dxa"/>
            <w:tcBorders>
              <w:left w:val="single" w:sz="4" w:space="0" w:color="auto"/>
            </w:tcBorders>
            <w:vAlign w:val="center"/>
          </w:tcPr>
          <w:p w14:paraId="687DF4F5" w14:textId="09069558" w:rsidR="00E83EC2" w:rsidRDefault="002633B6" w:rsidP="002633B6">
            <w:pPr>
              <w:jc w:val="center"/>
              <w:cnfStyle w:val="000000100000" w:firstRow="0" w:lastRow="0" w:firstColumn="0" w:lastColumn="0" w:oddVBand="0" w:evenVBand="0" w:oddHBand="1" w:evenHBand="0" w:firstRowFirstColumn="0" w:firstRowLastColumn="0" w:lastRowFirstColumn="0" w:lastRowLastColumn="0"/>
            </w:pPr>
            <w:r>
              <w:rPr>
                <w:rFonts w:hint="eastAsia"/>
              </w:rPr>
              <w:t>44</w:t>
            </w:r>
          </w:p>
        </w:tc>
        <w:tc>
          <w:tcPr>
            <w:tcW w:w="1595" w:type="dxa"/>
            <w:vAlign w:val="center"/>
          </w:tcPr>
          <w:p w14:paraId="432B4939" w14:textId="0053E770" w:rsidR="00E83EC2" w:rsidRDefault="002633B6" w:rsidP="002633B6">
            <w:pPr>
              <w:jc w:val="center"/>
              <w:cnfStyle w:val="000000100000" w:firstRow="0" w:lastRow="0" w:firstColumn="0" w:lastColumn="0" w:oddVBand="0" w:evenVBand="0" w:oddHBand="1" w:evenHBand="0" w:firstRowFirstColumn="0" w:firstRowLastColumn="0" w:lastRowFirstColumn="0" w:lastRowLastColumn="0"/>
            </w:pPr>
            <w:r>
              <w:rPr>
                <w:rFonts w:hint="eastAsia"/>
              </w:rPr>
              <w:t>52</w:t>
            </w:r>
          </w:p>
        </w:tc>
        <w:tc>
          <w:tcPr>
            <w:tcW w:w="1266" w:type="dxa"/>
            <w:vAlign w:val="center"/>
          </w:tcPr>
          <w:p w14:paraId="6E185841" w14:textId="6B3D81F9" w:rsidR="00E83EC2" w:rsidRDefault="002633B6" w:rsidP="005F11A7">
            <w:pPr>
              <w:jc w:val="center"/>
              <w:cnfStyle w:val="000000100000" w:firstRow="0" w:lastRow="0" w:firstColumn="0" w:lastColumn="0" w:oddVBand="0" w:evenVBand="0" w:oddHBand="1" w:evenHBand="0" w:firstRowFirstColumn="0" w:firstRowLastColumn="0" w:lastRowFirstColumn="0" w:lastRowLastColumn="0"/>
            </w:pPr>
            <w:r>
              <w:rPr>
                <w:rFonts w:hint="eastAsia"/>
              </w:rPr>
              <w:t>8750</w:t>
            </w:r>
          </w:p>
        </w:tc>
      </w:tr>
      <w:tr w:rsidR="00E83EC2" w14:paraId="7D12BD93" w14:textId="36FEB85D" w:rsidTr="00627BB4">
        <w:tc>
          <w:tcPr>
            <w:cnfStyle w:val="001000000000" w:firstRow="0" w:lastRow="0" w:firstColumn="1" w:lastColumn="0" w:oddVBand="0" w:evenVBand="0" w:oddHBand="0" w:evenHBand="0" w:firstRowFirstColumn="0" w:firstRowLastColumn="0" w:lastRowFirstColumn="0" w:lastRowLastColumn="0"/>
            <w:tcW w:w="1713" w:type="dxa"/>
            <w:tcBorders>
              <w:right w:val="single" w:sz="4" w:space="0" w:color="auto"/>
            </w:tcBorders>
          </w:tcPr>
          <w:p w14:paraId="48BD04BA" w14:textId="3A93E5DC" w:rsidR="00E83EC2" w:rsidRPr="00321E3A" w:rsidRDefault="00E83EC2" w:rsidP="005414FF">
            <w:r>
              <w:t>ClO</w:t>
            </w:r>
            <w:r>
              <w:rPr>
                <w:vertAlign w:val="subscript"/>
              </w:rPr>
              <w:t>3</w:t>
            </w:r>
            <w:r>
              <w:rPr>
                <w:vertAlign w:val="superscript"/>
              </w:rPr>
              <w:t>-</w:t>
            </w:r>
            <w:r>
              <w:t xml:space="preserve"> (mg/L)</w:t>
            </w:r>
          </w:p>
        </w:tc>
        <w:tc>
          <w:tcPr>
            <w:tcW w:w="1596" w:type="dxa"/>
            <w:tcBorders>
              <w:top w:val="single" w:sz="4" w:space="0" w:color="7F7F7F" w:themeColor="text1" w:themeTint="80"/>
              <w:left w:val="single" w:sz="4" w:space="0" w:color="auto"/>
              <w:bottom w:val="single" w:sz="4" w:space="0" w:color="7F7F7F" w:themeColor="text1" w:themeTint="80"/>
            </w:tcBorders>
            <w:vAlign w:val="center"/>
          </w:tcPr>
          <w:p w14:paraId="166B3B0D" w14:textId="2CA719C1" w:rsidR="00E83EC2" w:rsidRPr="00CF70F9" w:rsidRDefault="00E83EC2" w:rsidP="007465EC">
            <w:pPr>
              <w:jc w:val="center"/>
              <w:cnfStyle w:val="000000000000" w:firstRow="0" w:lastRow="0" w:firstColumn="0" w:lastColumn="0" w:oddVBand="0" w:evenVBand="0" w:oddHBand="0" w:evenHBand="0" w:firstRowFirstColumn="0" w:firstRowLastColumn="0" w:lastRowFirstColumn="0" w:lastRowLastColumn="0"/>
            </w:pPr>
            <w:r>
              <w:rPr>
                <w:rFonts w:hint="eastAsia"/>
              </w:rPr>
              <w:t>3</w:t>
            </w:r>
          </w:p>
        </w:tc>
        <w:tc>
          <w:tcPr>
            <w:tcW w:w="1595" w:type="dxa"/>
            <w:tcBorders>
              <w:top w:val="single" w:sz="4" w:space="0" w:color="7F7F7F" w:themeColor="text1" w:themeTint="80"/>
              <w:bottom w:val="single" w:sz="4" w:space="0" w:color="7F7F7F" w:themeColor="text1" w:themeTint="80"/>
              <w:right w:val="single" w:sz="4" w:space="0" w:color="auto"/>
            </w:tcBorders>
            <w:vAlign w:val="center"/>
          </w:tcPr>
          <w:p w14:paraId="2AC50F48" w14:textId="54E8B1B8" w:rsidR="00E83EC2" w:rsidRDefault="00E83EC2" w:rsidP="007465EC">
            <w:pPr>
              <w:jc w:val="center"/>
              <w:cnfStyle w:val="000000000000" w:firstRow="0" w:lastRow="0" w:firstColumn="0" w:lastColumn="0" w:oddVBand="0" w:evenVBand="0" w:oddHBand="0" w:evenHBand="0" w:firstRowFirstColumn="0" w:firstRowLastColumn="0" w:lastRowFirstColumn="0" w:lastRowLastColumn="0"/>
            </w:pPr>
            <w:r>
              <w:t>N.D.</w:t>
            </w:r>
          </w:p>
        </w:tc>
        <w:tc>
          <w:tcPr>
            <w:tcW w:w="1595" w:type="dxa"/>
            <w:tcBorders>
              <w:left w:val="single" w:sz="4" w:space="0" w:color="auto"/>
            </w:tcBorders>
            <w:vAlign w:val="center"/>
          </w:tcPr>
          <w:p w14:paraId="64E8016A" w14:textId="3A29B5E0" w:rsidR="00E83EC2" w:rsidRDefault="005F11A7" w:rsidP="005F11A7">
            <w:pPr>
              <w:jc w:val="center"/>
              <w:cnfStyle w:val="000000000000" w:firstRow="0" w:lastRow="0" w:firstColumn="0" w:lastColumn="0" w:oddVBand="0" w:evenVBand="0" w:oddHBand="0" w:evenHBand="0" w:firstRowFirstColumn="0" w:firstRowLastColumn="0" w:lastRowFirstColumn="0" w:lastRowLastColumn="0"/>
            </w:pPr>
            <w:r>
              <w:rPr>
                <w:rFonts w:hint="eastAsia"/>
              </w:rPr>
              <w:t>N.D.</w:t>
            </w:r>
          </w:p>
        </w:tc>
        <w:tc>
          <w:tcPr>
            <w:tcW w:w="1595" w:type="dxa"/>
            <w:vAlign w:val="center"/>
          </w:tcPr>
          <w:p w14:paraId="338B2B8E" w14:textId="7F4BE822" w:rsidR="00E83EC2" w:rsidRDefault="00E83EC2" w:rsidP="005F11A7">
            <w:pPr>
              <w:jc w:val="center"/>
              <w:cnfStyle w:val="000000000000" w:firstRow="0" w:lastRow="0" w:firstColumn="0" w:lastColumn="0" w:oddVBand="0" w:evenVBand="0" w:oddHBand="0" w:evenHBand="0" w:firstRowFirstColumn="0" w:firstRowLastColumn="0" w:lastRowFirstColumn="0" w:lastRowLastColumn="0"/>
            </w:pPr>
            <w:r>
              <w:t>N.D.</w:t>
            </w:r>
          </w:p>
        </w:tc>
        <w:tc>
          <w:tcPr>
            <w:tcW w:w="1266" w:type="dxa"/>
            <w:vAlign w:val="center"/>
          </w:tcPr>
          <w:p w14:paraId="64F3A046" w14:textId="5310AE77" w:rsidR="00E83EC2" w:rsidRDefault="0035182D" w:rsidP="005F11A7">
            <w:pPr>
              <w:jc w:val="center"/>
              <w:cnfStyle w:val="000000000000" w:firstRow="0" w:lastRow="0" w:firstColumn="0" w:lastColumn="0" w:oddVBand="0" w:evenVBand="0" w:oddHBand="0" w:evenHBand="0" w:firstRowFirstColumn="0" w:firstRowLastColumn="0" w:lastRowFirstColumn="0" w:lastRowLastColumn="0"/>
            </w:pPr>
            <w:r>
              <w:t>N.D.</w:t>
            </w:r>
          </w:p>
        </w:tc>
      </w:tr>
      <w:tr w:rsidR="00E83EC2" w14:paraId="22C86480" w14:textId="71588B1F" w:rsidTr="00627B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3" w:type="dxa"/>
            <w:tcBorders>
              <w:right w:val="single" w:sz="4" w:space="0" w:color="auto"/>
            </w:tcBorders>
          </w:tcPr>
          <w:p w14:paraId="38957F66" w14:textId="523856AC" w:rsidR="00E83EC2" w:rsidRPr="00321E3A" w:rsidRDefault="00E83EC2" w:rsidP="005414FF">
            <w:r>
              <w:t>ClO</w:t>
            </w:r>
            <w:r>
              <w:rPr>
                <w:vertAlign w:val="subscript"/>
              </w:rPr>
              <w:t>4</w:t>
            </w:r>
            <w:r>
              <w:rPr>
                <w:vertAlign w:val="superscript"/>
              </w:rPr>
              <w:t>-</w:t>
            </w:r>
            <w:r>
              <w:t xml:space="preserve"> (mg/L)</w:t>
            </w:r>
          </w:p>
        </w:tc>
        <w:tc>
          <w:tcPr>
            <w:tcW w:w="1596" w:type="dxa"/>
            <w:tcBorders>
              <w:left w:val="single" w:sz="4" w:space="0" w:color="auto"/>
            </w:tcBorders>
            <w:vAlign w:val="center"/>
          </w:tcPr>
          <w:p w14:paraId="5A453841" w14:textId="0E6DFE9F" w:rsidR="00E83EC2" w:rsidRPr="00CF70F9" w:rsidRDefault="00E83EC2" w:rsidP="007465EC">
            <w:pPr>
              <w:jc w:val="center"/>
              <w:cnfStyle w:val="000000100000" w:firstRow="0" w:lastRow="0" w:firstColumn="0" w:lastColumn="0" w:oddVBand="0" w:evenVBand="0" w:oddHBand="1" w:evenHBand="0" w:firstRowFirstColumn="0" w:firstRowLastColumn="0" w:lastRowFirstColumn="0" w:lastRowLastColumn="0"/>
            </w:pPr>
            <w:r>
              <w:t>N.D.</w:t>
            </w:r>
          </w:p>
        </w:tc>
        <w:tc>
          <w:tcPr>
            <w:tcW w:w="1595" w:type="dxa"/>
            <w:tcBorders>
              <w:right w:val="single" w:sz="4" w:space="0" w:color="auto"/>
            </w:tcBorders>
            <w:vAlign w:val="center"/>
          </w:tcPr>
          <w:p w14:paraId="2C8C0B67" w14:textId="49A07BCC" w:rsidR="00E83EC2" w:rsidRDefault="00E83EC2" w:rsidP="007465EC">
            <w:pPr>
              <w:jc w:val="center"/>
              <w:cnfStyle w:val="000000100000" w:firstRow="0" w:lastRow="0" w:firstColumn="0" w:lastColumn="0" w:oddVBand="0" w:evenVBand="0" w:oddHBand="1" w:evenHBand="0" w:firstRowFirstColumn="0" w:firstRowLastColumn="0" w:lastRowFirstColumn="0" w:lastRowLastColumn="0"/>
            </w:pPr>
            <w:r>
              <w:t>N.D.</w:t>
            </w:r>
          </w:p>
        </w:tc>
        <w:tc>
          <w:tcPr>
            <w:tcW w:w="1595" w:type="dxa"/>
            <w:tcBorders>
              <w:left w:val="single" w:sz="4" w:space="0" w:color="auto"/>
            </w:tcBorders>
            <w:vAlign w:val="center"/>
          </w:tcPr>
          <w:p w14:paraId="139E3694" w14:textId="42079D9D" w:rsidR="00E83EC2" w:rsidRDefault="005F11A7" w:rsidP="005F11A7">
            <w:pPr>
              <w:jc w:val="center"/>
              <w:cnfStyle w:val="000000100000" w:firstRow="0" w:lastRow="0" w:firstColumn="0" w:lastColumn="0" w:oddVBand="0" w:evenVBand="0" w:oddHBand="1" w:evenHBand="0" w:firstRowFirstColumn="0" w:firstRowLastColumn="0" w:lastRowFirstColumn="0" w:lastRowLastColumn="0"/>
            </w:pPr>
            <w:r>
              <w:rPr>
                <w:rFonts w:hint="eastAsia"/>
              </w:rPr>
              <w:t>N.D.</w:t>
            </w:r>
          </w:p>
        </w:tc>
        <w:tc>
          <w:tcPr>
            <w:tcW w:w="1595" w:type="dxa"/>
            <w:vAlign w:val="center"/>
          </w:tcPr>
          <w:p w14:paraId="37A07C2C" w14:textId="77004160" w:rsidR="00E83EC2" w:rsidRDefault="00E83EC2" w:rsidP="005F11A7">
            <w:pPr>
              <w:jc w:val="center"/>
              <w:cnfStyle w:val="000000100000" w:firstRow="0" w:lastRow="0" w:firstColumn="0" w:lastColumn="0" w:oddVBand="0" w:evenVBand="0" w:oddHBand="1" w:evenHBand="0" w:firstRowFirstColumn="0" w:firstRowLastColumn="0" w:lastRowFirstColumn="0" w:lastRowLastColumn="0"/>
            </w:pPr>
            <w:r>
              <w:t>N.D.</w:t>
            </w:r>
          </w:p>
        </w:tc>
        <w:tc>
          <w:tcPr>
            <w:tcW w:w="1266" w:type="dxa"/>
            <w:vAlign w:val="center"/>
          </w:tcPr>
          <w:p w14:paraId="6CDE2177" w14:textId="4C7039C3" w:rsidR="00E83EC2" w:rsidRDefault="002633B6" w:rsidP="005F11A7">
            <w:pPr>
              <w:jc w:val="center"/>
              <w:cnfStyle w:val="000000100000" w:firstRow="0" w:lastRow="0" w:firstColumn="0" w:lastColumn="0" w:oddVBand="0" w:evenVBand="0" w:oddHBand="1" w:evenHBand="0" w:firstRowFirstColumn="0" w:firstRowLastColumn="0" w:lastRowFirstColumn="0" w:lastRowLastColumn="0"/>
            </w:pPr>
            <w:r>
              <w:rPr>
                <w:rFonts w:hint="eastAsia"/>
              </w:rPr>
              <w:t>3</w:t>
            </w:r>
            <w:r w:rsidR="005F11A7">
              <w:rPr>
                <w:rFonts w:hint="eastAsia"/>
              </w:rPr>
              <w:t>.2</w:t>
            </w:r>
          </w:p>
        </w:tc>
      </w:tr>
      <w:tr w:rsidR="00E83EC2" w14:paraId="3077A12A" w14:textId="20B6C027" w:rsidTr="00627BB4">
        <w:tc>
          <w:tcPr>
            <w:cnfStyle w:val="001000000000" w:firstRow="0" w:lastRow="0" w:firstColumn="1" w:lastColumn="0" w:oddVBand="0" w:evenVBand="0" w:oddHBand="0" w:evenHBand="0" w:firstRowFirstColumn="0" w:firstRowLastColumn="0" w:lastRowFirstColumn="0" w:lastRowLastColumn="0"/>
            <w:tcW w:w="1713" w:type="dxa"/>
            <w:tcBorders>
              <w:right w:val="single" w:sz="4" w:space="0" w:color="auto"/>
            </w:tcBorders>
          </w:tcPr>
          <w:p w14:paraId="5025A5D4" w14:textId="3B4DC179" w:rsidR="00E83EC2" w:rsidRPr="00D41B26" w:rsidRDefault="00E83EC2" w:rsidP="005414FF">
            <w:r>
              <w:t>F</w:t>
            </w:r>
            <w:r>
              <w:rPr>
                <w:vertAlign w:val="superscript"/>
              </w:rPr>
              <w:t>-</w:t>
            </w:r>
            <w:r>
              <w:t xml:space="preserve"> (mg/L)</w:t>
            </w:r>
          </w:p>
        </w:tc>
        <w:tc>
          <w:tcPr>
            <w:tcW w:w="1596" w:type="dxa"/>
            <w:tcBorders>
              <w:top w:val="single" w:sz="4" w:space="0" w:color="7F7F7F" w:themeColor="text1" w:themeTint="80"/>
              <w:left w:val="single" w:sz="4" w:space="0" w:color="auto"/>
              <w:bottom w:val="single" w:sz="4" w:space="0" w:color="auto"/>
            </w:tcBorders>
            <w:vAlign w:val="center"/>
          </w:tcPr>
          <w:p w14:paraId="4F579BC5" w14:textId="2EADAC6C" w:rsidR="00E83EC2" w:rsidRDefault="00E83EC2" w:rsidP="007465EC">
            <w:pPr>
              <w:jc w:val="center"/>
              <w:cnfStyle w:val="000000000000" w:firstRow="0" w:lastRow="0" w:firstColumn="0" w:lastColumn="0" w:oddVBand="0" w:evenVBand="0" w:oddHBand="0" w:evenHBand="0" w:firstRowFirstColumn="0" w:firstRowLastColumn="0" w:lastRowFirstColumn="0" w:lastRowLastColumn="0"/>
            </w:pPr>
            <w:r>
              <w:rPr>
                <w:rFonts w:hint="eastAsia"/>
              </w:rPr>
              <w:t>1.9</w:t>
            </w:r>
          </w:p>
        </w:tc>
        <w:tc>
          <w:tcPr>
            <w:tcW w:w="1595" w:type="dxa"/>
            <w:tcBorders>
              <w:top w:val="single" w:sz="4" w:space="0" w:color="7F7F7F" w:themeColor="text1" w:themeTint="80"/>
              <w:bottom w:val="single" w:sz="4" w:space="0" w:color="auto"/>
              <w:right w:val="single" w:sz="4" w:space="0" w:color="auto"/>
            </w:tcBorders>
            <w:vAlign w:val="center"/>
          </w:tcPr>
          <w:p w14:paraId="6EFFA1AA" w14:textId="0A56D0F2" w:rsidR="00E83EC2" w:rsidRDefault="00E83EC2" w:rsidP="007465EC">
            <w:pPr>
              <w:jc w:val="center"/>
              <w:cnfStyle w:val="000000000000" w:firstRow="0" w:lastRow="0" w:firstColumn="0" w:lastColumn="0" w:oddVBand="0" w:evenVBand="0" w:oddHBand="0" w:evenHBand="0" w:firstRowFirstColumn="0" w:firstRowLastColumn="0" w:lastRowFirstColumn="0" w:lastRowLastColumn="0"/>
            </w:pPr>
            <w:r>
              <w:rPr>
                <w:rFonts w:hint="eastAsia"/>
              </w:rPr>
              <w:t>2.6</w:t>
            </w:r>
          </w:p>
        </w:tc>
        <w:tc>
          <w:tcPr>
            <w:tcW w:w="1595" w:type="dxa"/>
            <w:tcBorders>
              <w:left w:val="single" w:sz="4" w:space="0" w:color="auto"/>
            </w:tcBorders>
            <w:vAlign w:val="center"/>
          </w:tcPr>
          <w:p w14:paraId="5FE9F370" w14:textId="344E617C" w:rsidR="00E83EC2" w:rsidRDefault="005F11A7" w:rsidP="005F11A7">
            <w:pPr>
              <w:jc w:val="center"/>
              <w:cnfStyle w:val="000000000000" w:firstRow="0" w:lastRow="0" w:firstColumn="0" w:lastColumn="0" w:oddVBand="0" w:evenVBand="0" w:oddHBand="0" w:evenHBand="0" w:firstRowFirstColumn="0" w:firstRowLastColumn="0" w:lastRowFirstColumn="0" w:lastRowLastColumn="0"/>
            </w:pPr>
            <w:r>
              <w:rPr>
                <w:rFonts w:hint="eastAsia"/>
              </w:rPr>
              <w:t>0</w:t>
            </w:r>
          </w:p>
        </w:tc>
        <w:tc>
          <w:tcPr>
            <w:tcW w:w="1595" w:type="dxa"/>
            <w:vAlign w:val="center"/>
          </w:tcPr>
          <w:p w14:paraId="2D2CF31E" w14:textId="59F4B71E" w:rsidR="00E83EC2" w:rsidRDefault="002633B6" w:rsidP="005F11A7">
            <w:pPr>
              <w:jc w:val="center"/>
              <w:cnfStyle w:val="000000000000" w:firstRow="0" w:lastRow="0" w:firstColumn="0" w:lastColumn="0" w:oddVBand="0" w:evenVBand="0" w:oddHBand="0" w:evenHBand="0" w:firstRowFirstColumn="0" w:firstRowLastColumn="0" w:lastRowFirstColumn="0" w:lastRowLastColumn="0"/>
            </w:pPr>
            <w:r>
              <w:rPr>
                <w:rFonts w:hint="eastAsia"/>
              </w:rPr>
              <w:t>0.47</w:t>
            </w:r>
          </w:p>
        </w:tc>
        <w:tc>
          <w:tcPr>
            <w:tcW w:w="1266" w:type="dxa"/>
            <w:vAlign w:val="center"/>
          </w:tcPr>
          <w:p w14:paraId="1DF65DA1" w14:textId="19A96339" w:rsidR="00E83EC2" w:rsidRDefault="002633B6" w:rsidP="005F11A7">
            <w:pPr>
              <w:jc w:val="center"/>
              <w:cnfStyle w:val="000000000000" w:firstRow="0" w:lastRow="0" w:firstColumn="0" w:lastColumn="0" w:oddVBand="0" w:evenVBand="0" w:oddHBand="0" w:evenHBand="0" w:firstRowFirstColumn="0" w:firstRowLastColumn="0" w:lastRowFirstColumn="0" w:lastRowLastColumn="0"/>
            </w:pPr>
            <w:r>
              <w:rPr>
                <w:rFonts w:hint="eastAsia"/>
              </w:rPr>
              <w:t>2</w:t>
            </w:r>
            <w:r w:rsidR="00E80A57">
              <w:t>.05</w:t>
            </w:r>
          </w:p>
        </w:tc>
      </w:tr>
    </w:tbl>
    <w:p w14:paraId="707C1216" w14:textId="77777777" w:rsidR="003D28FB" w:rsidRDefault="007E2A62" w:rsidP="008D2EFB">
      <w:pPr>
        <w:rPr>
          <w:rFonts w:cs="Times New Roman"/>
          <w:bCs/>
          <w:iCs/>
          <w:szCs w:val="24"/>
        </w:rPr>
      </w:pPr>
      <w:r>
        <w:rPr>
          <w:rFonts w:hint="eastAsia"/>
        </w:rPr>
        <w:t xml:space="preserve">* </w:t>
      </w:r>
      <w:r w:rsidR="00E80A57">
        <w:t>AFFF (</w:t>
      </w:r>
      <w:r w:rsidR="00E80A57">
        <w:rPr>
          <w:rFonts w:cs="Times New Roman"/>
          <w:bCs/>
          <w:iCs/>
          <w:szCs w:val="24"/>
        </w:rPr>
        <w:t>Platinum Plus C6 3% AFFF Buckeye MIL-SPEC) was diluted 5000 times by tap water to simulate firefighting equipment cleaning solution.</w:t>
      </w:r>
      <w:r w:rsidR="00E80A57">
        <w:rPr>
          <w:rFonts w:cs="Times New Roman"/>
          <w:bCs/>
          <w:iCs/>
          <w:szCs w:val="24"/>
        </w:rPr>
        <w:fldChar w:fldCharType="begin"/>
      </w:r>
      <w:r w:rsidR="00E80A57">
        <w:rPr>
          <w:rFonts w:cs="Times New Roman"/>
          <w:bCs/>
          <w:iCs/>
          <w:szCs w:val="24"/>
        </w:rPr>
        <w:instrText xml:space="preserve"> ADDIN ZOTERO_ITEM CSL_CITATION {"citationID":"Z8eltBXZ","properties":{"formattedCitation":"\\super 9\\nosupersub{}","plainCitation":"9","noteIndex":0},"citationItems":[{"id":4438,"uris":["http://zotero.org/users/5770527/items/C663E673"],"itemData":{"id":4438,"type":"article-journal","abstract":"Per- and polyfluoroalkyl substances (PFAS) are highly recalcitrant pollutants in the water environment worldwide. Aqueous film-forming foam (AFFF) used for firefighting is a major source of PFAS pollution. However, complete defluorination (that is, cleaving all C–F bonds into F− ions) of PFAS by non-thermal technology is rare. The destruction of the PFAS mixture in the complex organic matrix of AFFF is even more challenging. Here we designed and demonstrated an ultraviolet/sulfite–electrochemical oxidation (UV/S–EO) process. The tandem UV/S–EO leverages the complementary advantages of UV/S and EO modules in the PFAS transformation mechanism and the engineering process design (for example, foaming control, chemical dosage and energy consumption). At ambient temperature and pressure, the UV/S–EO realized near-complete defluorination and mineralization of most PFAS and organics in AFFF (50–5,000 times diluted, containing up to 200 mg l−1 organic fluorine and 3,764 mg l−1 organic carbon). This work highlights the integration of molecular-level insight and engineering design towards solving the major challenges of AFFF water pollution.","container-title":"Nature Water","DOI":"10.1038/s44221-024-00232-7","ISSN":"2731-6084","issue":"5","journalAbbreviation":"Nat Water","language":"en","license":"2024 The Author(s), under exclusive licence to Springer Nature Limited","note":"publisher: Nature Publishing Group","page":"443-452","source":"www.nature.com","title":"Near-complete destruction of PFAS in aqueous film-forming foam by integrated photo-electrochemical processes","volume":"2","author":[{"family":"Guan","given":"Yunqiao"},{"family":"Liu","given":"Zekun"},{"family":"Yang","given":"Nanyang"},{"family":"Yang","given":"Shasha"},{"family":"Quispe-Cardenas","given":"Luz Estefanny"},{"family":"Liu","given":"Jinyong"},{"family":"Yang","given":"Yang"}],"issued":{"date-parts":[["2024",5,1]]}}}],"schema":"https://github.com/citation-style-language/schema/raw/master/csl-citation.json"} </w:instrText>
      </w:r>
      <w:r w:rsidR="00E80A57">
        <w:rPr>
          <w:rFonts w:cs="Times New Roman"/>
          <w:bCs/>
          <w:iCs/>
          <w:szCs w:val="24"/>
        </w:rPr>
        <w:fldChar w:fldCharType="separate"/>
      </w:r>
      <w:r w:rsidR="00E80A57" w:rsidRPr="00E80A57">
        <w:rPr>
          <w:rFonts w:cs="Times New Roman"/>
          <w:kern w:val="0"/>
          <w:vertAlign w:val="superscript"/>
        </w:rPr>
        <w:t>9</w:t>
      </w:r>
      <w:r w:rsidR="00E80A57">
        <w:rPr>
          <w:rFonts w:cs="Times New Roman"/>
          <w:bCs/>
          <w:iCs/>
          <w:szCs w:val="24"/>
        </w:rPr>
        <w:fldChar w:fldCharType="end"/>
      </w:r>
    </w:p>
    <w:p w14:paraId="33C1209A" w14:textId="77777777" w:rsidR="008D2EFB" w:rsidRDefault="008D2EFB" w:rsidP="008D2EFB">
      <w:pPr>
        <w:rPr>
          <w:rFonts w:cs="Times New Roman"/>
          <w:bCs/>
          <w:iCs/>
          <w:szCs w:val="24"/>
        </w:rPr>
      </w:pPr>
    </w:p>
    <w:p w14:paraId="7F28EDC2" w14:textId="012F2B39" w:rsidR="008D2EFB" w:rsidRDefault="008D2EFB" w:rsidP="008D2EFB">
      <w:pPr>
        <w:rPr>
          <w:rFonts w:cs="Times New Roman"/>
          <w:sz w:val="24"/>
          <w:szCs w:val="24"/>
        </w:rPr>
        <w:sectPr w:rsidR="008D2EFB">
          <w:pgSz w:w="12240" w:h="15840"/>
          <w:pgMar w:top="1440" w:right="1440" w:bottom="1440" w:left="1440" w:header="720" w:footer="720" w:gutter="0"/>
          <w:cols w:space="720"/>
          <w:docGrid w:linePitch="360"/>
        </w:sectPr>
      </w:pPr>
    </w:p>
    <w:p w14:paraId="5373B5DF" w14:textId="77777777" w:rsidR="000332DA" w:rsidRDefault="000332DA" w:rsidP="00975215">
      <w:pPr>
        <w:rPr>
          <w:rFonts w:cs="Times New Roman"/>
          <w:sz w:val="24"/>
          <w:szCs w:val="24"/>
        </w:rPr>
      </w:pPr>
    </w:p>
    <w:p w14:paraId="370C073E" w14:textId="370931C8" w:rsidR="00C154DF" w:rsidRDefault="00872020" w:rsidP="00975215">
      <w:pPr>
        <w:rPr>
          <w:rFonts w:cs="Times New Roman"/>
          <w:sz w:val="24"/>
          <w:szCs w:val="24"/>
        </w:rPr>
      </w:pPr>
      <w:r w:rsidRPr="00872020">
        <w:rPr>
          <w:noProof/>
        </w:rPr>
        <w:drawing>
          <wp:inline distT="0" distB="0" distL="0" distR="0" wp14:anchorId="1911E5A3" wp14:editId="2C118BAA">
            <wp:extent cx="8229600" cy="3851275"/>
            <wp:effectExtent l="0" t="0" r="0" b="0"/>
            <wp:docPr id="524177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29600" cy="3851275"/>
                    </a:xfrm>
                    <a:prstGeom prst="rect">
                      <a:avLst/>
                    </a:prstGeom>
                    <a:noFill/>
                    <a:ln>
                      <a:noFill/>
                    </a:ln>
                  </pic:spPr>
                </pic:pic>
              </a:graphicData>
            </a:graphic>
          </wp:inline>
        </w:drawing>
      </w:r>
    </w:p>
    <w:p w14:paraId="0A20C23E" w14:textId="77777777" w:rsidR="00C154DF" w:rsidRDefault="00C154DF" w:rsidP="00975215">
      <w:pPr>
        <w:rPr>
          <w:rFonts w:cs="Times New Roman"/>
          <w:sz w:val="24"/>
          <w:szCs w:val="24"/>
        </w:rPr>
      </w:pPr>
    </w:p>
    <w:p w14:paraId="44025748" w14:textId="19D6A111" w:rsidR="004B69B0" w:rsidRPr="004B69B0" w:rsidRDefault="004B69B0" w:rsidP="004B69B0">
      <w:pPr>
        <w:pStyle w:val="Caption"/>
        <w:rPr>
          <w:sz w:val="24"/>
          <w:szCs w:val="24"/>
        </w:rPr>
      </w:pPr>
      <w:bookmarkStart w:id="6" w:name="_Toc200103004"/>
      <w:r w:rsidRPr="004B69B0">
        <w:rPr>
          <w:b/>
          <w:bCs/>
          <w:sz w:val="24"/>
          <w:szCs w:val="24"/>
        </w:rPr>
        <w:t>Fig. S</w:t>
      </w:r>
      <w:r w:rsidRPr="004B69B0">
        <w:rPr>
          <w:b/>
          <w:bCs/>
          <w:sz w:val="24"/>
          <w:szCs w:val="24"/>
        </w:rPr>
        <w:fldChar w:fldCharType="begin"/>
      </w:r>
      <w:r w:rsidRPr="004B69B0">
        <w:rPr>
          <w:b/>
          <w:bCs/>
          <w:sz w:val="24"/>
          <w:szCs w:val="24"/>
        </w:rPr>
        <w:instrText xml:space="preserve"> SEQ Fig._S \* ARABIC </w:instrText>
      </w:r>
      <w:r w:rsidRPr="004B69B0">
        <w:rPr>
          <w:b/>
          <w:bCs/>
          <w:sz w:val="24"/>
          <w:szCs w:val="24"/>
        </w:rPr>
        <w:fldChar w:fldCharType="separate"/>
      </w:r>
      <w:r w:rsidR="008459F3">
        <w:rPr>
          <w:b/>
          <w:bCs/>
          <w:noProof/>
          <w:sz w:val="24"/>
          <w:szCs w:val="24"/>
        </w:rPr>
        <w:t>1</w:t>
      </w:r>
      <w:r w:rsidRPr="004B69B0">
        <w:rPr>
          <w:b/>
          <w:bCs/>
          <w:sz w:val="24"/>
          <w:szCs w:val="24"/>
        </w:rPr>
        <w:fldChar w:fldCharType="end"/>
      </w:r>
      <w:r w:rsidRPr="004B69B0">
        <w:rPr>
          <w:sz w:val="24"/>
          <w:szCs w:val="24"/>
        </w:rPr>
        <w:t>. Band structure of Pd-TiO</w:t>
      </w:r>
      <w:r w:rsidRPr="004B69B0">
        <w:rPr>
          <w:sz w:val="24"/>
          <w:szCs w:val="24"/>
          <w:vertAlign w:val="subscript"/>
        </w:rPr>
        <w:t>2</w:t>
      </w:r>
      <w:r w:rsidRPr="004B69B0">
        <w:rPr>
          <w:sz w:val="24"/>
          <w:szCs w:val="24"/>
        </w:rPr>
        <w:t xml:space="preserve"> heterojunction electrocatalyst under different scenarios. (a) The original band structure</w:t>
      </w:r>
      <w:r w:rsidRPr="004B69B0">
        <w:rPr>
          <w:rFonts w:hint="eastAsia"/>
          <w:sz w:val="24"/>
          <w:szCs w:val="24"/>
        </w:rPr>
        <w:t>s</w:t>
      </w:r>
      <w:r w:rsidRPr="004B69B0">
        <w:rPr>
          <w:sz w:val="24"/>
          <w:szCs w:val="24"/>
        </w:rPr>
        <w:t xml:space="preserve"> of TiO</w:t>
      </w:r>
      <w:r w:rsidRPr="004B69B0">
        <w:rPr>
          <w:sz w:val="24"/>
          <w:szCs w:val="24"/>
          <w:vertAlign w:val="subscript"/>
        </w:rPr>
        <w:t>2</w:t>
      </w:r>
      <w:r w:rsidRPr="004B69B0">
        <w:rPr>
          <w:sz w:val="24"/>
          <w:szCs w:val="24"/>
        </w:rPr>
        <w:t xml:space="preserve"> and Pd before forming the heterojunction. (b) Pd-TiO</w:t>
      </w:r>
      <w:r w:rsidRPr="004B69B0">
        <w:rPr>
          <w:sz w:val="24"/>
          <w:szCs w:val="24"/>
          <w:vertAlign w:val="subscript"/>
        </w:rPr>
        <w:t>2</w:t>
      </w:r>
      <w:r w:rsidRPr="004B69B0">
        <w:rPr>
          <w:sz w:val="24"/>
          <w:szCs w:val="24"/>
        </w:rPr>
        <w:t xml:space="preserve"> electrocatalyst at open circuit and under UV 254 nm irradiation. (c) Pd-TiO</w:t>
      </w:r>
      <w:r w:rsidRPr="004B69B0">
        <w:rPr>
          <w:sz w:val="24"/>
          <w:szCs w:val="24"/>
          <w:vertAlign w:val="subscript"/>
        </w:rPr>
        <w:t>2</w:t>
      </w:r>
      <w:r w:rsidRPr="004B69B0">
        <w:rPr>
          <w:sz w:val="24"/>
          <w:szCs w:val="24"/>
        </w:rPr>
        <w:t xml:space="preserve"> electrocatalyst at -0.5 V</w:t>
      </w:r>
      <w:r w:rsidRPr="004B69B0">
        <w:rPr>
          <w:sz w:val="24"/>
          <w:szCs w:val="24"/>
          <w:vertAlign w:val="subscript"/>
        </w:rPr>
        <w:t xml:space="preserve">NHE </w:t>
      </w:r>
      <w:r w:rsidRPr="004B69B0">
        <w:rPr>
          <w:sz w:val="24"/>
          <w:szCs w:val="24"/>
        </w:rPr>
        <w:t>and under UV 254 nm irradiation.</w:t>
      </w:r>
      <w:r w:rsidRPr="004B69B0">
        <w:rPr>
          <w:rFonts w:hint="eastAsia"/>
          <w:sz w:val="24"/>
          <w:szCs w:val="24"/>
        </w:rPr>
        <w:t xml:space="preserve"> E</w:t>
      </w:r>
      <w:r w:rsidRPr="004B69B0">
        <w:rPr>
          <w:rFonts w:hint="eastAsia"/>
          <w:sz w:val="24"/>
          <w:szCs w:val="24"/>
          <w:vertAlign w:val="subscript"/>
        </w:rPr>
        <w:t>vac</w:t>
      </w:r>
      <w:r w:rsidRPr="004B69B0">
        <w:rPr>
          <w:rFonts w:hint="eastAsia"/>
          <w:sz w:val="24"/>
          <w:szCs w:val="24"/>
        </w:rPr>
        <w:t>,</w:t>
      </w:r>
      <w:r w:rsidRPr="004B69B0">
        <w:rPr>
          <w:sz w:val="24"/>
          <w:szCs w:val="24"/>
        </w:rPr>
        <w:t xml:space="preserve"> E</w:t>
      </w:r>
      <w:r w:rsidRPr="004B69B0">
        <w:rPr>
          <w:sz w:val="24"/>
          <w:szCs w:val="24"/>
          <w:vertAlign w:val="subscript"/>
        </w:rPr>
        <w:t>v</w:t>
      </w:r>
      <w:r w:rsidRPr="004B69B0">
        <w:rPr>
          <w:rFonts w:hint="eastAsia"/>
          <w:sz w:val="24"/>
          <w:szCs w:val="24"/>
        </w:rPr>
        <w:t>,</w:t>
      </w:r>
      <w:r w:rsidRPr="004B69B0">
        <w:rPr>
          <w:sz w:val="24"/>
          <w:szCs w:val="24"/>
          <w:vertAlign w:val="subscript"/>
        </w:rPr>
        <w:t xml:space="preserve"> </w:t>
      </w:r>
      <w:r w:rsidRPr="004B69B0">
        <w:rPr>
          <w:sz w:val="24"/>
          <w:szCs w:val="24"/>
        </w:rPr>
        <w:t>and E</w:t>
      </w:r>
      <w:r w:rsidRPr="004B69B0">
        <w:rPr>
          <w:sz w:val="24"/>
          <w:szCs w:val="24"/>
          <w:vertAlign w:val="subscript"/>
        </w:rPr>
        <w:t>c</w:t>
      </w:r>
      <w:r w:rsidRPr="004B69B0">
        <w:rPr>
          <w:sz w:val="24"/>
          <w:szCs w:val="24"/>
        </w:rPr>
        <w:t xml:space="preserve"> represent the</w:t>
      </w:r>
      <w:r w:rsidRPr="004B69B0">
        <w:rPr>
          <w:rFonts w:hint="eastAsia"/>
          <w:sz w:val="24"/>
          <w:szCs w:val="24"/>
        </w:rPr>
        <w:t xml:space="preserve"> vacuum energy level,</w:t>
      </w:r>
      <w:r w:rsidRPr="004B69B0">
        <w:rPr>
          <w:sz w:val="24"/>
          <w:szCs w:val="24"/>
        </w:rPr>
        <w:t xml:space="preserve"> conduction band edge, and valence band edge; E</w:t>
      </w:r>
      <w:r w:rsidRPr="004B69B0">
        <w:rPr>
          <w:sz w:val="24"/>
          <w:szCs w:val="24"/>
          <w:vertAlign w:val="subscript"/>
        </w:rPr>
        <w:t>f</w:t>
      </w:r>
      <w:r w:rsidRPr="004B69B0">
        <w:rPr>
          <w:sz w:val="24"/>
          <w:szCs w:val="24"/>
        </w:rPr>
        <w:t xml:space="preserve"> is the Fermi level; </w:t>
      </w:r>
      <w:r w:rsidRPr="004B69B0">
        <w:rPr>
          <w:rFonts w:cs="Times New Roman"/>
          <w:sz w:val="24"/>
          <w:szCs w:val="24"/>
        </w:rPr>
        <w:t>Φ</w:t>
      </w:r>
      <w:r w:rsidRPr="004B69B0">
        <w:rPr>
          <w:rFonts w:hint="eastAsia"/>
          <w:sz w:val="24"/>
          <w:szCs w:val="24"/>
        </w:rPr>
        <w:t xml:space="preserve"> is the work function; e</w:t>
      </w:r>
      <w:r w:rsidRPr="004B69B0">
        <w:rPr>
          <w:rFonts w:hint="eastAsia"/>
          <w:sz w:val="24"/>
          <w:szCs w:val="24"/>
          <w:vertAlign w:val="superscript"/>
        </w:rPr>
        <w:t>-</w:t>
      </w:r>
      <w:r w:rsidR="00872020">
        <w:rPr>
          <w:rFonts w:hint="eastAsia"/>
          <w:sz w:val="24"/>
          <w:szCs w:val="24"/>
          <w:vertAlign w:val="subscript"/>
        </w:rPr>
        <w:t>hot</w:t>
      </w:r>
      <w:r w:rsidRPr="004B69B0">
        <w:rPr>
          <w:sz w:val="24"/>
          <w:szCs w:val="24"/>
          <w:vertAlign w:val="subscript"/>
        </w:rPr>
        <w:t>_TiO2</w:t>
      </w:r>
      <w:r w:rsidRPr="004B69B0">
        <w:rPr>
          <w:rFonts w:hint="eastAsia"/>
          <w:sz w:val="24"/>
          <w:szCs w:val="24"/>
        </w:rPr>
        <w:t xml:space="preserve"> </w:t>
      </w:r>
      <w:r w:rsidRPr="004B69B0">
        <w:rPr>
          <w:sz w:val="24"/>
          <w:szCs w:val="24"/>
        </w:rPr>
        <w:t xml:space="preserve">and </w:t>
      </w:r>
      <w:r w:rsidRPr="004B69B0">
        <w:rPr>
          <w:rFonts w:hint="eastAsia"/>
          <w:sz w:val="24"/>
          <w:szCs w:val="24"/>
        </w:rPr>
        <w:t>e</w:t>
      </w:r>
      <w:r w:rsidRPr="004B69B0">
        <w:rPr>
          <w:rFonts w:hint="eastAsia"/>
          <w:sz w:val="24"/>
          <w:szCs w:val="24"/>
          <w:vertAlign w:val="superscript"/>
        </w:rPr>
        <w:t>-</w:t>
      </w:r>
      <w:r w:rsidR="00872020">
        <w:rPr>
          <w:rFonts w:hint="eastAsia"/>
          <w:sz w:val="24"/>
          <w:szCs w:val="24"/>
          <w:vertAlign w:val="subscript"/>
        </w:rPr>
        <w:t>hot</w:t>
      </w:r>
      <w:r w:rsidRPr="004B69B0">
        <w:rPr>
          <w:sz w:val="24"/>
          <w:szCs w:val="24"/>
          <w:vertAlign w:val="subscript"/>
        </w:rPr>
        <w:t>_Pd</w:t>
      </w:r>
      <w:r w:rsidRPr="004B69B0">
        <w:rPr>
          <w:rFonts w:hint="eastAsia"/>
          <w:sz w:val="24"/>
          <w:szCs w:val="24"/>
        </w:rPr>
        <w:t xml:space="preserve"> refer to hot electrons</w:t>
      </w:r>
      <w:r w:rsidRPr="004B69B0">
        <w:rPr>
          <w:sz w:val="24"/>
          <w:szCs w:val="24"/>
        </w:rPr>
        <w:t xml:space="preserve"> generated from UV-excited TiO</w:t>
      </w:r>
      <w:r w:rsidRPr="004B69B0">
        <w:rPr>
          <w:sz w:val="24"/>
          <w:szCs w:val="24"/>
          <w:vertAlign w:val="subscript"/>
        </w:rPr>
        <w:t>2</w:t>
      </w:r>
      <w:r w:rsidRPr="004B69B0">
        <w:rPr>
          <w:sz w:val="24"/>
          <w:szCs w:val="24"/>
        </w:rPr>
        <w:t xml:space="preserve"> and Pd</w:t>
      </w:r>
      <w:r w:rsidRPr="004B69B0">
        <w:rPr>
          <w:rFonts w:hint="eastAsia"/>
          <w:sz w:val="24"/>
          <w:szCs w:val="24"/>
        </w:rPr>
        <w:t>, respectively.</w:t>
      </w:r>
      <w:bookmarkEnd w:id="6"/>
    </w:p>
    <w:p w14:paraId="16C768A4" w14:textId="77777777" w:rsidR="00C154DF" w:rsidRDefault="00C154DF" w:rsidP="00975215">
      <w:pPr>
        <w:rPr>
          <w:rFonts w:cs="Times New Roman"/>
          <w:sz w:val="24"/>
          <w:szCs w:val="24"/>
        </w:rPr>
      </w:pPr>
    </w:p>
    <w:p w14:paraId="1AF6EFC9" w14:textId="77777777" w:rsidR="00C154DF" w:rsidRDefault="00C154DF" w:rsidP="00975215">
      <w:pPr>
        <w:rPr>
          <w:rFonts w:cs="Times New Roman"/>
          <w:sz w:val="24"/>
          <w:szCs w:val="24"/>
        </w:rPr>
      </w:pPr>
    </w:p>
    <w:p w14:paraId="22308785" w14:textId="77777777" w:rsidR="00C154DF" w:rsidRDefault="00C154DF" w:rsidP="00975215">
      <w:pPr>
        <w:rPr>
          <w:rFonts w:cs="Times New Roman"/>
          <w:sz w:val="24"/>
          <w:szCs w:val="24"/>
        </w:rPr>
        <w:sectPr w:rsidR="00C154DF" w:rsidSect="00C154DF">
          <w:pgSz w:w="15840" w:h="12240" w:orient="landscape"/>
          <w:pgMar w:top="1440" w:right="1440" w:bottom="1440" w:left="1440" w:header="720" w:footer="720" w:gutter="0"/>
          <w:cols w:space="720"/>
          <w:docGrid w:linePitch="360"/>
        </w:sectPr>
      </w:pPr>
    </w:p>
    <w:p w14:paraId="5E8BFDD3" w14:textId="7F86AA82" w:rsidR="004133EC" w:rsidRDefault="004B69B0" w:rsidP="00F7738F">
      <w:pPr>
        <w:jc w:val="both"/>
      </w:pPr>
      <w:r w:rsidRPr="00C873A1">
        <w:rPr>
          <w:rFonts w:hint="eastAsia"/>
          <w:b/>
          <w:bCs/>
        </w:rPr>
        <w:lastRenderedPageBreak/>
        <w:t>Extended Discussion</w:t>
      </w:r>
      <w:r>
        <w:rPr>
          <w:b/>
          <w:bCs/>
        </w:rPr>
        <w:t xml:space="preserve"> of Fig. S1.</w:t>
      </w:r>
      <w:bookmarkStart w:id="7" w:name="_Ref199935410"/>
      <w:bookmarkStart w:id="8" w:name="_Toc200103005"/>
    </w:p>
    <w:p w14:paraId="25D56711" w14:textId="290DE310" w:rsidR="00F7738F" w:rsidRPr="00F7738F" w:rsidRDefault="00F7738F" w:rsidP="00F7738F">
      <w:pPr>
        <w:jc w:val="both"/>
      </w:pPr>
      <w:r w:rsidRPr="00F7738F">
        <w:rPr>
          <w:rFonts w:hint="eastAsia"/>
        </w:rPr>
        <w:t>The E</w:t>
      </w:r>
      <w:r w:rsidRPr="00F7738F">
        <w:rPr>
          <w:rFonts w:hint="eastAsia"/>
          <w:vertAlign w:val="subscript"/>
        </w:rPr>
        <w:t>c</w:t>
      </w:r>
      <w:r w:rsidRPr="00F7738F">
        <w:rPr>
          <w:rFonts w:hint="eastAsia"/>
        </w:rPr>
        <w:t xml:space="preserve"> and E</w:t>
      </w:r>
      <w:r w:rsidRPr="00F7738F">
        <w:rPr>
          <w:rFonts w:hint="eastAsia"/>
          <w:vertAlign w:val="subscript"/>
        </w:rPr>
        <w:t>v</w:t>
      </w:r>
      <w:r w:rsidRPr="00F7738F">
        <w:rPr>
          <w:rFonts w:hint="eastAsia"/>
        </w:rPr>
        <w:t xml:space="preserve"> of anatase TiO</w:t>
      </w:r>
      <w:r w:rsidRPr="00F7738F">
        <w:rPr>
          <w:rFonts w:hint="eastAsia"/>
          <w:vertAlign w:val="subscript"/>
        </w:rPr>
        <w:t>2</w:t>
      </w:r>
      <w:r w:rsidRPr="00F7738F">
        <w:rPr>
          <w:rFonts w:hint="eastAsia"/>
        </w:rPr>
        <w:t xml:space="preserve"> </w:t>
      </w:r>
      <w:r w:rsidRPr="00F7738F">
        <w:t xml:space="preserve">were obtained </w:t>
      </w:r>
      <w:r w:rsidRPr="00F7738F">
        <w:rPr>
          <w:rFonts w:hint="eastAsia"/>
        </w:rPr>
        <w:t>from literature values.</w:t>
      </w:r>
      <w:r w:rsidRPr="00F7738F">
        <w:fldChar w:fldCharType="begin"/>
      </w:r>
      <w:r w:rsidRPr="00F7738F">
        <w:instrText xml:space="preserve"> ADDIN ZOTERO_ITEM CSL_CITATION {"citationID":"us5p0L1N","properties":{"formattedCitation":"\\super 10\\nosupersub{}","plainCitation":"10","noteIndex":0},"citationItems":[{"id":2602,"uris":["http://zotero.org/users/5770527/items/KM5VJ2H5"],"itemData":{"id":2602,"type":"article-journal","abstract":"The absolute energy positions of conduction and valence band edges were compiled for about 50 each semiconducting metal oxide and metal sulfide minerals. The relationships between energy levels at mineral semiconductor-electrolyte interfaces and the activities of these minerals as a catalyst or photocatalyst in aqueous redox reactions are reviewed. The compilation of band edge energies is based on experimental flatband potential data and complementary empirical calculations from electronegativities of constituent elements. Whereas most metal oxide semiconductors have valence band edges 1 to 3 eV below the H2O oxidation potential (relative to absolute vacuum scale), energies for conduction band edges are close to, or lower than, the H2O reduction potential. These oxide minerals are strong photo-oxidation catalysts in aqueous solutions, but are limited in their reducing power. Non-transition metal sulfides generally have higher conduction and valence band edge energies than metal oxides; therefore, valence band holes in non-transition metal sulfides are less oxidizing, but conduction band electrons are exceedingly reducing. Most transition-metal sulfides, however, are characterized by small band gaps (&amp;lt;1 eV) and band edges situated within or close to the H2O stability potentials. Hence, both the oxidizing power of the valence band holes and the reducing power of the conduction band electrons are lower than those of non-transition metal sulfides.","container-title":"American Mineralogist","DOI":"10.2138/am-2000-0416","ISSN":"0003-004X","issue":"3-4","journalAbbreviation":"American Mineralogist","page":"543-556","source":"Silverchair","title":"The absolute energy positions of conduction and valence bands of selected semiconducting minerals","volume":"85","author":[{"family":"Xu","given":"Yong"},{"family":"Schoonen","given":"Martin A.A."}],"issued":{"date-parts":[["2000",3,1]]}}}],"schema":"https://github.com/citation-style-language/schema/raw/master/csl-citation.json"} </w:instrText>
      </w:r>
      <w:r w:rsidRPr="00F7738F">
        <w:fldChar w:fldCharType="separate"/>
      </w:r>
      <w:r w:rsidRPr="00F7738F">
        <w:rPr>
          <w:vertAlign w:val="superscript"/>
        </w:rPr>
        <w:t>10</w:t>
      </w:r>
      <w:r w:rsidRPr="00F7738F">
        <w:fldChar w:fldCharType="end"/>
      </w:r>
      <w:r w:rsidRPr="00F7738F">
        <w:rPr>
          <w:rFonts w:hint="eastAsia"/>
        </w:rPr>
        <w:t xml:space="preserve"> </w:t>
      </w:r>
      <w:r w:rsidRPr="00F7738F">
        <w:t>The E</w:t>
      </w:r>
      <w:r w:rsidRPr="00F7738F">
        <w:rPr>
          <w:vertAlign w:val="subscript"/>
        </w:rPr>
        <w:t>f</w:t>
      </w:r>
      <w:r w:rsidRPr="00F7738F">
        <w:t xml:space="preserve"> of TiO</w:t>
      </w:r>
      <w:r w:rsidRPr="00F7738F">
        <w:rPr>
          <w:vertAlign w:val="subscript"/>
        </w:rPr>
        <w:t xml:space="preserve">2 </w:t>
      </w:r>
      <w:r w:rsidRPr="00F7738F">
        <w:t>(E</w:t>
      </w:r>
      <w:r w:rsidRPr="00F7738F">
        <w:rPr>
          <w:vertAlign w:val="subscript"/>
        </w:rPr>
        <w:t>f</w:t>
      </w:r>
      <w:r w:rsidRPr="00F7738F">
        <w:rPr>
          <w:rFonts w:hint="eastAsia"/>
          <w:vertAlign w:val="subscript"/>
        </w:rPr>
        <w:t>_TiO2</w:t>
      </w:r>
      <w:r w:rsidRPr="00F7738F">
        <w:t>)</w:t>
      </w:r>
      <w:r w:rsidRPr="00F7738F">
        <w:rPr>
          <w:rFonts w:hint="eastAsia"/>
        </w:rPr>
        <w:t xml:space="preserve"> </w:t>
      </w:r>
      <w:r w:rsidRPr="00F7738F">
        <w:t>is</w:t>
      </w:r>
      <w:r w:rsidRPr="00F7738F">
        <w:rPr>
          <w:rFonts w:hint="eastAsia"/>
        </w:rPr>
        <w:t xml:space="preserve"> close E</w:t>
      </w:r>
      <w:r w:rsidRPr="00F7738F">
        <w:rPr>
          <w:rFonts w:hint="eastAsia"/>
          <w:vertAlign w:val="subscript"/>
        </w:rPr>
        <w:t>c</w:t>
      </w:r>
      <w:r w:rsidRPr="00F7738F">
        <w:t>,</w:t>
      </w:r>
      <w:r w:rsidRPr="00F7738F">
        <w:rPr>
          <w:rFonts w:hint="eastAsia"/>
        </w:rPr>
        <w:t xml:space="preserve"> </w:t>
      </w:r>
      <w:r w:rsidRPr="00F7738F">
        <w:t>owing to</w:t>
      </w:r>
      <w:r w:rsidRPr="00F7738F">
        <w:rPr>
          <w:rFonts w:hint="eastAsia"/>
        </w:rPr>
        <w:t xml:space="preserve"> </w:t>
      </w:r>
      <w:r w:rsidRPr="00F7738F">
        <w:t>the</w:t>
      </w:r>
      <w:r w:rsidRPr="00F7738F">
        <w:rPr>
          <w:rFonts w:hint="eastAsia"/>
        </w:rPr>
        <w:t xml:space="preserve"> n-type semiconductor nature</w:t>
      </w:r>
      <w:r w:rsidRPr="00F7738F">
        <w:t xml:space="preserve"> of TiO</w:t>
      </w:r>
      <w:r w:rsidRPr="00F7738F">
        <w:rPr>
          <w:vertAlign w:val="subscript"/>
        </w:rPr>
        <w:t>2</w:t>
      </w:r>
      <w:r w:rsidRPr="00F7738F">
        <w:rPr>
          <w:rFonts w:hint="eastAsia"/>
        </w:rPr>
        <w:t>.</w:t>
      </w:r>
      <w:r w:rsidRPr="00F7738F">
        <w:fldChar w:fldCharType="begin"/>
      </w:r>
      <w:r w:rsidRPr="00F7738F">
        <w:instrText xml:space="preserve"> ADDIN ZOTERO_ITEM CSL_CITATION {"citationID":"ONQ8FfEs","properties":{"formattedCitation":"\\super 11\\nosupersub{}","plainCitation":"11","noteIndex":0},"citationItems":[{"id":4689,"uris":["http://zotero.org/users/5770527/items/XL2YBY68"],"itemData":{"id":4689,"type":"book","edition":"2nd","ISBN":"0-256-20869-7","publisher":"The McGraw-Hill Companies, Inc.","title":"Semiconductor physics and devices","author":[{"family":"Neamen","given":"Donald A."},{"family":"Biswas","given":"Dhrubes"}],"issued":{"date-parts":[["1997"]]}}}],"schema":"https://github.com/citation-style-language/schema/raw/master/csl-citation.json"} </w:instrText>
      </w:r>
      <w:r w:rsidRPr="00F7738F">
        <w:fldChar w:fldCharType="separate"/>
      </w:r>
      <w:r w:rsidRPr="00F7738F">
        <w:rPr>
          <w:vertAlign w:val="superscript"/>
        </w:rPr>
        <w:t>11</w:t>
      </w:r>
      <w:r w:rsidRPr="00F7738F">
        <w:fldChar w:fldCharType="end"/>
      </w:r>
      <w:r w:rsidRPr="00F7738F">
        <w:rPr>
          <w:rFonts w:hint="eastAsia"/>
        </w:rPr>
        <w:t xml:space="preserve"> The E</w:t>
      </w:r>
      <w:r w:rsidRPr="00F7738F">
        <w:rPr>
          <w:rFonts w:hint="eastAsia"/>
          <w:vertAlign w:val="subscript"/>
        </w:rPr>
        <w:t>f</w:t>
      </w:r>
      <w:r w:rsidRPr="00F7738F">
        <w:rPr>
          <w:rFonts w:hint="eastAsia"/>
        </w:rPr>
        <w:t xml:space="preserve"> of Pd (E</w:t>
      </w:r>
      <w:r w:rsidRPr="00F7738F">
        <w:rPr>
          <w:rFonts w:hint="eastAsia"/>
          <w:vertAlign w:val="subscript"/>
        </w:rPr>
        <w:t>f_</w:t>
      </w:r>
      <w:r w:rsidRPr="00F7738F">
        <w:rPr>
          <w:rFonts w:hint="eastAsia"/>
        </w:rPr>
        <w:t xml:space="preserve">Pd) </w:t>
      </w:r>
      <w:r w:rsidRPr="00F7738F">
        <w:t>was</w:t>
      </w:r>
      <w:r w:rsidRPr="00F7738F">
        <w:rPr>
          <w:rFonts w:hint="eastAsia"/>
        </w:rPr>
        <w:t xml:space="preserve"> calculated </w:t>
      </w:r>
      <w:r w:rsidRPr="00F7738F">
        <w:t>to be</w:t>
      </w:r>
      <w:r w:rsidRPr="00F7738F">
        <w:rPr>
          <w:rFonts w:hint="eastAsia"/>
        </w:rPr>
        <w:t xml:space="preserve"> 0.66 V</w:t>
      </w:r>
      <w:r w:rsidRPr="00F7738F">
        <w:rPr>
          <w:rFonts w:hint="eastAsia"/>
          <w:vertAlign w:val="subscript"/>
        </w:rPr>
        <w:t xml:space="preserve">NHE </w:t>
      </w:r>
      <w:r w:rsidRPr="00F7738F">
        <w:rPr>
          <w:rFonts w:hint="eastAsia"/>
        </w:rPr>
        <w:t xml:space="preserve">based on its </w:t>
      </w:r>
      <w:r w:rsidRPr="00F7738F">
        <w:t>Φ</w:t>
      </w:r>
      <w:r w:rsidRPr="00F7738F">
        <w:rPr>
          <w:rFonts w:hint="eastAsia"/>
          <w:vertAlign w:val="subscript"/>
        </w:rPr>
        <w:t>Pd</w:t>
      </w:r>
      <w:r w:rsidRPr="00F7738F">
        <w:rPr>
          <w:rFonts w:hint="eastAsia"/>
        </w:rPr>
        <w:t xml:space="preserve"> </w:t>
      </w:r>
      <w:r w:rsidRPr="00F7738F">
        <w:t xml:space="preserve">of </w:t>
      </w:r>
      <w:r w:rsidRPr="00F7738F">
        <w:rPr>
          <w:rFonts w:hint="eastAsia"/>
        </w:rPr>
        <w:t>5.1 eV</w:t>
      </w:r>
      <w:r w:rsidRPr="00F7738F">
        <w:t xml:space="preserve"> </w:t>
      </w:r>
      <w:r w:rsidRPr="00F7738F">
        <w:rPr>
          <w:rFonts w:hint="eastAsia"/>
        </w:rPr>
        <w:t xml:space="preserve">relative </w:t>
      </w:r>
      <w:r w:rsidRPr="00F7738F">
        <w:t>to</w:t>
      </w:r>
      <w:r w:rsidRPr="00F7738F">
        <w:rPr>
          <w:rFonts w:hint="eastAsia"/>
        </w:rPr>
        <w:t xml:space="preserve"> E</w:t>
      </w:r>
      <w:r w:rsidRPr="00F7738F">
        <w:rPr>
          <w:rFonts w:hint="eastAsia"/>
          <w:vertAlign w:val="subscript"/>
        </w:rPr>
        <w:t>vac</w:t>
      </w:r>
      <w:r w:rsidRPr="00F7738F">
        <w:rPr>
          <w:rFonts w:hint="eastAsia"/>
        </w:rPr>
        <w:t>.</w:t>
      </w:r>
      <w:r w:rsidRPr="00F7738F">
        <w:fldChar w:fldCharType="begin"/>
      </w:r>
      <w:r w:rsidRPr="00F7738F">
        <w:instrText xml:space="preserve"> ADDIN ZOTERO_ITEM CSL_CITATION {"citationID":"nRrs6qeK","properties":{"formattedCitation":"\\super 12\\nosupersub{}","plainCitation":"12","noteIndex":0},"citationItems":[{"id":4912,"uris":["http://zotero.org/users/5770527/items/YUBQQI9Z"],"itemData":{"id":4912,"type":"article-journal","abstract":"A new compilation, based on a literature search for the period 1969–1976, is made of experimental data on the work function. For these 44 elements, preferred values are selected on the basis of valid experimental conditions. Older values, which are widely accepted, are given for 19 other elements on which there is no recent literature, and are so identified. In the data for the 63 elements, trends that occur simultaneously in both the columns and the rows of the periodic table are shown to be useful in predicting correct values and also for identifying questionable data. Several illustrative examples are given, including verifications of predictions published in 1950.","container-title":"Journal of Applied Physics","DOI":"10.1063/1.323539","ISSN":"0021-8979","issue":"11","journalAbbreviation":"Journal of Applied Physics","page":"4729-4733","source":"Silverchair","title":"The work function of the elements and its periodicity","volume":"48","author":[{"family":"Michaelson","given":"Herbert B."}],"issued":{"date-parts":[["1977",11,1]]}}}],"schema":"https://github.com/citation-style-language/schema/raw/master/csl-citation.json"} </w:instrText>
      </w:r>
      <w:r w:rsidRPr="00F7738F">
        <w:fldChar w:fldCharType="separate"/>
      </w:r>
      <w:r w:rsidRPr="00F7738F">
        <w:rPr>
          <w:vertAlign w:val="superscript"/>
        </w:rPr>
        <w:t>12</w:t>
      </w:r>
      <w:r w:rsidRPr="00F7738F">
        <w:fldChar w:fldCharType="end"/>
      </w:r>
      <w:r w:rsidRPr="00F7738F">
        <w:rPr>
          <w:rFonts w:hint="eastAsia"/>
        </w:rPr>
        <w:t xml:space="preserve"> The band structures are illu</w:t>
      </w:r>
      <w:r w:rsidRPr="00F7738F">
        <w:t>s</w:t>
      </w:r>
      <w:r w:rsidRPr="00F7738F">
        <w:rPr>
          <w:rFonts w:hint="eastAsia"/>
        </w:rPr>
        <w:t xml:space="preserve">trated </w:t>
      </w:r>
      <w:r w:rsidRPr="00F7738F">
        <w:t xml:space="preserve">in both </w:t>
      </w:r>
      <w:r w:rsidRPr="00F7738F">
        <w:rPr>
          <w:rFonts w:hint="eastAsia"/>
        </w:rPr>
        <w:t>electron energy and potential</w:t>
      </w:r>
      <w:r w:rsidRPr="00F7738F">
        <w:t xml:space="preserve"> scales</w:t>
      </w:r>
      <w:r w:rsidRPr="00F7738F">
        <w:rPr>
          <w:rFonts w:hint="eastAsia"/>
        </w:rPr>
        <w:t xml:space="preserve"> in </w:t>
      </w:r>
      <w:r w:rsidRPr="00F7738F">
        <w:rPr>
          <w:rFonts w:hint="eastAsia"/>
          <w:b/>
          <w:bCs/>
        </w:rPr>
        <w:t>Fig. S</w:t>
      </w:r>
      <w:r w:rsidRPr="00F7738F">
        <w:rPr>
          <w:b/>
          <w:bCs/>
        </w:rPr>
        <w:t>1</w:t>
      </w:r>
      <w:r w:rsidRPr="00F7738F">
        <w:rPr>
          <w:rFonts w:hint="eastAsia"/>
          <w:b/>
          <w:bCs/>
        </w:rPr>
        <w:t>a</w:t>
      </w:r>
      <w:r w:rsidRPr="00F7738F">
        <w:rPr>
          <w:rFonts w:hint="eastAsia"/>
        </w:rPr>
        <w:t xml:space="preserve">. </w:t>
      </w:r>
    </w:p>
    <w:p w14:paraId="06DFD058" w14:textId="77777777" w:rsidR="00F7738F" w:rsidRPr="00F7738F" w:rsidRDefault="00F7738F" w:rsidP="00F7738F">
      <w:pPr>
        <w:jc w:val="both"/>
      </w:pPr>
      <w:r w:rsidRPr="00F7738F">
        <w:rPr>
          <w:rFonts w:hint="eastAsia"/>
        </w:rPr>
        <w:t>The Pd-TiO</w:t>
      </w:r>
      <w:r w:rsidRPr="00F7738F">
        <w:rPr>
          <w:rFonts w:hint="eastAsia"/>
          <w:vertAlign w:val="subscript"/>
        </w:rPr>
        <w:t>2</w:t>
      </w:r>
      <w:r w:rsidRPr="00F7738F">
        <w:rPr>
          <w:rFonts w:hint="eastAsia"/>
        </w:rPr>
        <w:t xml:space="preserve"> catalysts developed in this study </w:t>
      </w:r>
      <w:r w:rsidRPr="00F7738F">
        <w:t>form</w:t>
      </w:r>
      <w:r w:rsidRPr="00F7738F">
        <w:rPr>
          <w:rFonts w:hint="eastAsia"/>
        </w:rPr>
        <w:t xml:space="preserve"> heterojunctions. </w:t>
      </w:r>
      <w:r w:rsidRPr="00F7738F">
        <w:t>Upon contact between Pd and TiO₂, a Schottky barrier is formed, leading to downward band bending in TiO</w:t>
      </w:r>
      <w:r w:rsidRPr="00F7738F">
        <w:rPr>
          <w:vertAlign w:val="subscript"/>
        </w:rPr>
        <w:t>2</w:t>
      </w:r>
      <w:r w:rsidRPr="00F7738F">
        <w:rPr>
          <w:rFonts w:hint="eastAsia"/>
        </w:rPr>
        <w:t>.</w:t>
      </w:r>
      <w:bookmarkStart w:id="9" w:name="_Hlk200107143"/>
      <w:r w:rsidRPr="00F7738F">
        <w:fldChar w:fldCharType="begin"/>
      </w:r>
      <w:r w:rsidRPr="00F7738F">
        <w:instrText xml:space="preserve"> ADDIN ZOTERO_ITEM CSL_CITATION {"citationID":"Gtng3iPS","properties":{"formattedCitation":"\\super 13\\nosupersub{}","plainCitation":"13","noteIndex":0},"citationItems":[{"id":2652,"uris":["http://zotero.org/users/5770527/items/MKKRDLYM"],"itemData":{"id":2652,"type":"article-journal","container-title":"Chemical Reviews","DOI":"10.1021/cr3000626","ISSN":"0009-2665","issue":"10","journalAbbreviation":"Chem. Rev.","note":"publisher: American Chemical Society","page":"5520-5551","source":"ACS Publications","title":"Band Bending in Semiconductors: Chemical and Physical Consequences at Surfaces and Interfaces","title-short":"Band Bending in Semiconductors","volume":"112","author":[{"family":"Zhang","given":"Zhen"},{"family":"Yates","given":"John T."}],"issued":{"date-parts":[["2012",10,10]]}}}],"schema":"https://github.com/citation-style-language/schema/raw/master/csl-citation.json"} </w:instrText>
      </w:r>
      <w:r w:rsidRPr="00F7738F">
        <w:fldChar w:fldCharType="separate"/>
      </w:r>
      <w:r w:rsidRPr="00F7738F">
        <w:rPr>
          <w:vertAlign w:val="superscript"/>
        </w:rPr>
        <w:t>13</w:t>
      </w:r>
      <w:r w:rsidRPr="00F7738F">
        <w:fldChar w:fldCharType="end"/>
      </w:r>
      <w:bookmarkEnd w:id="9"/>
      <w:r w:rsidRPr="00F7738F">
        <w:rPr>
          <w:rFonts w:hint="eastAsia"/>
        </w:rPr>
        <w:t xml:space="preserve"> </w:t>
      </w:r>
      <w:r w:rsidRPr="00F7738F">
        <w:t xml:space="preserve">As a result, </w:t>
      </w:r>
      <w:r w:rsidRPr="00F7738F">
        <w:rPr>
          <w:rFonts w:hint="eastAsia"/>
        </w:rPr>
        <w:t>the E</w:t>
      </w:r>
      <w:r w:rsidRPr="00F7738F">
        <w:rPr>
          <w:vertAlign w:val="subscript"/>
        </w:rPr>
        <w:t xml:space="preserve">f_TiO2 </w:t>
      </w:r>
      <w:r w:rsidRPr="00F7738F">
        <w:t>aligns with E</w:t>
      </w:r>
      <w:r w:rsidRPr="00F7738F">
        <w:rPr>
          <w:vertAlign w:val="subscript"/>
        </w:rPr>
        <w:t>f_Pd</w:t>
      </w:r>
      <w:r w:rsidRPr="00F7738F">
        <w:t xml:space="preserve"> at 0.66 V</w:t>
      </w:r>
      <w:r w:rsidRPr="00F7738F">
        <w:rPr>
          <w:vertAlign w:val="subscript"/>
        </w:rPr>
        <w:t>NHE</w:t>
      </w:r>
      <w:r w:rsidRPr="00F7738F">
        <w:t>. In an aqueous electrochemical system, the E</w:t>
      </w:r>
      <w:r w:rsidRPr="00F7738F">
        <w:rPr>
          <w:vertAlign w:val="subscript"/>
        </w:rPr>
        <w:t>f</w:t>
      </w:r>
      <w:r w:rsidRPr="00F7738F">
        <w:t xml:space="preserve"> values of electrocatalysts correspond to electrochemical potentials.</w:t>
      </w:r>
      <w:r w:rsidRPr="00F7738F">
        <w:fldChar w:fldCharType="begin"/>
      </w:r>
      <w:r w:rsidRPr="00F7738F">
        <w:instrText xml:space="preserve"> ADDIN ZOTERO_ITEM CSL_CITATION {"citationID":"VapJsri0","properties":{"formattedCitation":"\\super 11\\nosupersub{}","plainCitation":"11","noteIndex":0},"citationItems":[{"id":4689,"uris":["http://zotero.org/users/5770527/items/XL2YBY68"],"itemData":{"id":4689,"type":"book","edition":"2nd","ISBN":"0-256-20869-7","publisher":"The McGraw-Hill Companies, Inc.","title":"Semiconductor physics and devices","author":[{"family":"Neamen","given":"Donald A."},{"family":"Biswas","given":"Dhrubes"}],"issued":{"date-parts":[["1997"]]}}}],"schema":"https://github.com/citation-style-language/schema/raw/master/csl-citation.json"} </w:instrText>
      </w:r>
      <w:r w:rsidRPr="00F7738F">
        <w:fldChar w:fldCharType="separate"/>
      </w:r>
      <w:r w:rsidRPr="00F7738F">
        <w:rPr>
          <w:vertAlign w:val="superscript"/>
        </w:rPr>
        <w:t>11</w:t>
      </w:r>
      <w:r w:rsidRPr="00F7738F">
        <w:fldChar w:fldCharType="end"/>
      </w:r>
      <w:r w:rsidRPr="00F7738F">
        <w:t xml:space="preserve"> We experimentally measured the open-circuit potential of the Pd-TiO</w:t>
      </w:r>
      <w:r w:rsidRPr="00F7738F">
        <w:rPr>
          <w:vertAlign w:val="subscript"/>
        </w:rPr>
        <w:t>2</w:t>
      </w:r>
      <w:r w:rsidRPr="00F7738F">
        <w:t xml:space="preserve"> cathode in a 100 mM Na₂SO</w:t>
      </w:r>
      <w:r w:rsidRPr="00F7738F">
        <w:rPr>
          <w:vertAlign w:val="subscript"/>
        </w:rPr>
        <w:t>4</w:t>
      </w:r>
      <w:r w:rsidRPr="00F7738F">
        <w:t xml:space="preserve"> electrolyte, obtaining a value of 0.60 V</w:t>
      </w:r>
      <w:r w:rsidRPr="00F7738F">
        <w:rPr>
          <w:vertAlign w:val="subscript"/>
        </w:rPr>
        <w:t>NHE</w:t>
      </w:r>
      <w:r w:rsidRPr="00F7738F">
        <w:t>, which is in good agreement with the calculated E</w:t>
      </w:r>
      <w:r w:rsidRPr="00F7738F">
        <w:rPr>
          <w:vertAlign w:val="subscript"/>
        </w:rPr>
        <w:t>f_Pd</w:t>
      </w:r>
      <w:r w:rsidRPr="00F7738F">
        <w:t xml:space="preserve"> of 0.66 V</w:t>
      </w:r>
      <w:r w:rsidRPr="00F7738F">
        <w:rPr>
          <w:vertAlign w:val="subscript"/>
        </w:rPr>
        <w:t>NHE</w:t>
      </w:r>
      <w:r w:rsidRPr="00F7738F">
        <w:t xml:space="preserve">, as shown in </w:t>
      </w:r>
      <w:r w:rsidRPr="00F7738F">
        <w:rPr>
          <w:b/>
          <w:bCs/>
        </w:rPr>
        <w:t>Fig. S1b</w:t>
      </w:r>
      <w:r w:rsidRPr="00F7738F">
        <w:t>.</w:t>
      </w:r>
    </w:p>
    <w:p w14:paraId="5348794A" w14:textId="77777777" w:rsidR="00F7738F" w:rsidRPr="00F7738F" w:rsidRDefault="00F7738F" w:rsidP="00F7738F">
      <w:pPr>
        <w:jc w:val="both"/>
      </w:pPr>
      <w:r w:rsidRPr="00F7738F">
        <w:t>Under 254 nm UV irradiation (photon energy = 4.88 eV), photoexcitation can promote electrons from the TiO</w:t>
      </w:r>
      <w:r w:rsidRPr="00F7738F">
        <w:rPr>
          <w:vertAlign w:val="subscript"/>
        </w:rPr>
        <w:t>2</w:t>
      </w:r>
      <w:r w:rsidRPr="00F7738F">
        <w:t xml:space="preserve"> valence band to generate hot electrons (e</w:t>
      </w:r>
      <w:r w:rsidRPr="00F7738F">
        <w:rPr>
          <w:vertAlign w:val="superscript"/>
        </w:rPr>
        <w:t>-</w:t>
      </w:r>
      <w:r w:rsidRPr="00F7738F">
        <w:rPr>
          <w:rFonts w:hint="eastAsia"/>
          <w:vertAlign w:val="subscript"/>
        </w:rPr>
        <w:t>hot</w:t>
      </w:r>
      <w:r w:rsidRPr="00F7738F">
        <w:rPr>
          <w:vertAlign w:val="subscript"/>
        </w:rPr>
        <w:t>_TiO2</w:t>
      </w:r>
      <w:r w:rsidRPr="00F7738F">
        <w:t xml:space="preserve">). As shown in </w:t>
      </w:r>
      <w:r w:rsidRPr="00F7738F">
        <w:rPr>
          <w:b/>
          <w:bCs/>
        </w:rPr>
        <w:t>Fig. S1b,</w:t>
      </w:r>
      <w:r w:rsidRPr="00F7738F">
        <w:t xml:space="preserve"> the maximum reduction potential of e</w:t>
      </w:r>
      <w:r w:rsidRPr="00F7738F">
        <w:rPr>
          <w:vertAlign w:val="superscript"/>
        </w:rPr>
        <w:t>-</w:t>
      </w:r>
      <w:r w:rsidRPr="00F7738F">
        <w:rPr>
          <w:rFonts w:hint="eastAsia"/>
          <w:vertAlign w:val="subscript"/>
        </w:rPr>
        <w:t>hot</w:t>
      </w:r>
      <w:r w:rsidRPr="00F7738F">
        <w:rPr>
          <w:vertAlign w:val="subscript"/>
        </w:rPr>
        <w:t>_TiO2</w:t>
      </w:r>
      <w:r w:rsidRPr="00F7738F">
        <w:t xml:space="preserve"> can be estimated by subtracting the photon energy from the E</w:t>
      </w:r>
      <w:r w:rsidRPr="00F7738F">
        <w:rPr>
          <w:vertAlign w:val="subscript"/>
        </w:rPr>
        <w:t>v</w:t>
      </w:r>
      <w:r w:rsidRPr="00F7738F">
        <w:t xml:space="preserve"> (3.28 V</w:t>
      </w:r>
      <w:r w:rsidRPr="00F7738F">
        <w:rPr>
          <w:vertAlign w:val="subscript"/>
        </w:rPr>
        <w:t>NHE</w:t>
      </w:r>
      <w:r w:rsidRPr="00F7738F">
        <w:t>), yielding a potential of approximately -1.6 V</w:t>
      </w:r>
      <w:r w:rsidRPr="00F7738F">
        <w:rPr>
          <w:vertAlign w:val="subscript"/>
        </w:rPr>
        <w:t>NHE</w:t>
      </w:r>
      <w:r w:rsidRPr="00F7738F">
        <w:t>. In addition, 4d-band electrons in Pd can also be excited by UV light via interband transitions,</w:t>
      </w:r>
      <w:r w:rsidRPr="00F7738F">
        <w:fldChar w:fldCharType="begin"/>
      </w:r>
      <w:r w:rsidRPr="00F7738F">
        <w:instrText xml:space="preserve"> ADDIN ZOTERO_ITEM CSL_CITATION {"citationID":"WrymFtPu","properties":{"formattedCitation":"\\super 14\\nosupersub{}","plainCitation":"14","noteIndex":0},"citationItems":[{"id":4914,"uris":["http://zotero.org/users/5770527/items/LH8VSSN3"],"itemData":{"id":4914,"type":"article-journal","container-title":"iScience","DOI":"10.1016/j.isci.2022.103737","ISSN":"2589-0042","issue":"2","journalAbbreviation":"iScience","language":"English","note":"publisher: Elsevier\nPMID: 35118357","source":"www.cell.com","title":"Mechanistic insight into deep holes from interband transitions in Palladium nanoparticle photocatalysts","URL":"https://www.cell.com/iscience/abstract/S2589-0042(22)00007-4","volume":"25","author":[{"family":"Lyu","given":"Pin"},{"family":"Espinoza","given":"Randy"},{"family":"Khan","given":"Md Imran"},{"family":"Spaller","given":"William C."},{"family":"Ghosh","given":"Sayantani"},{"family":"Nguyen","given":"Son C."}],"accessed":{"date-parts":[["2025",5,8]]},"issued":{"date-parts":[["2022",2,18]]}}}],"schema":"https://github.com/citation-style-language/schema/raw/master/csl-citation.json"} </w:instrText>
      </w:r>
      <w:r w:rsidRPr="00F7738F">
        <w:fldChar w:fldCharType="separate"/>
      </w:r>
      <w:r w:rsidRPr="00F7738F">
        <w:rPr>
          <w:vertAlign w:val="superscript"/>
        </w:rPr>
        <w:t>14</w:t>
      </w:r>
      <w:r w:rsidRPr="00F7738F">
        <w:fldChar w:fldCharType="end"/>
      </w:r>
      <w:r w:rsidRPr="00F7738F">
        <w:t xml:space="preserve"> resulting in the generation of e</w:t>
      </w:r>
      <w:r w:rsidRPr="00F7738F">
        <w:rPr>
          <w:vertAlign w:val="superscript"/>
        </w:rPr>
        <w:t>-</w:t>
      </w:r>
      <w:r w:rsidRPr="00F7738F">
        <w:rPr>
          <w:rFonts w:hint="eastAsia"/>
          <w:vertAlign w:val="subscript"/>
        </w:rPr>
        <w:t>hot</w:t>
      </w:r>
      <w:r w:rsidRPr="00F7738F">
        <w:rPr>
          <w:vertAlign w:val="subscript"/>
        </w:rPr>
        <w:t>_Pd</w:t>
      </w:r>
      <w:r w:rsidRPr="00F7738F">
        <w:t>. The reduction potential of these e</w:t>
      </w:r>
      <w:r w:rsidRPr="00F7738F">
        <w:rPr>
          <w:vertAlign w:val="superscript"/>
        </w:rPr>
        <w:t>-</w:t>
      </w:r>
      <w:r w:rsidRPr="00F7738F">
        <w:rPr>
          <w:rFonts w:hint="eastAsia"/>
          <w:vertAlign w:val="subscript"/>
        </w:rPr>
        <w:t>hot</w:t>
      </w:r>
      <w:r w:rsidRPr="00F7738F">
        <w:rPr>
          <w:vertAlign w:val="superscript"/>
        </w:rPr>
        <w:t xml:space="preserve"> </w:t>
      </w:r>
      <w:r w:rsidRPr="00F7738F">
        <w:t>can be estimated by subtracting UV</w:t>
      </w:r>
      <w:r w:rsidRPr="00F7738F">
        <w:rPr>
          <w:vertAlign w:val="subscript"/>
        </w:rPr>
        <w:t>254</w:t>
      </w:r>
      <w:r w:rsidRPr="00F7738F">
        <w:t xml:space="preserve"> photon energy from the E</w:t>
      </w:r>
      <w:r w:rsidRPr="00F7738F">
        <w:rPr>
          <w:vertAlign w:val="subscript"/>
        </w:rPr>
        <w:t>f_Pd</w:t>
      </w:r>
      <w:r w:rsidRPr="00F7738F">
        <w:t>,</w:t>
      </w:r>
      <w:r w:rsidRPr="00F7738F">
        <w:fldChar w:fldCharType="begin"/>
      </w:r>
      <w:r w:rsidRPr="00F7738F">
        <w:instrText xml:space="preserve"> ADDIN ZOTERO_ITEM CSL_CITATION {"citationID":"2wlzoevu","properties":{"formattedCitation":"\\super 14\\nosupersub{}","plainCitation":"14","noteIndex":0},"citationItems":[{"id":4914,"uris":["http://zotero.org/users/5770527/items/LH8VSSN3"],"itemData":{"id":4914,"type":"article-journal","container-title":"iScience","DOI":"10.1016/j.isci.2022.103737","ISSN":"2589-0042","issue":"2","journalAbbreviation":"iScience","language":"English","note":"publisher: Elsevier\nPMID: 35118357","source":"www.cell.com","title":"Mechanistic insight into deep holes from interband transitions in Palladium nanoparticle photocatalysts","URL":"https://www.cell.com/iscience/abstract/S2589-0042(22)00007-4","volume":"25","author":[{"family":"Lyu","given":"Pin"},{"family":"Espinoza","given":"Randy"},{"family":"Khan","given":"Md Imran"},{"family":"Spaller","given":"William C."},{"family":"Ghosh","given":"Sayantani"},{"family":"Nguyen","given":"Son C."}],"accessed":{"date-parts":[["2025",5,8]]},"issued":{"date-parts":[["2022",2,18]]}}}],"schema":"https://github.com/citation-style-language/schema/raw/master/csl-citation.json"} </w:instrText>
      </w:r>
      <w:r w:rsidRPr="00F7738F">
        <w:fldChar w:fldCharType="separate"/>
      </w:r>
      <w:r w:rsidRPr="00F7738F">
        <w:rPr>
          <w:vertAlign w:val="superscript"/>
        </w:rPr>
        <w:t>14</w:t>
      </w:r>
      <w:r w:rsidRPr="00F7738F">
        <w:fldChar w:fldCharType="end"/>
      </w:r>
      <w:r w:rsidRPr="00F7738F">
        <w:t xml:space="preserve"> leading to a maximum potential of -4.22 V</w:t>
      </w:r>
      <w:r w:rsidRPr="00F7738F">
        <w:rPr>
          <w:vertAlign w:val="subscript"/>
        </w:rPr>
        <w:t>NHE</w:t>
      </w:r>
      <w:r w:rsidRPr="00F7738F">
        <w:t>.</w:t>
      </w:r>
    </w:p>
    <w:p w14:paraId="1E61E400" w14:textId="4BBB22B2" w:rsidR="00F7738F" w:rsidRPr="00F7738F" w:rsidRDefault="00F7738F" w:rsidP="00F7738F">
      <w:pPr>
        <w:jc w:val="both"/>
      </w:pPr>
      <w:r w:rsidRPr="00F7738F">
        <w:t>In addition to UV</w:t>
      </w:r>
      <w:r w:rsidRPr="000A4271">
        <w:rPr>
          <w:vertAlign w:val="subscript"/>
        </w:rPr>
        <w:t>254 nm</w:t>
      </w:r>
      <w:r w:rsidRPr="00F7738F">
        <w:t xml:space="preserve"> irradiation, applying a cathodic potential of -0.5 V</w:t>
      </w:r>
      <w:r w:rsidRPr="00F7738F">
        <w:rPr>
          <w:vertAlign w:val="subscript"/>
        </w:rPr>
        <w:t>NHE</w:t>
      </w:r>
      <w:r w:rsidRPr="00F7738F">
        <w:t xml:space="preserve"> on the Pd-TiO</w:t>
      </w:r>
      <w:r w:rsidRPr="00F7738F">
        <w:rPr>
          <w:vertAlign w:val="subscript"/>
        </w:rPr>
        <w:t>2</w:t>
      </w:r>
      <w:r w:rsidRPr="00F7738F">
        <w:t xml:space="preserve"> catalyst (i.e., the condition of PER treatment of PFAS in the main text) shifts E</w:t>
      </w:r>
      <w:r w:rsidRPr="00F7738F">
        <w:rPr>
          <w:vertAlign w:val="subscript"/>
        </w:rPr>
        <w:t>f</w:t>
      </w:r>
      <w:r w:rsidRPr="00F7738F">
        <w:t xml:space="preserve"> of TiO</w:t>
      </w:r>
      <w:r w:rsidRPr="00F7738F">
        <w:rPr>
          <w:vertAlign w:val="subscript"/>
        </w:rPr>
        <w:t>2</w:t>
      </w:r>
      <w:r w:rsidRPr="00F7738F">
        <w:t xml:space="preserve"> and Pd upward to -0.5 V</w:t>
      </w:r>
      <w:r w:rsidRPr="00F7738F">
        <w:rPr>
          <w:vertAlign w:val="subscript"/>
        </w:rPr>
        <w:t xml:space="preserve">NHE </w:t>
      </w:r>
      <w:r w:rsidRPr="00F7738F">
        <w:t>(</w:t>
      </w:r>
      <w:r w:rsidRPr="00F7738F">
        <w:rPr>
          <w:b/>
          <w:bCs/>
        </w:rPr>
        <w:t>Fig. S1c</w:t>
      </w:r>
      <w:r w:rsidRPr="00F7738F">
        <w:t>). Correspondingly, the reduction potentials of e</w:t>
      </w:r>
      <w:r w:rsidRPr="00F7738F">
        <w:rPr>
          <w:vertAlign w:val="superscript"/>
        </w:rPr>
        <w:t>-</w:t>
      </w:r>
      <w:r w:rsidRPr="00F7738F">
        <w:rPr>
          <w:vertAlign w:val="subscript"/>
        </w:rPr>
        <w:t xml:space="preserve">H </w:t>
      </w:r>
      <w:r w:rsidRPr="00F7738F">
        <w:t>are also shifted to more negative values. Notably, the reduction potential of e</w:t>
      </w:r>
      <w:r w:rsidRPr="00F7738F">
        <w:rPr>
          <w:vertAlign w:val="superscript"/>
        </w:rPr>
        <w:t>-</w:t>
      </w:r>
      <w:r w:rsidRPr="00F7738F">
        <w:rPr>
          <w:rFonts w:hint="eastAsia"/>
          <w:vertAlign w:val="subscript"/>
        </w:rPr>
        <w:t>hot</w:t>
      </w:r>
      <w:r w:rsidRPr="00F7738F">
        <w:rPr>
          <w:vertAlign w:val="subscript"/>
        </w:rPr>
        <w:t xml:space="preserve"> </w:t>
      </w:r>
      <w:r w:rsidRPr="00F7738F">
        <w:t>is -4.72 V</w:t>
      </w:r>
      <w:r w:rsidRPr="00F7738F">
        <w:rPr>
          <w:vertAlign w:val="subscript"/>
        </w:rPr>
        <w:t>NHE</w:t>
      </w:r>
      <w:r w:rsidRPr="00F7738F">
        <w:t>, which significantly exceeds the -2 V</w:t>
      </w:r>
      <w:r w:rsidRPr="00F7738F">
        <w:rPr>
          <w:vertAlign w:val="subscript"/>
        </w:rPr>
        <w:t xml:space="preserve">NHE </w:t>
      </w:r>
      <w:r w:rsidRPr="00F7738F">
        <w:t>threshold required for the reductive defluorination of PFOS.</w:t>
      </w:r>
      <w:r w:rsidRPr="00F7738F">
        <w:fldChar w:fldCharType="begin"/>
      </w:r>
      <w:r w:rsidRPr="00F7738F">
        <w:instrText xml:space="preserve"> ADDIN ZOTERO_ITEM CSL_CITATION {"citationID":"VBfJR7LX","properties":{"formattedCitation":"\\super 15\\nosupersub{}","plainCitation":"15","noteIndex":0},"citationItems":[{"id":4386,"uris":["http://zotero.org/users/5770527/items/NBR9QBYD"],"itemData":{"id":4386,"type":"article-journal","container-title":"Current Opinion in Chemical Engineering","DOI":"10.1016/j.coche.2024.101014","ISSN":"22113398","journalAbbreviation":"Current Opinion in Chemical Engineering","language":"en","page":"101014","source":"DOI.org (Crossref)","title":"Electrochemical reduction of per- and polyfluorinated alkyl substances (PFAS): is it possible? Applying experimental and quantum mechanical insights from the reductive defluorination literature","title-short":"Electrochemical reduction of per- and polyfluorinated alkyl substances (PFAS)","volume":"44","author":[{"family":"King","given":"Jacob F"},{"family":"Chaplin","given":"Brian P"}],"issued":{"date-parts":[["2024",6]]}}}],"schema":"https://github.com/citation-style-language/schema/raw/master/csl-citation.json"} </w:instrText>
      </w:r>
      <w:r w:rsidRPr="00F7738F">
        <w:fldChar w:fldCharType="separate"/>
      </w:r>
      <w:r w:rsidRPr="00F7738F">
        <w:rPr>
          <w:vertAlign w:val="superscript"/>
        </w:rPr>
        <w:t>15</w:t>
      </w:r>
      <w:r w:rsidRPr="00F7738F">
        <w:fldChar w:fldCharType="end"/>
      </w:r>
      <w:r w:rsidRPr="00F7738F">
        <w:t xml:space="preserve"> </w:t>
      </w:r>
    </w:p>
    <w:p w14:paraId="2C749EDB" w14:textId="039F154B" w:rsidR="00F7738F" w:rsidRPr="00F7738F" w:rsidRDefault="00F7738F" w:rsidP="00F7738F">
      <w:pPr>
        <w:jc w:val="both"/>
      </w:pPr>
      <w:r w:rsidRPr="00F7738F">
        <w:t>It is important to note that the reduction potentials of e</w:t>
      </w:r>
      <w:r w:rsidRPr="00F7738F">
        <w:rPr>
          <w:vertAlign w:val="superscript"/>
        </w:rPr>
        <w:t>-</w:t>
      </w:r>
      <w:r w:rsidRPr="00F7738F">
        <w:rPr>
          <w:rFonts w:hint="eastAsia"/>
          <w:vertAlign w:val="subscript"/>
        </w:rPr>
        <w:t>hot</w:t>
      </w:r>
      <w:r w:rsidRPr="00F7738F">
        <w:t xml:space="preserve"> estimated above correspond to electrons excited into higher-energy states within the conduction band. These excited electrons remain within the solid state and will rapidly relax to energy levels near E</w:t>
      </w:r>
      <w:r w:rsidRPr="00F7738F">
        <w:rPr>
          <w:vertAlign w:val="subscript"/>
        </w:rPr>
        <w:t>c</w:t>
      </w:r>
      <w:r w:rsidRPr="00F7738F">
        <w:t>_</w:t>
      </w:r>
      <w:r w:rsidRPr="00F7738F">
        <w:rPr>
          <w:vertAlign w:val="subscript"/>
        </w:rPr>
        <w:t xml:space="preserve">TiO2 </w:t>
      </w:r>
      <w:r w:rsidRPr="00F7738F">
        <w:t>or E</w:t>
      </w:r>
      <w:r w:rsidRPr="00F7738F">
        <w:rPr>
          <w:vertAlign w:val="subscript"/>
        </w:rPr>
        <w:t>f_Pd</w:t>
      </w:r>
      <w:r w:rsidRPr="00F7738F">
        <w:t xml:space="preserve"> within femtoseconds to picoseconds.</w:t>
      </w:r>
      <w:r w:rsidRPr="00F7738F">
        <w:fldChar w:fldCharType="begin"/>
      </w:r>
      <w:r w:rsidRPr="00F7738F">
        <w:instrText xml:space="preserve"> ADDIN ZOTERO_ITEM CSL_CITATION {"citationID":"D6PoNkh8","properties":{"formattedCitation":"\\super 16,17\\nosupersub{}","plainCitation":"16,17","noteIndex":0},"citationItems":[{"id":4917,"uris":["http://zotero.org/users/5770527/items/6T4BYYXR"],"itemData":{"id":4917,"type":"article-journal","container-title":"Chemical Reviews","DOI":"10.1021/cr1002547","ISSN":"0009-2665","issue":"6","journalAbbreviation":"Chem. Rev.","note":"publisher: American Chemical Society","page":"3858-3887","source":"ACS Publications","title":"Optical Studies of Dynamics in Noble Metal Nanostructures","volume":"111","author":[{"family":"Hartland","given":"Gregory V."}],"issued":{"date-parts":[["2011",6,8]]}}},{"id":4919,"uris":["http://zotero.org/users/5770527/items/IHMSS8MU"],"itemData":{"id":4919,"type":"article-journal","abstract":"The recent identification of strongly bound excitons in room-temperature anatase TiO2 single crystals and nanoparticles underscores the importance of bulk many-body effects in samples used for applications. Here, for the first time, we unravel the interplay between many-body interactions and correlations in highly excited anatase TiO2 nanoparticles using ultrafast two-dimensional deep-ultraviolet spectroscopy. With this approach, under nonresonant excitation, we disentangle the optical nonlinearities contributing to the bleach of the lowest direct exciton peak. This allows us to clock the ultrafast time scale of the hot electron thermalization in the conduction band with unprecedented temporal resolution, which we determine to be &lt;50 fs, due to the strong electron–phonon coupling in the material. Our findings call for the design of alternative resonant excitation schemes in photonics and nanotechnology.","container-title":"ACS Photonics","DOI":"10.1021/acsphotonics.7b00945","issue":"4","journalAbbreviation":"ACS Photonics","note":"publisher: American Chemical Society","page":"1241-1249","source":"ACS Publications","title":"Clocking the Ultrafast Electron Cooling in Anatase Titanium Dioxide Nanoparticles","volume":"5","author":[{"family":"Baldini","given":"Edoardo"},{"family":"Palmieri","given":"Tania"},{"family":"Pomarico","given":"Enrico"},{"family":"Auböck","given":"Gerald"},{"family":"Chergui","given":"Majed"}],"issued":{"date-parts":[["2018",4,18]]}}}],"schema":"https://github.com/citation-style-language/schema/raw/master/csl-citation.json"} </w:instrText>
      </w:r>
      <w:r w:rsidRPr="00F7738F">
        <w:fldChar w:fldCharType="separate"/>
      </w:r>
      <w:r w:rsidRPr="00F7738F">
        <w:rPr>
          <w:vertAlign w:val="superscript"/>
        </w:rPr>
        <w:t>16,17</w:t>
      </w:r>
      <w:r w:rsidRPr="00F7738F">
        <w:fldChar w:fldCharType="end"/>
      </w:r>
      <w:r w:rsidRPr="00F7738F">
        <w:t xml:space="preserve"> Under UV irradiation alone, the e</w:t>
      </w:r>
      <w:r w:rsidRPr="00F7738F">
        <w:rPr>
          <w:vertAlign w:val="superscript"/>
        </w:rPr>
        <w:t>-</w:t>
      </w:r>
      <w:r w:rsidRPr="00F7738F">
        <w:rPr>
          <w:rFonts w:hint="eastAsia"/>
          <w:vertAlign w:val="subscript"/>
        </w:rPr>
        <w:t>hot</w:t>
      </w:r>
      <w:r w:rsidRPr="00F7738F">
        <w:rPr>
          <w:vertAlign w:val="subscript"/>
        </w:rPr>
        <w:t>_TiO2</w:t>
      </w:r>
      <w:r w:rsidRPr="00F7738F">
        <w:t xml:space="preserve"> clearly lacks sufficient reducing power for PFOS defluorination. While e</w:t>
      </w:r>
      <w:r w:rsidRPr="00F7738F">
        <w:rPr>
          <w:vertAlign w:val="superscript"/>
        </w:rPr>
        <w:t>-</w:t>
      </w:r>
      <w:r w:rsidRPr="00F7738F">
        <w:rPr>
          <w:rFonts w:hint="eastAsia"/>
          <w:vertAlign w:val="subscript"/>
        </w:rPr>
        <w:t>hot</w:t>
      </w:r>
      <w:r w:rsidRPr="00F7738F">
        <w:rPr>
          <w:vertAlign w:val="subscript"/>
        </w:rPr>
        <w:t>_Pd</w:t>
      </w:r>
      <w:r w:rsidRPr="00F7738F">
        <w:t xml:space="preserve"> initially possesses a highly negative reduction potential, it rapidly loses energy before it can effectively react with PFOS</w:t>
      </w:r>
      <w:r w:rsidRPr="00F7738F">
        <w:rPr>
          <w:rFonts w:hint="eastAsia"/>
        </w:rPr>
        <w:t xml:space="preserve"> in </w:t>
      </w:r>
      <w:r w:rsidRPr="00F7738F">
        <w:t xml:space="preserve">the </w:t>
      </w:r>
      <w:r w:rsidRPr="00F7738F">
        <w:rPr>
          <w:rFonts w:hint="eastAsia"/>
        </w:rPr>
        <w:t>aqueous phase</w:t>
      </w:r>
      <w:r w:rsidRPr="00F7738F">
        <w:t>. Consequently, UV irradiation on the Pd-TiO</w:t>
      </w:r>
      <w:r w:rsidRPr="00F7738F">
        <w:rPr>
          <w:vertAlign w:val="subscript"/>
        </w:rPr>
        <w:t>2</w:t>
      </w:r>
      <w:r w:rsidRPr="00F7738F">
        <w:t xml:space="preserve"> electrode at open-circuit does not result in PFOS degradation in our experimental observation</w:t>
      </w:r>
      <w:r w:rsidR="00D570A6">
        <w:rPr>
          <w:rFonts w:hint="eastAsia"/>
        </w:rPr>
        <w:t xml:space="preserve"> (</w:t>
      </w:r>
      <w:r w:rsidR="00D570A6" w:rsidRPr="00D570A6">
        <w:rPr>
          <w:rFonts w:hint="eastAsia"/>
          <w:b/>
          <w:bCs/>
        </w:rPr>
        <w:t>Fig. S2b</w:t>
      </w:r>
      <w:r w:rsidR="00D570A6">
        <w:rPr>
          <w:rFonts w:hint="eastAsia"/>
        </w:rPr>
        <w:t>)</w:t>
      </w:r>
      <w:r w:rsidRPr="00F7738F">
        <w:t>. Without UV irradiation, applying only a cathodic potential of -0.5 V</w:t>
      </w:r>
      <w:r w:rsidRPr="00F7738F">
        <w:rPr>
          <w:vertAlign w:val="subscript"/>
        </w:rPr>
        <w:t>NHE</w:t>
      </w:r>
      <w:r w:rsidRPr="00F7738F">
        <w:t xml:space="preserve"> (i.e., shifting E</w:t>
      </w:r>
      <w:r w:rsidRPr="00F7738F">
        <w:rPr>
          <w:vertAlign w:val="subscript"/>
        </w:rPr>
        <w:t>f</w:t>
      </w:r>
      <w:r w:rsidRPr="00F7738F">
        <w:t xml:space="preserve"> to -0.5 V</w:t>
      </w:r>
      <w:r w:rsidRPr="00F7738F">
        <w:rPr>
          <w:vertAlign w:val="subscript"/>
        </w:rPr>
        <w:t xml:space="preserve">NHE </w:t>
      </w:r>
      <w:r w:rsidRPr="00F7738F">
        <w:t xml:space="preserve">without generating </w:t>
      </w:r>
      <w:r w:rsidR="00BD2C36" w:rsidRPr="00F7738F">
        <w:t>e</w:t>
      </w:r>
      <w:r w:rsidR="00BD2C36" w:rsidRPr="00F7738F">
        <w:rPr>
          <w:vertAlign w:val="superscript"/>
        </w:rPr>
        <w:t>-</w:t>
      </w:r>
      <w:r w:rsidR="00BD2C36" w:rsidRPr="00F7738F">
        <w:rPr>
          <w:rFonts w:hint="eastAsia"/>
          <w:vertAlign w:val="subscript"/>
        </w:rPr>
        <w:t>hot</w:t>
      </w:r>
      <w:r w:rsidRPr="00F7738F">
        <w:t xml:space="preserve">) is also insufficient to meet the thermodynamic threshold of </w:t>
      </w:r>
      <w:r w:rsidR="006B1C2B">
        <w:rPr>
          <w:rFonts w:hint="eastAsia"/>
        </w:rPr>
        <w:t>-</w:t>
      </w:r>
      <w:r w:rsidRPr="00F7738F">
        <w:t>2 V</w:t>
      </w:r>
      <w:r w:rsidRPr="00F7738F">
        <w:rPr>
          <w:vertAlign w:val="subscript"/>
        </w:rPr>
        <w:t>NHE</w:t>
      </w:r>
      <w:r w:rsidRPr="00F7738F">
        <w:t xml:space="preserve"> required for PFOS defluorination. This observation is consistent with the experimental result showing no PFOS degradation under ER mode (</w:t>
      </w:r>
      <w:r w:rsidRPr="006B1C2B">
        <w:rPr>
          <w:b/>
          <w:bCs/>
        </w:rPr>
        <w:t>Fig. 2b</w:t>
      </w:r>
      <w:r w:rsidRPr="00F7738F">
        <w:t xml:space="preserve"> in the main text).</w:t>
      </w:r>
    </w:p>
    <w:p w14:paraId="10FEFCA5" w14:textId="77777777" w:rsidR="00F7738F" w:rsidRPr="00F7738F" w:rsidRDefault="00F7738F" w:rsidP="00F7738F">
      <w:pPr>
        <w:jc w:val="both"/>
        <w:rPr>
          <w:vertAlign w:val="subscript"/>
        </w:rPr>
      </w:pPr>
      <w:r w:rsidRPr="00F7738F">
        <w:t>However, under simultaneous UV irradiation and application of a cathodic potential (PER mode), several synergistic effects are involved. Specifically, cathodic adsorption of PFOS and C–S bond cleavage on TiO₂, along with the transfer of perfluoroalkyl groups to Pd, facilitate intimate contact between the perfluoroalkyl group and highly reducing e</w:t>
      </w:r>
      <w:r w:rsidRPr="00F7738F">
        <w:rPr>
          <w:vertAlign w:val="superscript"/>
        </w:rPr>
        <w:t>-</w:t>
      </w:r>
      <w:r w:rsidRPr="00F7738F">
        <w:rPr>
          <w:rFonts w:hint="eastAsia"/>
          <w:vertAlign w:val="subscript"/>
        </w:rPr>
        <w:t>hot</w:t>
      </w:r>
      <w:r w:rsidRPr="00F7738F">
        <w:rPr>
          <w:vertAlign w:val="subscript"/>
        </w:rPr>
        <w:t>_Pd</w:t>
      </w:r>
      <w:r w:rsidRPr="00F7738F">
        <w:t>. These combined factors enable reductive PFOS removal and defluorination.</w:t>
      </w:r>
    </w:p>
    <w:p w14:paraId="212F0B8D" w14:textId="77777777" w:rsidR="00F7738F" w:rsidRPr="00F7738F" w:rsidRDefault="00F7738F" w:rsidP="00F7738F">
      <w:pPr>
        <w:jc w:val="both"/>
        <w:rPr>
          <w:vertAlign w:val="subscript"/>
        </w:rPr>
      </w:pPr>
      <w:r w:rsidRPr="00F7738F">
        <w:t>Moreover, since the energy of e</w:t>
      </w:r>
      <w:r w:rsidRPr="00F7738F">
        <w:rPr>
          <w:rFonts w:hint="eastAsia"/>
          <w:vertAlign w:val="superscript"/>
        </w:rPr>
        <w:t>-</w:t>
      </w:r>
      <w:r w:rsidRPr="00F7738F">
        <w:rPr>
          <w:rFonts w:hint="eastAsia"/>
          <w:vertAlign w:val="subscript"/>
        </w:rPr>
        <w:t>hot</w:t>
      </w:r>
      <w:r w:rsidRPr="00F7738F">
        <w:rPr>
          <w:vertAlign w:val="subscript"/>
        </w:rPr>
        <w:t xml:space="preserve">_Pd </w:t>
      </w:r>
      <w:r w:rsidRPr="00F7738F">
        <w:t>exceeds the E</w:t>
      </w:r>
      <w:r w:rsidRPr="00F7738F">
        <w:rPr>
          <w:vertAlign w:val="subscript"/>
        </w:rPr>
        <w:t>vac</w:t>
      </w:r>
      <w:r w:rsidRPr="00F7738F">
        <w:t>, it is sufficiently high to allow electron emission from the solid phase into the aqueous phase, generating hydrated electrons (e</w:t>
      </w:r>
      <w:r w:rsidRPr="00F7738F">
        <w:rPr>
          <w:rFonts w:hint="eastAsia"/>
          <w:vertAlign w:val="superscript"/>
        </w:rPr>
        <w:t>-</w:t>
      </w:r>
      <w:r w:rsidRPr="00F7738F">
        <w:rPr>
          <w:vertAlign w:val="subscript"/>
        </w:rPr>
        <w:t>aq</w:t>
      </w:r>
      <w:r w:rsidRPr="00F7738F">
        <w:t>) at the electrode-solution interface</w:t>
      </w:r>
      <w:r w:rsidRPr="00F7738F">
        <w:rPr>
          <w:rFonts w:hint="eastAsia"/>
        </w:rPr>
        <w:t xml:space="preserve"> to react with adsorbed PFOS and Pd immobilized perfluor</w:t>
      </w:r>
      <w:r w:rsidRPr="00F7738F">
        <w:t>oal</w:t>
      </w:r>
      <w:r w:rsidRPr="00F7738F">
        <w:rPr>
          <w:rFonts w:hint="eastAsia"/>
        </w:rPr>
        <w:t>kyl group</w:t>
      </w:r>
      <w:r w:rsidRPr="00F7738F">
        <w:t>.</w:t>
      </w:r>
      <w:r w:rsidRPr="00F7738F">
        <w:fldChar w:fldCharType="begin"/>
      </w:r>
      <w:r w:rsidRPr="00F7738F">
        <w:instrText xml:space="preserve"> ADDIN ZOTERO_ITEM CSL_CITATION {"citationID":"4ESSLHxg","properties":{"formattedCitation":"\\super 18\\nosupersub{}","plainCitation":"18","noteIndex":0},"citationItems":[{"id":4015,"uris":["http://zotero.org/users/5770527/items/EMP73SG5"],"itemData":{"id":4015,"type":"article-journal","abstract":"The photocatalytic reduction of N2 to NH3 is typically hampered by poor binding of N2 to catalytic materials and by the very high energy of the intermediates involved in this reaction. Solvated electrons directly introduced into the reactant solution can provide an alternative pathway to overcome such limitations. Here we demonstrate that illuminated hydrogen-terminated diamond yields facile electron emission into water, thus inducing reduction of N2 to NH3 at ambient temperature and pressure. Transient absorption measurements at 632 nm reveal the presence of solvated electrons adjacent to the diamond after photoexcitation. Experiments using inexpensive synthetic diamond samples and diamond powder show that photocatalytic activity is strongly dependent on the surface termination and correlates with the production of solvated electrons. The use of diamond to eject electrons into a reactant liquid represents a new paradigm for photocatalytic reduction, bringing electrons directly to reactants without requiring molecular adsorption to the surface.","container-title":"Nature Materials","DOI":"10.1038/nmat3696","ISSN":"1476-4660","issue":"9","journalAbbreviation":"Nature Mater","language":"en","license":"2013 Springer Nature Limited","note":"number: 9\npublisher: Nature Publishing Group","page":"836-841","source":"www-nature-com.ezproxy.clarkson.edu","title":"Photo-illuminated diamond as a solid-state source of solvated electrons in water for nitrogen reduction","volume":"12","author":[{"family":"Zhu","given":"Di"},{"family":"Zhang","given":"Linghong"},{"family":"Ruther","given":"Rose E."},{"family":"Hamers","given":"Robert J."}],"issued":{"date-parts":[["2013",9]]}}}],"schema":"https://github.com/citation-style-language/schema/raw/master/csl-citation.json"} </w:instrText>
      </w:r>
      <w:r w:rsidRPr="00F7738F">
        <w:fldChar w:fldCharType="separate"/>
      </w:r>
      <w:r w:rsidRPr="00F7738F">
        <w:rPr>
          <w:vertAlign w:val="superscript"/>
        </w:rPr>
        <w:t>18</w:t>
      </w:r>
      <w:r w:rsidRPr="00F7738F">
        <w:fldChar w:fldCharType="end"/>
      </w:r>
      <w:r w:rsidRPr="00F7738F">
        <w:t xml:space="preserve"> Therefore, e</w:t>
      </w:r>
      <w:r w:rsidRPr="00F7738F">
        <w:rPr>
          <w:vertAlign w:val="superscript"/>
        </w:rPr>
        <w:t>-</w:t>
      </w:r>
      <w:r w:rsidRPr="00F7738F">
        <w:rPr>
          <w:rFonts w:hint="eastAsia"/>
          <w:vertAlign w:val="subscript"/>
        </w:rPr>
        <w:t>hot</w:t>
      </w:r>
      <w:r w:rsidRPr="00F7738F">
        <w:rPr>
          <w:vertAlign w:val="subscript"/>
        </w:rPr>
        <w:t xml:space="preserve"> </w:t>
      </w:r>
      <w:r w:rsidRPr="00F7738F">
        <w:t>and e</w:t>
      </w:r>
      <w:r w:rsidRPr="00F7738F">
        <w:rPr>
          <w:vertAlign w:val="subscript"/>
        </w:rPr>
        <w:t>aq</w:t>
      </w:r>
      <w:r w:rsidRPr="00F7738F">
        <w:rPr>
          <w:vertAlign w:val="superscript"/>
        </w:rPr>
        <w:t xml:space="preserve">- </w:t>
      </w:r>
      <w:r w:rsidRPr="00F7738F">
        <w:t>may jointly contribute as active reductive species responsible for PFOS defluorination</w:t>
      </w:r>
      <w:r w:rsidRPr="00F7738F">
        <w:rPr>
          <w:vertAlign w:val="subscript"/>
        </w:rPr>
        <w:t>.</w:t>
      </w:r>
    </w:p>
    <w:p w14:paraId="28C009DA" w14:textId="24DAF040" w:rsidR="00F7738F" w:rsidRPr="00F7738F" w:rsidRDefault="00F7738F" w:rsidP="00F7738F">
      <w:pPr>
        <w:jc w:val="both"/>
      </w:pPr>
      <w:r w:rsidRPr="00F7738F">
        <w:t>The photogenerated holes (h</w:t>
      </w:r>
      <w:r w:rsidRPr="00F7738F">
        <w:rPr>
          <w:vertAlign w:val="superscript"/>
        </w:rPr>
        <w:t>+</w:t>
      </w:r>
      <w:r w:rsidRPr="00F7738F">
        <w:t>) on UV-excited TiO₂ and Pd are likely rapidly neutralized by electrons supplied through the cathodic current and therefore, do not contribute significantly to PFAS degradation.</w:t>
      </w:r>
    </w:p>
    <w:p w14:paraId="660B9E91" w14:textId="77777777" w:rsidR="004133EC" w:rsidRDefault="004133EC">
      <w:pPr>
        <w:tabs>
          <w:tab w:val="clear" w:pos="3600"/>
        </w:tabs>
        <w:spacing w:after="100"/>
        <w:ind w:firstLine="360"/>
        <w:rPr>
          <w:vertAlign w:val="subscript"/>
        </w:rPr>
      </w:pPr>
      <w:r>
        <w:rPr>
          <w:vertAlign w:val="subscript"/>
        </w:rPr>
        <w:br w:type="page"/>
      </w:r>
    </w:p>
    <w:p w14:paraId="434EEE10" w14:textId="77777777" w:rsidR="004133EC" w:rsidRPr="004133EC" w:rsidRDefault="004133EC" w:rsidP="004133EC">
      <w:pPr>
        <w:tabs>
          <w:tab w:val="clear" w:pos="3600"/>
        </w:tabs>
        <w:ind w:firstLine="360"/>
        <w:jc w:val="both"/>
        <w:rPr>
          <w:vertAlign w:val="subscript"/>
        </w:rPr>
      </w:pPr>
    </w:p>
    <w:p w14:paraId="715EBBAD" w14:textId="4FF47C2C" w:rsidR="004133EC" w:rsidRDefault="004133EC" w:rsidP="00C80102">
      <w:pPr>
        <w:pStyle w:val="Caption"/>
        <w:jc w:val="both"/>
        <w:rPr>
          <w:b/>
          <w:bCs/>
          <w:sz w:val="24"/>
          <w:szCs w:val="24"/>
        </w:rPr>
      </w:pPr>
      <w:r w:rsidRPr="008D26D9">
        <w:rPr>
          <w:noProof/>
        </w:rPr>
        <w:drawing>
          <wp:inline distT="0" distB="0" distL="0" distR="0" wp14:anchorId="714C7162" wp14:editId="0C4F89CD">
            <wp:extent cx="5943600" cy="5636895"/>
            <wp:effectExtent l="0" t="0" r="0" b="0"/>
            <wp:docPr id="20147379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5636895"/>
                    </a:xfrm>
                    <a:prstGeom prst="rect">
                      <a:avLst/>
                    </a:prstGeom>
                    <a:noFill/>
                    <a:ln>
                      <a:noFill/>
                    </a:ln>
                  </pic:spPr>
                </pic:pic>
              </a:graphicData>
            </a:graphic>
          </wp:inline>
        </w:drawing>
      </w:r>
    </w:p>
    <w:p w14:paraId="3A69A086" w14:textId="519BFA5E" w:rsidR="003120B5" w:rsidRPr="00C80102" w:rsidRDefault="00975215" w:rsidP="00C80102">
      <w:pPr>
        <w:pStyle w:val="Caption"/>
        <w:jc w:val="both"/>
        <w:rPr>
          <w:rFonts w:cs="Times New Roman"/>
          <w:sz w:val="24"/>
          <w:szCs w:val="24"/>
        </w:rPr>
      </w:pPr>
      <w:r w:rsidRPr="00C80102">
        <w:rPr>
          <w:b/>
          <w:bCs/>
          <w:sz w:val="24"/>
          <w:szCs w:val="24"/>
        </w:rPr>
        <w:t>Fig. S</w:t>
      </w:r>
      <w:r w:rsidRPr="00C80102">
        <w:rPr>
          <w:b/>
          <w:bCs/>
          <w:sz w:val="24"/>
          <w:szCs w:val="24"/>
        </w:rPr>
        <w:fldChar w:fldCharType="begin"/>
      </w:r>
      <w:r w:rsidRPr="00C80102">
        <w:rPr>
          <w:b/>
          <w:bCs/>
          <w:sz w:val="24"/>
          <w:szCs w:val="24"/>
        </w:rPr>
        <w:instrText xml:space="preserve"> SEQ Fig._S \* ARABIC </w:instrText>
      </w:r>
      <w:r w:rsidRPr="00C80102">
        <w:rPr>
          <w:b/>
          <w:bCs/>
          <w:sz w:val="24"/>
          <w:szCs w:val="24"/>
        </w:rPr>
        <w:fldChar w:fldCharType="separate"/>
      </w:r>
      <w:r w:rsidR="008459F3">
        <w:rPr>
          <w:b/>
          <w:bCs/>
          <w:noProof/>
          <w:sz w:val="24"/>
          <w:szCs w:val="24"/>
        </w:rPr>
        <w:t>2</w:t>
      </w:r>
      <w:r w:rsidRPr="00C80102">
        <w:rPr>
          <w:b/>
          <w:bCs/>
          <w:sz w:val="24"/>
          <w:szCs w:val="24"/>
        </w:rPr>
        <w:fldChar w:fldCharType="end"/>
      </w:r>
      <w:bookmarkEnd w:id="7"/>
      <w:r w:rsidR="00234DE3">
        <w:rPr>
          <w:b/>
          <w:bCs/>
          <w:sz w:val="24"/>
          <w:szCs w:val="24"/>
        </w:rPr>
        <w:t>.</w:t>
      </w:r>
      <w:r w:rsidR="00C17908" w:rsidRPr="00C80102">
        <w:rPr>
          <w:rFonts w:cs="Times New Roman"/>
          <w:b/>
          <w:bCs/>
          <w:sz w:val="24"/>
          <w:szCs w:val="24"/>
        </w:rPr>
        <w:t xml:space="preserve"> </w:t>
      </w:r>
      <w:r w:rsidR="00234DE3" w:rsidRPr="00234DE3">
        <w:rPr>
          <w:rFonts w:cs="Times New Roman"/>
          <w:sz w:val="24"/>
          <w:szCs w:val="24"/>
        </w:rPr>
        <w:t>Control</w:t>
      </w:r>
      <w:r w:rsidR="00234DE3">
        <w:rPr>
          <w:rFonts w:cs="Times New Roman"/>
          <w:sz w:val="24"/>
          <w:szCs w:val="24"/>
        </w:rPr>
        <w:t xml:space="preserve"> tests to rule out removal mechanisms unrelated to ER and PER processes.</w:t>
      </w:r>
      <w:r w:rsidR="00557A0B" w:rsidRPr="00C80102">
        <w:rPr>
          <w:color w:val="000000" w:themeColor="text1"/>
          <w:kern w:val="24"/>
          <w:sz w:val="24"/>
          <w:szCs w:val="24"/>
        </w:rPr>
        <w:t xml:space="preserve"> </w:t>
      </w:r>
      <w:r w:rsidR="00FC13F7">
        <w:rPr>
          <w:rFonts w:cs="Times New Roman"/>
          <w:sz w:val="24"/>
          <w:szCs w:val="24"/>
        </w:rPr>
        <w:t>Change of</w:t>
      </w:r>
      <w:r w:rsidR="00557A0B" w:rsidRPr="00C80102">
        <w:rPr>
          <w:rFonts w:cs="Times New Roman"/>
          <w:sz w:val="24"/>
          <w:szCs w:val="24"/>
        </w:rPr>
        <w:t xml:space="preserve"> PFOS</w:t>
      </w:r>
      <w:r w:rsidR="00FC13F7">
        <w:rPr>
          <w:rFonts w:cs="Times New Roman"/>
          <w:sz w:val="24"/>
          <w:szCs w:val="24"/>
        </w:rPr>
        <w:t xml:space="preserve"> concentration</w:t>
      </w:r>
      <w:r w:rsidR="00557A0B" w:rsidRPr="00C80102">
        <w:rPr>
          <w:rFonts w:cs="Times New Roman"/>
          <w:sz w:val="24"/>
          <w:szCs w:val="24"/>
        </w:rPr>
        <w:t xml:space="preserve"> </w:t>
      </w:r>
      <w:r w:rsidR="00FC13F7">
        <w:rPr>
          <w:rFonts w:cs="Times New Roman"/>
          <w:sz w:val="24"/>
          <w:szCs w:val="24"/>
        </w:rPr>
        <w:t xml:space="preserve">(a) </w:t>
      </w:r>
      <w:r w:rsidR="00557A0B" w:rsidRPr="00C80102">
        <w:rPr>
          <w:rFonts w:cs="Times New Roman"/>
          <w:sz w:val="24"/>
          <w:szCs w:val="24"/>
        </w:rPr>
        <w:t>under open circuit potential</w:t>
      </w:r>
      <w:r w:rsidR="00FC13F7">
        <w:rPr>
          <w:rFonts w:cs="Times New Roman"/>
          <w:sz w:val="24"/>
          <w:szCs w:val="24"/>
        </w:rPr>
        <w:t>,</w:t>
      </w:r>
      <w:r w:rsidR="00557A0B" w:rsidRPr="00C80102">
        <w:rPr>
          <w:rFonts w:cs="Times New Roman" w:hint="eastAsia"/>
          <w:sz w:val="24"/>
          <w:szCs w:val="24"/>
        </w:rPr>
        <w:t xml:space="preserve"> (b)</w:t>
      </w:r>
      <w:r w:rsidR="00FC13F7">
        <w:t xml:space="preserve"> </w:t>
      </w:r>
      <w:r w:rsidR="00FC13F7" w:rsidRPr="00FC13F7">
        <w:rPr>
          <w:sz w:val="24"/>
          <w:szCs w:val="24"/>
        </w:rPr>
        <w:t>by</w:t>
      </w:r>
      <w:r w:rsidR="00557A0B" w:rsidRPr="00FC13F7">
        <w:rPr>
          <w:rFonts w:cs="Times New Roman" w:hint="eastAsia"/>
          <w:sz w:val="28"/>
          <w:szCs w:val="28"/>
        </w:rPr>
        <w:t xml:space="preserve"> </w:t>
      </w:r>
      <w:r w:rsidR="00557A0B" w:rsidRPr="00C80102">
        <w:rPr>
          <w:rFonts w:cs="Times New Roman" w:hint="eastAsia"/>
          <w:sz w:val="24"/>
          <w:szCs w:val="24"/>
        </w:rPr>
        <w:t>UV photolysis</w:t>
      </w:r>
      <w:r w:rsidR="004431EF">
        <w:rPr>
          <w:rFonts w:cs="Times New Roman"/>
          <w:sz w:val="24"/>
          <w:szCs w:val="24"/>
        </w:rPr>
        <w:t>,</w:t>
      </w:r>
      <w:r w:rsidR="00FC13F7">
        <w:rPr>
          <w:rFonts w:cs="Times New Roman"/>
          <w:sz w:val="24"/>
          <w:szCs w:val="24"/>
        </w:rPr>
        <w:t xml:space="preserve"> and (c)</w:t>
      </w:r>
      <w:r w:rsidR="00E53E1B" w:rsidRPr="00C80102">
        <w:rPr>
          <w:rFonts w:cs="Times New Roman"/>
          <w:sz w:val="24"/>
          <w:szCs w:val="24"/>
        </w:rPr>
        <w:t xml:space="preserve"> under H</w:t>
      </w:r>
      <w:r w:rsidR="00E53E1B" w:rsidRPr="00C80102">
        <w:rPr>
          <w:rFonts w:cs="Times New Roman"/>
          <w:sz w:val="24"/>
          <w:szCs w:val="24"/>
          <w:vertAlign w:val="subscript"/>
        </w:rPr>
        <w:t>2</w:t>
      </w:r>
      <w:r w:rsidR="00E53E1B" w:rsidRPr="00C80102">
        <w:rPr>
          <w:rFonts w:cs="Times New Roman"/>
          <w:sz w:val="24"/>
          <w:szCs w:val="24"/>
        </w:rPr>
        <w:t xml:space="preserve"> with and without UV light irradiation</w:t>
      </w:r>
      <w:r w:rsidR="00E53E1B" w:rsidRPr="00C80102">
        <w:rPr>
          <w:rFonts w:cs="Times New Roman" w:hint="eastAsia"/>
          <w:sz w:val="24"/>
          <w:szCs w:val="24"/>
        </w:rPr>
        <w:t>.</w:t>
      </w:r>
      <w:r w:rsidR="00557A0B" w:rsidRPr="00C80102">
        <w:rPr>
          <w:rFonts w:cs="Times New Roman" w:hint="eastAsia"/>
          <w:sz w:val="24"/>
          <w:szCs w:val="24"/>
        </w:rPr>
        <w:t xml:space="preserve"> </w:t>
      </w:r>
      <w:r w:rsidR="0044529E" w:rsidRPr="00C80102">
        <w:rPr>
          <w:rFonts w:cs="Times New Roman"/>
          <w:sz w:val="24"/>
          <w:szCs w:val="24"/>
        </w:rPr>
        <w:t xml:space="preserve">Data </w:t>
      </w:r>
      <w:r w:rsidR="00AA34BE">
        <w:rPr>
          <w:rFonts w:cs="Times New Roman"/>
          <w:sz w:val="24"/>
          <w:szCs w:val="24"/>
        </w:rPr>
        <w:t xml:space="preserve">with error bars </w:t>
      </w:r>
      <w:r w:rsidR="0044529E" w:rsidRPr="00C80102">
        <w:rPr>
          <w:rFonts w:cs="Times New Roman"/>
          <w:sz w:val="24"/>
          <w:szCs w:val="24"/>
        </w:rPr>
        <w:t xml:space="preserve">are presented as the mean values of </w:t>
      </w:r>
      <w:r w:rsidR="005746F8">
        <w:rPr>
          <w:rFonts w:cs="Times New Roman"/>
          <w:sz w:val="24"/>
          <w:szCs w:val="24"/>
        </w:rPr>
        <w:t xml:space="preserve">triplicate samples </w:t>
      </w:r>
      <w:r w:rsidR="0044529E" w:rsidRPr="00C80102">
        <w:rPr>
          <w:rFonts w:cs="Times New Roman"/>
          <w:sz w:val="24"/>
          <w:szCs w:val="24"/>
        </w:rPr>
        <w:t>± standard deviation.</w:t>
      </w:r>
      <w:bookmarkEnd w:id="8"/>
    </w:p>
    <w:p w14:paraId="2F3B7019" w14:textId="0620FBD4" w:rsidR="00B957AA" w:rsidRPr="00CD1DF1" w:rsidRDefault="00FB4C60" w:rsidP="0044529E">
      <w:pPr>
        <w:pStyle w:val="Caption"/>
        <w:rPr>
          <w:rFonts w:cs="Times New Roman"/>
        </w:rPr>
      </w:pPr>
      <w:r w:rsidRPr="00CD1DF1">
        <w:rPr>
          <w:rFonts w:cs="Times New Roman"/>
        </w:rPr>
        <w:br w:type="column"/>
      </w:r>
    </w:p>
    <w:p w14:paraId="73A5B412" w14:textId="39DAC23F" w:rsidR="00FB4C60" w:rsidRPr="00CD1DF1" w:rsidRDefault="003530FB" w:rsidP="00FB4C60">
      <w:pPr>
        <w:jc w:val="center"/>
        <w:rPr>
          <w:rFonts w:cs="Times New Roman"/>
        </w:rPr>
      </w:pPr>
      <w:r w:rsidRPr="003530FB">
        <w:rPr>
          <w:noProof/>
        </w:rPr>
        <w:drawing>
          <wp:inline distT="0" distB="0" distL="0" distR="0" wp14:anchorId="0AF1A940" wp14:editId="1BDE96FF">
            <wp:extent cx="2287145" cy="2075291"/>
            <wp:effectExtent l="0" t="0" r="0" b="0"/>
            <wp:docPr id="18898692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98536" cy="2085626"/>
                    </a:xfrm>
                    <a:prstGeom prst="rect">
                      <a:avLst/>
                    </a:prstGeom>
                    <a:noFill/>
                    <a:ln>
                      <a:noFill/>
                    </a:ln>
                  </pic:spPr>
                </pic:pic>
              </a:graphicData>
            </a:graphic>
          </wp:inline>
        </w:drawing>
      </w:r>
    </w:p>
    <w:p w14:paraId="34918CBA" w14:textId="2558DC1A" w:rsidR="00BD7C63" w:rsidRDefault="005131C8" w:rsidP="003530FB">
      <w:pPr>
        <w:pStyle w:val="NormalWeb"/>
        <w:jc w:val="both"/>
      </w:pPr>
      <w:bookmarkStart w:id="10" w:name="_Toc200103006"/>
      <w:r w:rsidRPr="00C80102">
        <w:rPr>
          <w:b/>
          <w:bCs/>
        </w:rPr>
        <w:t>Fig. S</w:t>
      </w:r>
      <w:r w:rsidRPr="00C80102">
        <w:rPr>
          <w:b/>
          <w:bCs/>
        </w:rPr>
        <w:fldChar w:fldCharType="begin"/>
      </w:r>
      <w:r w:rsidRPr="00C80102">
        <w:rPr>
          <w:b/>
          <w:bCs/>
        </w:rPr>
        <w:instrText xml:space="preserve"> SEQ Fig._S \* ARABIC </w:instrText>
      </w:r>
      <w:r w:rsidRPr="00C80102">
        <w:rPr>
          <w:b/>
          <w:bCs/>
        </w:rPr>
        <w:fldChar w:fldCharType="separate"/>
      </w:r>
      <w:r w:rsidR="008459F3">
        <w:rPr>
          <w:b/>
          <w:bCs/>
          <w:noProof/>
        </w:rPr>
        <w:t>3</w:t>
      </w:r>
      <w:r w:rsidRPr="00C80102">
        <w:rPr>
          <w:b/>
          <w:bCs/>
        </w:rPr>
        <w:fldChar w:fldCharType="end"/>
      </w:r>
      <w:r w:rsidRPr="00C80102">
        <w:rPr>
          <w:rFonts w:hint="eastAsia"/>
          <w:b/>
          <w:bCs/>
        </w:rPr>
        <w:t>.</w:t>
      </w:r>
      <w:r w:rsidR="00FB4C60" w:rsidRPr="00C80102">
        <w:t xml:space="preserve"> </w:t>
      </w:r>
      <w:r w:rsidR="00165792">
        <w:t>Cyclic voltammetry of the plate-type Pd–TiO₂ cathode in 100 mM Na₂SO₄ electrolyte.</w:t>
      </w:r>
      <w:r w:rsidR="00376459">
        <w:t xml:space="preserve"> Ir</w:t>
      </w:r>
      <w:r w:rsidR="00376459">
        <w:rPr>
          <w:vertAlign w:val="subscript"/>
        </w:rPr>
        <w:t>0.3</w:t>
      </w:r>
      <w:r w:rsidR="00376459">
        <w:t>Ta</w:t>
      </w:r>
      <w:r w:rsidR="00376459">
        <w:rPr>
          <w:vertAlign w:val="subscript"/>
        </w:rPr>
        <w:t>0,7</w:t>
      </w:r>
      <w:r w:rsidR="00376459">
        <w:t>O</w:t>
      </w:r>
      <w:r w:rsidR="00376459">
        <w:rPr>
          <w:vertAlign w:val="subscript"/>
        </w:rPr>
        <w:t>x</w:t>
      </w:r>
      <w:r w:rsidR="00376459">
        <w:t xml:space="preserve"> was used as</w:t>
      </w:r>
      <w:r w:rsidR="00B534F7">
        <w:t xml:space="preserve"> an</w:t>
      </w:r>
      <w:r w:rsidR="00376459">
        <w:t xml:space="preserve"> anode and</w:t>
      </w:r>
      <w:r w:rsidR="00B534F7">
        <w:t xml:space="preserve"> a</w:t>
      </w:r>
      <w:r w:rsidR="00376459">
        <w:t xml:space="preserve"> Ag/AgCl (3 M KCl) electrode was used as the reference.</w:t>
      </w:r>
      <w:r w:rsidR="00165792">
        <w:rPr>
          <w:rFonts w:eastAsiaTheme="minorEastAsia" w:hint="eastAsia"/>
        </w:rPr>
        <w:t xml:space="preserve"> </w:t>
      </w:r>
      <w:r w:rsidR="00165792">
        <w:t>The applied cathodic potential (Eₐ) was corrected for iR drop using the uncompensated resistance (Rᵤ = 1.2 Ω), determined by electrochemical impedance spectroscopy at 100 kHz with a 20 mV sine wave. The potential was further converted to the</w:t>
      </w:r>
      <w:r w:rsidR="003530FB">
        <w:t xml:space="preserve"> reversible hydrogen electrode (R</w:t>
      </w:r>
      <w:r w:rsidR="00165792">
        <w:t>HE</w:t>
      </w:r>
      <w:r w:rsidR="003530FB">
        <w:t>)</w:t>
      </w:r>
      <w:r w:rsidR="00165792">
        <w:t xml:space="preserve"> scale</w:t>
      </w:r>
      <w:r w:rsidR="003530FB">
        <w:t>.</w:t>
      </w:r>
      <w:bookmarkEnd w:id="10"/>
    </w:p>
    <w:p w14:paraId="334FBC5D" w14:textId="77777777" w:rsidR="003530FB" w:rsidRPr="00CD1DF1" w:rsidRDefault="003530FB" w:rsidP="003530FB">
      <w:pPr>
        <w:pStyle w:val="NormalWeb"/>
        <w:jc w:val="both"/>
      </w:pPr>
    </w:p>
    <w:p w14:paraId="40517381" w14:textId="2BE797BE" w:rsidR="0047442F" w:rsidRPr="00CD1DF1" w:rsidRDefault="005746F8" w:rsidP="00C55908">
      <w:pPr>
        <w:jc w:val="center"/>
        <w:rPr>
          <w:rFonts w:cs="Times New Roman"/>
        </w:rPr>
      </w:pPr>
      <w:r w:rsidRPr="005746F8">
        <w:rPr>
          <w:noProof/>
        </w:rPr>
        <w:drawing>
          <wp:inline distT="0" distB="0" distL="0" distR="0" wp14:anchorId="51654AF5" wp14:editId="7C87C0A7">
            <wp:extent cx="5269859" cy="2426050"/>
            <wp:effectExtent l="0" t="0" r="0" b="0"/>
            <wp:docPr id="7988609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89651" cy="2435161"/>
                    </a:xfrm>
                    <a:prstGeom prst="rect">
                      <a:avLst/>
                    </a:prstGeom>
                    <a:noFill/>
                    <a:ln>
                      <a:noFill/>
                    </a:ln>
                  </pic:spPr>
                </pic:pic>
              </a:graphicData>
            </a:graphic>
          </wp:inline>
        </w:drawing>
      </w:r>
    </w:p>
    <w:p w14:paraId="2936A6B5" w14:textId="0FB5907F" w:rsidR="006D09CB" w:rsidRPr="00C80102" w:rsidRDefault="00147BFC" w:rsidP="008071F6">
      <w:pPr>
        <w:pStyle w:val="Caption"/>
        <w:jc w:val="both"/>
        <w:rPr>
          <w:rFonts w:cs="Times New Roman"/>
          <w:sz w:val="24"/>
          <w:szCs w:val="24"/>
        </w:rPr>
      </w:pPr>
      <w:bookmarkStart w:id="11" w:name="_Toc200103007"/>
      <w:r w:rsidRPr="00C80102">
        <w:rPr>
          <w:b/>
          <w:bCs/>
          <w:sz w:val="24"/>
          <w:szCs w:val="24"/>
        </w:rPr>
        <w:t>Fig. S</w:t>
      </w:r>
      <w:r w:rsidRPr="00C80102">
        <w:rPr>
          <w:b/>
          <w:bCs/>
          <w:sz w:val="24"/>
          <w:szCs w:val="24"/>
        </w:rPr>
        <w:fldChar w:fldCharType="begin"/>
      </w:r>
      <w:r w:rsidRPr="00C80102">
        <w:rPr>
          <w:b/>
          <w:bCs/>
          <w:sz w:val="24"/>
          <w:szCs w:val="24"/>
        </w:rPr>
        <w:instrText xml:space="preserve"> SEQ Fig._S \* ARABIC </w:instrText>
      </w:r>
      <w:r w:rsidRPr="00C80102">
        <w:rPr>
          <w:b/>
          <w:bCs/>
          <w:sz w:val="24"/>
          <w:szCs w:val="24"/>
        </w:rPr>
        <w:fldChar w:fldCharType="separate"/>
      </w:r>
      <w:r w:rsidR="008459F3">
        <w:rPr>
          <w:b/>
          <w:bCs/>
          <w:noProof/>
          <w:sz w:val="24"/>
          <w:szCs w:val="24"/>
        </w:rPr>
        <w:t>4</w:t>
      </w:r>
      <w:r w:rsidRPr="00C80102">
        <w:rPr>
          <w:b/>
          <w:bCs/>
          <w:sz w:val="24"/>
          <w:szCs w:val="24"/>
        </w:rPr>
        <w:fldChar w:fldCharType="end"/>
      </w:r>
      <w:r w:rsidR="00C55908" w:rsidRPr="00C80102">
        <w:rPr>
          <w:rFonts w:cs="Times New Roman"/>
          <w:sz w:val="24"/>
          <w:szCs w:val="24"/>
        </w:rPr>
        <w:t xml:space="preserve">. </w:t>
      </w:r>
      <w:r w:rsidR="00557A0B" w:rsidRPr="00C80102">
        <w:rPr>
          <w:rFonts w:cs="Times New Roman" w:hint="eastAsia"/>
          <w:sz w:val="24"/>
          <w:szCs w:val="24"/>
        </w:rPr>
        <w:t xml:space="preserve">(a) </w:t>
      </w:r>
      <w:r w:rsidR="00C55908" w:rsidRPr="00C80102">
        <w:rPr>
          <w:rFonts w:cs="Times New Roman"/>
          <w:sz w:val="24"/>
          <w:szCs w:val="24"/>
        </w:rPr>
        <w:t xml:space="preserve">PFOS desulfonation efficiencies after eight hours for ER and PER treatment. </w:t>
      </w:r>
      <w:r w:rsidR="00557A0B" w:rsidRPr="00C80102">
        <w:rPr>
          <w:rFonts w:cs="Times New Roman" w:hint="eastAsia"/>
          <w:sz w:val="24"/>
          <w:szCs w:val="24"/>
        </w:rPr>
        <w:t>(b)</w:t>
      </w:r>
      <w:r w:rsidR="009751DE" w:rsidRPr="00C80102">
        <w:rPr>
          <w:rFonts w:cs="Times New Roman" w:hint="eastAsia"/>
          <w:sz w:val="24"/>
          <w:szCs w:val="24"/>
        </w:rPr>
        <w:t xml:space="preserve"> </w:t>
      </w:r>
      <w:r w:rsidR="009751DE" w:rsidRPr="00C80102">
        <w:rPr>
          <w:rFonts w:cs="Times New Roman"/>
          <w:sz w:val="24"/>
          <w:szCs w:val="24"/>
        </w:rPr>
        <w:t>Mass</w:t>
      </w:r>
      <w:r w:rsidR="009751DE" w:rsidRPr="00C80102">
        <w:rPr>
          <w:rFonts w:cs="Times New Roman" w:hint="eastAsia"/>
          <w:sz w:val="24"/>
          <w:szCs w:val="24"/>
        </w:rPr>
        <w:t xml:space="preserve"> balance of fluorine from PFOS before and after ER treatment</w:t>
      </w:r>
      <w:r w:rsidR="006072F2" w:rsidRPr="00C80102">
        <w:rPr>
          <w:rFonts w:cs="Times New Roman" w:hint="eastAsia"/>
          <w:sz w:val="24"/>
          <w:szCs w:val="24"/>
        </w:rPr>
        <w:t xml:space="preserve">. </w:t>
      </w:r>
      <w:r w:rsidR="006072F2" w:rsidRPr="00C80102">
        <w:rPr>
          <w:rFonts w:cs="Times New Roman"/>
          <w:sz w:val="24"/>
          <w:szCs w:val="24"/>
        </w:rPr>
        <w:t>The blue, pink, and orange colors of the stacked plots represent the PFOS residual in the solution, a</w:t>
      </w:r>
      <w:r w:rsidR="00F63B90" w:rsidRPr="00C80102">
        <w:rPr>
          <w:rFonts w:cs="Times New Roman"/>
          <w:sz w:val="24"/>
          <w:szCs w:val="24"/>
        </w:rPr>
        <w:t>d</w:t>
      </w:r>
      <w:r w:rsidR="006072F2" w:rsidRPr="00C80102">
        <w:rPr>
          <w:rFonts w:cs="Times New Roman"/>
          <w:sz w:val="24"/>
          <w:szCs w:val="24"/>
        </w:rPr>
        <w:t>sorbed on the cathode and desulfonat</w:t>
      </w:r>
      <w:r w:rsidR="006072F2" w:rsidRPr="00C80102">
        <w:rPr>
          <w:rFonts w:cs="Times New Roman" w:hint="eastAsia"/>
          <w:sz w:val="24"/>
          <w:szCs w:val="24"/>
        </w:rPr>
        <w:t>ed</w:t>
      </w:r>
      <w:r w:rsidR="006072F2" w:rsidRPr="00C80102">
        <w:rPr>
          <w:rFonts w:cs="Times New Roman"/>
          <w:sz w:val="24"/>
          <w:szCs w:val="24"/>
        </w:rPr>
        <w:t xml:space="preserve"> parts of PFOS separately, and the rest (grey) represent the unknowing loss in PFOS.</w:t>
      </w:r>
      <w:r w:rsidR="006072F2" w:rsidRPr="00C80102">
        <w:rPr>
          <w:rFonts w:cs="Times New Roman" w:hint="eastAsia"/>
          <w:sz w:val="24"/>
          <w:szCs w:val="24"/>
        </w:rPr>
        <w:t xml:space="preserve"> </w:t>
      </w:r>
      <w:r w:rsidR="00C55908" w:rsidRPr="00C80102">
        <w:rPr>
          <w:rFonts w:cs="Times New Roman"/>
          <w:sz w:val="24"/>
          <w:szCs w:val="24"/>
        </w:rPr>
        <w:t>Reaction condition</w:t>
      </w:r>
      <w:r w:rsidR="00F63B90" w:rsidRPr="00C80102">
        <w:rPr>
          <w:rFonts w:cs="Times New Roman"/>
          <w:sz w:val="24"/>
          <w:szCs w:val="24"/>
        </w:rPr>
        <w:t>s</w:t>
      </w:r>
      <w:r w:rsidR="00C55908" w:rsidRPr="00C80102">
        <w:rPr>
          <w:rFonts w:cs="Times New Roman"/>
          <w:sz w:val="24"/>
          <w:szCs w:val="24"/>
        </w:rPr>
        <w:t>: 10 µM PFOS were spiked in 100 mL NaClO</w:t>
      </w:r>
      <w:r w:rsidR="00C55908" w:rsidRPr="00C80102">
        <w:rPr>
          <w:rFonts w:cs="Times New Roman"/>
          <w:sz w:val="24"/>
          <w:szCs w:val="24"/>
          <w:vertAlign w:val="subscript"/>
        </w:rPr>
        <w:t>4</w:t>
      </w:r>
      <w:r w:rsidR="00C55908" w:rsidRPr="00C80102">
        <w:rPr>
          <w:rFonts w:cs="Times New Roman"/>
          <w:sz w:val="24"/>
          <w:szCs w:val="24"/>
        </w:rPr>
        <w:t xml:space="preserve"> (10 mM) </w:t>
      </w:r>
      <w:r w:rsidR="003530FB">
        <w:rPr>
          <w:rFonts w:cs="Times New Roman"/>
          <w:sz w:val="24"/>
          <w:szCs w:val="24"/>
        </w:rPr>
        <w:t xml:space="preserve">catholyte. </w:t>
      </w:r>
      <w:r w:rsidR="003530FB" w:rsidRPr="00705AD7">
        <w:rPr>
          <w:sz w:val="24"/>
          <w:szCs w:val="24"/>
        </w:rPr>
        <w:t>A current density of 15 mA/cm</w:t>
      </w:r>
      <w:r w:rsidR="003530FB" w:rsidRPr="00705AD7">
        <w:rPr>
          <w:rFonts w:hint="eastAsia"/>
          <w:sz w:val="24"/>
          <w:szCs w:val="24"/>
          <w:vertAlign w:val="superscript"/>
        </w:rPr>
        <w:t>2</w:t>
      </w:r>
      <w:r w:rsidR="003530FB" w:rsidRPr="00705AD7">
        <w:rPr>
          <w:sz w:val="24"/>
          <w:szCs w:val="24"/>
        </w:rPr>
        <w:t xml:space="preserve"> was applied to a 16 cm</w:t>
      </w:r>
      <w:r w:rsidR="003530FB" w:rsidRPr="00705AD7">
        <w:rPr>
          <w:rFonts w:hint="eastAsia"/>
          <w:sz w:val="24"/>
          <w:szCs w:val="24"/>
          <w:vertAlign w:val="superscript"/>
        </w:rPr>
        <w:t>2</w:t>
      </w:r>
      <w:r w:rsidR="003530FB" w:rsidRPr="00705AD7">
        <w:rPr>
          <w:sz w:val="24"/>
          <w:szCs w:val="24"/>
        </w:rPr>
        <w:t xml:space="preserve"> Pd</w:t>
      </w:r>
      <w:r w:rsidR="003530FB">
        <w:rPr>
          <w:rFonts w:hint="eastAsia"/>
          <w:sz w:val="24"/>
          <w:szCs w:val="24"/>
        </w:rPr>
        <w:t>-</w:t>
      </w:r>
      <w:r w:rsidR="003530FB" w:rsidRPr="00705AD7">
        <w:rPr>
          <w:sz w:val="24"/>
          <w:szCs w:val="24"/>
        </w:rPr>
        <w:t>TiO₂ cathode in a dual-chamber reactor. An Ir</w:t>
      </w:r>
      <w:r w:rsidR="003530FB" w:rsidRPr="00705AD7">
        <w:rPr>
          <w:rFonts w:hint="eastAsia"/>
          <w:sz w:val="24"/>
          <w:szCs w:val="24"/>
          <w:vertAlign w:val="subscript"/>
        </w:rPr>
        <w:t>0.3</w:t>
      </w:r>
      <w:r w:rsidR="003530FB" w:rsidRPr="00705AD7">
        <w:rPr>
          <w:sz w:val="24"/>
          <w:szCs w:val="24"/>
        </w:rPr>
        <w:t>Ta</w:t>
      </w:r>
      <w:r w:rsidR="003530FB" w:rsidRPr="00705AD7">
        <w:rPr>
          <w:rFonts w:hint="eastAsia"/>
          <w:sz w:val="24"/>
          <w:szCs w:val="24"/>
          <w:vertAlign w:val="subscript"/>
        </w:rPr>
        <w:t>0.7</w:t>
      </w:r>
      <w:r w:rsidR="003530FB" w:rsidRPr="00705AD7">
        <w:rPr>
          <w:sz w:val="24"/>
          <w:szCs w:val="24"/>
        </w:rPr>
        <w:t>O</w:t>
      </w:r>
      <w:r w:rsidR="003530FB" w:rsidRPr="00705AD7">
        <w:rPr>
          <w:rFonts w:hint="eastAsia"/>
          <w:sz w:val="24"/>
          <w:szCs w:val="24"/>
          <w:vertAlign w:val="subscript"/>
        </w:rPr>
        <w:t>x</w:t>
      </w:r>
      <w:r w:rsidR="003530FB" w:rsidRPr="00705AD7">
        <w:rPr>
          <w:sz w:val="24"/>
          <w:szCs w:val="24"/>
        </w:rPr>
        <w:t xml:space="preserve"> anode (16 cm</w:t>
      </w:r>
      <w:r w:rsidR="003530FB" w:rsidRPr="00705AD7">
        <w:rPr>
          <w:rFonts w:hint="eastAsia"/>
          <w:sz w:val="24"/>
          <w:szCs w:val="24"/>
          <w:vertAlign w:val="superscript"/>
        </w:rPr>
        <w:t>2</w:t>
      </w:r>
      <w:r w:rsidR="003530FB" w:rsidRPr="00705AD7">
        <w:rPr>
          <w:sz w:val="24"/>
          <w:szCs w:val="24"/>
        </w:rPr>
        <w:t>) served as the counter electrode, with 100 mL of 100 mM H</w:t>
      </w:r>
      <w:r w:rsidR="003530FB" w:rsidRPr="00520A0C">
        <w:rPr>
          <w:rFonts w:hint="eastAsia"/>
          <w:sz w:val="24"/>
          <w:szCs w:val="24"/>
          <w:vertAlign w:val="subscript"/>
        </w:rPr>
        <w:t>2</w:t>
      </w:r>
      <w:r w:rsidR="003530FB" w:rsidRPr="00705AD7">
        <w:rPr>
          <w:sz w:val="24"/>
          <w:szCs w:val="24"/>
        </w:rPr>
        <w:t>SO</w:t>
      </w:r>
      <w:r w:rsidR="003530FB" w:rsidRPr="00520A0C">
        <w:rPr>
          <w:rFonts w:hint="eastAsia"/>
          <w:sz w:val="24"/>
          <w:szCs w:val="24"/>
          <w:vertAlign w:val="subscript"/>
        </w:rPr>
        <w:t>4</w:t>
      </w:r>
      <w:r w:rsidR="003530FB" w:rsidRPr="00705AD7">
        <w:rPr>
          <w:sz w:val="24"/>
          <w:szCs w:val="24"/>
        </w:rPr>
        <w:t xml:space="preserve"> used as the anolyte.</w:t>
      </w:r>
      <w:r w:rsidR="003530FB">
        <w:rPr>
          <w:sz w:val="24"/>
          <w:szCs w:val="24"/>
        </w:rPr>
        <w:t xml:space="preserve"> </w:t>
      </w:r>
      <w:r w:rsidR="00656E76" w:rsidRPr="00C80102">
        <w:rPr>
          <w:rFonts w:cs="Times New Roman"/>
          <w:sz w:val="24"/>
          <w:szCs w:val="24"/>
        </w:rPr>
        <w:t>Data are presented as the mean values of triplicates ± standard deviation.</w:t>
      </w:r>
      <w:bookmarkEnd w:id="11"/>
      <w:r w:rsidR="00656E76" w:rsidRPr="00C80102">
        <w:rPr>
          <w:rFonts w:cs="Times New Roman"/>
          <w:sz w:val="24"/>
          <w:szCs w:val="24"/>
        </w:rPr>
        <w:t xml:space="preserve"> </w:t>
      </w:r>
    </w:p>
    <w:p w14:paraId="01EBC8A2" w14:textId="6267D874" w:rsidR="00F02759" w:rsidRPr="00CD1DF1" w:rsidRDefault="00F02759" w:rsidP="00C55908">
      <w:pPr>
        <w:rPr>
          <w:rFonts w:cs="Times New Roman"/>
        </w:rPr>
      </w:pPr>
    </w:p>
    <w:p w14:paraId="4E6339B2" w14:textId="77777777" w:rsidR="001E6169" w:rsidRPr="00CD1DF1" w:rsidRDefault="001E6169" w:rsidP="00C55908">
      <w:pPr>
        <w:rPr>
          <w:rFonts w:cs="Times New Roman"/>
        </w:rPr>
      </w:pPr>
    </w:p>
    <w:p w14:paraId="401071D7" w14:textId="20471F8A" w:rsidR="00F02759" w:rsidRPr="00CD1DF1" w:rsidRDefault="00F02759" w:rsidP="00E75A58">
      <w:pPr>
        <w:jc w:val="center"/>
        <w:rPr>
          <w:rFonts w:cs="Times New Roman"/>
        </w:rPr>
      </w:pPr>
      <w:r w:rsidRPr="00CD1DF1">
        <w:rPr>
          <w:rFonts w:cs="Times New Roman"/>
          <w:noProof/>
        </w:rPr>
        <w:drawing>
          <wp:inline distT="0" distB="0" distL="0" distR="0" wp14:anchorId="1AA9CC0F" wp14:editId="626A8F7F">
            <wp:extent cx="2678786" cy="2398816"/>
            <wp:effectExtent l="0" t="0" r="0" b="0"/>
            <wp:docPr id="18548968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5061" cy="2422345"/>
                    </a:xfrm>
                    <a:prstGeom prst="rect">
                      <a:avLst/>
                    </a:prstGeom>
                    <a:noFill/>
                    <a:ln>
                      <a:noFill/>
                    </a:ln>
                  </pic:spPr>
                </pic:pic>
              </a:graphicData>
            </a:graphic>
          </wp:inline>
        </w:drawing>
      </w:r>
    </w:p>
    <w:p w14:paraId="15D329ED" w14:textId="6F6FD3F1" w:rsidR="00F02759" w:rsidRDefault="00147BFC" w:rsidP="00396529">
      <w:pPr>
        <w:pStyle w:val="Caption"/>
        <w:jc w:val="both"/>
        <w:rPr>
          <w:sz w:val="24"/>
          <w:szCs w:val="24"/>
        </w:rPr>
      </w:pPr>
      <w:bookmarkStart w:id="12" w:name="_Toc200103008"/>
      <w:r w:rsidRPr="00C80102">
        <w:rPr>
          <w:b/>
          <w:bCs/>
          <w:sz w:val="24"/>
          <w:szCs w:val="24"/>
        </w:rPr>
        <w:t>Fig. S</w:t>
      </w:r>
      <w:r w:rsidRPr="00C80102">
        <w:rPr>
          <w:b/>
          <w:bCs/>
          <w:sz w:val="24"/>
          <w:szCs w:val="24"/>
        </w:rPr>
        <w:fldChar w:fldCharType="begin"/>
      </w:r>
      <w:r w:rsidRPr="00C80102">
        <w:rPr>
          <w:b/>
          <w:bCs/>
          <w:sz w:val="24"/>
          <w:szCs w:val="24"/>
        </w:rPr>
        <w:instrText xml:space="preserve"> SEQ Fig._S \* ARABIC </w:instrText>
      </w:r>
      <w:r w:rsidRPr="00C80102">
        <w:rPr>
          <w:b/>
          <w:bCs/>
          <w:sz w:val="24"/>
          <w:szCs w:val="24"/>
        </w:rPr>
        <w:fldChar w:fldCharType="separate"/>
      </w:r>
      <w:r w:rsidR="008459F3">
        <w:rPr>
          <w:b/>
          <w:bCs/>
          <w:noProof/>
          <w:sz w:val="24"/>
          <w:szCs w:val="24"/>
        </w:rPr>
        <w:t>5</w:t>
      </w:r>
      <w:r w:rsidRPr="00C80102">
        <w:rPr>
          <w:b/>
          <w:bCs/>
          <w:sz w:val="24"/>
          <w:szCs w:val="24"/>
        </w:rPr>
        <w:fldChar w:fldCharType="end"/>
      </w:r>
      <w:r w:rsidR="005C56E3" w:rsidRPr="00C80102">
        <w:rPr>
          <w:rFonts w:cs="Times New Roman"/>
          <w:sz w:val="24"/>
          <w:szCs w:val="24"/>
        </w:rPr>
        <w:t>.</w:t>
      </w:r>
      <w:r w:rsidR="00557A0B" w:rsidRPr="00C80102">
        <w:rPr>
          <w:rFonts w:cs="Times New Roman" w:hint="eastAsia"/>
          <w:sz w:val="24"/>
          <w:szCs w:val="24"/>
        </w:rPr>
        <w:t xml:space="preserve"> </w:t>
      </w:r>
      <w:r w:rsidR="003530FB">
        <w:rPr>
          <w:rFonts w:cs="Times New Roman"/>
          <w:sz w:val="24"/>
          <w:szCs w:val="24"/>
        </w:rPr>
        <w:t>Change of</w:t>
      </w:r>
      <w:r w:rsidR="00E53E1B" w:rsidRPr="00C80102">
        <w:rPr>
          <w:rFonts w:cs="Times New Roman"/>
          <w:sz w:val="24"/>
          <w:szCs w:val="24"/>
        </w:rPr>
        <w:t xml:space="preserve"> PFOS concentrations by</w:t>
      </w:r>
      <w:r w:rsidR="005746F8">
        <w:rPr>
          <w:rFonts w:cs="Times New Roman"/>
          <w:sz w:val="24"/>
          <w:szCs w:val="24"/>
        </w:rPr>
        <w:t xml:space="preserve"> </w:t>
      </w:r>
      <w:r w:rsidR="003530FB">
        <w:rPr>
          <w:rFonts w:cs="Times New Roman"/>
          <w:sz w:val="24"/>
          <w:szCs w:val="24"/>
        </w:rPr>
        <w:t>ER and post-ER</w:t>
      </w:r>
      <w:r w:rsidR="00E53E1B" w:rsidRPr="00C80102">
        <w:rPr>
          <w:rFonts w:cs="Times New Roman"/>
          <w:sz w:val="24"/>
          <w:szCs w:val="24"/>
        </w:rPr>
        <w:t>.</w:t>
      </w:r>
      <w:r w:rsidR="001D35F4" w:rsidRPr="00C80102">
        <w:rPr>
          <w:rFonts w:cs="Times New Roman" w:hint="eastAsia"/>
          <w:sz w:val="24"/>
          <w:szCs w:val="24"/>
        </w:rPr>
        <w:t xml:space="preserve"> </w:t>
      </w:r>
      <w:r w:rsidR="001D35F4" w:rsidRPr="00C80102">
        <w:rPr>
          <w:rFonts w:cs="Times New Roman"/>
          <w:sz w:val="24"/>
          <w:szCs w:val="24"/>
        </w:rPr>
        <w:t xml:space="preserve">After 8 </w:t>
      </w:r>
      <w:r w:rsidR="005746F8">
        <w:rPr>
          <w:rFonts w:cs="Times New Roman"/>
          <w:sz w:val="24"/>
          <w:szCs w:val="24"/>
        </w:rPr>
        <w:t xml:space="preserve">h of </w:t>
      </w:r>
      <w:r w:rsidR="003530FB">
        <w:rPr>
          <w:rFonts w:cs="Times New Roman"/>
          <w:sz w:val="24"/>
          <w:szCs w:val="24"/>
        </w:rPr>
        <w:t xml:space="preserve">ER </w:t>
      </w:r>
      <w:r w:rsidR="005746F8">
        <w:rPr>
          <w:rFonts w:cs="Times New Roman"/>
          <w:sz w:val="24"/>
          <w:szCs w:val="24"/>
        </w:rPr>
        <w:t>treatment</w:t>
      </w:r>
      <w:r w:rsidR="001D35F4" w:rsidRPr="00C80102">
        <w:rPr>
          <w:rFonts w:cs="Times New Roman"/>
          <w:sz w:val="24"/>
          <w:szCs w:val="24"/>
        </w:rPr>
        <w:t xml:space="preserve">, </w:t>
      </w:r>
      <w:r w:rsidR="005746F8">
        <w:rPr>
          <w:rFonts w:cs="Times New Roman"/>
          <w:sz w:val="24"/>
          <w:szCs w:val="24"/>
        </w:rPr>
        <w:t>the current was stopped</w:t>
      </w:r>
      <w:r w:rsidR="001D35F4" w:rsidRPr="00C80102">
        <w:rPr>
          <w:rFonts w:cs="Times New Roman"/>
          <w:sz w:val="24"/>
          <w:szCs w:val="24"/>
        </w:rPr>
        <w:t>.</w:t>
      </w:r>
      <w:r w:rsidR="001D35F4" w:rsidRPr="00C80102">
        <w:rPr>
          <w:rFonts w:cs="Times New Roman" w:hint="eastAsia"/>
          <w:sz w:val="24"/>
          <w:szCs w:val="24"/>
        </w:rPr>
        <w:t xml:space="preserve"> </w:t>
      </w:r>
      <w:r w:rsidR="001A5CB9" w:rsidRPr="00705AD7">
        <w:rPr>
          <w:rFonts w:cs="Times New Roman" w:hint="eastAsia"/>
          <w:sz w:val="24"/>
          <w:szCs w:val="24"/>
        </w:rPr>
        <w:t xml:space="preserve">Reaction conditions: </w:t>
      </w:r>
      <w:r w:rsidR="001A5CB9" w:rsidRPr="00705AD7">
        <w:rPr>
          <w:sz w:val="24"/>
          <w:szCs w:val="24"/>
        </w:rPr>
        <w:t>PFOS (10 µM) was spiked into 100 mL of 100 mM Na</w:t>
      </w:r>
      <w:r w:rsidR="001A5CB9" w:rsidRPr="00705AD7">
        <w:rPr>
          <w:rFonts w:hint="eastAsia"/>
          <w:sz w:val="24"/>
          <w:szCs w:val="24"/>
          <w:vertAlign w:val="subscript"/>
        </w:rPr>
        <w:t>2</w:t>
      </w:r>
      <w:r w:rsidR="001A5CB9" w:rsidRPr="00705AD7">
        <w:rPr>
          <w:sz w:val="24"/>
          <w:szCs w:val="24"/>
        </w:rPr>
        <w:t>SO</w:t>
      </w:r>
      <w:r w:rsidR="001A5CB9" w:rsidRPr="00705AD7">
        <w:rPr>
          <w:rFonts w:hint="eastAsia"/>
          <w:sz w:val="24"/>
          <w:szCs w:val="24"/>
          <w:vertAlign w:val="subscript"/>
        </w:rPr>
        <w:t>4</w:t>
      </w:r>
      <w:r w:rsidR="001A5CB9" w:rsidRPr="00705AD7">
        <w:rPr>
          <w:sz w:val="24"/>
          <w:szCs w:val="24"/>
        </w:rPr>
        <w:t xml:space="preserve"> catholyte. A current density of 15 mA/cm</w:t>
      </w:r>
      <w:r w:rsidR="001A5CB9" w:rsidRPr="00705AD7">
        <w:rPr>
          <w:rFonts w:hint="eastAsia"/>
          <w:sz w:val="24"/>
          <w:szCs w:val="24"/>
          <w:vertAlign w:val="superscript"/>
        </w:rPr>
        <w:t>2</w:t>
      </w:r>
      <w:r w:rsidR="001A5CB9" w:rsidRPr="00705AD7">
        <w:rPr>
          <w:sz w:val="24"/>
          <w:szCs w:val="24"/>
        </w:rPr>
        <w:t xml:space="preserve"> was applied to a 16 cm</w:t>
      </w:r>
      <w:r w:rsidR="001A5CB9" w:rsidRPr="00705AD7">
        <w:rPr>
          <w:rFonts w:hint="eastAsia"/>
          <w:sz w:val="24"/>
          <w:szCs w:val="24"/>
          <w:vertAlign w:val="superscript"/>
        </w:rPr>
        <w:t>2</w:t>
      </w:r>
      <w:r w:rsidR="001A5CB9" w:rsidRPr="00705AD7">
        <w:rPr>
          <w:sz w:val="24"/>
          <w:szCs w:val="24"/>
        </w:rPr>
        <w:t xml:space="preserve"> Pd</w:t>
      </w:r>
      <w:r w:rsidR="001A5CB9">
        <w:rPr>
          <w:rFonts w:hint="eastAsia"/>
          <w:sz w:val="24"/>
          <w:szCs w:val="24"/>
        </w:rPr>
        <w:t>-</w:t>
      </w:r>
      <w:r w:rsidR="001A5CB9" w:rsidRPr="00705AD7">
        <w:rPr>
          <w:sz w:val="24"/>
          <w:szCs w:val="24"/>
        </w:rPr>
        <w:t>TiO₂ cathode in a dual-chamber reactor. An Ir</w:t>
      </w:r>
      <w:r w:rsidR="001A5CB9" w:rsidRPr="00705AD7">
        <w:rPr>
          <w:rFonts w:hint="eastAsia"/>
          <w:sz w:val="24"/>
          <w:szCs w:val="24"/>
          <w:vertAlign w:val="subscript"/>
        </w:rPr>
        <w:t>0.3</w:t>
      </w:r>
      <w:r w:rsidR="001A5CB9" w:rsidRPr="00705AD7">
        <w:rPr>
          <w:sz w:val="24"/>
          <w:szCs w:val="24"/>
        </w:rPr>
        <w:t>Ta</w:t>
      </w:r>
      <w:r w:rsidR="001A5CB9" w:rsidRPr="00705AD7">
        <w:rPr>
          <w:rFonts w:hint="eastAsia"/>
          <w:sz w:val="24"/>
          <w:szCs w:val="24"/>
          <w:vertAlign w:val="subscript"/>
        </w:rPr>
        <w:t>0.7</w:t>
      </w:r>
      <w:r w:rsidR="001A5CB9" w:rsidRPr="00705AD7">
        <w:rPr>
          <w:sz w:val="24"/>
          <w:szCs w:val="24"/>
        </w:rPr>
        <w:t>O</w:t>
      </w:r>
      <w:r w:rsidR="001A5CB9" w:rsidRPr="00705AD7">
        <w:rPr>
          <w:rFonts w:hint="eastAsia"/>
          <w:sz w:val="24"/>
          <w:szCs w:val="24"/>
          <w:vertAlign w:val="subscript"/>
        </w:rPr>
        <w:t>x</w:t>
      </w:r>
      <w:r w:rsidR="001A5CB9" w:rsidRPr="00705AD7">
        <w:rPr>
          <w:sz w:val="24"/>
          <w:szCs w:val="24"/>
        </w:rPr>
        <w:t xml:space="preserve"> anode (16 cm</w:t>
      </w:r>
      <w:r w:rsidR="001A5CB9" w:rsidRPr="00705AD7">
        <w:rPr>
          <w:rFonts w:hint="eastAsia"/>
          <w:sz w:val="24"/>
          <w:szCs w:val="24"/>
          <w:vertAlign w:val="superscript"/>
        </w:rPr>
        <w:t>2</w:t>
      </w:r>
      <w:r w:rsidR="001A5CB9" w:rsidRPr="00705AD7">
        <w:rPr>
          <w:sz w:val="24"/>
          <w:szCs w:val="24"/>
        </w:rPr>
        <w:t>) served as the counter electrode, with 100 mL of 100 mM H</w:t>
      </w:r>
      <w:r w:rsidR="001A5CB9" w:rsidRPr="00520A0C">
        <w:rPr>
          <w:rFonts w:hint="eastAsia"/>
          <w:sz w:val="24"/>
          <w:szCs w:val="24"/>
          <w:vertAlign w:val="subscript"/>
        </w:rPr>
        <w:t>2</w:t>
      </w:r>
      <w:r w:rsidR="001A5CB9" w:rsidRPr="00705AD7">
        <w:rPr>
          <w:sz w:val="24"/>
          <w:szCs w:val="24"/>
        </w:rPr>
        <w:t>SO</w:t>
      </w:r>
      <w:r w:rsidR="001A5CB9" w:rsidRPr="00520A0C">
        <w:rPr>
          <w:rFonts w:hint="eastAsia"/>
          <w:sz w:val="24"/>
          <w:szCs w:val="24"/>
          <w:vertAlign w:val="subscript"/>
        </w:rPr>
        <w:t>4</w:t>
      </w:r>
      <w:r w:rsidR="001A5CB9" w:rsidRPr="00705AD7">
        <w:rPr>
          <w:sz w:val="24"/>
          <w:szCs w:val="24"/>
        </w:rPr>
        <w:t xml:space="preserve"> used as the anolyte. All data are presented as the mean values of triplicate tests ± standard deviation.</w:t>
      </w:r>
      <w:bookmarkEnd w:id="12"/>
    </w:p>
    <w:p w14:paraId="07EE554A" w14:textId="77777777" w:rsidR="003530FB" w:rsidRPr="003530FB" w:rsidRDefault="003530FB" w:rsidP="003530FB"/>
    <w:p w14:paraId="4CB40947" w14:textId="76DAFCDA" w:rsidR="00396529" w:rsidRPr="00CD1DF1" w:rsidRDefault="00647A07" w:rsidP="00396529">
      <w:pPr>
        <w:jc w:val="center"/>
        <w:rPr>
          <w:rFonts w:cs="Times New Roman"/>
        </w:rPr>
      </w:pPr>
      <w:r w:rsidRPr="00647A07">
        <w:rPr>
          <w:noProof/>
        </w:rPr>
        <w:drawing>
          <wp:inline distT="0" distB="0" distL="0" distR="0" wp14:anchorId="4FBA775D" wp14:editId="102ED52A">
            <wp:extent cx="4345956" cy="2743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45956" cy="2743200"/>
                    </a:xfrm>
                    <a:prstGeom prst="rect">
                      <a:avLst/>
                    </a:prstGeom>
                    <a:noFill/>
                    <a:ln>
                      <a:noFill/>
                    </a:ln>
                  </pic:spPr>
                </pic:pic>
              </a:graphicData>
            </a:graphic>
          </wp:inline>
        </w:drawing>
      </w:r>
    </w:p>
    <w:p w14:paraId="46836567" w14:textId="1D20319C" w:rsidR="00713E70" w:rsidRPr="001A5CB9" w:rsidRDefault="00396529" w:rsidP="00713E70">
      <w:pPr>
        <w:pStyle w:val="Caption"/>
        <w:jc w:val="both"/>
        <w:rPr>
          <w:sz w:val="24"/>
          <w:szCs w:val="24"/>
        </w:rPr>
      </w:pPr>
      <w:bookmarkStart w:id="13" w:name="_Toc200103009"/>
      <w:r w:rsidRPr="00C80102">
        <w:rPr>
          <w:b/>
          <w:bCs/>
          <w:sz w:val="24"/>
          <w:szCs w:val="24"/>
        </w:rPr>
        <w:t>Fig. S</w:t>
      </w:r>
      <w:r w:rsidRPr="00C80102">
        <w:rPr>
          <w:b/>
          <w:bCs/>
          <w:sz w:val="24"/>
          <w:szCs w:val="24"/>
        </w:rPr>
        <w:fldChar w:fldCharType="begin"/>
      </w:r>
      <w:r w:rsidRPr="00C80102">
        <w:rPr>
          <w:b/>
          <w:bCs/>
          <w:sz w:val="24"/>
          <w:szCs w:val="24"/>
        </w:rPr>
        <w:instrText xml:space="preserve"> SEQ Fig._S \* ARABIC </w:instrText>
      </w:r>
      <w:r w:rsidRPr="00C80102">
        <w:rPr>
          <w:b/>
          <w:bCs/>
          <w:sz w:val="24"/>
          <w:szCs w:val="24"/>
        </w:rPr>
        <w:fldChar w:fldCharType="separate"/>
      </w:r>
      <w:r w:rsidR="008459F3">
        <w:rPr>
          <w:b/>
          <w:bCs/>
          <w:noProof/>
          <w:sz w:val="24"/>
          <w:szCs w:val="24"/>
        </w:rPr>
        <w:t>6</w:t>
      </w:r>
      <w:r w:rsidRPr="00C80102">
        <w:rPr>
          <w:b/>
          <w:bCs/>
          <w:sz w:val="24"/>
          <w:szCs w:val="24"/>
        </w:rPr>
        <w:fldChar w:fldCharType="end"/>
      </w:r>
      <w:r w:rsidRPr="00C80102">
        <w:rPr>
          <w:rFonts w:cs="Times New Roman" w:hint="eastAsia"/>
          <w:b/>
          <w:bCs/>
          <w:sz w:val="24"/>
          <w:szCs w:val="24"/>
        </w:rPr>
        <w:t xml:space="preserve">. </w:t>
      </w:r>
      <w:r w:rsidR="001A5CB9" w:rsidRPr="001A5CB9">
        <w:rPr>
          <w:rFonts w:cs="Times New Roman"/>
          <w:sz w:val="24"/>
          <w:szCs w:val="24"/>
        </w:rPr>
        <w:t>Impact of Pd/Ti ratios on (a) PFOS removal and (b) defluorination.</w:t>
      </w:r>
      <w:r w:rsidR="001A5CB9">
        <w:rPr>
          <w:sz w:val="24"/>
          <w:szCs w:val="24"/>
        </w:rPr>
        <w:t xml:space="preserve"> </w:t>
      </w:r>
      <w:r w:rsidR="001A5CB9" w:rsidRPr="00705AD7">
        <w:rPr>
          <w:rFonts w:cs="Times New Roman" w:hint="eastAsia"/>
          <w:sz w:val="24"/>
          <w:szCs w:val="24"/>
        </w:rPr>
        <w:t xml:space="preserve">Reaction conditions: </w:t>
      </w:r>
      <w:r w:rsidR="001A5CB9" w:rsidRPr="00705AD7">
        <w:rPr>
          <w:sz w:val="24"/>
          <w:szCs w:val="24"/>
        </w:rPr>
        <w:t>PFOS (10 µM) was spiked into 100 mL of 100 mM Na</w:t>
      </w:r>
      <w:r w:rsidR="001A5CB9" w:rsidRPr="00705AD7">
        <w:rPr>
          <w:rFonts w:hint="eastAsia"/>
          <w:sz w:val="24"/>
          <w:szCs w:val="24"/>
          <w:vertAlign w:val="subscript"/>
        </w:rPr>
        <w:t>2</w:t>
      </w:r>
      <w:r w:rsidR="001A5CB9" w:rsidRPr="00705AD7">
        <w:rPr>
          <w:sz w:val="24"/>
          <w:szCs w:val="24"/>
        </w:rPr>
        <w:t>SO</w:t>
      </w:r>
      <w:r w:rsidR="001A5CB9" w:rsidRPr="00705AD7">
        <w:rPr>
          <w:rFonts w:hint="eastAsia"/>
          <w:sz w:val="24"/>
          <w:szCs w:val="24"/>
          <w:vertAlign w:val="subscript"/>
        </w:rPr>
        <w:t>4</w:t>
      </w:r>
      <w:r w:rsidR="001A5CB9" w:rsidRPr="00705AD7">
        <w:rPr>
          <w:sz w:val="24"/>
          <w:szCs w:val="24"/>
        </w:rPr>
        <w:t xml:space="preserve"> catholyte. A current density of 15 mA/cm</w:t>
      </w:r>
      <w:r w:rsidR="001A5CB9" w:rsidRPr="00705AD7">
        <w:rPr>
          <w:rFonts w:hint="eastAsia"/>
          <w:sz w:val="24"/>
          <w:szCs w:val="24"/>
          <w:vertAlign w:val="superscript"/>
        </w:rPr>
        <w:t>2</w:t>
      </w:r>
      <w:r w:rsidR="001A5CB9" w:rsidRPr="00705AD7">
        <w:rPr>
          <w:sz w:val="24"/>
          <w:szCs w:val="24"/>
        </w:rPr>
        <w:t xml:space="preserve"> was applied to a 16 cm</w:t>
      </w:r>
      <w:r w:rsidR="001A5CB9" w:rsidRPr="00705AD7">
        <w:rPr>
          <w:rFonts w:hint="eastAsia"/>
          <w:sz w:val="24"/>
          <w:szCs w:val="24"/>
          <w:vertAlign w:val="superscript"/>
        </w:rPr>
        <w:t>2</w:t>
      </w:r>
      <w:r w:rsidR="001A5CB9" w:rsidRPr="00705AD7">
        <w:rPr>
          <w:sz w:val="24"/>
          <w:szCs w:val="24"/>
        </w:rPr>
        <w:t xml:space="preserve"> cathode</w:t>
      </w:r>
      <w:r w:rsidR="001A5CB9">
        <w:rPr>
          <w:sz w:val="24"/>
          <w:szCs w:val="24"/>
        </w:rPr>
        <w:t xml:space="preserve"> with different Pd/Ti ratios</w:t>
      </w:r>
      <w:r w:rsidR="001A5CB9" w:rsidRPr="00705AD7">
        <w:rPr>
          <w:sz w:val="24"/>
          <w:szCs w:val="24"/>
        </w:rPr>
        <w:t xml:space="preserve"> in a dual-chamber reactor. An Ir</w:t>
      </w:r>
      <w:r w:rsidR="001A5CB9" w:rsidRPr="00705AD7">
        <w:rPr>
          <w:rFonts w:hint="eastAsia"/>
          <w:sz w:val="24"/>
          <w:szCs w:val="24"/>
          <w:vertAlign w:val="subscript"/>
        </w:rPr>
        <w:t>0.3</w:t>
      </w:r>
      <w:r w:rsidR="001A5CB9" w:rsidRPr="00705AD7">
        <w:rPr>
          <w:sz w:val="24"/>
          <w:szCs w:val="24"/>
        </w:rPr>
        <w:t>Ta</w:t>
      </w:r>
      <w:r w:rsidR="001A5CB9" w:rsidRPr="00705AD7">
        <w:rPr>
          <w:rFonts w:hint="eastAsia"/>
          <w:sz w:val="24"/>
          <w:szCs w:val="24"/>
          <w:vertAlign w:val="subscript"/>
        </w:rPr>
        <w:t>0.7</w:t>
      </w:r>
      <w:r w:rsidR="001A5CB9" w:rsidRPr="00705AD7">
        <w:rPr>
          <w:sz w:val="24"/>
          <w:szCs w:val="24"/>
        </w:rPr>
        <w:t>O</w:t>
      </w:r>
      <w:r w:rsidR="001A5CB9" w:rsidRPr="00705AD7">
        <w:rPr>
          <w:rFonts w:hint="eastAsia"/>
          <w:sz w:val="24"/>
          <w:szCs w:val="24"/>
          <w:vertAlign w:val="subscript"/>
        </w:rPr>
        <w:t>x</w:t>
      </w:r>
      <w:r w:rsidR="001A5CB9" w:rsidRPr="00705AD7">
        <w:rPr>
          <w:sz w:val="24"/>
          <w:szCs w:val="24"/>
        </w:rPr>
        <w:t xml:space="preserve"> anode (16 cm</w:t>
      </w:r>
      <w:r w:rsidR="001A5CB9" w:rsidRPr="00705AD7">
        <w:rPr>
          <w:rFonts w:hint="eastAsia"/>
          <w:sz w:val="24"/>
          <w:szCs w:val="24"/>
          <w:vertAlign w:val="superscript"/>
        </w:rPr>
        <w:t>2</w:t>
      </w:r>
      <w:r w:rsidR="001A5CB9" w:rsidRPr="00705AD7">
        <w:rPr>
          <w:sz w:val="24"/>
          <w:szCs w:val="24"/>
        </w:rPr>
        <w:t>) served as the counter electrode, with 100 mL of 100 mM H</w:t>
      </w:r>
      <w:r w:rsidR="001A5CB9" w:rsidRPr="00520A0C">
        <w:rPr>
          <w:rFonts w:hint="eastAsia"/>
          <w:sz w:val="24"/>
          <w:szCs w:val="24"/>
          <w:vertAlign w:val="subscript"/>
        </w:rPr>
        <w:t>2</w:t>
      </w:r>
      <w:r w:rsidR="001A5CB9" w:rsidRPr="00705AD7">
        <w:rPr>
          <w:sz w:val="24"/>
          <w:szCs w:val="24"/>
        </w:rPr>
        <w:t>SO</w:t>
      </w:r>
      <w:r w:rsidR="001A5CB9" w:rsidRPr="00520A0C">
        <w:rPr>
          <w:rFonts w:hint="eastAsia"/>
          <w:sz w:val="24"/>
          <w:szCs w:val="24"/>
          <w:vertAlign w:val="subscript"/>
        </w:rPr>
        <w:t>4</w:t>
      </w:r>
      <w:r w:rsidR="001A5CB9" w:rsidRPr="00705AD7">
        <w:rPr>
          <w:sz w:val="24"/>
          <w:szCs w:val="24"/>
        </w:rPr>
        <w:t xml:space="preserve"> used as the anolyte. All data are presented as the mean values of triplicate tests ± standard deviation.</w:t>
      </w:r>
      <w:bookmarkEnd w:id="13"/>
    </w:p>
    <w:p w14:paraId="31D4C196" w14:textId="39D5E8E0" w:rsidR="00396529" w:rsidRPr="00CD1DF1" w:rsidRDefault="00396529" w:rsidP="00396529">
      <w:pPr>
        <w:pStyle w:val="Caption"/>
        <w:jc w:val="both"/>
        <w:rPr>
          <w:b/>
          <w:bCs/>
        </w:rPr>
      </w:pPr>
    </w:p>
    <w:p w14:paraId="1C34A630" w14:textId="77777777" w:rsidR="007B27AD" w:rsidRPr="00CD1DF1" w:rsidRDefault="007B27AD" w:rsidP="007B27AD">
      <w:pPr>
        <w:jc w:val="center"/>
        <w:rPr>
          <w:rFonts w:cs="Times New Roman"/>
          <w:b/>
          <w:bCs/>
        </w:rPr>
      </w:pPr>
      <w:r w:rsidRPr="00F408E3">
        <w:rPr>
          <w:noProof/>
        </w:rPr>
        <w:lastRenderedPageBreak/>
        <w:drawing>
          <wp:inline distT="0" distB="0" distL="0" distR="0" wp14:anchorId="47D1D6E1" wp14:editId="582D5B1D">
            <wp:extent cx="2849178" cy="2600696"/>
            <wp:effectExtent l="0" t="0" r="0" b="0"/>
            <wp:docPr id="1812760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61832" cy="2612246"/>
                    </a:xfrm>
                    <a:prstGeom prst="rect">
                      <a:avLst/>
                    </a:prstGeom>
                    <a:noFill/>
                    <a:ln>
                      <a:noFill/>
                    </a:ln>
                  </pic:spPr>
                </pic:pic>
              </a:graphicData>
            </a:graphic>
          </wp:inline>
        </w:drawing>
      </w:r>
    </w:p>
    <w:p w14:paraId="4B2A634C" w14:textId="40A9921C" w:rsidR="001D35F4" w:rsidRPr="006E1912" w:rsidRDefault="007B27AD" w:rsidP="006E1912">
      <w:pPr>
        <w:pStyle w:val="Caption"/>
        <w:jc w:val="both"/>
        <w:rPr>
          <w:rFonts w:cs="Times New Roman"/>
          <w:sz w:val="24"/>
          <w:szCs w:val="24"/>
        </w:rPr>
      </w:pPr>
      <w:bookmarkStart w:id="14" w:name="_Toc200103010"/>
      <w:r w:rsidRPr="00C80102">
        <w:rPr>
          <w:b/>
          <w:bCs/>
          <w:sz w:val="24"/>
          <w:szCs w:val="24"/>
        </w:rPr>
        <w:t>Fig. S</w:t>
      </w:r>
      <w:r w:rsidRPr="00C80102">
        <w:rPr>
          <w:b/>
          <w:bCs/>
          <w:sz w:val="24"/>
          <w:szCs w:val="24"/>
        </w:rPr>
        <w:fldChar w:fldCharType="begin"/>
      </w:r>
      <w:r w:rsidRPr="00C80102">
        <w:rPr>
          <w:b/>
          <w:bCs/>
          <w:sz w:val="24"/>
          <w:szCs w:val="24"/>
        </w:rPr>
        <w:instrText xml:space="preserve"> SEQ Fig._S \* ARABIC </w:instrText>
      </w:r>
      <w:r w:rsidRPr="00C80102">
        <w:rPr>
          <w:b/>
          <w:bCs/>
          <w:sz w:val="24"/>
          <w:szCs w:val="24"/>
        </w:rPr>
        <w:fldChar w:fldCharType="separate"/>
      </w:r>
      <w:r w:rsidR="008459F3">
        <w:rPr>
          <w:b/>
          <w:bCs/>
          <w:noProof/>
          <w:sz w:val="24"/>
          <w:szCs w:val="24"/>
        </w:rPr>
        <w:t>7</w:t>
      </w:r>
      <w:r w:rsidRPr="00C80102">
        <w:rPr>
          <w:b/>
          <w:bCs/>
          <w:sz w:val="24"/>
          <w:szCs w:val="24"/>
        </w:rPr>
        <w:fldChar w:fldCharType="end"/>
      </w:r>
      <w:r w:rsidRPr="00C80102">
        <w:rPr>
          <w:rFonts w:cs="Times New Roman" w:hint="eastAsia"/>
          <w:b/>
          <w:bCs/>
          <w:sz w:val="24"/>
          <w:szCs w:val="24"/>
        </w:rPr>
        <w:t xml:space="preserve">. </w:t>
      </w:r>
      <w:r w:rsidRPr="00C80102">
        <w:rPr>
          <w:rFonts w:cs="Times New Roman"/>
          <w:sz w:val="24"/>
          <w:szCs w:val="24"/>
        </w:rPr>
        <w:t xml:space="preserve">Decay of PFOS concentrations under different </w:t>
      </w:r>
      <w:r w:rsidRPr="00C80102">
        <w:rPr>
          <w:rFonts w:cs="Times New Roman" w:hint="eastAsia"/>
          <w:sz w:val="24"/>
          <w:szCs w:val="24"/>
        </w:rPr>
        <w:t>c</w:t>
      </w:r>
      <w:r w:rsidRPr="00C80102">
        <w:rPr>
          <w:rFonts w:cs="Times New Roman"/>
          <w:sz w:val="24"/>
          <w:szCs w:val="24"/>
        </w:rPr>
        <w:t xml:space="preserve">urrent densities. </w:t>
      </w:r>
      <w:r w:rsidR="001A5CB9" w:rsidRPr="00705AD7">
        <w:rPr>
          <w:rFonts w:cs="Times New Roman" w:hint="eastAsia"/>
          <w:sz w:val="24"/>
          <w:szCs w:val="24"/>
        </w:rPr>
        <w:t xml:space="preserve">Reaction conditions: </w:t>
      </w:r>
      <w:r w:rsidR="001A5CB9" w:rsidRPr="00705AD7">
        <w:rPr>
          <w:sz w:val="24"/>
          <w:szCs w:val="24"/>
        </w:rPr>
        <w:t>PFOS (10 µM) was spiked into 100 mL of 100 mM Na</w:t>
      </w:r>
      <w:r w:rsidR="001A5CB9" w:rsidRPr="00705AD7">
        <w:rPr>
          <w:rFonts w:hint="eastAsia"/>
          <w:sz w:val="24"/>
          <w:szCs w:val="24"/>
          <w:vertAlign w:val="subscript"/>
        </w:rPr>
        <w:t>2</w:t>
      </w:r>
      <w:r w:rsidR="001A5CB9" w:rsidRPr="00705AD7">
        <w:rPr>
          <w:sz w:val="24"/>
          <w:szCs w:val="24"/>
        </w:rPr>
        <w:t>SO</w:t>
      </w:r>
      <w:r w:rsidR="001A5CB9" w:rsidRPr="00705AD7">
        <w:rPr>
          <w:rFonts w:hint="eastAsia"/>
          <w:sz w:val="24"/>
          <w:szCs w:val="24"/>
          <w:vertAlign w:val="subscript"/>
        </w:rPr>
        <w:t>4</w:t>
      </w:r>
      <w:r w:rsidR="001A5CB9" w:rsidRPr="00705AD7">
        <w:rPr>
          <w:sz w:val="24"/>
          <w:szCs w:val="24"/>
        </w:rPr>
        <w:t xml:space="preserve"> catholyte. </w:t>
      </w:r>
      <w:r w:rsidR="001A5CB9">
        <w:rPr>
          <w:sz w:val="24"/>
          <w:szCs w:val="24"/>
        </w:rPr>
        <w:t>Different current densities were</w:t>
      </w:r>
      <w:r w:rsidR="001A5CB9" w:rsidRPr="00705AD7">
        <w:rPr>
          <w:sz w:val="24"/>
          <w:szCs w:val="24"/>
        </w:rPr>
        <w:t xml:space="preserve"> applied to a 16 cm</w:t>
      </w:r>
      <w:r w:rsidR="001A5CB9" w:rsidRPr="00705AD7">
        <w:rPr>
          <w:rFonts w:hint="eastAsia"/>
          <w:sz w:val="24"/>
          <w:szCs w:val="24"/>
          <w:vertAlign w:val="superscript"/>
        </w:rPr>
        <w:t>2</w:t>
      </w:r>
      <w:r w:rsidR="001A5CB9" w:rsidRPr="00705AD7">
        <w:rPr>
          <w:sz w:val="24"/>
          <w:szCs w:val="24"/>
        </w:rPr>
        <w:t xml:space="preserve"> Pd</w:t>
      </w:r>
      <w:r w:rsidR="001A5CB9">
        <w:rPr>
          <w:rFonts w:hint="eastAsia"/>
          <w:sz w:val="24"/>
          <w:szCs w:val="24"/>
        </w:rPr>
        <w:t>-</w:t>
      </w:r>
      <w:r w:rsidR="001A5CB9" w:rsidRPr="00705AD7">
        <w:rPr>
          <w:sz w:val="24"/>
          <w:szCs w:val="24"/>
        </w:rPr>
        <w:t>TiO₂ cathode in a dual-chamber reactor. An Ir</w:t>
      </w:r>
      <w:r w:rsidR="001A5CB9" w:rsidRPr="00705AD7">
        <w:rPr>
          <w:rFonts w:hint="eastAsia"/>
          <w:sz w:val="24"/>
          <w:szCs w:val="24"/>
          <w:vertAlign w:val="subscript"/>
        </w:rPr>
        <w:t>0.3</w:t>
      </w:r>
      <w:r w:rsidR="001A5CB9" w:rsidRPr="00705AD7">
        <w:rPr>
          <w:sz w:val="24"/>
          <w:szCs w:val="24"/>
        </w:rPr>
        <w:t>Ta</w:t>
      </w:r>
      <w:r w:rsidR="001A5CB9" w:rsidRPr="00705AD7">
        <w:rPr>
          <w:rFonts w:hint="eastAsia"/>
          <w:sz w:val="24"/>
          <w:szCs w:val="24"/>
          <w:vertAlign w:val="subscript"/>
        </w:rPr>
        <w:t>0.7</w:t>
      </w:r>
      <w:r w:rsidR="001A5CB9" w:rsidRPr="00705AD7">
        <w:rPr>
          <w:sz w:val="24"/>
          <w:szCs w:val="24"/>
        </w:rPr>
        <w:t>O</w:t>
      </w:r>
      <w:r w:rsidR="001A5CB9" w:rsidRPr="00705AD7">
        <w:rPr>
          <w:rFonts w:hint="eastAsia"/>
          <w:sz w:val="24"/>
          <w:szCs w:val="24"/>
          <w:vertAlign w:val="subscript"/>
        </w:rPr>
        <w:t>x</w:t>
      </w:r>
      <w:r w:rsidR="001A5CB9" w:rsidRPr="00705AD7">
        <w:rPr>
          <w:sz w:val="24"/>
          <w:szCs w:val="24"/>
        </w:rPr>
        <w:t xml:space="preserve"> anode (16 cm</w:t>
      </w:r>
      <w:r w:rsidR="001A5CB9" w:rsidRPr="00705AD7">
        <w:rPr>
          <w:rFonts w:hint="eastAsia"/>
          <w:sz w:val="24"/>
          <w:szCs w:val="24"/>
          <w:vertAlign w:val="superscript"/>
        </w:rPr>
        <w:t>2</w:t>
      </w:r>
      <w:r w:rsidR="001A5CB9" w:rsidRPr="00705AD7">
        <w:rPr>
          <w:sz w:val="24"/>
          <w:szCs w:val="24"/>
        </w:rPr>
        <w:t>) served as the counter electrode, with 100 mL of 100 mM H</w:t>
      </w:r>
      <w:r w:rsidR="001A5CB9" w:rsidRPr="00520A0C">
        <w:rPr>
          <w:rFonts w:hint="eastAsia"/>
          <w:sz w:val="24"/>
          <w:szCs w:val="24"/>
          <w:vertAlign w:val="subscript"/>
        </w:rPr>
        <w:t>2</w:t>
      </w:r>
      <w:r w:rsidR="001A5CB9" w:rsidRPr="00705AD7">
        <w:rPr>
          <w:sz w:val="24"/>
          <w:szCs w:val="24"/>
        </w:rPr>
        <w:t>SO</w:t>
      </w:r>
      <w:r w:rsidR="001A5CB9" w:rsidRPr="00520A0C">
        <w:rPr>
          <w:rFonts w:hint="eastAsia"/>
          <w:sz w:val="24"/>
          <w:szCs w:val="24"/>
          <w:vertAlign w:val="subscript"/>
        </w:rPr>
        <w:t>4</w:t>
      </w:r>
      <w:r w:rsidR="001A5CB9" w:rsidRPr="00705AD7">
        <w:rPr>
          <w:sz w:val="24"/>
          <w:szCs w:val="24"/>
        </w:rPr>
        <w:t xml:space="preserve"> used as the anolyte. All data are presented as the mean values of triplicate tests ± standard deviation.</w:t>
      </w:r>
      <w:bookmarkEnd w:id="14"/>
    </w:p>
    <w:p w14:paraId="57893D07" w14:textId="77777777" w:rsidR="00BE0BF8" w:rsidRPr="00CD1DF1" w:rsidRDefault="00BE0BF8" w:rsidP="00C55908">
      <w:pPr>
        <w:rPr>
          <w:rFonts w:cs="Times New Roman"/>
        </w:rPr>
      </w:pPr>
    </w:p>
    <w:p w14:paraId="5B7E7064" w14:textId="5658EAB7" w:rsidR="00E622AD" w:rsidRPr="00CD1DF1" w:rsidRDefault="00F87DE8" w:rsidP="00E622AD">
      <w:pPr>
        <w:jc w:val="center"/>
        <w:rPr>
          <w:rFonts w:cs="Times New Roman"/>
          <w:b/>
          <w:bCs/>
        </w:rPr>
      </w:pPr>
      <w:r w:rsidRPr="00F87DE8">
        <w:rPr>
          <w:noProof/>
        </w:rPr>
        <w:drawing>
          <wp:inline distT="0" distB="0" distL="0" distR="0" wp14:anchorId="56E206EB" wp14:editId="31C3251C">
            <wp:extent cx="2869859" cy="2933205"/>
            <wp:effectExtent l="0" t="0" r="0" b="0"/>
            <wp:docPr id="353382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3966" cy="2937403"/>
                    </a:xfrm>
                    <a:prstGeom prst="rect">
                      <a:avLst/>
                    </a:prstGeom>
                    <a:noFill/>
                    <a:ln>
                      <a:noFill/>
                    </a:ln>
                  </pic:spPr>
                </pic:pic>
              </a:graphicData>
            </a:graphic>
          </wp:inline>
        </w:drawing>
      </w:r>
    </w:p>
    <w:p w14:paraId="1CAA8F9C" w14:textId="7D8935BC" w:rsidR="00E622AD" w:rsidRDefault="008071F6" w:rsidP="00C80102">
      <w:pPr>
        <w:pStyle w:val="Caption"/>
        <w:jc w:val="both"/>
        <w:rPr>
          <w:rFonts w:cs="Times New Roman"/>
          <w:bCs/>
          <w:sz w:val="24"/>
          <w:szCs w:val="24"/>
        </w:rPr>
      </w:pPr>
      <w:bookmarkStart w:id="15" w:name="_Toc200103011"/>
      <w:r w:rsidRPr="00C80102">
        <w:rPr>
          <w:b/>
          <w:bCs/>
          <w:sz w:val="24"/>
          <w:szCs w:val="24"/>
        </w:rPr>
        <w:t>Fig. S</w:t>
      </w:r>
      <w:r w:rsidRPr="00C80102">
        <w:rPr>
          <w:b/>
          <w:bCs/>
          <w:sz w:val="24"/>
          <w:szCs w:val="24"/>
        </w:rPr>
        <w:fldChar w:fldCharType="begin"/>
      </w:r>
      <w:r w:rsidRPr="00C80102">
        <w:rPr>
          <w:b/>
          <w:bCs/>
          <w:sz w:val="24"/>
          <w:szCs w:val="24"/>
        </w:rPr>
        <w:instrText xml:space="preserve"> SEQ Fig._S \* ARABIC </w:instrText>
      </w:r>
      <w:r w:rsidRPr="00C80102">
        <w:rPr>
          <w:b/>
          <w:bCs/>
          <w:sz w:val="24"/>
          <w:szCs w:val="24"/>
        </w:rPr>
        <w:fldChar w:fldCharType="separate"/>
      </w:r>
      <w:r w:rsidR="008459F3">
        <w:rPr>
          <w:b/>
          <w:bCs/>
          <w:noProof/>
          <w:sz w:val="24"/>
          <w:szCs w:val="24"/>
        </w:rPr>
        <w:t>8</w:t>
      </w:r>
      <w:r w:rsidRPr="00C80102">
        <w:rPr>
          <w:b/>
          <w:bCs/>
          <w:sz w:val="24"/>
          <w:szCs w:val="24"/>
        </w:rPr>
        <w:fldChar w:fldCharType="end"/>
      </w:r>
      <w:r w:rsidR="00E622AD" w:rsidRPr="00C80102">
        <w:rPr>
          <w:rFonts w:cs="Times New Roman"/>
          <w:b/>
          <w:bCs/>
          <w:sz w:val="24"/>
          <w:szCs w:val="24"/>
        </w:rPr>
        <w:t xml:space="preserve">. </w:t>
      </w:r>
      <w:r w:rsidR="00E622AD" w:rsidRPr="00C80102">
        <w:rPr>
          <w:rFonts w:cs="Times New Roman"/>
          <w:bCs/>
          <w:sz w:val="24"/>
          <w:szCs w:val="24"/>
        </w:rPr>
        <w:t xml:space="preserve">Change of pH during the PER </w:t>
      </w:r>
      <w:r w:rsidR="0012307F">
        <w:rPr>
          <w:rFonts w:cs="Times New Roman" w:hint="eastAsia"/>
          <w:bCs/>
          <w:sz w:val="24"/>
          <w:szCs w:val="24"/>
        </w:rPr>
        <w:t>t</w:t>
      </w:r>
      <w:r w:rsidR="00E622AD" w:rsidRPr="00C80102">
        <w:rPr>
          <w:rFonts w:cs="Times New Roman"/>
          <w:bCs/>
          <w:sz w:val="24"/>
          <w:szCs w:val="24"/>
        </w:rPr>
        <w:t>reatment</w:t>
      </w:r>
      <w:r w:rsidR="001A5CB9">
        <w:rPr>
          <w:rFonts w:cs="Times New Roman"/>
          <w:bCs/>
          <w:sz w:val="24"/>
          <w:szCs w:val="24"/>
        </w:rPr>
        <w:t xml:space="preserve"> in dual and single chamber reactors.</w:t>
      </w:r>
      <w:bookmarkEnd w:id="15"/>
    </w:p>
    <w:p w14:paraId="39422A9D" w14:textId="77777777" w:rsidR="00FE2832" w:rsidRDefault="00FE2832" w:rsidP="00FE2832"/>
    <w:p w14:paraId="7F7DD55B" w14:textId="77777777" w:rsidR="00FE2832" w:rsidRDefault="00FE2832" w:rsidP="00FE2832"/>
    <w:p w14:paraId="3A667F96" w14:textId="079368B7" w:rsidR="00CD1DF1" w:rsidRPr="00CD1DF1" w:rsidRDefault="00CD1DF1" w:rsidP="00E94CF1">
      <w:pPr>
        <w:rPr>
          <w:rFonts w:cs="Times New Roman"/>
          <w:lang w:eastAsia="en-US"/>
        </w:rPr>
      </w:pPr>
      <w:r>
        <w:rPr>
          <w:rFonts w:cs="Times New Roman"/>
          <w:lang w:eastAsia="en-US"/>
        </w:rPr>
        <w:br w:type="column"/>
      </w:r>
    </w:p>
    <w:p w14:paraId="183A2DF0" w14:textId="184C0924" w:rsidR="00C73E27" w:rsidRPr="00CD1DF1" w:rsidRDefault="00F87DE8" w:rsidP="00C73E27">
      <w:pPr>
        <w:jc w:val="center"/>
        <w:rPr>
          <w:rFonts w:cs="Times New Roman"/>
          <w:iCs/>
        </w:rPr>
      </w:pPr>
      <w:r w:rsidRPr="00F87DE8">
        <w:rPr>
          <w:noProof/>
        </w:rPr>
        <w:drawing>
          <wp:inline distT="0" distB="0" distL="0" distR="0" wp14:anchorId="3FB543F1" wp14:editId="429D1CAE">
            <wp:extent cx="3716724" cy="4037611"/>
            <wp:effectExtent l="0" t="0" r="0" b="0"/>
            <wp:docPr id="18204490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17838" cy="4038821"/>
                    </a:xfrm>
                    <a:prstGeom prst="rect">
                      <a:avLst/>
                    </a:prstGeom>
                    <a:noFill/>
                    <a:ln>
                      <a:noFill/>
                    </a:ln>
                  </pic:spPr>
                </pic:pic>
              </a:graphicData>
            </a:graphic>
          </wp:inline>
        </w:drawing>
      </w:r>
    </w:p>
    <w:p w14:paraId="0B1F693C" w14:textId="3F0BD365" w:rsidR="001A5CB9" w:rsidRPr="001A5CB9" w:rsidRDefault="00F408E3" w:rsidP="001A5CB9">
      <w:pPr>
        <w:pStyle w:val="Caption"/>
        <w:jc w:val="both"/>
        <w:rPr>
          <w:sz w:val="24"/>
          <w:szCs w:val="24"/>
        </w:rPr>
      </w:pPr>
      <w:bookmarkStart w:id="16" w:name="_Toc200103012"/>
      <w:r w:rsidRPr="00F408E3">
        <w:rPr>
          <w:b/>
          <w:bCs/>
        </w:rPr>
        <w:t>Fig. S</w:t>
      </w:r>
      <w:r w:rsidRPr="00F408E3">
        <w:rPr>
          <w:b/>
          <w:bCs/>
        </w:rPr>
        <w:fldChar w:fldCharType="begin"/>
      </w:r>
      <w:r w:rsidRPr="00F408E3">
        <w:rPr>
          <w:b/>
          <w:bCs/>
        </w:rPr>
        <w:instrText xml:space="preserve"> SEQ Fig._S \* ARABIC </w:instrText>
      </w:r>
      <w:r w:rsidRPr="00F408E3">
        <w:rPr>
          <w:b/>
          <w:bCs/>
        </w:rPr>
        <w:fldChar w:fldCharType="separate"/>
      </w:r>
      <w:r w:rsidR="008459F3">
        <w:rPr>
          <w:b/>
          <w:bCs/>
          <w:noProof/>
        </w:rPr>
        <w:t>9</w:t>
      </w:r>
      <w:r w:rsidRPr="00F408E3">
        <w:rPr>
          <w:b/>
          <w:bCs/>
        </w:rPr>
        <w:fldChar w:fldCharType="end"/>
      </w:r>
      <w:r w:rsidR="00C73E27" w:rsidRPr="00C80102">
        <w:rPr>
          <w:rFonts w:cs="Times New Roman"/>
          <w:b/>
          <w:bCs/>
          <w:iCs/>
          <w:sz w:val="24"/>
          <w:szCs w:val="24"/>
        </w:rPr>
        <w:t>.</w:t>
      </w:r>
      <w:r w:rsidR="00C73E27" w:rsidRPr="00C80102">
        <w:rPr>
          <w:rFonts w:cs="Times New Roman"/>
          <w:iCs/>
          <w:sz w:val="24"/>
          <w:szCs w:val="24"/>
        </w:rPr>
        <w:t xml:space="preserve"> </w:t>
      </w:r>
      <w:r w:rsidR="000559A5">
        <w:rPr>
          <w:rFonts w:cs="Times New Roman" w:hint="eastAsia"/>
          <w:iCs/>
          <w:sz w:val="24"/>
          <w:szCs w:val="24"/>
        </w:rPr>
        <w:t>Impacts of e</w:t>
      </w:r>
      <w:r w:rsidR="000559A5">
        <w:rPr>
          <w:rFonts w:cs="Times New Roman" w:hint="eastAsia"/>
          <w:iCs/>
          <w:sz w:val="24"/>
          <w:szCs w:val="24"/>
          <w:vertAlign w:val="superscript"/>
        </w:rPr>
        <w:t>-</w:t>
      </w:r>
      <w:r w:rsidR="000559A5">
        <w:rPr>
          <w:rFonts w:cs="Times New Roman" w:hint="eastAsia"/>
          <w:iCs/>
          <w:sz w:val="24"/>
          <w:szCs w:val="24"/>
          <w:vertAlign w:val="subscript"/>
        </w:rPr>
        <w:t xml:space="preserve">aq </w:t>
      </w:r>
      <w:r w:rsidR="000559A5">
        <w:rPr>
          <w:rFonts w:cs="Times New Roman" w:hint="eastAsia"/>
          <w:iCs/>
          <w:sz w:val="24"/>
          <w:szCs w:val="24"/>
        </w:rPr>
        <w:t>quencher on PFOS removal and defluorina</w:t>
      </w:r>
      <w:r w:rsidR="001A5CB9">
        <w:rPr>
          <w:rFonts w:cs="Times New Roman"/>
          <w:iCs/>
          <w:sz w:val="24"/>
          <w:szCs w:val="24"/>
        </w:rPr>
        <w:t>ti</w:t>
      </w:r>
      <w:r w:rsidR="000559A5">
        <w:rPr>
          <w:rFonts w:cs="Times New Roman" w:hint="eastAsia"/>
          <w:iCs/>
          <w:sz w:val="24"/>
          <w:szCs w:val="24"/>
        </w:rPr>
        <w:t>on.</w:t>
      </w:r>
      <w:r w:rsidR="00C73E27" w:rsidRPr="00C80102">
        <w:rPr>
          <w:rFonts w:cs="Times New Roman"/>
          <w:iCs/>
          <w:sz w:val="24"/>
          <w:szCs w:val="24"/>
        </w:rPr>
        <w:t xml:space="preserve"> </w:t>
      </w:r>
      <w:r w:rsidR="000559A5">
        <w:rPr>
          <w:rFonts w:cs="Times New Roman" w:hint="eastAsia"/>
          <w:iCs/>
          <w:sz w:val="24"/>
          <w:szCs w:val="24"/>
        </w:rPr>
        <w:t xml:space="preserve">Impacts of (a+b) </w:t>
      </w:r>
      <w:r w:rsidR="00D16874" w:rsidRPr="00C80102">
        <w:rPr>
          <w:rFonts w:cs="Times New Roman"/>
          <w:iCs/>
          <w:sz w:val="24"/>
          <w:szCs w:val="24"/>
        </w:rPr>
        <w:t>Na</w:t>
      </w:r>
      <w:r w:rsidR="00D16874" w:rsidRPr="00C80102">
        <w:rPr>
          <w:rFonts w:cs="Times New Roman"/>
          <w:iCs/>
          <w:sz w:val="24"/>
          <w:szCs w:val="24"/>
          <w:vertAlign w:val="subscript"/>
        </w:rPr>
        <w:t>2</w:t>
      </w:r>
      <w:r w:rsidR="00D16874" w:rsidRPr="00C80102">
        <w:rPr>
          <w:rFonts w:cs="Times New Roman"/>
          <w:iCs/>
          <w:sz w:val="24"/>
          <w:szCs w:val="24"/>
        </w:rPr>
        <w:t>SeO</w:t>
      </w:r>
      <w:r w:rsidR="00D16874" w:rsidRPr="00C80102">
        <w:rPr>
          <w:rFonts w:cs="Times New Roman"/>
          <w:iCs/>
          <w:sz w:val="24"/>
          <w:szCs w:val="24"/>
          <w:vertAlign w:val="subscript"/>
        </w:rPr>
        <w:t>4</w:t>
      </w:r>
      <w:r w:rsidR="000559A5">
        <w:rPr>
          <w:rFonts w:cs="Times New Roman" w:hint="eastAsia"/>
          <w:iCs/>
          <w:sz w:val="24"/>
          <w:szCs w:val="24"/>
          <w:vertAlign w:val="subscript"/>
        </w:rPr>
        <w:t xml:space="preserve"> </w:t>
      </w:r>
      <w:r w:rsidR="000559A5">
        <w:rPr>
          <w:rFonts w:cs="Times New Roman" w:hint="eastAsia"/>
          <w:iCs/>
          <w:sz w:val="24"/>
          <w:szCs w:val="24"/>
        </w:rPr>
        <w:t xml:space="preserve">and (c+d) </w:t>
      </w:r>
      <w:r w:rsidR="000559A5" w:rsidRPr="00C80102">
        <w:rPr>
          <w:rFonts w:cs="Times New Roman"/>
          <w:iCs/>
          <w:sz w:val="24"/>
          <w:szCs w:val="24"/>
        </w:rPr>
        <w:t>Cd(ClO</w:t>
      </w:r>
      <w:r w:rsidR="000559A5" w:rsidRPr="00C80102">
        <w:rPr>
          <w:rFonts w:cs="Times New Roman"/>
          <w:iCs/>
          <w:sz w:val="24"/>
          <w:szCs w:val="24"/>
          <w:vertAlign w:val="subscript"/>
        </w:rPr>
        <w:t>4</w:t>
      </w:r>
      <w:r w:rsidR="000559A5" w:rsidRPr="00C80102">
        <w:rPr>
          <w:rFonts w:cs="Times New Roman"/>
          <w:iCs/>
          <w:sz w:val="24"/>
          <w:szCs w:val="24"/>
        </w:rPr>
        <w:t>)</w:t>
      </w:r>
      <w:r w:rsidR="000559A5" w:rsidRPr="00C80102">
        <w:rPr>
          <w:rFonts w:cs="Times New Roman"/>
          <w:iCs/>
          <w:sz w:val="24"/>
          <w:szCs w:val="24"/>
          <w:vertAlign w:val="subscript"/>
        </w:rPr>
        <w:t>2</w:t>
      </w:r>
      <w:r w:rsidR="00D16874" w:rsidRPr="00C80102">
        <w:rPr>
          <w:rFonts w:cs="Times New Roman"/>
          <w:iCs/>
          <w:sz w:val="24"/>
          <w:szCs w:val="24"/>
        </w:rPr>
        <w:t xml:space="preserve"> </w:t>
      </w:r>
      <w:r w:rsidR="00C73E27" w:rsidRPr="00C80102">
        <w:rPr>
          <w:rFonts w:cs="Times New Roman"/>
          <w:iCs/>
          <w:sz w:val="24"/>
          <w:szCs w:val="24"/>
        </w:rPr>
        <w:t>on</w:t>
      </w:r>
      <w:r w:rsidR="000559A5">
        <w:rPr>
          <w:rFonts w:cs="Times New Roman" w:hint="eastAsia"/>
          <w:iCs/>
          <w:sz w:val="24"/>
          <w:szCs w:val="24"/>
        </w:rPr>
        <w:t xml:space="preserve"> the PER removal and defluorination of</w:t>
      </w:r>
      <w:r w:rsidR="00C73E27" w:rsidRPr="00C80102">
        <w:rPr>
          <w:rFonts w:cs="Times New Roman"/>
          <w:iCs/>
          <w:sz w:val="24"/>
          <w:szCs w:val="24"/>
        </w:rPr>
        <w:t xml:space="preserve"> PFOS</w:t>
      </w:r>
      <w:r w:rsidR="000559A5">
        <w:rPr>
          <w:rFonts w:cs="Times New Roman" w:hint="eastAsia"/>
          <w:iCs/>
          <w:sz w:val="24"/>
          <w:szCs w:val="24"/>
        </w:rPr>
        <w:t xml:space="preserve">. </w:t>
      </w:r>
      <w:r w:rsidR="00C73E27" w:rsidRPr="00C80102">
        <w:rPr>
          <w:rFonts w:cs="Times New Roman"/>
          <w:iCs/>
          <w:sz w:val="24"/>
          <w:szCs w:val="24"/>
        </w:rPr>
        <w:t>Reaction conditions:</w:t>
      </w:r>
      <w:r w:rsidR="00E53E1B" w:rsidRPr="00C80102">
        <w:rPr>
          <w:rFonts w:cs="Times New Roman" w:hint="eastAsia"/>
          <w:iCs/>
          <w:sz w:val="24"/>
          <w:szCs w:val="24"/>
        </w:rPr>
        <w:t xml:space="preserve"> </w:t>
      </w:r>
      <w:r w:rsidR="003530FB">
        <w:rPr>
          <w:rFonts w:cs="Times New Roman"/>
          <w:iCs/>
          <w:sz w:val="24"/>
          <w:szCs w:val="24"/>
        </w:rPr>
        <w:t xml:space="preserve">The PER treatment was conducted in a dual-chamber reactor. </w:t>
      </w:r>
      <w:r w:rsidR="001D35F4" w:rsidRPr="00C80102">
        <w:rPr>
          <w:rFonts w:cs="Times New Roman"/>
          <w:iCs/>
          <w:sz w:val="24"/>
          <w:szCs w:val="24"/>
        </w:rPr>
        <w:t xml:space="preserve">10 μM </w:t>
      </w:r>
      <w:r w:rsidR="00C73E27" w:rsidRPr="00C80102">
        <w:rPr>
          <w:rFonts w:cs="Times New Roman"/>
          <w:iCs/>
          <w:sz w:val="24"/>
          <w:szCs w:val="24"/>
        </w:rPr>
        <w:t xml:space="preserve">PFOS </w:t>
      </w:r>
      <w:r w:rsidR="001D35F4" w:rsidRPr="00C80102">
        <w:rPr>
          <w:rFonts w:cs="Times New Roman" w:hint="eastAsia"/>
          <w:iCs/>
          <w:sz w:val="24"/>
          <w:szCs w:val="24"/>
        </w:rPr>
        <w:t xml:space="preserve">were </w:t>
      </w:r>
      <w:r w:rsidR="00C73E27" w:rsidRPr="00C80102">
        <w:rPr>
          <w:rFonts w:cs="Times New Roman"/>
          <w:iCs/>
          <w:sz w:val="24"/>
          <w:szCs w:val="24"/>
        </w:rPr>
        <w:t xml:space="preserve">spiked in </w:t>
      </w:r>
      <w:r w:rsidR="001D35F4" w:rsidRPr="00C80102">
        <w:rPr>
          <w:sz w:val="24"/>
          <w:szCs w:val="24"/>
        </w:rPr>
        <w:t>100 mL Na</w:t>
      </w:r>
      <w:r w:rsidR="001D35F4" w:rsidRPr="00C80102">
        <w:rPr>
          <w:sz w:val="24"/>
          <w:szCs w:val="24"/>
          <w:vertAlign w:val="subscript"/>
        </w:rPr>
        <w:t>2</w:t>
      </w:r>
      <w:r w:rsidR="001D35F4" w:rsidRPr="00C80102">
        <w:rPr>
          <w:sz w:val="24"/>
          <w:szCs w:val="24"/>
        </w:rPr>
        <w:t>SO</w:t>
      </w:r>
      <w:r w:rsidR="001D35F4" w:rsidRPr="00C80102">
        <w:rPr>
          <w:sz w:val="24"/>
          <w:szCs w:val="24"/>
          <w:vertAlign w:val="subscript"/>
        </w:rPr>
        <w:t>4</w:t>
      </w:r>
      <w:r w:rsidR="001D35F4" w:rsidRPr="00C80102">
        <w:rPr>
          <w:sz w:val="24"/>
          <w:szCs w:val="24"/>
        </w:rPr>
        <w:t xml:space="preserve"> (100 mM) </w:t>
      </w:r>
      <w:r w:rsidR="003530FB">
        <w:rPr>
          <w:sz w:val="24"/>
          <w:szCs w:val="24"/>
        </w:rPr>
        <w:t>catholyte</w:t>
      </w:r>
      <w:r w:rsidR="000559A5">
        <w:rPr>
          <w:rFonts w:hint="eastAsia"/>
          <w:sz w:val="24"/>
          <w:szCs w:val="24"/>
        </w:rPr>
        <w:t xml:space="preserve"> amended with either Na</w:t>
      </w:r>
      <w:r w:rsidR="000559A5" w:rsidRPr="000559A5">
        <w:rPr>
          <w:rFonts w:hint="eastAsia"/>
          <w:sz w:val="24"/>
          <w:szCs w:val="24"/>
          <w:vertAlign w:val="subscript"/>
        </w:rPr>
        <w:t>2</w:t>
      </w:r>
      <w:r w:rsidR="000559A5">
        <w:rPr>
          <w:rFonts w:hint="eastAsia"/>
          <w:sz w:val="24"/>
          <w:szCs w:val="24"/>
        </w:rPr>
        <w:t>SeO</w:t>
      </w:r>
      <w:r w:rsidR="000559A5" w:rsidRPr="000559A5">
        <w:rPr>
          <w:rFonts w:hint="eastAsia"/>
          <w:sz w:val="24"/>
          <w:szCs w:val="24"/>
          <w:vertAlign w:val="subscript"/>
        </w:rPr>
        <w:t>4</w:t>
      </w:r>
      <w:r w:rsidR="000559A5">
        <w:rPr>
          <w:rFonts w:hint="eastAsia"/>
          <w:sz w:val="24"/>
          <w:szCs w:val="24"/>
        </w:rPr>
        <w:t xml:space="preserve"> or Cd(ClO</w:t>
      </w:r>
      <w:r w:rsidR="000559A5">
        <w:rPr>
          <w:rFonts w:hint="eastAsia"/>
          <w:sz w:val="24"/>
          <w:szCs w:val="24"/>
          <w:vertAlign w:val="subscript"/>
        </w:rPr>
        <w:t>4</w:t>
      </w:r>
      <w:r w:rsidR="000559A5" w:rsidRPr="000559A5">
        <w:rPr>
          <w:rFonts w:hint="eastAsia"/>
          <w:sz w:val="24"/>
          <w:szCs w:val="24"/>
        </w:rPr>
        <w:t>)</w:t>
      </w:r>
      <w:r w:rsidR="000559A5">
        <w:rPr>
          <w:rFonts w:hint="eastAsia"/>
          <w:sz w:val="24"/>
          <w:szCs w:val="24"/>
          <w:vertAlign w:val="subscript"/>
        </w:rPr>
        <w:t>2</w:t>
      </w:r>
      <w:r w:rsidR="001A5CB9" w:rsidRPr="00705AD7">
        <w:rPr>
          <w:sz w:val="24"/>
          <w:szCs w:val="24"/>
        </w:rPr>
        <w:t xml:space="preserve">. </w:t>
      </w:r>
      <w:r w:rsidR="003530FB" w:rsidRPr="00705AD7">
        <w:rPr>
          <w:sz w:val="24"/>
          <w:szCs w:val="24"/>
        </w:rPr>
        <w:t>A current density of 15 mA/cm</w:t>
      </w:r>
      <w:r w:rsidR="003530FB" w:rsidRPr="00705AD7">
        <w:rPr>
          <w:rFonts w:hint="eastAsia"/>
          <w:sz w:val="24"/>
          <w:szCs w:val="24"/>
          <w:vertAlign w:val="superscript"/>
        </w:rPr>
        <w:t>2</w:t>
      </w:r>
      <w:r w:rsidR="003530FB" w:rsidRPr="00705AD7">
        <w:rPr>
          <w:sz w:val="24"/>
          <w:szCs w:val="24"/>
        </w:rPr>
        <w:t xml:space="preserve"> was applied to a 16 cm</w:t>
      </w:r>
      <w:r w:rsidR="003530FB" w:rsidRPr="00705AD7">
        <w:rPr>
          <w:rFonts w:hint="eastAsia"/>
          <w:sz w:val="24"/>
          <w:szCs w:val="24"/>
          <w:vertAlign w:val="superscript"/>
        </w:rPr>
        <w:t>2</w:t>
      </w:r>
      <w:r w:rsidR="003530FB" w:rsidRPr="00705AD7">
        <w:rPr>
          <w:sz w:val="24"/>
          <w:szCs w:val="24"/>
        </w:rPr>
        <w:t xml:space="preserve"> </w:t>
      </w:r>
      <w:r w:rsidR="003530FB">
        <w:rPr>
          <w:sz w:val="24"/>
          <w:szCs w:val="24"/>
        </w:rPr>
        <w:t>Pd-TiO</w:t>
      </w:r>
      <w:r w:rsidR="003530FB" w:rsidRPr="003530FB">
        <w:rPr>
          <w:sz w:val="24"/>
          <w:szCs w:val="24"/>
          <w:vertAlign w:val="subscript"/>
        </w:rPr>
        <w:t>2</w:t>
      </w:r>
      <w:r w:rsidR="003530FB">
        <w:rPr>
          <w:sz w:val="24"/>
          <w:szCs w:val="24"/>
        </w:rPr>
        <w:t xml:space="preserve"> </w:t>
      </w:r>
      <w:r w:rsidR="003530FB" w:rsidRPr="00705AD7">
        <w:rPr>
          <w:sz w:val="24"/>
          <w:szCs w:val="24"/>
        </w:rPr>
        <w:t>cathode</w:t>
      </w:r>
      <w:r w:rsidR="003530FB">
        <w:rPr>
          <w:sz w:val="24"/>
          <w:szCs w:val="24"/>
        </w:rPr>
        <w:t xml:space="preserve">. </w:t>
      </w:r>
      <w:r w:rsidR="001A5CB9" w:rsidRPr="00705AD7">
        <w:rPr>
          <w:sz w:val="24"/>
          <w:szCs w:val="24"/>
        </w:rPr>
        <w:t>An Ir</w:t>
      </w:r>
      <w:r w:rsidR="001A5CB9" w:rsidRPr="00705AD7">
        <w:rPr>
          <w:rFonts w:hint="eastAsia"/>
          <w:sz w:val="24"/>
          <w:szCs w:val="24"/>
          <w:vertAlign w:val="subscript"/>
        </w:rPr>
        <w:t>0.3</w:t>
      </w:r>
      <w:r w:rsidR="001A5CB9" w:rsidRPr="00705AD7">
        <w:rPr>
          <w:sz w:val="24"/>
          <w:szCs w:val="24"/>
        </w:rPr>
        <w:t>Ta</w:t>
      </w:r>
      <w:r w:rsidR="001A5CB9" w:rsidRPr="00705AD7">
        <w:rPr>
          <w:rFonts w:hint="eastAsia"/>
          <w:sz w:val="24"/>
          <w:szCs w:val="24"/>
          <w:vertAlign w:val="subscript"/>
        </w:rPr>
        <w:t>0.7</w:t>
      </w:r>
      <w:r w:rsidR="001A5CB9" w:rsidRPr="00705AD7">
        <w:rPr>
          <w:sz w:val="24"/>
          <w:szCs w:val="24"/>
        </w:rPr>
        <w:t>O</w:t>
      </w:r>
      <w:r w:rsidR="001A5CB9" w:rsidRPr="00705AD7">
        <w:rPr>
          <w:rFonts w:hint="eastAsia"/>
          <w:sz w:val="24"/>
          <w:szCs w:val="24"/>
          <w:vertAlign w:val="subscript"/>
        </w:rPr>
        <w:t>x</w:t>
      </w:r>
      <w:r w:rsidR="001A5CB9" w:rsidRPr="00705AD7">
        <w:rPr>
          <w:sz w:val="24"/>
          <w:szCs w:val="24"/>
        </w:rPr>
        <w:t xml:space="preserve"> anode (16 cm</w:t>
      </w:r>
      <w:r w:rsidR="001A5CB9" w:rsidRPr="00705AD7">
        <w:rPr>
          <w:rFonts w:hint="eastAsia"/>
          <w:sz w:val="24"/>
          <w:szCs w:val="24"/>
          <w:vertAlign w:val="superscript"/>
        </w:rPr>
        <w:t>2</w:t>
      </w:r>
      <w:r w:rsidR="001A5CB9" w:rsidRPr="00705AD7">
        <w:rPr>
          <w:sz w:val="24"/>
          <w:szCs w:val="24"/>
        </w:rPr>
        <w:t>) served as the counter electrode, with 100 mL of 100 mM H</w:t>
      </w:r>
      <w:r w:rsidR="001A5CB9" w:rsidRPr="00520A0C">
        <w:rPr>
          <w:rFonts w:hint="eastAsia"/>
          <w:sz w:val="24"/>
          <w:szCs w:val="24"/>
          <w:vertAlign w:val="subscript"/>
        </w:rPr>
        <w:t>2</w:t>
      </w:r>
      <w:r w:rsidR="001A5CB9" w:rsidRPr="00705AD7">
        <w:rPr>
          <w:sz w:val="24"/>
          <w:szCs w:val="24"/>
        </w:rPr>
        <w:t>SO</w:t>
      </w:r>
      <w:r w:rsidR="001A5CB9" w:rsidRPr="00520A0C">
        <w:rPr>
          <w:rFonts w:hint="eastAsia"/>
          <w:sz w:val="24"/>
          <w:szCs w:val="24"/>
          <w:vertAlign w:val="subscript"/>
        </w:rPr>
        <w:t>4</w:t>
      </w:r>
      <w:r w:rsidR="001A5CB9" w:rsidRPr="00705AD7">
        <w:rPr>
          <w:sz w:val="24"/>
          <w:szCs w:val="24"/>
        </w:rPr>
        <w:t xml:space="preserve"> used as the anolyte. All data are presented as the mean values of triplicate tests ± standard deviation.</w:t>
      </w:r>
      <w:bookmarkEnd w:id="16"/>
    </w:p>
    <w:p w14:paraId="04E04D81" w14:textId="16E4FA61" w:rsidR="0035171D" w:rsidRPr="00CD1DF1" w:rsidRDefault="0035171D" w:rsidP="00E94CF1">
      <w:pPr>
        <w:rPr>
          <w:rFonts w:cs="Times New Roman"/>
          <w:lang w:eastAsia="en-US"/>
        </w:rPr>
      </w:pPr>
    </w:p>
    <w:p w14:paraId="69661D2C" w14:textId="0D7A1B32" w:rsidR="0035171D" w:rsidRPr="00CD1DF1" w:rsidRDefault="0035171D" w:rsidP="00E94CF1">
      <w:pPr>
        <w:rPr>
          <w:rFonts w:cs="Times New Roman"/>
          <w:lang w:eastAsia="en-US"/>
        </w:rPr>
      </w:pPr>
    </w:p>
    <w:p w14:paraId="20720A75" w14:textId="6E2662F2" w:rsidR="0035171D" w:rsidRPr="00CD1DF1" w:rsidRDefault="008222AA" w:rsidP="00E94CF1">
      <w:pPr>
        <w:rPr>
          <w:rFonts w:cs="Times New Roman"/>
          <w:lang w:eastAsia="en-US"/>
        </w:rPr>
      </w:pPr>
      <w:r w:rsidRPr="00CD1DF1">
        <w:rPr>
          <w:rFonts w:cs="Times New Roman"/>
          <w:lang w:eastAsia="en-US"/>
        </w:rPr>
        <w:br w:type="column"/>
      </w:r>
    </w:p>
    <w:p w14:paraId="16345152" w14:textId="7DA34967" w:rsidR="0035171D" w:rsidRPr="00CD1DF1" w:rsidRDefault="00C4639B" w:rsidP="00C4639B">
      <w:pPr>
        <w:jc w:val="center"/>
        <w:rPr>
          <w:rFonts w:cs="Times New Roman"/>
          <w:lang w:eastAsia="en-US"/>
        </w:rPr>
      </w:pPr>
      <w:r w:rsidRPr="00CD1DF1">
        <w:rPr>
          <w:noProof/>
        </w:rPr>
        <w:drawing>
          <wp:inline distT="0" distB="0" distL="0" distR="0" wp14:anchorId="4A6E7502" wp14:editId="042DCAD2">
            <wp:extent cx="2527480" cy="2265528"/>
            <wp:effectExtent l="0" t="0" r="0" b="0"/>
            <wp:docPr id="11246350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9717" cy="2267533"/>
                    </a:xfrm>
                    <a:prstGeom prst="rect">
                      <a:avLst/>
                    </a:prstGeom>
                    <a:noFill/>
                    <a:ln>
                      <a:noFill/>
                    </a:ln>
                  </pic:spPr>
                </pic:pic>
              </a:graphicData>
            </a:graphic>
          </wp:inline>
        </w:drawing>
      </w:r>
    </w:p>
    <w:p w14:paraId="3C555907" w14:textId="4216FFD2" w:rsidR="008222AA" w:rsidRPr="001A5CB9" w:rsidRDefault="009A5BD2" w:rsidP="001A5CB9">
      <w:pPr>
        <w:pStyle w:val="Caption"/>
        <w:jc w:val="both"/>
        <w:rPr>
          <w:sz w:val="24"/>
          <w:szCs w:val="24"/>
        </w:rPr>
      </w:pPr>
      <w:bookmarkStart w:id="17" w:name="_Toc200103013"/>
      <w:r w:rsidRPr="00C80102">
        <w:rPr>
          <w:b/>
          <w:bCs/>
          <w:sz w:val="24"/>
          <w:szCs w:val="24"/>
        </w:rPr>
        <w:t>Fig. S</w:t>
      </w:r>
      <w:r w:rsidRPr="00C80102">
        <w:rPr>
          <w:b/>
          <w:bCs/>
          <w:sz w:val="24"/>
          <w:szCs w:val="24"/>
        </w:rPr>
        <w:fldChar w:fldCharType="begin"/>
      </w:r>
      <w:r w:rsidRPr="00C80102">
        <w:rPr>
          <w:b/>
          <w:bCs/>
          <w:sz w:val="24"/>
          <w:szCs w:val="24"/>
        </w:rPr>
        <w:instrText xml:space="preserve"> SEQ Fig._S \* ARABIC </w:instrText>
      </w:r>
      <w:r w:rsidRPr="00C80102">
        <w:rPr>
          <w:b/>
          <w:bCs/>
          <w:sz w:val="24"/>
          <w:szCs w:val="24"/>
        </w:rPr>
        <w:fldChar w:fldCharType="separate"/>
      </w:r>
      <w:r w:rsidR="008459F3">
        <w:rPr>
          <w:b/>
          <w:bCs/>
          <w:noProof/>
          <w:sz w:val="24"/>
          <w:szCs w:val="24"/>
        </w:rPr>
        <w:t>10</w:t>
      </w:r>
      <w:r w:rsidRPr="00C80102">
        <w:rPr>
          <w:b/>
          <w:bCs/>
          <w:sz w:val="24"/>
          <w:szCs w:val="24"/>
        </w:rPr>
        <w:fldChar w:fldCharType="end"/>
      </w:r>
      <w:r w:rsidR="00E53E1B" w:rsidRPr="00C80102">
        <w:rPr>
          <w:b/>
          <w:bCs/>
          <w:sz w:val="24"/>
          <w:szCs w:val="24"/>
        </w:rPr>
        <w:t>.</w:t>
      </w:r>
      <w:r w:rsidR="00E53E1B" w:rsidRPr="00C80102">
        <w:rPr>
          <w:sz w:val="24"/>
          <w:szCs w:val="24"/>
        </w:rPr>
        <w:t xml:space="preserve"> </w:t>
      </w:r>
      <w:r w:rsidR="00B932CF">
        <w:rPr>
          <w:sz w:val="24"/>
          <w:szCs w:val="24"/>
        </w:rPr>
        <w:t>Reduction</w:t>
      </w:r>
      <w:r w:rsidR="00E53E1B" w:rsidRPr="00C80102">
        <w:rPr>
          <w:sz w:val="24"/>
          <w:szCs w:val="24"/>
        </w:rPr>
        <w:t xml:space="preserve"> of ClO</w:t>
      </w:r>
      <w:r w:rsidR="00E53E1B" w:rsidRPr="00C80102">
        <w:rPr>
          <w:sz w:val="24"/>
          <w:szCs w:val="24"/>
          <w:vertAlign w:val="subscript"/>
        </w:rPr>
        <w:t>4</w:t>
      </w:r>
      <w:r w:rsidR="00E53E1B" w:rsidRPr="00C80102">
        <w:rPr>
          <w:sz w:val="24"/>
          <w:szCs w:val="24"/>
          <w:vertAlign w:val="superscript"/>
        </w:rPr>
        <w:t>–</w:t>
      </w:r>
      <w:r w:rsidR="00E53E1B" w:rsidRPr="00C80102">
        <w:rPr>
          <w:sz w:val="24"/>
          <w:szCs w:val="24"/>
        </w:rPr>
        <w:t xml:space="preserve"> and ClO</w:t>
      </w:r>
      <w:r w:rsidR="00E53E1B" w:rsidRPr="00C80102">
        <w:rPr>
          <w:sz w:val="24"/>
          <w:szCs w:val="24"/>
          <w:vertAlign w:val="subscript"/>
        </w:rPr>
        <w:t>3</w:t>
      </w:r>
      <w:r w:rsidR="00E53E1B" w:rsidRPr="00C80102">
        <w:rPr>
          <w:sz w:val="24"/>
          <w:szCs w:val="24"/>
          <w:vertAlign w:val="superscript"/>
        </w:rPr>
        <w:t>–</w:t>
      </w:r>
      <w:r w:rsidR="00E53E1B" w:rsidRPr="00C80102">
        <w:rPr>
          <w:sz w:val="24"/>
          <w:szCs w:val="24"/>
        </w:rPr>
        <w:t xml:space="preserve"> in the </w:t>
      </w:r>
      <w:r w:rsidR="000559A5">
        <w:rPr>
          <w:rFonts w:hint="eastAsia"/>
          <w:sz w:val="24"/>
          <w:szCs w:val="24"/>
        </w:rPr>
        <w:t>catholyte</w:t>
      </w:r>
      <w:r w:rsidR="00E53E1B" w:rsidRPr="00C80102">
        <w:rPr>
          <w:sz w:val="24"/>
          <w:szCs w:val="24"/>
        </w:rPr>
        <w:t xml:space="preserve"> by ER and PER.</w:t>
      </w:r>
      <w:r w:rsidR="00E53E1B" w:rsidRPr="00C80102">
        <w:rPr>
          <w:rFonts w:hint="eastAsia"/>
          <w:sz w:val="24"/>
          <w:szCs w:val="24"/>
        </w:rPr>
        <w:t xml:space="preserve"> </w:t>
      </w:r>
      <w:r w:rsidR="00E53E1B" w:rsidRPr="00C80102">
        <w:rPr>
          <w:rFonts w:cs="Times New Roman"/>
          <w:sz w:val="24"/>
          <w:szCs w:val="24"/>
        </w:rPr>
        <w:t>Reaction conditions: 1 mM ClO</w:t>
      </w:r>
      <w:r w:rsidR="00E53E1B" w:rsidRPr="00C80102">
        <w:rPr>
          <w:rFonts w:cs="Times New Roman"/>
          <w:sz w:val="24"/>
          <w:szCs w:val="24"/>
          <w:vertAlign w:val="subscript"/>
        </w:rPr>
        <w:t>4</w:t>
      </w:r>
      <w:r w:rsidR="00E53E1B" w:rsidRPr="00C80102">
        <w:rPr>
          <w:rFonts w:cs="Times New Roman"/>
          <w:sz w:val="24"/>
          <w:szCs w:val="24"/>
          <w:vertAlign w:val="superscript"/>
        </w:rPr>
        <w:t>–</w:t>
      </w:r>
      <w:r w:rsidR="00E53E1B" w:rsidRPr="00C80102">
        <w:rPr>
          <w:rFonts w:cs="Times New Roman"/>
          <w:sz w:val="24"/>
          <w:szCs w:val="24"/>
        </w:rPr>
        <w:t xml:space="preserve"> or ClO</w:t>
      </w:r>
      <w:r w:rsidR="00E53E1B" w:rsidRPr="00C80102">
        <w:rPr>
          <w:rFonts w:cs="Times New Roman"/>
          <w:sz w:val="24"/>
          <w:szCs w:val="24"/>
          <w:vertAlign w:val="subscript"/>
        </w:rPr>
        <w:t>3</w:t>
      </w:r>
      <w:r w:rsidR="00E53E1B" w:rsidRPr="00C80102">
        <w:rPr>
          <w:rFonts w:cs="Times New Roman"/>
          <w:sz w:val="24"/>
          <w:szCs w:val="24"/>
          <w:vertAlign w:val="superscript"/>
        </w:rPr>
        <w:t>–</w:t>
      </w:r>
      <w:r w:rsidR="00E53E1B" w:rsidRPr="00C80102">
        <w:rPr>
          <w:rFonts w:cs="Times New Roman"/>
          <w:sz w:val="24"/>
          <w:szCs w:val="24"/>
        </w:rPr>
        <w:t xml:space="preserve"> were spiked in 100 mL Na</w:t>
      </w:r>
      <w:r w:rsidR="00E53E1B" w:rsidRPr="00C80102">
        <w:rPr>
          <w:rFonts w:cs="Times New Roman"/>
          <w:sz w:val="24"/>
          <w:szCs w:val="24"/>
          <w:vertAlign w:val="subscript"/>
        </w:rPr>
        <w:t>2</w:t>
      </w:r>
      <w:r w:rsidR="00E53E1B" w:rsidRPr="00C80102">
        <w:rPr>
          <w:rFonts w:cs="Times New Roman"/>
          <w:sz w:val="24"/>
          <w:szCs w:val="24"/>
        </w:rPr>
        <w:t>SO</w:t>
      </w:r>
      <w:r w:rsidR="00E53E1B" w:rsidRPr="00C80102">
        <w:rPr>
          <w:rFonts w:cs="Times New Roman"/>
          <w:sz w:val="24"/>
          <w:szCs w:val="24"/>
          <w:vertAlign w:val="subscript"/>
        </w:rPr>
        <w:t>4</w:t>
      </w:r>
      <w:r w:rsidR="00E53E1B" w:rsidRPr="00C80102">
        <w:rPr>
          <w:rFonts w:cs="Times New Roman"/>
          <w:sz w:val="24"/>
          <w:szCs w:val="24"/>
        </w:rPr>
        <w:t xml:space="preserve"> (100 mM) </w:t>
      </w:r>
      <w:r w:rsidR="00D9135A" w:rsidRPr="001A5CB9">
        <w:rPr>
          <w:rFonts w:cs="Times New Roman" w:hint="eastAsia"/>
          <w:sz w:val="24"/>
          <w:szCs w:val="24"/>
        </w:rPr>
        <w:t>cath</w:t>
      </w:r>
      <w:r w:rsidR="00E53E1B" w:rsidRPr="001A5CB9">
        <w:rPr>
          <w:rFonts w:cs="Times New Roman"/>
          <w:sz w:val="24"/>
          <w:szCs w:val="24"/>
        </w:rPr>
        <w:t xml:space="preserve">olyte. </w:t>
      </w:r>
      <w:r w:rsidR="00D9135A" w:rsidRPr="001A5CB9">
        <w:rPr>
          <w:rFonts w:cs="Times New Roman"/>
          <w:sz w:val="24"/>
          <w:szCs w:val="24"/>
        </w:rPr>
        <w:t>A current density of 15 mA/cm</w:t>
      </w:r>
      <w:r w:rsidR="00D9135A" w:rsidRPr="001A5CB9">
        <w:rPr>
          <w:rFonts w:cs="Times New Roman"/>
          <w:sz w:val="24"/>
          <w:szCs w:val="24"/>
          <w:vertAlign w:val="superscript"/>
        </w:rPr>
        <w:t>2</w:t>
      </w:r>
      <w:r w:rsidR="00D9135A" w:rsidRPr="001A5CB9">
        <w:rPr>
          <w:rFonts w:cs="Times New Roman"/>
          <w:sz w:val="24"/>
          <w:szCs w:val="24"/>
        </w:rPr>
        <w:t xml:space="preserve"> was applied to a 16 cm</w:t>
      </w:r>
      <w:r w:rsidR="00D9135A" w:rsidRPr="001A5CB9">
        <w:rPr>
          <w:rFonts w:cs="Times New Roman"/>
          <w:sz w:val="24"/>
          <w:szCs w:val="24"/>
          <w:vertAlign w:val="superscript"/>
        </w:rPr>
        <w:t>2</w:t>
      </w:r>
      <w:r w:rsidR="00D9135A" w:rsidRPr="001A5CB9">
        <w:rPr>
          <w:rFonts w:cs="Times New Roman"/>
          <w:sz w:val="24"/>
          <w:szCs w:val="24"/>
        </w:rPr>
        <w:t xml:space="preserve"> Pd-TiO₂ cathode in a dual-chamber reactor</w:t>
      </w:r>
      <w:r w:rsidR="001A5CB9" w:rsidRPr="001A5CB9">
        <w:rPr>
          <w:rFonts w:cs="Times New Roman"/>
          <w:sz w:val="24"/>
          <w:szCs w:val="24"/>
        </w:rPr>
        <w:t>.</w:t>
      </w:r>
      <w:r w:rsidR="001A5CB9" w:rsidRPr="001A5CB9">
        <w:rPr>
          <w:sz w:val="24"/>
          <w:szCs w:val="24"/>
        </w:rPr>
        <w:t xml:space="preserve"> An Ir</w:t>
      </w:r>
      <w:r w:rsidR="001A5CB9" w:rsidRPr="001A5CB9">
        <w:rPr>
          <w:rFonts w:hint="eastAsia"/>
          <w:sz w:val="24"/>
          <w:szCs w:val="24"/>
          <w:vertAlign w:val="subscript"/>
        </w:rPr>
        <w:t>0.3</w:t>
      </w:r>
      <w:r w:rsidR="001A5CB9" w:rsidRPr="001A5CB9">
        <w:rPr>
          <w:sz w:val="24"/>
          <w:szCs w:val="24"/>
        </w:rPr>
        <w:t>Ta</w:t>
      </w:r>
      <w:r w:rsidR="001A5CB9" w:rsidRPr="001A5CB9">
        <w:rPr>
          <w:rFonts w:hint="eastAsia"/>
          <w:sz w:val="24"/>
          <w:szCs w:val="24"/>
          <w:vertAlign w:val="subscript"/>
        </w:rPr>
        <w:t>0.7</w:t>
      </w:r>
      <w:r w:rsidR="001A5CB9" w:rsidRPr="001A5CB9">
        <w:rPr>
          <w:sz w:val="24"/>
          <w:szCs w:val="24"/>
        </w:rPr>
        <w:t>O</w:t>
      </w:r>
      <w:r w:rsidR="001A5CB9" w:rsidRPr="001A5CB9">
        <w:rPr>
          <w:rFonts w:hint="eastAsia"/>
          <w:sz w:val="24"/>
          <w:szCs w:val="24"/>
          <w:vertAlign w:val="subscript"/>
        </w:rPr>
        <w:t>x</w:t>
      </w:r>
      <w:r w:rsidR="001A5CB9" w:rsidRPr="001A5CB9">
        <w:rPr>
          <w:sz w:val="24"/>
          <w:szCs w:val="24"/>
        </w:rPr>
        <w:t xml:space="preserve"> anode (16 cm</w:t>
      </w:r>
      <w:r w:rsidR="001A5CB9" w:rsidRPr="001A5CB9">
        <w:rPr>
          <w:rFonts w:hint="eastAsia"/>
          <w:sz w:val="24"/>
          <w:szCs w:val="24"/>
          <w:vertAlign w:val="superscript"/>
        </w:rPr>
        <w:t>2</w:t>
      </w:r>
      <w:r w:rsidR="001A5CB9" w:rsidRPr="001A5CB9">
        <w:rPr>
          <w:sz w:val="24"/>
          <w:szCs w:val="24"/>
        </w:rPr>
        <w:t>) served as the counter electrode, with 100 mL of 100 mM H</w:t>
      </w:r>
      <w:r w:rsidR="001A5CB9" w:rsidRPr="001A5CB9">
        <w:rPr>
          <w:rFonts w:hint="eastAsia"/>
          <w:sz w:val="24"/>
          <w:szCs w:val="24"/>
          <w:vertAlign w:val="subscript"/>
        </w:rPr>
        <w:t>2</w:t>
      </w:r>
      <w:r w:rsidR="001A5CB9" w:rsidRPr="001A5CB9">
        <w:rPr>
          <w:sz w:val="24"/>
          <w:szCs w:val="24"/>
        </w:rPr>
        <w:t>SO</w:t>
      </w:r>
      <w:r w:rsidR="001A5CB9" w:rsidRPr="001A5CB9">
        <w:rPr>
          <w:rFonts w:hint="eastAsia"/>
          <w:sz w:val="24"/>
          <w:szCs w:val="24"/>
          <w:vertAlign w:val="subscript"/>
        </w:rPr>
        <w:t>4</w:t>
      </w:r>
      <w:r w:rsidR="001A5CB9" w:rsidRPr="001A5CB9">
        <w:rPr>
          <w:sz w:val="24"/>
          <w:szCs w:val="24"/>
        </w:rPr>
        <w:t xml:space="preserve"> used as the anolyte. The applied total current was 0.24 A. All data are presented as the mean values of triplicate tests ± standard deviation.</w:t>
      </w:r>
      <w:bookmarkEnd w:id="17"/>
    </w:p>
    <w:p w14:paraId="656AD63D" w14:textId="77777777" w:rsidR="008222AA" w:rsidRPr="00CD1DF1" w:rsidRDefault="008222AA" w:rsidP="00E94CF1">
      <w:pPr>
        <w:rPr>
          <w:rFonts w:cs="Times New Roman"/>
          <w:lang w:eastAsia="en-US"/>
        </w:rPr>
      </w:pPr>
    </w:p>
    <w:p w14:paraId="0421FC4E" w14:textId="6C5EDBCD" w:rsidR="00C4639B" w:rsidRPr="00CD1DF1" w:rsidRDefault="000559A5" w:rsidP="006A51EE">
      <w:pPr>
        <w:jc w:val="center"/>
        <w:rPr>
          <w:rFonts w:cs="Times New Roman"/>
          <w:lang w:eastAsia="en-US"/>
        </w:rPr>
      </w:pPr>
      <w:r w:rsidRPr="000559A5">
        <w:rPr>
          <w:noProof/>
        </w:rPr>
        <w:drawing>
          <wp:inline distT="0" distB="0" distL="0" distR="0" wp14:anchorId="3BDB4B2B" wp14:editId="282DC1EB">
            <wp:extent cx="4111362" cy="2336800"/>
            <wp:effectExtent l="0" t="0" r="0" b="0"/>
            <wp:docPr id="9026284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20078" cy="2341754"/>
                    </a:xfrm>
                    <a:prstGeom prst="rect">
                      <a:avLst/>
                    </a:prstGeom>
                    <a:noFill/>
                    <a:ln>
                      <a:noFill/>
                    </a:ln>
                  </pic:spPr>
                </pic:pic>
              </a:graphicData>
            </a:graphic>
          </wp:inline>
        </w:drawing>
      </w:r>
    </w:p>
    <w:p w14:paraId="57B5A8F6" w14:textId="1AF1FB07" w:rsidR="009E3E3D" w:rsidRPr="001A5CB9" w:rsidRDefault="009A5BD2" w:rsidP="009E3E3D">
      <w:pPr>
        <w:pStyle w:val="Caption"/>
        <w:jc w:val="both"/>
        <w:rPr>
          <w:rFonts w:cs="Times New Roman"/>
          <w:sz w:val="24"/>
          <w:szCs w:val="24"/>
        </w:rPr>
      </w:pPr>
      <w:bookmarkStart w:id="18" w:name="_Toc200103014"/>
      <w:r w:rsidRPr="001A5CB9">
        <w:rPr>
          <w:b/>
          <w:bCs/>
          <w:sz w:val="24"/>
          <w:szCs w:val="24"/>
        </w:rPr>
        <w:t>Fig. S</w:t>
      </w:r>
      <w:r w:rsidRPr="001A5CB9">
        <w:rPr>
          <w:b/>
          <w:bCs/>
          <w:sz w:val="24"/>
          <w:szCs w:val="24"/>
        </w:rPr>
        <w:fldChar w:fldCharType="begin"/>
      </w:r>
      <w:r w:rsidRPr="001A5CB9">
        <w:rPr>
          <w:b/>
          <w:bCs/>
          <w:sz w:val="24"/>
          <w:szCs w:val="24"/>
        </w:rPr>
        <w:instrText xml:space="preserve"> SEQ Fig._S \* ARABIC </w:instrText>
      </w:r>
      <w:r w:rsidRPr="001A5CB9">
        <w:rPr>
          <w:b/>
          <w:bCs/>
          <w:sz w:val="24"/>
          <w:szCs w:val="24"/>
        </w:rPr>
        <w:fldChar w:fldCharType="separate"/>
      </w:r>
      <w:r w:rsidR="008459F3">
        <w:rPr>
          <w:b/>
          <w:bCs/>
          <w:noProof/>
          <w:sz w:val="24"/>
          <w:szCs w:val="24"/>
        </w:rPr>
        <w:t>11</w:t>
      </w:r>
      <w:r w:rsidRPr="001A5CB9">
        <w:rPr>
          <w:b/>
          <w:bCs/>
          <w:sz w:val="24"/>
          <w:szCs w:val="24"/>
        </w:rPr>
        <w:fldChar w:fldCharType="end"/>
      </w:r>
      <w:r w:rsidR="00E53E1B" w:rsidRPr="001A5CB9">
        <w:rPr>
          <w:rFonts w:cs="Times New Roman" w:hint="eastAsia"/>
          <w:b/>
          <w:bCs/>
          <w:sz w:val="24"/>
          <w:szCs w:val="24"/>
        </w:rPr>
        <w:t xml:space="preserve">. </w:t>
      </w:r>
      <w:r w:rsidR="000559A5" w:rsidRPr="001A5CB9">
        <w:rPr>
          <w:rFonts w:cs="Times New Roman" w:hint="eastAsia"/>
          <w:sz w:val="24"/>
          <w:szCs w:val="24"/>
        </w:rPr>
        <w:t xml:space="preserve">Impacts of dissolved oxygen (DO) on </w:t>
      </w:r>
      <w:r w:rsidR="003530FB">
        <w:rPr>
          <w:rFonts w:cs="Times New Roman"/>
          <w:sz w:val="24"/>
          <w:szCs w:val="24"/>
        </w:rPr>
        <w:t xml:space="preserve">(a) </w:t>
      </w:r>
      <w:r w:rsidR="000559A5" w:rsidRPr="001A5CB9">
        <w:rPr>
          <w:rFonts w:cs="Times New Roman" w:hint="eastAsia"/>
          <w:sz w:val="24"/>
          <w:szCs w:val="24"/>
        </w:rPr>
        <w:t>PF</w:t>
      </w:r>
      <w:r w:rsidR="003530FB">
        <w:rPr>
          <w:rFonts w:cs="Times New Roman"/>
          <w:sz w:val="24"/>
          <w:szCs w:val="24"/>
        </w:rPr>
        <w:t>O</w:t>
      </w:r>
      <w:r w:rsidR="000559A5" w:rsidRPr="001A5CB9">
        <w:rPr>
          <w:rFonts w:cs="Times New Roman" w:hint="eastAsia"/>
          <w:sz w:val="24"/>
          <w:szCs w:val="24"/>
        </w:rPr>
        <w:t xml:space="preserve">S removal and </w:t>
      </w:r>
      <w:r w:rsidR="003530FB">
        <w:rPr>
          <w:rFonts w:cs="Times New Roman"/>
          <w:sz w:val="24"/>
          <w:szCs w:val="24"/>
        </w:rPr>
        <w:t xml:space="preserve">(b) </w:t>
      </w:r>
      <w:r w:rsidR="000559A5" w:rsidRPr="001A5CB9">
        <w:rPr>
          <w:rFonts w:cs="Times New Roman" w:hint="eastAsia"/>
          <w:sz w:val="24"/>
          <w:szCs w:val="24"/>
        </w:rPr>
        <w:t>defluorination</w:t>
      </w:r>
      <w:r w:rsidR="003530FB">
        <w:rPr>
          <w:rFonts w:cs="Times New Roman"/>
          <w:sz w:val="24"/>
          <w:szCs w:val="24"/>
        </w:rPr>
        <w:t xml:space="preserve"> in the absence and presence of</w:t>
      </w:r>
      <w:r w:rsidR="009E3BE4" w:rsidRPr="001A5CB9">
        <w:rPr>
          <w:rFonts w:cs="Times New Roman"/>
          <w:sz w:val="24"/>
          <w:szCs w:val="24"/>
        </w:rPr>
        <w:t xml:space="preserve"> air purging</w:t>
      </w:r>
      <w:r w:rsidR="000559A5" w:rsidRPr="001A5CB9">
        <w:rPr>
          <w:rFonts w:cs="Times New Roman" w:hint="eastAsia"/>
          <w:sz w:val="24"/>
          <w:szCs w:val="24"/>
        </w:rPr>
        <w:t xml:space="preserve"> (0.1 L</w:t>
      </w:r>
      <w:r w:rsidR="009E3BE4" w:rsidRPr="001A5CB9">
        <w:rPr>
          <w:rFonts w:cs="Times New Roman"/>
          <w:sz w:val="24"/>
          <w:szCs w:val="24"/>
        </w:rPr>
        <w:t>/min</w:t>
      </w:r>
      <w:r w:rsidR="000559A5" w:rsidRPr="001A5CB9">
        <w:rPr>
          <w:rFonts w:cs="Times New Roman" w:hint="eastAsia"/>
          <w:sz w:val="24"/>
          <w:szCs w:val="24"/>
        </w:rPr>
        <w:t>)</w:t>
      </w:r>
      <w:r w:rsidR="009E3BE4" w:rsidRPr="001A5CB9">
        <w:rPr>
          <w:rFonts w:cs="Times New Roman"/>
          <w:sz w:val="24"/>
          <w:szCs w:val="24"/>
        </w:rPr>
        <w:t>.</w:t>
      </w:r>
      <w:r w:rsidR="000559A5" w:rsidRPr="001A5CB9">
        <w:rPr>
          <w:rFonts w:cs="Times New Roman" w:hint="eastAsia"/>
          <w:sz w:val="24"/>
          <w:szCs w:val="24"/>
        </w:rPr>
        <w:t xml:space="preserve"> </w:t>
      </w:r>
      <w:r w:rsidR="009734EE" w:rsidRPr="001A5CB9">
        <w:rPr>
          <w:rFonts w:cs="Times New Roman"/>
          <w:sz w:val="24"/>
          <w:szCs w:val="24"/>
        </w:rPr>
        <w:t>The DO levels were monitored throughout the reaction using an IDS ProODO</w:t>
      </w:r>
      <w:r w:rsidR="009734EE" w:rsidRPr="001A5CB9">
        <w:rPr>
          <w:rFonts w:cs="Times New Roman"/>
          <w:sz w:val="24"/>
          <w:szCs w:val="24"/>
          <w:vertAlign w:val="superscript"/>
        </w:rPr>
        <w:t>®</w:t>
      </w:r>
      <w:r w:rsidR="009734EE" w:rsidRPr="001A5CB9">
        <w:rPr>
          <w:rFonts w:cs="Times New Roman"/>
          <w:sz w:val="24"/>
          <w:szCs w:val="24"/>
        </w:rPr>
        <w:t xml:space="preserve"> probe (YSI).</w:t>
      </w:r>
      <w:r w:rsidR="00E53E1B" w:rsidRPr="001A5CB9">
        <w:rPr>
          <w:rFonts w:cs="Times New Roman"/>
          <w:sz w:val="24"/>
          <w:szCs w:val="24"/>
        </w:rPr>
        <w:t xml:space="preserve"> </w:t>
      </w:r>
      <w:r w:rsidR="001A5CB9" w:rsidRPr="001A5CB9">
        <w:rPr>
          <w:rFonts w:cs="Times New Roman" w:hint="eastAsia"/>
          <w:sz w:val="24"/>
          <w:szCs w:val="24"/>
        </w:rPr>
        <w:t xml:space="preserve">Reaction conditions: </w:t>
      </w:r>
      <w:r w:rsidR="001A5CB9" w:rsidRPr="001A5CB9">
        <w:rPr>
          <w:sz w:val="24"/>
          <w:szCs w:val="24"/>
        </w:rPr>
        <w:t>PFOS (10 µM) was spiked into 100 mL of 100 mM Na</w:t>
      </w:r>
      <w:r w:rsidR="001A5CB9" w:rsidRPr="001A5CB9">
        <w:rPr>
          <w:rFonts w:hint="eastAsia"/>
          <w:sz w:val="24"/>
          <w:szCs w:val="24"/>
          <w:vertAlign w:val="subscript"/>
        </w:rPr>
        <w:t>2</w:t>
      </w:r>
      <w:r w:rsidR="001A5CB9" w:rsidRPr="001A5CB9">
        <w:rPr>
          <w:sz w:val="24"/>
          <w:szCs w:val="24"/>
        </w:rPr>
        <w:t>SO</w:t>
      </w:r>
      <w:r w:rsidR="001A5CB9" w:rsidRPr="001A5CB9">
        <w:rPr>
          <w:rFonts w:hint="eastAsia"/>
          <w:sz w:val="24"/>
          <w:szCs w:val="24"/>
          <w:vertAlign w:val="subscript"/>
        </w:rPr>
        <w:t>4</w:t>
      </w:r>
      <w:r w:rsidR="001A5CB9" w:rsidRPr="001A5CB9">
        <w:rPr>
          <w:sz w:val="24"/>
          <w:szCs w:val="24"/>
        </w:rPr>
        <w:t xml:space="preserve"> catholyte. A current density of 15 mA/cm</w:t>
      </w:r>
      <w:r w:rsidR="001A5CB9" w:rsidRPr="001A5CB9">
        <w:rPr>
          <w:rFonts w:hint="eastAsia"/>
          <w:sz w:val="24"/>
          <w:szCs w:val="24"/>
          <w:vertAlign w:val="superscript"/>
        </w:rPr>
        <w:t>2</w:t>
      </w:r>
      <w:r w:rsidR="001A5CB9" w:rsidRPr="001A5CB9">
        <w:rPr>
          <w:sz w:val="24"/>
          <w:szCs w:val="24"/>
        </w:rPr>
        <w:t xml:space="preserve"> was applied to a 16 cm</w:t>
      </w:r>
      <w:r w:rsidR="001A5CB9" w:rsidRPr="001A5CB9">
        <w:rPr>
          <w:rFonts w:hint="eastAsia"/>
          <w:sz w:val="24"/>
          <w:szCs w:val="24"/>
          <w:vertAlign w:val="superscript"/>
        </w:rPr>
        <w:t>2</w:t>
      </w:r>
      <w:r w:rsidR="001A5CB9" w:rsidRPr="001A5CB9">
        <w:rPr>
          <w:sz w:val="24"/>
          <w:szCs w:val="24"/>
        </w:rPr>
        <w:t xml:space="preserve"> Pd</w:t>
      </w:r>
      <w:r w:rsidR="001A5CB9" w:rsidRPr="001A5CB9">
        <w:rPr>
          <w:rFonts w:hint="eastAsia"/>
          <w:sz w:val="24"/>
          <w:szCs w:val="24"/>
        </w:rPr>
        <w:t>-</w:t>
      </w:r>
      <w:r w:rsidR="001A5CB9" w:rsidRPr="001A5CB9">
        <w:rPr>
          <w:sz w:val="24"/>
          <w:szCs w:val="24"/>
        </w:rPr>
        <w:t>TiO₂ cathode in a dual-chamber reactor. An Ir</w:t>
      </w:r>
      <w:r w:rsidR="001A5CB9" w:rsidRPr="001A5CB9">
        <w:rPr>
          <w:rFonts w:hint="eastAsia"/>
          <w:sz w:val="24"/>
          <w:szCs w:val="24"/>
          <w:vertAlign w:val="subscript"/>
        </w:rPr>
        <w:t>0.3</w:t>
      </w:r>
      <w:r w:rsidR="001A5CB9" w:rsidRPr="001A5CB9">
        <w:rPr>
          <w:sz w:val="24"/>
          <w:szCs w:val="24"/>
        </w:rPr>
        <w:t>Ta</w:t>
      </w:r>
      <w:r w:rsidR="001A5CB9" w:rsidRPr="001A5CB9">
        <w:rPr>
          <w:rFonts w:hint="eastAsia"/>
          <w:sz w:val="24"/>
          <w:szCs w:val="24"/>
          <w:vertAlign w:val="subscript"/>
        </w:rPr>
        <w:t>0.7</w:t>
      </w:r>
      <w:r w:rsidR="001A5CB9" w:rsidRPr="001A5CB9">
        <w:rPr>
          <w:sz w:val="24"/>
          <w:szCs w:val="24"/>
        </w:rPr>
        <w:t>O</w:t>
      </w:r>
      <w:r w:rsidR="001A5CB9" w:rsidRPr="001A5CB9">
        <w:rPr>
          <w:rFonts w:hint="eastAsia"/>
          <w:sz w:val="24"/>
          <w:szCs w:val="24"/>
          <w:vertAlign w:val="subscript"/>
        </w:rPr>
        <w:t>x</w:t>
      </w:r>
      <w:r w:rsidR="001A5CB9" w:rsidRPr="001A5CB9">
        <w:rPr>
          <w:sz w:val="24"/>
          <w:szCs w:val="24"/>
        </w:rPr>
        <w:t xml:space="preserve"> anode (16 cm</w:t>
      </w:r>
      <w:r w:rsidR="001A5CB9" w:rsidRPr="001A5CB9">
        <w:rPr>
          <w:rFonts w:hint="eastAsia"/>
          <w:sz w:val="24"/>
          <w:szCs w:val="24"/>
          <w:vertAlign w:val="superscript"/>
        </w:rPr>
        <w:t>2</w:t>
      </w:r>
      <w:r w:rsidR="001A5CB9" w:rsidRPr="001A5CB9">
        <w:rPr>
          <w:sz w:val="24"/>
          <w:szCs w:val="24"/>
        </w:rPr>
        <w:t>) served as the counter electrode, with 100 mL of 100 mM H</w:t>
      </w:r>
      <w:r w:rsidR="001A5CB9" w:rsidRPr="001A5CB9">
        <w:rPr>
          <w:rFonts w:hint="eastAsia"/>
          <w:sz w:val="24"/>
          <w:szCs w:val="24"/>
          <w:vertAlign w:val="subscript"/>
        </w:rPr>
        <w:t>2</w:t>
      </w:r>
      <w:r w:rsidR="001A5CB9" w:rsidRPr="001A5CB9">
        <w:rPr>
          <w:sz w:val="24"/>
          <w:szCs w:val="24"/>
        </w:rPr>
        <w:t>SO</w:t>
      </w:r>
      <w:r w:rsidR="001A5CB9" w:rsidRPr="001A5CB9">
        <w:rPr>
          <w:rFonts w:hint="eastAsia"/>
          <w:sz w:val="24"/>
          <w:szCs w:val="24"/>
          <w:vertAlign w:val="subscript"/>
        </w:rPr>
        <w:t>4</w:t>
      </w:r>
      <w:r w:rsidR="001A5CB9" w:rsidRPr="001A5CB9">
        <w:rPr>
          <w:sz w:val="24"/>
          <w:szCs w:val="24"/>
        </w:rPr>
        <w:t xml:space="preserve"> used as the anolyte. All data are presented as the mean values of triplicate tests ± standard deviation.</w:t>
      </w:r>
      <w:bookmarkEnd w:id="18"/>
    </w:p>
    <w:p w14:paraId="3194D018" w14:textId="653393E2" w:rsidR="00BD7C63" w:rsidRPr="00CD1DF1" w:rsidRDefault="00BD7C63" w:rsidP="00BD7C63">
      <w:pPr>
        <w:jc w:val="both"/>
        <w:rPr>
          <w:rFonts w:cs="Times New Roman"/>
          <w:iCs/>
        </w:rPr>
      </w:pPr>
    </w:p>
    <w:p w14:paraId="68045AE7" w14:textId="77777777" w:rsidR="00FA13F8" w:rsidRPr="00FA13F8" w:rsidRDefault="00FA13F8" w:rsidP="00FA13F8"/>
    <w:p w14:paraId="7C45E7A7" w14:textId="77777777" w:rsidR="00BB53FA" w:rsidRPr="00CD1DF1" w:rsidRDefault="00BB53FA" w:rsidP="00BB53FA">
      <w:pPr>
        <w:jc w:val="center"/>
        <w:rPr>
          <w:rFonts w:cs="Times New Roman"/>
          <w:b/>
          <w:bCs/>
          <w:iCs/>
          <w:shd w:val="pct15" w:color="auto" w:fill="FFFFFF"/>
        </w:rPr>
      </w:pPr>
      <w:r w:rsidRPr="00CD1DF1">
        <w:rPr>
          <w:noProof/>
        </w:rPr>
        <w:lastRenderedPageBreak/>
        <w:drawing>
          <wp:inline distT="0" distB="0" distL="0" distR="0" wp14:anchorId="22EE3998" wp14:editId="1976C185">
            <wp:extent cx="3918857" cy="2832224"/>
            <wp:effectExtent l="0" t="0" r="5715" b="6350"/>
            <wp:docPr id="31" name="Picture 30" descr="A screenshot of a graph&#10;&#10;Description automatically generated">
              <a:extLst xmlns:a="http://schemas.openxmlformats.org/drawingml/2006/main">
                <a:ext uri="{FF2B5EF4-FFF2-40B4-BE49-F238E27FC236}">
                  <a16:creationId xmlns:a16="http://schemas.microsoft.com/office/drawing/2014/main" id="{7C5F8C63-1600-F652-8450-AFEE77C343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descr="A screenshot of a graph&#10;&#10;Description automatically generated">
                      <a:extLst>
                        <a:ext uri="{FF2B5EF4-FFF2-40B4-BE49-F238E27FC236}">
                          <a16:creationId xmlns:a16="http://schemas.microsoft.com/office/drawing/2014/main" id="{7C5F8C63-1600-F652-8450-AFEE77C34352}"/>
                        </a:ext>
                      </a:extLst>
                    </pic:cNvPr>
                    <pic:cNvPicPr>
                      <a:picLocks noChangeAspect="1"/>
                    </pic:cNvPicPr>
                  </pic:nvPicPr>
                  <pic:blipFill rotWithShape="1">
                    <a:blip r:embed="rId20"/>
                    <a:srcRect b="50145"/>
                    <a:stretch/>
                  </pic:blipFill>
                  <pic:spPr bwMode="auto">
                    <a:xfrm>
                      <a:off x="0" y="0"/>
                      <a:ext cx="3943429" cy="2849982"/>
                    </a:xfrm>
                    <a:prstGeom prst="rect">
                      <a:avLst/>
                    </a:prstGeom>
                    <a:ln>
                      <a:noFill/>
                    </a:ln>
                    <a:extLst>
                      <a:ext uri="{53640926-AAD7-44D8-BBD7-CCE9431645EC}">
                        <a14:shadowObscured xmlns:a14="http://schemas.microsoft.com/office/drawing/2010/main"/>
                      </a:ext>
                    </a:extLst>
                  </pic:spPr>
                </pic:pic>
              </a:graphicData>
            </a:graphic>
          </wp:inline>
        </w:drawing>
      </w:r>
    </w:p>
    <w:p w14:paraId="20D4E8A8" w14:textId="605AA4F3" w:rsidR="00BB53FA" w:rsidRPr="00C80102" w:rsidRDefault="00FA13F8" w:rsidP="00C80102">
      <w:pPr>
        <w:pStyle w:val="Caption"/>
        <w:jc w:val="both"/>
        <w:rPr>
          <w:rFonts w:cs="Times New Roman"/>
          <w:sz w:val="24"/>
          <w:szCs w:val="24"/>
        </w:rPr>
      </w:pPr>
      <w:bookmarkStart w:id="19" w:name="_Toc200103015"/>
      <w:r w:rsidRPr="00C80102">
        <w:rPr>
          <w:rFonts w:cs="Times New Roman"/>
          <w:b/>
          <w:bCs/>
          <w:sz w:val="24"/>
          <w:szCs w:val="24"/>
        </w:rPr>
        <w:t>Fig. S</w:t>
      </w:r>
      <w:r w:rsidRPr="00C80102">
        <w:rPr>
          <w:rFonts w:cs="Times New Roman"/>
          <w:b/>
          <w:bCs/>
          <w:sz w:val="24"/>
          <w:szCs w:val="24"/>
        </w:rPr>
        <w:fldChar w:fldCharType="begin"/>
      </w:r>
      <w:r w:rsidRPr="00C80102">
        <w:rPr>
          <w:rFonts w:cs="Times New Roman"/>
          <w:b/>
          <w:bCs/>
          <w:sz w:val="24"/>
          <w:szCs w:val="24"/>
        </w:rPr>
        <w:instrText xml:space="preserve"> SEQ Fig._S \* ARABIC </w:instrText>
      </w:r>
      <w:r w:rsidRPr="00C80102">
        <w:rPr>
          <w:rFonts w:cs="Times New Roman"/>
          <w:b/>
          <w:bCs/>
          <w:sz w:val="24"/>
          <w:szCs w:val="24"/>
        </w:rPr>
        <w:fldChar w:fldCharType="separate"/>
      </w:r>
      <w:r w:rsidR="008459F3">
        <w:rPr>
          <w:rFonts w:cs="Times New Roman"/>
          <w:b/>
          <w:bCs/>
          <w:noProof/>
          <w:sz w:val="24"/>
          <w:szCs w:val="24"/>
        </w:rPr>
        <w:t>12</w:t>
      </w:r>
      <w:r w:rsidRPr="00C80102">
        <w:rPr>
          <w:rFonts w:cs="Times New Roman"/>
          <w:b/>
          <w:bCs/>
          <w:sz w:val="24"/>
          <w:szCs w:val="24"/>
        </w:rPr>
        <w:fldChar w:fldCharType="end"/>
      </w:r>
      <w:r w:rsidRPr="00C80102">
        <w:rPr>
          <w:rFonts w:cs="Times New Roman"/>
          <w:b/>
          <w:bCs/>
          <w:iCs/>
          <w:sz w:val="24"/>
          <w:szCs w:val="24"/>
        </w:rPr>
        <w:t xml:space="preserve">. </w:t>
      </w:r>
      <w:r w:rsidR="00BB53FA" w:rsidRPr="00C80102">
        <w:rPr>
          <w:rFonts w:cs="Times New Roman"/>
          <w:sz w:val="24"/>
          <w:szCs w:val="24"/>
        </w:rPr>
        <w:t xml:space="preserve">Defluorination and chain-shortening Pathways of perfluorooctyl </w:t>
      </w:r>
      <m:oMath>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C</m:t>
            </m:r>
          </m:e>
          <m:sub>
            <m:r>
              <w:rPr>
                <w:rFonts w:ascii="Cambria Math" w:hAnsi="Cambria Math" w:cs="Times New Roman"/>
                <w:sz w:val="24"/>
                <w:szCs w:val="24"/>
              </w:rPr>
              <m:t>8</m:t>
            </m:r>
          </m:sub>
        </m:sSub>
        <m:sSubSup>
          <m:sSubSupPr>
            <m:ctrlPr>
              <w:rPr>
                <w:rFonts w:ascii="Cambria Math" w:hAnsi="Cambria Math" w:cs="Times New Roman"/>
                <w:sz w:val="24"/>
                <w:szCs w:val="24"/>
              </w:rPr>
            </m:ctrlPr>
          </m:sSubSupPr>
          <m:e>
            <m:r>
              <w:rPr>
                <w:rFonts w:ascii="Cambria Math" w:hAnsi="Cambria Math" w:cs="Times New Roman"/>
                <w:sz w:val="24"/>
                <w:szCs w:val="24"/>
              </w:rPr>
              <m:t>F</m:t>
            </m:r>
          </m:e>
          <m:sub>
            <m:r>
              <w:rPr>
                <w:rFonts w:ascii="Cambria Math" w:hAnsi="Cambria Math" w:cs="Times New Roman"/>
                <w:sz w:val="24"/>
                <w:szCs w:val="24"/>
              </w:rPr>
              <m:t>17</m:t>
            </m:r>
          </m:sub>
          <m:sup>
            <m:r>
              <w:rPr>
                <w:rFonts w:ascii="Cambria Math" w:hAnsi="Cambria Math" w:cs="Times New Roman"/>
                <w:sz w:val="24"/>
                <w:szCs w:val="24"/>
              </w:rPr>
              <m:t>*</m:t>
            </m:r>
          </m:sup>
        </m:sSubSup>
        <m:r>
          <w:rPr>
            <w:rFonts w:ascii="Cambria Math" w:hAnsi="Cambria Math" w:cs="Times New Roman"/>
            <w:sz w:val="24"/>
            <w:szCs w:val="24"/>
          </w:rPr>
          <m:t>)</m:t>
        </m:r>
      </m:oMath>
      <w:r w:rsidR="00BB53FA" w:rsidRPr="00C80102">
        <w:rPr>
          <w:rFonts w:cs="Times New Roman"/>
          <w:sz w:val="24"/>
          <w:szCs w:val="24"/>
        </w:rPr>
        <w:t xml:space="preserve"> fragment on Pd (111) surface at pH </w:t>
      </w:r>
      <w:r w:rsidR="00107671" w:rsidRPr="00C80102">
        <w:rPr>
          <w:rFonts w:cs="Times New Roman"/>
          <w:sz w:val="24"/>
          <w:szCs w:val="24"/>
        </w:rPr>
        <w:t>3</w:t>
      </w:r>
      <w:r w:rsidR="00BB53FA" w:rsidRPr="00C80102">
        <w:rPr>
          <w:rFonts w:cs="Times New Roman"/>
          <w:sz w:val="24"/>
          <w:szCs w:val="24"/>
        </w:rPr>
        <w:t xml:space="preserve"> and potential -</w:t>
      </w:r>
      <w:r w:rsidR="00107671" w:rsidRPr="00C80102">
        <w:rPr>
          <w:rFonts w:cs="Times New Roman"/>
          <w:sz w:val="24"/>
          <w:szCs w:val="24"/>
        </w:rPr>
        <w:t>0.5</w:t>
      </w:r>
      <w:r w:rsidR="00BB53FA" w:rsidRPr="00C80102">
        <w:rPr>
          <w:rFonts w:cs="Times New Roman"/>
          <w:sz w:val="24"/>
          <w:szCs w:val="24"/>
        </w:rPr>
        <w:t xml:space="preserve"> V vs. RHE.</w:t>
      </w:r>
      <w:r w:rsidR="003807BD" w:rsidRPr="003807BD">
        <w:t xml:space="preserve"> </w:t>
      </w:r>
      <w:r w:rsidR="003807BD" w:rsidRPr="00DC3684">
        <w:rPr>
          <w:rFonts w:cs="Times New Roman"/>
          <w:sz w:val="24"/>
          <w:szCs w:val="24"/>
        </w:rPr>
        <w:t xml:space="preserve">The asterisks </w:t>
      </w:r>
      <w:r w:rsidR="006814DE" w:rsidRPr="00DC3684">
        <w:rPr>
          <w:rFonts w:cs="Times New Roman" w:hint="eastAsia"/>
          <w:sz w:val="24"/>
          <w:szCs w:val="24"/>
        </w:rPr>
        <w:t>indicate</w:t>
      </w:r>
      <w:r w:rsidR="003807BD" w:rsidRPr="00DC3684">
        <w:rPr>
          <w:rFonts w:cs="Times New Roman"/>
          <w:sz w:val="24"/>
          <w:szCs w:val="24"/>
        </w:rPr>
        <w:t xml:space="preserve"> the surface (Pd or TiO₂) to which the adsorbate atom is bonded.</w:t>
      </w:r>
      <w:bookmarkEnd w:id="19"/>
    </w:p>
    <w:p w14:paraId="50199D7E" w14:textId="77777777" w:rsidR="002C78F9" w:rsidRDefault="002C78F9" w:rsidP="00BB53FA">
      <w:pPr>
        <w:jc w:val="both"/>
        <w:rPr>
          <w:rFonts w:cs="Times New Roman"/>
          <w:b/>
          <w:bCs/>
        </w:rPr>
      </w:pPr>
    </w:p>
    <w:p w14:paraId="33E9C37B" w14:textId="5B32E97F" w:rsidR="00037D29" w:rsidRDefault="00037D29" w:rsidP="00037D29">
      <w:pPr>
        <w:jc w:val="center"/>
        <w:rPr>
          <w:rFonts w:cs="Times New Roman"/>
          <w:b/>
          <w:bCs/>
        </w:rPr>
      </w:pPr>
      <w:r w:rsidRPr="00037D29">
        <w:rPr>
          <w:noProof/>
        </w:rPr>
        <w:drawing>
          <wp:inline distT="0" distB="0" distL="0" distR="0" wp14:anchorId="1DEA2CC5" wp14:editId="0071AFCD">
            <wp:extent cx="3296758" cy="2200275"/>
            <wp:effectExtent l="0" t="0" r="0" b="0"/>
            <wp:docPr id="737628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02938" cy="2204399"/>
                    </a:xfrm>
                    <a:prstGeom prst="rect">
                      <a:avLst/>
                    </a:prstGeom>
                    <a:noFill/>
                    <a:ln>
                      <a:noFill/>
                    </a:ln>
                  </pic:spPr>
                </pic:pic>
              </a:graphicData>
            </a:graphic>
          </wp:inline>
        </w:drawing>
      </w:r>
    </w:p>
    <w:p w14:paraId="437CCF3E" w14:textId="3E041EE4" w:rsidR="00037D29" w:rsidRPr="00CB584A" w:rsidRDefault="00CB584A" w:rsidP="00CB584A">
      <w:pPr>
        <w:pStyle w:val="Caption"/>
        <w:rPr>
          <w:rFonts w:cs="Times New Roman"/>
          <w:sz w:val="24"/>
          <w:szCs w:val="24"/>
        </w:rPr>
      </w:pPr>
      <w:bookmarkStart w:id="20" w:name="_Toc200103016"/>
      <w:r w:rsidRPr="00CB584A">
        <w:rPr>
          <w:b/>
          <w:bCs/>
          <w:sz w:val="24"/>
          <w:szCs w:val="24"/>
        </w:rPr>
        <w:t>Fig. S</w:t>
      </w:r>
      <w:r w:rsidRPr="00CB584A">
        <w:rPr>
          <w:b/>
          <w:bCs/>
          <w:sz w:val="24"/>
          <w:szCs w:val="24"/>
        </w:rPr>
        <w:fldChar w:fldCharType="begin"/>
      </w:r>
      <w:r w:rsidRPr="00CB584A">
        <w:rPr>
          <w:b/>
          <w:bCs/>
          <w:sz w:val="24"/>
          <w:szCs w:val="24"/>
        </w:rPr>
        <w:instrText xml:space="preserve"> SEQ Fig._S \* ARABIC </w:instrText>
      </w:r>
      <w:r w:rsidRPr="00CB584A">
        <w:rPr>
          <w:b/>
          <w:bCs/>
          <w:sz w:val="24"/>
          <w:szCs w:val="24"/>
        </w:rPr>
        <w:fldChar w:fldCharType="separate"/>
      </w:r>
      <w:r w:rsidR="008459F3">
        <w:rPr>
          <w:b/>
          <w:bCs/>
          <w:noProof/>
          <w:sz w:val="24"/>
          <w:szCs w:val="24"/>
        </w:rPr>
        <w:t>13</w:t>
      </w:r>
      <w:r w:rsidRPr="00CB584A">
        <w:rPr>
          <w:b/>
          <w:bCs/>
          <w:sz w:val="24"/>
          <w:szCs w:val="24"/>
        </w:rPr>
        <w:fldChar w:fldCharType="end"/>
      </w:r>
      <w:r w:rsidRPr="00CB584A">
        <w:rPr>
          <w:sz w:val="24"/>
          <w:szCs w:val="24"/>
        </w:rPr>
        <w:t>. Time-dependent concentration profiles of PFOS and its detected transformation products (TPs) were monitored during the PER degradation process. TP1 concentrations were measured using HPLC/QToF-MS and estimated assuming the same mass spectrometric response factor as PFOS. TP2 (PFOA) was quantified by UPLC-MS/MS.</w:t>
      </w:r>
      <w:bookmarkEnd w:id="20"/>
    </w:p>
    <w:p w14:paraId="6E982A62" w14:textId="26276633" w:rsidR="00037D29" w:rsidRPr="00037D29" w:rsidRDefault="00037D29" w:rsidP="00BB53FA">
      <w:pPr>
        <w:jc w:val="both"/>
        <w:rPr>
          <w:rFonts w:cs="Times New Roman"/>
          <w:sz w:val="24"/>
          <w:szCs w:val="24"/>
        </w:rPr>
      </w:pPr>
    </w:p>
    <w:p w14:paraId="11CF07AC" w14:textId="77777777" w:rsidR="00037D29" w:rsidRDefault="00037D29" w:rsidP="00BB53FA">
      <w:pPr>
        <w:jc w:val="both"/>
        <w:rPr>
          <w:rFonts w:cs="Times New Roman"/>
          <w:b/>
          <w:bCs/>
        </w:rPr>
      </w:pPr>
    </w:p>
    <w:p w14:paraId="3E00DEB3" w14:textId="77777777" w:rsidR="00037D29" w:rsidRDefault="00037D29" w:rsidP="00BB53FA">
      <w:pPr>
        <w:jc w:val="both"/>
        <w:rPr>
          <w:rFonts w:cs="Times New Roman"/>
          <w:b/>
          <w:bCs/>
        </w:rPr>
      </w:pPr>
    </w:p>
    <w:p w14:paraId="4F918D62" w14:textId="77777777" w:rsidR="00037D29" w:rsidRDefault="00037D29" w:rsidP="00BB53FA">
      <w:pPr>
        <w:jc w:val="both"/>
        <w:rPr>
          <w:rFonts w:cs="Times New Roman"/>
          <w:b/>
          <w:bCs/>
        </w:rPr>
      </w:pPr>
    </w:p>
    <w:p w14:paraId="659D3A29" w14:textId="77777777" w:rsidR="00037D29" w:rsidRPr="00CD1DF1" w:rsidRDefault="00037D29" w:rsidP="00BB53FA">
      <w:pPr>
        <w:jc w:val="both"/>
        <w:rPr>
          <w:rFonts w:cs="Times New Roman"/>
          <w:b/>
          <w:bCs/>
        </w:rPr>
      </w:pPr>
    </w:p>
    <w:p w14:paraId="5F19527A" w14:textId="5F8C53D1" w:rsidR="00006F32" w:rsidRPr="00CD1DF1" w:rsidRDefault="00B65C76" w:rsidP="002C77D5">
      <w:pPr>
        <w:jc w:val="center"/>
        <w:rPr>
          <w:rFonts w:cs="Times New Roman"/>
          <w:b/>
          <w:bCs/>
        </w:rPr>
      </w:pPr>
      <w:r w:rsidRPr="00B65C76">
        <w:rPr>
          <w:noProof/>
        </w:rPr>
        <w:lastRenderedPageBreak/>
        <w:drawing>
          <wp:inline distT="0" distB="0" distL="0" distR="0" wp14:anchorId="663C955D" wp14:editId="32171375">
            <wp:extent cx="5943600" cy="2312035"/>
            <wp:effectExtent l="0" t="0" r="0" b="0"/>
            <wp:docPr id="1398485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312035"/>
                    </a:xfrm>
                    <a:prstGeom prst="rect">
                      <a:avLst/>
                    </a:prstGeom>
                    <a:noFill/>
                    <a:ln>
                      <a:noFill/>
                    </a:ln>
                  </pic:spPr>
                </pic:pic>
              </a:graphicData>
            </a:graphic>
          </wp:inline>
        </w:drawing>
      </w:r>
    </w:p>
    <w:p w14:paraId="2154F5FD" w14:textId="56325BDC" w:rsidR="00006F32" w:rsidRPr="00C80102" w:rsidRDefault="00AB28F7" w:rsidP="00C80102">
      <w:pPr>
        <w:pStyle w:val="Caption"/>
        <w:jc w:val="both"/>
        <w:rPr>
          <w:rFonts w:cs="Times New Roman"/>
          <w:sz w:val="24"/>
          <w:szCs w:val="24"/>
        </w:rPr>
      </w:pPr>
      <w:bookmarkStart w:id="21" w:name="_Toc200103017"/>
      <w:r w:rsidRPr="00C80102">
        <w:rPr>
          <w:b/>
          <w:bCs/>
          <w:sz w:val="24"/>
          <w:szCs w:val="24"/>
        </w:rPr>
        <w:t>Fig. S</w:t>
      </w:r>
      <w:r w:rsidRPr="00C80102">
        <w:rPr>
          <w:b/>
          <w:bCs/>
          <w:sz w:val="24"/>
          <w:szCs w:val="24"/>
        </w:rPr>
        <w:fldChar w:fldCharType="begin"/>
      </w:r>
      <w:r w:rsidRPr="00C80102">
        <w:rPr>
          <w:b/>
          <w:bCs/>
          <w:sz w:val="24"/>
          <w:szCs w:val="24"/>
        </w:rPr>
        <w:instrText xml:space="preserve"> SEQ Fig._S \* ARABIC </w:instrText>
      </w:r>
      <w:r w:rsidRPr="00C80102">
        <w:rPr>
          <w:b/>
          <w:bCs/>
          <w:sz w:val="24"/>
          <w:szCs w:val="24"/>
        </w:rPr>
        <w:fldChar w:fldCharType="separate"/>
      </w:r>
      <w:r w:rsidR="008459F3">
        <w:rPr>
          <w:b/>
          <w:bCs/>
          <w:noProof/>
          <w:sz w:val="24"/>
          <w:szCs w:val="24"/>
        </w:rPr>
        <w:t>14</w:t>
      </w:r>
      <w:r w:rsidRPr="00C80102">
        <w:rPr>
          <w:b/>
          <w:bCs/>
          <w:sz w:val="24"/>
          <w:szCs w:val="24"/>
        </w:rPr>
        <w:fldChar w:fldCharType="end"/>
      </w:r>
      <w:r w:rsidR="00006F32" w:rsidRPr="00C80102">
        <w:rPr>
          <w:rFonts w:cs="Times New Roman" w:hint="eastAsia"/>
          <w:b/>
          <w:bCs/>
          <w:sz w:val="24"/>
          <w:szCs w:val="24"/>
        </w:rPr>
        <w:t>.</w:t>
      </w:r>
      <w:r w:rsidR="000967F6" w:rsidRPr="00C80102">
        <w:rPr>
          <w:rFonts w:cs="Times New Roman" w:hint="eastAsia"/>
          <w:b/>
          <w:bCs/>
          <w:sz w:val="24"/>
          <w:szCs w:val="24"/>
        </w:rPr>
        <w:t xml:space="preserve"> </w:t>
      </w:r>
      <w:r w:rsidR="000967F6" w:rsidRPr="00C80102">
        <w:rPr>
          <w:rFonts w:cs="Times New Roman"/>
          <w:sz w:val="24"/>
          <w:szCs w:val="24"/>
        </w:rPr>
        <w:t xml:space="preserve">(a) Decay of PFOS </w:t>
      </w:r>
      <w:r w:rsidR="00AB5EE8">
        <w:rPr>
          <w:rFonts w:cs="Times New Roman"/>
          <w:sz w:val="24"/>
          <w:szCs w:val="24"/>
        </w:rPr>
        <w:t>at</w:t>
      </w:r>
      <w:r w:rsidR="000967F6" w:rsidRPr="00C80102">
        <w:rPr>
          <w:rFonts w:cs="Times New Roman"/>
          <w:sz w:val="24"/>
          <w:szCs w:val="24"/>
        </w:rPr>
        <w:t xml:space="preserve"> different </w:t>
      </w:r>
      <w:r w:rsidR="000967F6" w:rsidRPr="00C80102">
        <w:rPr>
          <w:rFonts w:cs="Times New Roman" w:hint="eastAsia"/>
          <w:sz w:val="24"/>
          <w:szCs w:val="24"/>
        </w:rPr>
        <w:t>NOM concentrations</w:t>
      </w:r>
      <w:r w:rsidR="00AB5EE8">
        <w:rPr>
          <w:rFonts w:cs="Times New Roman"/>
          <w:sz w:val="24"/>
          <w:szCs w:val="24"/>
        </w:rPr>
        <w:t xml:space="preserve"> (mg/L as TOC)</w:t>
      </w:r>
      <w:r w:rsidR="00F408E3">
        <w:rPr>
          <w:rFonts w:cs="Times New Roman" w:hint="eastAsia"/>
          <w:sz w:val="24"/>
          <w:szCs w:val="24"/>
        </w:rPr>
        <w:t>.</w:t>
      </w:r>
      <w:r w:rsidR="00F90261" w:rsidRPr="00C80102">
        <w:rPr>
          <w:rFonts w:cs="Times New Roman" w:hint="eastAsia"/>
          <w:sz w:val="24"/>
          <w:szCs w:val="24"/>
        </w:rPr>
        <w:t xml:space="preserve"> (c) </w:t>
      </w:r>
      <w:r w:rsidR="003530FB">
        <w:rPr>
          <w:rFonts w:cs="Times New Roman"/>
          <w:sz w:val="24"/>
          <w:szCs w:val="24"/>
        </w:rPr>
        <w:t xml:space="preserve">Photos </w:t>
      </w:r>
      <w:r w:rsidR="00F90261" w:rsidRPr="00C80102">
        <w:rPr>
          <w:rFonts w:cs="Times New Roman"/>
          <w:sz w:val="24"/>
          <w:szCs w:val="24"/>
        </w:rPr>
        <w:t>NOM</w:t>
      </w:r>
      <w:r w:rsidR="003F52A6">
        <w:rPr>
          <w:rFonts w:cs="Times New Roman"/>
          <w:sz w:val="24"/>
          <w:szCs w:val="24"/>
        </w:rPr>
        <w:t xml:space="preserve"> (100 mg/L as TOC)</w:t>
      </w:r>
      <w:r w:rsidR="00F90261" w:rsidRPr="00C80102">
        <w:rPr>
          <w:rFonts w:cs="Times New Roman"/>
          <w:sz w:val="24"/>
          <w:szCs w:val="24"/>
        </w:rPr>
        <w:t xml:space="preserve"> spike</w:t>
      </w:r>
      <w:r w:rsidR="00AB5EE8">
        <w:rPr>
          <w:rFonts w:cs="Times New Roman"/>
          <w:sz w:val="24"/>
          <w:szCs w:val="24"/>
        </w:rPr>
        <w:t xml:space="preserve">d </w:t>
      </w:r>
      <w:r w:rsidR="00E656EB">
        <w:rPr>
          <w:rFonts w:cs="Times New Roman" w:hint="eastAsia"/>
          <w:sz w:val="24"/>
          <w:szCs w:val="24"/>
        </w:rPr>
        <w:t>electrolyte</w:t>
      </w:r>
      <w:r w:rsidR="00AB5EE8">
        <w:rPr>
          <w:rFonts w:cs="Times New Roman"/>
          <w:sz w:val="24"/>
          <w:szCs w:val="24"/>
        </w:rPr>
        <w:t xml:space="preserve">, containing </w:t>
      </w:r>
      <w:r w:rsidR="00AB5EE8" w:rsidRPr="00C80102">
        <w:rPr>
          <w:rFonts w:cs="Times New Roman"/>
          <w:sz w:val="24"/>
          <w:szCs w:val="24"/>
        </w:rPr>
        <w:t>10 µ</w:t>
      </w:r>
      <w:r w:rsidR="00AB5EE8">
        <w:rPr>
          <w:rFonts w:cs="Times New Roman"/>
          <w:sz w:val="24"/>
          <w:szCs w:val="24"/>
        </w:rPr>
        <w:t>M</w:t>
      </w:r>
      <w:r w:rsidR="00AB5EE8" w:rsidRPr="00C80102">
        <w:rPr>
          <w:rFonts w:cs="Times New Roman"/>
          <w:sz w:val="24"/>
          <w:szCs w:val="24"/>
        </w:rPr>
        <w:t xml:space="preserve"> PFOS </w:t>
      </w:r>
      <w:r w:rsidR="00AB5EE8">
        <w:rPr>
          <w:rFonts w:cs="Times New Roman"/>
          <w:sz w:val="24"/>
          <w:szCs w:val="24"/>
        </w:rPr>
        <w:t xml:space="preserve">in </w:t>
      </w:r>
      <w:r w:rsidR="00AB5EE8" w:rsidRPr="00C80102">
        <w:rPr>
          <w:rFonts w:cs="Times New Roman"/>
          <w:sz w:val="24"/>
          <w:szCs w:val="24"/>
        </w:rPr>
        <w:t>100 mM Na</w:t>
      </w:r>
      <w:r w:rsidR="00AB5EE8" w:rsidRPr="00C80102">
        <w:rPr>
          <w:rFonts w:cs="Times New Roman"/>
          <w:sz w:val="24"/>
          <w:szCs w:val="24"/>
          <w:vertAlign w:val="subscript"/>
        </w:rPr>
        <w:t>2</w:t>
      </w:r>
      <w:r w:rsidR="00AB5EE8" w:rsidRPr="00C80102">
        <w:rPr>
          <w:rFonts w:cs="Times New Roman"/>
          <w:sz w:val="24"/>
          <w:szCs w:val="24"/>
        </w:rPr>
        <w:t>SO</w:t>
      </w:r>
      <w:r w:rsidR="00AB5EE8" w:rsidRPr="00C80102">
        <w:rPr>
          <w:rFonts w:cs="Times New Roman"/>
          <w:sz w:val="24"/>
          <w:szCs w:val="24"/>
          <w:vertAlign w:val="subscript"/>
        </w:rPr>
        <w:t>4</w:t>
      </w:r>
      <w:r w:rsidR="00AB5EE8">
        <w:rPr>
          <w:rFonts w:cs="Times New Roman"/>
          <w:sz w:val="24"/>
          <w:szCs w:val="24"/>
        </w:rPr>
        <w:t>,</w:t>
      </w:r>
      <w:r w:rsidR="00F90261" w:rsidRPr="00C80102">
        <w:rPr>
          <w:rFonts w:cs="Times New Roman"/>
          <w:sz w:val="24"/>
          <w:szCs w:val="24"/>
        </w:rPr>
        <w:t xml:space="preserve"> before and after PER treatment</w:t>
      </w:r>
      <w:r w:rsidR="00AB5EE8">
        <w:rPr>
          <w:rFonts w:cs="Times New Roman"/>
          <w:sz w:val="24"/>
          <w:szCs w:val="24"/>
        </w:rPr>
        <w:t xml:space="preserve">, compared with </w:t>
      </w:r>
      <w:r w:rsidR="00F90261" w:rsidRPr="00C80102">
        <w:rPr>
          <w:rFonts w:cs="Times New Roman"/>
          <w:sz w:val="24"/>
          <w:szCs w:val="24"/>
        </w:rPr>
        <w:t>photolysis treatment</w:t>
      </w:r>
      <w:r w:rsidR="00F90261" w:rsidRPr="00C80102">
        <w:rPr>
          <w:rFonts w:cs="Times New Roman" w:hint="eastAsia"/>
          <w:sz w:val="24"/>
          <w:szCs w:val="24"/>
        </w:rPr>
        <w:t xml:space="preserve">. </w:t>
      </w:r>
      <w:r w:rsidR="000967F6" w:rsidRPr="00C80102">
        <w:rPr>
          <w:rFonts w:cs="Times New Roman"/>
          <w:sz w:val="24"/>
          <w:szCs w:val="24"/>
        </w:rPr>
        <w:t xml:space="preserve">For </w:t>
      </w:r>
      <w:r w:rsidR="00325157" w:rsidRPr="00C80102">
        <w:rPr>
          <w:rFonts w:cs="Times New Roman"/>
          <w:sz w:val="24"/>
          <w:szCs w:val="24"/>
        </w:rPr>
        <w:t xml:space="preserve">PER </w:t>
      </w:r>
      <w:r w:rsidR="000967F6" w:rsidRPr="00C80102">
        <w:rPr>
          <w:rFonts w:cs="Times New Roman"/>
          <w:sz w:val="24"/>
          <w:szCs w:val="24"/>
        </w:rPr>
        <w:t>tests, a 15 mA/cm</w:t>
      </w:r>
      <w:r w:rsidR="000967F6" w:rsidRPr="00C80102">
        <w:rPr>
          <w:rFonts w:cs="Times New Roman"/>
          <w:sz w:val="24"/>
          <w:szCs w:val="24"/>
          <w:vertAlign w:val="superscript"/>
        </w:rPr>
        <w:t>2</w:t>
      </w:r>
      <w:r w:rsidR="000967F6" w:rsidRPr="00C80102">
        <w:rPr>
          <w:rFonts w:cs="Times New Roman"/>
          <w:sz w:val="24"/>
          <w:szCs w:val="24"/>
        </w:rPr>
        <w:t xml:space="preserve"> current density was applied to a 16 cm</w:t>
      </w:r>
      <w:r w:rsidR="000967F6" w:rsidRPr="00C80102">
        <w:rPr>
          <w:rFonts w:cs="Times New Roman"/>
          <w:sz w:val="24"/>
          <w:szCs w:val="24"/>
          <w:vertAlign w:val="superscript"/>
        </w:rPr>
        <w:t>2</w:t>
      </w:r>
      <w:r w:rsidR="000967F6" w:rsidRPr="00C80102">
        <w:rPr>
          <w:rFonts w:cs="Times New Roman"/>
          <w:sz w:val="24"/>
          <w:szCs w:val="24"/>
        </w:rPr>
        <w:t xml:space="preserve"> Pd-TiO</w:t>
      </w:r>
      <w:r w:rsidR="000967F6" w:rsidRPr="00C80102">
        <w:rPr>
          <w:rFonts w:cs="Times New Roman"/>
          <w:sz w:val="24"/>
          <w:szCs w:val="24"/>
          <w:vertAlign w:val="subscript"/>
        </w:rPr>
        <w:t>2</w:t>
      </w:r>
      <w:r w:rsidR="000967F6" w:rsidRPr="00C80102">
        <w:rPr>
          <w:rFonts w:cs="Times New Roman"/>
          <w:sz w:val="24"/>
          <w:szCs w:val="24"/>
        </w:rPr>
        <w:t xml:space="preserve"> </w:t>
      </w:r>
      <w:r w:rsidR="00AB5EE8">
        <w:rPr>
          <w:rFonts w:cs="Times New Roman"/>
          <w:sz w:val="24"/>
          <w:szCs w:val="24"/>
        </w:rPr>
        <w:t>plate-type</w:t>
      </w:r>
      <w:r w:rsidR="00325157" w:rsidRPr="00C80102">
        <w:rPr>
          <w:rFonts w:cs="Times New Roman"/>
          <w:sz w:val="24"/>
          <w:szCs w:val="24"/>
        </w:rPr>
        <w:t xml:space="preserve"> </w:t>
      </w:r>
      <w:r w:rsidR="000967F6" w:rsidRPr="00C80102">
        <w:rPr>
          <w:rFonts w:cs="Times New Roman"/>
          <w:sz w:val="24"/>
          <w:szCs w:val="24"/>
        </w:rPr>
        <w:t>cathode.</w:t>
      </w:r>
      <w:r w:rsidR="00BD7C63" w:rsidRPr="00C80102">
        <w:rPr>
          <w:sz w:val="24"/>
          <w:szCs w:val="24"/>
        </w:rPr>
        <w:t xml:space="preserve"> </w:t>
      </w:r>
      <w:r w:rsidR="00BD7C63" w:rsidRPr="00C80102">
        <w:rPr>
          <w:rFonts w:cs="Times New Roman"/>
          <w:sz w:val="24"/>
          <w:szCs w:val="24"/>
        </w:rPr>
        <w:t xml:space="preserve">The PER treatment was conducted in a </w:t>
      </w:r>
      <w:r w:rsidR="00AB5EE8">
        <w:rPr>
          <w:rFonts w:cs="Times New Roman"/>
          <w:sz w:val="24"/>
          <w:szCs w:val="24"/>
        </w:rPr>
        <w:t xml:space="preserve">dual-chamber reactor at a current of 0.24 A. </w:t>
      </w:r>
      <w:r w:rsidR="00E656EB">
        <w:rPr>
          <w:rFonts w:cs="Times New Roman" w:hint="eastAsia"/>
          <w:sz w:val="24"/>
          <w:szCs w:val="24"/>
        </w:rPr>
        <w:t>D</w:t>
      </w:r>
      <w:r w:rsidR="002C78F9">
        <w:rPr>
          <w:rFonts w:cs="Times New Roman"/>
          <w:sz w:val="24"/>
          <w:szCs w:val="24"/>
        </w:rPr>
        <w:t xml:space="preserve">irect </w:t>
      </w:r>
      <w:r w:rsidR="00AB5EE8" w:rsidRPr="00AB5EE8">
        <w:rPr>
          <w:rFonts w:cs="Times New Roman"/>
          <w:sz w:val="24"/>
          <w:szCs w:val="24"/>
        </w:rPr>
        <w:t>photolysis treatment was performed by irradiating the catholyte with a 16-W UV lamp for eight hours</w:t>
      </w:r>
      <w:r w:rsidR="00AB5EE8">
        <w:rPr>
          <w:rFonts w:cs="Times New Roman"/>
          <w:sz w:val="24"/>
          <w:szCs w:val="24"/>
        </w:rPr>
        <w:t xml:space="preserve"> in the absence of the cathode and</w:t>
      </w:r>
      <w:r w:rsidR="00AB5EE8" w:rsidRPr="00AB5EE8">
        <w:rPr>
          <w:rFonts w:cs="Times New Roman"/>
          <w:sz w:val="24"/>
          <w:szCs w:val="24"/>
        </w:rPr>
        <w:t xml:space="preserve"> without applying any current. </w:t>
      </w:r>
      <w:r w:rsidR="00325157" w:rsidRPr="00C80102">
        <w:rPr>
          <w:rFonts w:cs="Times New Roman"/>
          <w:sz w:val="24"/>
          <w:szCs w:val="24"/>
        </w:rPr>
        <w:t>Data are presented as the mean values of triplicate</w:t>
      </w:r>
      <w:r w:rsidR="00AB5EE8">
        <w:rPr>
          <w:rFonts w:cs="Times New Roman"/>
          <w:sz w:val="24"/>
          <w:szCs w:val="24"/>
        </w:rPr>
        <w:t xml:space="preserve"> tests</w:t>
      </w:r>
      <w:r w:rsidR="00325157" w:rsidRPr="00C80102">
        <w:rPr>
          <w:rFonts w:cs="Times New Roman"/>
          <w:sz w:val="24"/>
          <w:szCs w:val="24"/>
        </w:rPr>
        <w:t xml:space="preserve"> ± standard deviation.</w:t>
      </w:r>
      <w:bookmarkEnd w:id="21"/>
    </w:p>
    <w:p w14:paraId="3C4EC57E" w14:textId="34FB34F0" w:rsidR="00A14354" w:rsidRPr="00CD1DF1" w:rsidRDefault="00A14354" w:rsidP="00BB53FA">
      <w:pPr>
        <w:jc w:val="both"/>
        <w:rPr>
          <w:rFonts w:cs="Times New Roman"/>
          <w:b/>
          <w:bCs/>
        </w:rPr>
      </w:pPr>
    </w:p>
    <w:p w14:paraId="242A9D93" w14:textId="11EBE7B2" w:rsidR="00A14354" w:rsidRPr="00CD1DF1" w:rsidRDefault="00A14354" w:rsidP="00BB53FA">
      <w:pPr>
        <w:jc w:val="both"/>
        <w:rPr>
          <w:rFonts w:cs="Times New Roman"/>
          <w:b/>
          <w:bCs/>
        </w:rPr>
      </w:pPr>
    </w:p>
    <w:p w14:paraId="22246298" w14:textId="79BB0F03" w:rsidR="00A14354" w:rsidRPr="00CD1DF1" w:rsidRDefault="00F408E3" w:rsidP="002C77D5">
      <w:pPr>
        <w:jc w:val="center"/>
        <w:rPr>
          <w:rFonts w:cs="Times New Roman"/>
          <w:b/>
          <w:bCs/>
        </w:rPr>
      </w:pPr>
      <w:r w:rsidRPr="00F408E3">
        <w:rPr>
          <w:noProof/>
        </w:rPr>
        <w:drawing>
          <wp:inline distT="0" distB="0" distL="0" distR="0" wp14:anchorId="728003A7" wp14:editId="1A6E07E7">
            <wp:extent cx="2315688" cy="2059687"/>
            <wp:effectExtent l="0" t="0" r="0" b="0"/>
            <wp:docPr id="8156211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24615" cy="2067627"/>
                    </a:xfrm>
                    <a:prstGeom prst="rect">
                      <a:avLst/>
                    </a:prstGeom>
                    <a:noFill/>
                    <a:ln>
                      <a:noFill/>
                    </a:ln>
                  </pic:spPr>
                </pic:pic>
              </a:graphicData>
            </a:graphic>
          </wp:inline>
        </w:drawing>
      </w:r>
    </w:p>
    <w:p w14:paraId="61C3B564" w14:textId="2974E538" w:rsidR="00325157" w:rsidRPr="00C80102" w:rsidRDefault="00AB28F7" w:rsidP="00AB28F7">
      <w:pPr>
        <w:pStyle w:val="Caption"/>
        <w:jc w:val="both"/>
        <w:rPr>
          <w:rFonts w:cs="Times New Roman"/>
          <w:sz w:val="24"/>
          <w:szCs w:val="24"/>
        </w:rPr>
      </w:pPr>
      <w:bookmarkStart w:id="22" w:name="_Toc200103018"/>
      <w:r w:rsidRPr="00C80102">
        <w:rPr>
          <w:b/>
          <w:bCs/>
          <w:sz w:val="24"/>
          <w:szCs w:val="24"/>
        </w:rPr>
        <w:t>Fig. S</w:t>
      </w:r>
      <w:r w:rsidRPr="00C80102">
        <w:rPr>
          <w:b/>
          <w:bCs/>
          <w:sz w:val="24"/>
          <w:szCs w:val="24"/>
        </w:rPr>
        <w:fldChar w:fldCharType="begin"/>
      </w:r>
      <w:r w:rsidRPr="00C80102">
        <w:rPr>
          <w:b/>
          <w:bCs/>
          <w:sz w:val="24"/>
          <w:szCs w:val="24"/>
        </w:rPr>
        <w:instrText xml:space="preserve"> SEQ Fig._S \* ARABIC </w:instrText>
      </w:r>
      <w:r w:rsidRPr="00C80102">
        <w:rPr>
          <w:b/>
          <w:bCs/>
          <w:sz w:val="24"/>
          <w:szCs w:val="24"/>
        </w:rPr>
        <w:fldChar w:fldCharType="separate"/>
      </w:r>
      <w:r w:rsidR="008459F3">
        <w:rPr>
          <w:b/>
          <w:bCs/>
          <w:noProof/>
          <w:sz w:val="24"/>
          <w:szCs w:val="24"/>
        </w:rPr>
        <w:t>15</w:t>
      </w:r>
      <w:r w:rsidRPr="00C80102">
        <w:rPr>
          <w:b/>
          <w:bCs/>
          <w:sz w:val="24"/>
          <w:szCs w:val="24"/>
        </w:rPr>
        <w:fldChar w:fldCharType="end"/>
      </w:r>
      <w:r w:rsidR="000E6748" w:rsidRPr="00C80102">
        <w:rPr>
          <w:rFonts w:cs="Times New Roman"/>
          <w:b/>
          <w:bCs/>
          <w:sz w:val="24"/>
          <w:szCs w:val="24"/>
        </w:rPr>
        <w:t>.</w:t>
      </w:r>
      <w:r w:rsidR="000E6748" w:rsidRPr="00C80102">
        <w:rPr>
          <w:rFonts w:cs="Times New Roman"/>
          <w:sz w:val="24"/>
          <w:szCs w:val="24"/>
        </w:rPr>
        <w:t xml:space="preserve"> Decay of PFOS </w:t>
      </w:r>
      <w:r w:rsidR="0014270F">
        <w:rPr>
          <w:rFonts w:cs="Times New Roman"/>
          <w:sz w:val="24"/>
          <w:szCs w:val="24"/>
        </w:rPr>
        <w:t>at</w:t>
      </w:r>
      <w:r w:rsidR="000E6748" w:rsidRPr="00C80102">
        <w:rPr>
          <w:rFonts w:cs="Times New Roman"/>
          <w:sz w:val="24"/>
          <w:szCs w:val="24"/>
        </w:rPr>
        <w:t xml:space="preserve"> different NO</w:t>
      </w:r>
      <w:r w:rsidR="000E6748" w:rsidRPr="00C80102">
        <w:rPr>
          <w:rFonts w:cs="Times New Roman"/>
          <w:sz w:val="24"/>
          <w:szCs w:val="24"/>
          <w:vertAlign w:val="subscript"/>
        </w:rPr>
        <w:t>3</w:t>
      </w:r>
      <w:r w:rsidR="000E6748" w:rsidRPr="00C80102">
        <w:rPr>
          <w:rFonts w:cs="Times New Roman"/>
          <w:sz w:val="24"/>
          <w:szCs w:val="24"/>
          <w:vertAlign w:val="superscript"/>
        </w:rPr>
        <w:t>-</w:t>
      </w:r>
      <w:r w:rsidR="000E6748" w:rsidRPr="00C80102">
        <w:rPr>
          <w:rFonts w:cs="Times New Roman"/>
          <w:sz w:val="24"/>
          <w:szCs w:val="24"/>
        </w:rPr>
        <w:t xml:space="preserve"> </w:t>
      </w:r>
      <w:r w:rsidR="00325157" w:rsidRPr="00C80102">
        <w:rPr>
          <w:rFonts w:cs="Times New Roman"/>
          <w:sz w:val="24"/>
          <w:szCs w:val="24"/>
        </w:rPr>
        <w:t>concentration</w:t>
      </w:r>
      <w:r w:rsidR="00F408E3">
        <w:rPr>
          <w:rFonts w:cs="Times New Roman" w:hint="eastAsia"/>
          <w:sz w:val="24"/>
          <w:szCs w:val="24"/>
        </w:rPr>
        <w:t>s.</w:t>
      </w:r>
      <w:r w:rsidR="000E6748" w:rsidRPr="00C80102">
        <w:rPr>
          <w:rFonts w:cs="Times New Roman"/>
          <w:sz w:val="24"/>
          <w:szCs w:val="24"/>
        </w:rPr>
        <w:t xml:space="preserve"> </w:t>
      </w:r>
      <w:r w:rsidR="00E656EB" w:rsidRPr="00705AD7">
        <w:rPr>
          <w:rFonts w:cs="Times New Roman" w:hint="eastAsia"/>
          <w:sz w:val="24"/>
          <w:szCs w:val="24"/>
        </w:rPr>
        <w:t xml:space="preserve">Reaction conditions: </w:t>
      </w:r>
      <w:r w:rsidR="00E656EB" w:rsidRPr="00705AD7">
        <w:rPr>
          <w:sz w:val="24"/>
          <w:szCs w:val="24"/>
        </w:rPr>
        <w:t>PFOS (10 µM) was spiked into 100 mL of 100 mM Na</w:t>
      </w:r>
      <w:r w:rsidR="00E656EB" w:rsidRPr="00705AD7">
        <w:rPr>
          <w:rFonts w:hint="eastAsia"/>
          <w:sz w:val="24"/>
          <w:szCs w:val="24"/>
          <w:vertAlign w:val="subscript"/>
        </w:rPr>
        <w:t>2</w:t>
      </w:r>
      <w:r w:rsidR="00E656EB" w:rsidRPr="00705AD7">
        <w:rPr>
          <w:sz w:val="24"/>
          <w:szCs w:val="24"/>
        </w:rPr>
        <w:t>SO</w:t>
      </w:r>
      <w:r w:rsidR="00E656EB" w:rsidRPr="00705AD7">
        <w:rPr>
          <w:rFonts w:hint="eastAsia"/>
          <w:sz w:val="24"/>
          <w:szCs w:val="24"/>
          <w:vertAlign w:val="subscript"/>
        </w:rPr>
        <w:t>4</w:t>
      </w:r>
      <w:r w:rsidR="00E656EB" w:rsidRPr="00705AD7">
        <w:rPr>
          <w:sz w:val="24"/>
          <w:szCs w:val="24"/>
        </w:rPr>
        <w:t xml:space="preserve"> catholyte. A current density of 15 mA/cm</w:t>
      </w:r>
      <w:r w:rsidR="00E656EB" w:rsidRPr="00705AD7">
        <w:rPr>
          <w:rFonts w:hint="eastAsia"/>
          <w:sz w:val="24"/>
          <w:szCs w:val="24"/>
          <w:vertAlign w:val="superscript"/>
        </w:rPr>
        <w:t>2</w:t>
      </w:r>
      <w:r w:rsidR="00E656EB" w:rsidRPr="00705AD7">
        <w:rPr>
          <w:sz w:val="24"/>
          <w:szCs w:val="24"/>
        </w:rPr>
        <w:t xml:space="preserve"> was applied to a 16 cm</w:t>
      </w:r>
      <w:r w:rsidR="00E656EB" w:rsidRPr="00705AD7">
        <w:rPr>
          <w:rFonts w:hint="eastAsia"/>
          <w:sz w:val="24"/>
          <w:szCs w:val="24"/>
          <w:vertAlign w:val="superscript"/>
        </w:rPr>
        <w:t>2</w:t>
      </w:r>
      <w:r w:rsidR="00E656EB" w:rsidRPr="00705AD7">
        <w:rPr>
          <w:sz w:val="24"/>
          <w:szCs w:val="24"/>
        </w:rPr>
        <w:t xml:space="preserve"> Pd</w:t>
      </w:r>
      <w:r w:rsidR="00E656EB">
        <w:rPr>
          <w:rFonts w:hint="eastAsia"/>
          <w:sz w:val="24"/>
          <w:szCs w:val="24"/>
        </w:rPr>
        <w:t>-</w:t>
      </w:r>
      <w:r w:rsidR="00E656EB" w:rsidRPr="00705AD7">
        <w:rPr>
          <w:sz w:val="24"/>
          <w:szCs w:val="24"/>
        </w:rPr>
        <w:t>TiO₂ cathode in a dual-chamber reactor. An Ir</w:t>
      </w:r>
      <w:r w:rsidR="00E656EB" w:rsidRPr="00705AD7">
        <w:rPr>
          <w:rFonts w:hint="eastAsia"/>
          <w:sz w:val="24"/>
          <w:szCs w:val="24"/>
          <w:vertAlign w:val="subscript"/>
        </w:rPr>
        <w:t>0.3</w:t>
      </w:r>
      <w:r w:rsidR="00E656EB" w:rsidRPr="00705AD7">
        <w:rPr>
          <w:sz w:val="24"/>
          <w:szCs w:val="24"/>
        </w:rPr>
        <w:t>Ta</w:t>
      </w:r>
      <w:r w:rsidR="00E656EB" w:rsidRPr="00705AD7">
        <w:rPr>
          <w:rFonts w:hint="eastAsia"/>
          <w:sz w:val="24"/>
          <w:szCs w:val="24"/>
          <w:vertAlign w:val="subscript"/>
        </w:rPr>
        <w:t>0.7</w:t>
      </w:r>
      <w:r w:rsidR="00E656EB" w:rsidRPr="00705AD7">
        <w:rPr>
          <w:sz w:val="24"/>
          <w:szCs w:val="24"/>
        </w:rPr>
        <w:t>O</w:t>
      </w:r>
      <w:r w:rsidR="00E656EB" w:rsidRPr="00705AD7">
        <w:rPr>
          <w:rFonts w:hint="eastAsia"/>
          <w:sz w:val="24"/>
          <w:szCs w:val="24"/>
          <w:vertAlign w:val="subscript"/>
        </w:rPr>
        <w:t>x</w:t>
      </w:r>
      <w:r w:rsidR="00E656EB" w:rsidRPr="00705AD7">
        <w:rPr>
          <w:sz w:val="24"/>
          <w:szCs w:val="24"/>
        </w:rPr>
        <w:t xml:space="preserve"> anode (16 cm</w:t>
      </w:r>
      <w:r w:rsidR="00E656EB" w:rsidRPr="00705AD7">
        <w:rPr>
          <w:rFonts w:hint="eastAsia"/>
          <w:sz w:val="24"/>
          <w:szCs w:val="24"/>
          <w:vertAlign w:val="superscript"/>
        </w:rPr>
        <w:t>2</w:t>
      </w:r>
      <w:r w:rsidR="00E656EB" w:rsidRPr="00705AD7">
        <w:rPr>
          <w:sz w:val="24"/>
          <w:szCs w:val="24"/>
        </w:rPr>
        <w:t>) served as the counter electrode, with 100 mL of 100 mM H</w:t>
      </w:r>
      <w:r w:rsidR="00E656EB" w:rsidRPr="00520A0C">
        <w:rPr>
          <w:rFonts w:hint="eastAsia"/>
          <w:sz w:val="24"/>
          <w:szCs w:val="24"/>
          <w:vertAlign w:val="subscript"/>
        </w:rPr>
        <w:t>2</w:t>
      </w:r>
      <w:r w:rsidR="00E656EB" w:rsidRPr="00705AD7">
        <w:rPr>
          <w:sz w:val="24"/>
          <w:szCs w:val="24"/>
        </w:rPr>
        <w:t>SO</w:t>
      </w:r>
      <w:r w:rsidR="00E656EB" w:rsidRPr="00520A0C">
        <w:rPr>
          <w:rFonts w:hint="eastAsia"/>
          <w:sz w:val="24"/>
          <w:szCs w:val="24"/>
          <w:vertAlign w:val="subscript"/>
        </w:rPr>
        <w:t>4</w:t>
      </w:r>
      <w:r w:rsidR="00E656EB" w:rsidRPr="00705AD7">
        <w:rPr>
          <w:sz w:val="24"/>
          <w:szCs w:val="24"/>
        </w:rPr>
        <w:t xml:space="preserve"> used as the anolyte. All data are presented as the mean values of triplicate tests ± standard deviation.</w:t>
      </w:r>
      <w:bookmarkEnd w:id="22"/>
    </w:p>
    <w:p w14:paraId="79097639" w14:textId="2C12A960" w:rsidR="00AC1AF0" w:rsidRPr="00CD1DF1" w:rsidRDefault="00AC1AF0" w:rsidP="00AC1AF0">
      <w:pPr>
        <w:jc w:val="both"/>
        <w:rPr>
          <w:rFonts w:cs="Times New Roman"/>
          <w:b/>
          <w:bCs/>
        </w:rPr>
      </w:pPr>
    </w:p>
    <w:p w14:paraId="748A9BB9" w14:textId="0484FA07" w:rsidR="00A14354" w:rsidRPr="00CD1DF1" w:rsidRDefault="00A14354" w:rsidP="00BB53FA">
      <w:pPr>
        <w:jc w:val="both"/>
        <w:rPr>
          <w:rFonts w:cs="Times New Roman"/>
          <w:b/>
          <w:bCs/>
        </w:rPr>
      </w:pPr>
    </w:p>
    <w:p w14:paraId="5D8C5138" w14:textId="77777777" w:rsidR="00F408E3" w:rsidRDefault="00F408E3" w:rsidP="001B40D3">
      <w:pPr>
        <w:rPr>
          <w:noProof/>
        </w:rPr>
      </w:pPr>
    </w:p>
    <w:p w14:paraId="12E99C65" w14:textId="1EA5519A" w:rsidR="00F408E3" w:rsidRPr="00CD1DF1" w:rsidRDefault="00F408E3" w:rsidP="002C77D5">
      <w:pPr>
        <w:jc w:val="center"/>
        <w:rPr>
          <w:rFonts w:cs="Times New Roman"/>
          <w:b/>
          <w:bCs/>
        </w:rPr>
      </w:pPr>
      <w:r w:rsidRPr="00F408E3">
        <w:rPr>
          <w:noProof/>
        </w:rPr>
        <w:lastRenderedPageBreak/>
        <w:drawing>
          <wp:inline distT="0" distB="0" distL="0" distR="0" wp14:anchorId="4C436B23" wp14:editId="3F7D76A3">
            <wp:extent cx="4001984" cy="2326795"/>
            <wp:effectExtent l="0" t="0" r="0" b="0"/>
            <wp:docPr id="6359871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09212" cy="2330997"/>
                    </a:xfrm>
                    <a:prstGeom prst="rect">
                      <a:avLst/>
                    </a:prstGeom>
                    <a:noFill/>
                    <a:ln>
                      <a:noFill/>
                    </a:ln>
                  </pic:spPr>
                </pic:pic>
              </a:graphicData>
            </a:graphic>
          </wp:inline>
        </w:drawing>
      </w:r>
    </w:p>
    <w:p w14:paraId="4D4CA4F9" w14:textId="105E03A0" w:rsidR="00325157" w:rsidRPr="00C80102" w:rsidRDefault="0049479B" w:rsidP="00E656EB">
      <w:pPr>
        <w:pStyle w:val="Caption"/>
        <w:jc w:val="both"/>
        <w:rPr>
          <w:rFonts w:cs="Times New Roman"/>
          <w:sz w:val="24"/>
          <w:szCs w:val="24"/>
        </w:rPr>
      </w:pPr>
      <w:bookmarkStart w:id="23" w:name="_Toc200103019"/>
      <w:r w:rsidRPr="00C80102">
        <w:rPr>
          <w:b/>
          <w:bCs/>
          <w:sz w:val="24"/>
          <w:szCs w:val="24"/>
        </w:rPr>
        <w:t>Fig. S</w:t>
      </w:r>
      <w:r w:rsidRPr="00C80102">
        <w:rPr>
          <w:b/>
          <w:bCs/>
          <w:sz w:val="24"/>
          <w:szCs w:val="24"/>
        </w:rPr>
        <w:fldChar w:fldCharType="begin"/>
      </w:r>
      <w:r w:rsidRPr="00C80102">
        <w:rPr>
          <w:b/>
          <w:bCs/>
          <w:sz w:val="24"/>
          <w:szCs w:val="24"/>
        </w:rPr>
        <w:instrText xml:space="preserve"> SEQ Fig._S \* ARABIC </w:instrText>
      </w:r>
      <w:r w:rsidRPr="00C80102">
        <w:rPr>
          <w:b/>
          <w:bCs/>
          <w:sz w:val="24"/>
          <w:szCs w:val="24"/>
        </w:rPr>
        <w:fldChar w:fldCharType="separate"/>
      </w:r>
      <w:r w:rsidR="008459F3">
        <w:rPr>
          <w:b/>
          <w:bCs/>
          <w:noProof/>
          <w:sz w:val="24"/>
          <w:szCs w:val="24"/>
        </w:rPr>
        <w:t>16</w:t>
      </w:r>
      <w:r w:rsidRPr="00C80102">
        <w:rPr>
          <w:b/>
          <w:bCs/>
          <w:sz w:val="24"/>
          <w:szCs w:val="24"/>
        </w:rPr>
        <w:fldChar w:fldCharType="end"/>
      </w:r>
      <w:r w:rsidR="000E6748" w:rsidRPr="00C80102">
        <w:rPr>
          <w:rFonts w:cs="Times New Roman" w:hint="eastAsia"/>
          <w:b/>
          <w:bCs/>
          <w:sz w:val="24"/>
          <w:szCs w:val="24"/>
        </w:rPr>
        <w:t xml:space="preserve">. </w:t>
      </w:r>
      <w:r w:rsidR="000E6748" w:rsidRPr="00C80102">
        <w:rPr>
          <w:rFonts w:cs="Times New Roman"/>
          <w:sz w:val="24"/>
          <w:szCs w:val="24"/>
        </w:rPr>
        <w:t>(a) Decay of PFOS concentrations under different Ca</w:t>
      </w:r>
      <w:r w:rsidR="000E6748" w:rsidRPr="00C80102">
        <w:rPr>
          <w:rFonts w:cs="Times New Roman"/>
          <w:sz w:val="24"/>
          <w:szCs w:val="24"/>
          <w:vertAlign w:val="superscript"/>
        </w:rPr>
        <w:t xml:space="preserve">2+ </w:t>
      </w:r>
      <w:r w:rsidR="003D3C15" w:rsidRPr="00C80102">
        <w:rPr>
          <w:rFonts w:cs="Times New Roman"/>
          <w:sz w:val="24"/>
          <w:szCs w:val="24"/>
        </w:rPr>
        <w:t>concentrations</w:t>
      </w:r>
      <w:r w:rsidR="000E6748" w:rsidRPr="00C80102">
        <w:rPr>
          <w:rFonts w:cs="Times New Roman"/>
          <w:sz w:val="24"/>
          <w:szCs w:val="24"/>
        </w:rPr>
        <w:t xml:space="preserve">. </w:t>
      </w:r>
      <w:r w:rsidR="00325157" w:rsidRPr="00C80102">
        <w:rPr>
          <w:rFonts w:cs="Times New Roman"/>
          <w:sz w:val="24"/>
          <w:szCs w:val="24"/>
        </w:rPr>
        <w:t>(</w:t>
      </w:r>
      <w:r w:rsidR="00F408E3">
        <w:rPr>
          <w:rFonts w:cs="Times New Roman" w:hint="eastAsia"/>
          <w:sz w:val="24"/>
          <w:szCs w:val="24"/>
        </w:rPr>
        <w:t>b</w:t>
      </w:r>
      <w:r w:rsidR="00325157" w:rsidRPr="00C80102">
        <w:rPr>
          <w:rFonts w:cs="Times New Roman"/>
          <w:sz w:val="24"/>
          <w:szCs w:val="24"/>
        </w:rPr>
        <w:t>)</w:t>
      </w:r>
      <w:r w:rsidR="00325157" w:rsidRPr="00C80102">
        <w:rPr>
          <w:sz w:val="24"/>
          <w:szCs w:val="24"/>
        </w:rPr>
        <w:t xml:space="preserve"> Changes in </w:t>
      </w:r>
      <w:r w:rsidR="003530FB">
        <w:rPr>
          <w:sz w:val="24"/>
          <w:szCs w:val="24"/>
        </w:rPr>
        <w:t xml:space="preserve">anionic </w:t>
      </w:r>
      <w:r w:rsidR="00325157" w:rsidRPr="00C80102">
        <w:rPr>
          <w:sz w:val="24"/>
          <w:szCs w:val="24"/>
        </w:rPr>
        <w:t>concentration over time.</w:t>
      </w:r>
      <w:r w:rsidR="00325157" w:rsidRPr="00C80102">
        <w:rPr>
          <w:rFonts w:cs="Times New Roman"/>
          <w:sz w:val="24"/>
          <w:szCs w:val="24"/>
        </w:rPr>
        <w:t xml:space="preserve"> </w:t>
      </w:r>
      <w:r w:rsidR="00E656EB" w:rsidRPr="00705AD7">
        <w:rPr>
          <w:rFonts w:cs="Times New Roman" w:hint="eastAsia"/>
          <w:sz w:val="24"/>
          <w:szCs w:val="24"/>
        </w:rPr>
        <w:t xml:space="preserve">Reaction conditions: </w:t>
      </w:r>
      <w:r w:rsidR="00E656EB" w:rsidRPr="00705AD7">
        <w:rPr>
          <w:sz w:val="24"/>
          <w:szCs w:val="24"/>
        </w:rPr>
        <w:t>PFOS (10 µM) was spiked into 100 mL of 100 mM Na</w:t>
      </w:r>
      <w:r w:rsidR="00E656EB" w:rsidRPr="00705AD7">
        <w:rPr>
          <w:rFonts w:hint="eastAsia"/>
          <w:sz w:val="24"/>
          <w:szCs w:val="24"/>
          <w:vertAlign w:val="subscript"/>
        </w:rPr>
        <w:t>2</w:t>
      </w:r>
      <w:r w:rsidR="00E656EB" w:rsidRPr="00705AD7">
        <w:rPr>
          <w:sz w:val="24"/>
          <w:szCs w:val="24"/>
        </w:rPr>
        <w:t>SO</w:t>
      </w:r>
      <w:r w:rsidR="00E656EB" w:rsidRPr="00705AD7">
        <w:rPr>
          <w:rFonts w:hint="eastAsia"/>
          <w:sz w:val="24"/>
          <w:szCs w:val="24"/>
          <w:vertAlign w:val="subscript"/>
        </w:rPr>
        <w:t>4</w:t>
      </w:r>
      <w:r w:rsidR="00E656EB" w:rsidRPr="00705AD7">
        <w:rPr>
          <w:sz w:val="24"/>
          <w:szCs w:val="24"/>
        </w:rPr>
        <w:t xml:space="preserve"> catholyte. A current density of 15 mA/cm</w:t>
      </w:r>
      <w:r w:rsidR="00E656EB" w:rsidRPr="00705AD7">
        <w:rPr>
          <w:rFonts w:hint="eastAsia"/>
          <w:sz w:val="24"/>
          <w:szCs w:val="24"/>
          <w:vertAlign w:val="superscript"/>
        </w:rPr>
        <w:t>2</w:t>
      </w:r>
      <w:r w:rsidR="00E656EB" w:rsidRPr="00705AD7">
        <w:rPr>
          <w:sz w:val="24"/>
          <w:szCs w:val="24"/>
        </w:rPr>
        <w:t xml:space="preserve"> was applied to a 16 cm</w:t>
      </w:r>
      <w:r w:rsidR="00E656EB" w:rsidRPr="00705AD7">
        <w:rPr>
          <w:rFonts w:hint="eastAsia"/>
          <w:sz w:val="24"/>
          <w:szCs w:val="24"/>
          <w:vertAlign w:val="superscript"/>
        </w:rPr>
        <w:t>2</w:t>
      </w:r>
      <w:r w:rsidR="00E656EB" w:rsidRPr="00705AD7">
        <w:rPr>
          <w:sz w:val="24"/>
          <w:szCs w:val="24"/>
        </w:rPr>
        <w:t xml:space="preserve"> Pd</w:t>
      </w:r>
      <w:r w:rsidR="00E656EB">
        <w:rPr>
          <w:rFonts w:hint="eastAsia"/>
          <w:sz w:val="24"/>
          <w:szCs w:val="24"/>
        </w:rPr>
        <w:t>-</w:t>
      </w:r>
      <w:r w:rsidR="00E656EB" w:rsidRPr="00705AD7">
        <w:rPr>
          <w:sz w:val="24"/>
          <w:szCs w:val="24"/>
        </w:rPr>
        <w:t>TiO₂ cathode in a dual-chamber reactor. An Ir</w:t>
      </w:r>
      <w:r w:rsidR="00E656EB" w:rsidRPr="00705AD7">
        <w:rPr>
          <w:rFonts w:hint="eastAsia"/>
          <w:sz w:val="24"/>
          <w:szCs w:val="24"/>
          <w:vertAlign w:val="subscript"/>
        </w:rPr>
        <w:t>0.3</w:t>
      </w:r>
      <w:r w:rsidR="00E656EB" w:rsidRPr="00705AD7">
        <w:rPr>
          <w:sz w:val="24"/>
          <w:szCs w:val="24"/>
        </w:rPr>
        <w:t>Ta</w:t>
      </w:r>
      <w:r w:rsidR="00E656EB" w:rsidRPr="00705AD7">
        <w:rPr>
          <w:rFonts w:hint="eastAsia"/>
          <w:sz w:val="24"/>
          <w:szCs w:val="24"/>
          <w:vertAlign w:val="subscript"/>
        </w:rPr>
        <w:t>0.7</w:t>
      </w:r>
      <w:r w:rsidR="00E656EB" w:rsidRPr="00705AD7">
        <w:rPr>
          <w:sz w:val="24"/>
          <w:szCs w:val="24"/>
        </w:rPr>
        <w:t>O</w:t>
      </w:r>
      <w:r w:rsidR="00E656EB" w:rsidRPr="00705AD7">
        <w:rPr>
          <w:rFonts w:hint="eastAsia"/>
          <w:sz w:val="24"/>
          <w:szCs w:val="24"/>
          <w:vertAlign w:val="subscript"/>
        </w:rPr>
        <w:t>x</w:t>
      </w:r>
      <w:r w:rsidR="00E656EB" w:rsidRPr="00705AD7">
        <w:rPr>
          <w:sz w:val="24"/>
          <w:szCs w:val="24"/>
        </w:rPr>
        <w:t xml:space="preserve"> anode (16 cm</w:t>
      </w:r>
      <w:r w:rsidR="00E656EB" w:rsidRPr="00705AD7">
        <w:rPr>
          <w:rFonts w:hint="eastAsia"/>
          <w:sz w:val="24"/>
          <w:szCs w:val="24"/>
          <w:vertAlign w:val="superscript"/>
        </w:rPr>
        <w:t>2</w:t>
      </w:r>
      <w:r w:rsidR="00E656EB" w:rsidRPr="00705AD7">
        <w:rPr>
          <w:sz w:val="24"/>
          <w:szCs w:val="24"/>
        </w:rPr>
        <w:t>) served as the counter electrode, with 100 mL of 100 mM H</w:t>
      </w:r>
      <w:r w:rsidR="00E656EB" w:rsidRPr="00520A0C">
        <w:rPr>
          <w:rFonts w:hint="eastAsia"/>
          <w:sz w:val="24"/>
          <w:szCs w:val="24"/>
          <w:vertAlign w:val="subscript"/>
        </w:rPr>
        <w:t>2</w:t>
      </w:r>
      <w:r w:rsidR="00E656EB" w:rsidRPr="00705AD7">
        <w:rPr>
          <w:sz w:val="24"/>
          <w:szCs w:val="24"/>
        </w:rPr>
        <w:t>SO</w:t>
      </w:r>
      <w:r w:rsidR="00E656EB" w:rsidRPr="00520A0C">
        <w:rPr>
          <w:rFonts w:hint="eastAsia"/>
          <w:sz w:val="24"/>
          <w:szCs w:val="24"/>
          <w:vertAlign w:val="subscript"/>
        </w:rPr>
        <w:t>4</w:t>
      </w:r>
      <w:r w:rsidR="00E656EB" w:rsidRPr="00705AD7">
        <w:rPr>
          <w:sz w:val="24"/>
          <w:szCs w:val="24"/>
        </w:rPr>
        <w:t xml:space="preserve"> used as the anolyte. All data are presented as the mean values of triplicate tests ± standard deviation.</w:t>
      </w:r>
      <w:bookmarkEnd w:id="23"/>
    </w:p>
    <w:p w14:paraId="12D17BAC" w14:textId="09824297" w:rsidR="00A14354" w:rsidRDefault="00A14354" w:rsidP="00BB53FA">
      <w:pPr>
        <w:jc w:val="both"/>
        <w:rPr>
          <w:rFonts w:cs="Times New Roman"/>
          <w:b/>
          <w:bCs/>
        </w:rPr>
      </w:pPr>
    </w:p>
    <w:p w14:paraId="3F14E6DB" w14:textId="77777777" w:rsidR="009E3E3D" w:rsidRPr="00CD1DF1" w:rsidRDefault="009E3E3D" w:rsidP="00BB53FA">
      <w:pPr>
        <w:jc w:val="both"/>
        <w:rPr>
          <w:rFonts w:cs="Times New Roman"/>
          <w:b/>
          <w:bCs/>
        </w:rPr>
      </w:pPr>
    </w:p>
    <w:p w14:paraId="65414ACF" w14:textId="0FC97744" w:rsidR="00A14354" w:rsidRPr="00CD1DF1" w:rsidRDefault="00705AD7" w:rsidP="002467AC">
      <w:pPr>
        <w:jc w:val="center"/>
        <w:rPr>
          <w:rFonts w:cs="Times New Roman"/>
          <w:b/>
          <w:bCs/>
        </w:rPr>
      </w:pPr>
      <w:r w:rsidRPr="00705AD7">
        <w:rPr>
          <w:noProof/>
        </w:rPr>
        <w:drawing>
          <wp:inline distT="0" distB="0" distL="0" distR="0" wp14:anchorId="24D1661F" wp14:editId="5EBDF3DB">
            <wp:extent cx="3283597" cy="2895600"/>
            <wp:effectExtent l="0" t="0" r="0" b="0"/>
            <wp:docPr id="1870747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96318" cy="2906818"/>
                    </a:xfrm>
                    <a:prstGeom prst="rect">
                      <a:avLst/>
                    </a:prstGeom>
                    <a:noFill/>
                    <a:ln>
                      <a:noFill/>
                    </a:ln>
                  </pic:spPr>
                </pic:pic>
              </a:graphicData>
            </a:graphic>
          </wp:inline>
        </w:drawing>
      </w:r>
    </w:p>
    <w:p w14:paraId="5CF68226" w14:textId="52B33C28" w:rsidR="005E435E" w:rsidRDefault="0049479B" w:rsidP="00705AD7">
      <w:pPr>
        <w:pStyle w:val="Caption"/>
        <w:jc w:val="both"/>
        <w:rPr>
          <w:rFonts w:cs="Times New Roman"/>
          <w:b/>
          <w:bCs/>
        </w:rPr>
      </w:pPr>
      <w:bookmarkStart w:id="24" w:name="_Hlk189058586"/>
      <w:bookmarkStart w:id="25" w:name="_Toc200103020"/>
      <w:r w:rsidRPr="00C80102">
        <w:rPr>
          <w:b/>
          <w:bCs/>
          <w:sz w:val="24"/>
          <w:szCs w:val="24"/>
        </w:rPr>
        <w:t>Fig. S</w:t>
      </w:r>
      <w:r w:rsidRPr="00C80102">
        <w:rPr>
          <w:b/>
          <w:bCs/>
          <w:sz w:val="24"/>
          <w:szCs w:val="24"/>
        </w:rPr>
        <w:fldChar w:fldCharType="begin"/>
      </w:r>
      <w:r w:rsidRPr="00C80102">
        <w:rPr>
          <w:b/>
          <w:bCs/>
          <w:sz w:val="24"/>
          <w:szCs w:val="24"/>
        </w:rPr>
        <w:instrText xml:space="preserve"> SEQ Fig._S \* ARABIC </w:instrText>
      </w:r>
      <w:r w:rsidRPr="00C80102">
        <w:rPr>
          <w:b/>
          <w:bCs/>
          <w:sz w:val="24"/>
          <w:szCs w:val="24"/>
        </w:rPr>
        <w:fldChar w:fldCharType="separate"/>
      </w:r>
      <w:r w:rsidR="008459F3">
        <w:rPr>
          <w:b/>
          <w:bCs/>
          <w:noProof/>
          <w:sz w:val="24"/>
          <w:szCs w:val="24"/>
        </w:rPr>
        <w:t>17</w:t>
      </w:r>
      <w:r w:rsidRPr="00C80102">
        <w:rPr>
          <w:b/>
          <w:bCs/>
          <w:sz w:val="24"/>
          <w:szCs w:val="24"/>
        </w:rPr>
        <w:fldChar w:fldCharType="end"/>
      </w:r>
      <w:bookmarkEnd w:id="24"/>
      <w:r w:rsidR="00A14354" w:rsidRPr="00C80102">
        <w:rPr>
          <w:rFonts w:cs="Times New Roman"/>
          <w:b/>
          <w:bCs/>
          <w:sz w:val="24"/>
          <w:szCs w:val="24"/>
        </w:rPr>
        <w:t>.</w:t>
      </w:r>
      <w:r w:rsidR="002467AC" w:rsidRPr="00C80102">
        <w:rPr>
          <w:rFonts w:cs="Times New Roman" w:hint="eastAsia"/>
          <w:b/>
          <w:bCs/>
          <w:sz w:val="24"/>
          <w:szCs w:val="24"/>
        </w:rPr>
        <w:t xml:space="preserve"> </w:t>
      </w:r>
      <w:r w:rsidR="009A2F1B" w:rsidRPr="00C80102">
        <w:rPr>
          <w:rFonts w:cs="Times New Roman"/>
          <w:sz w:val="24"/>
          <w:szCs w:val="24"/>
        </w:rPr>
        <w:t>Stability test of PFOS removal by Pd</w:t>
      </w:r>
      <w:r w:rsidR="009A2F1B" w:rsidRPr="00C80102">
        <w:rPr>
          <w:rFonts w:cs="Times New Roman" w:hint="eastAsia"/>
          <w:sz w:val="24"/>
          <w:szCs w:val="24"/>
        </w:rPr>
        <w:t>-</w:t>
      </w:r>
      <w:r w:rsidR="009A2F1B" w:rsidRPr="00C80102">
        <w:rPr>
          <w:rFonts w:cs="Times New Roman"/>
          <w:sz w:val="24"/>
          <w:szCs w:val="24"/>
        </w:rPr>
        <w:t>TiO</w:t>
      </w:r>
      <w:r w:rsidR="009A2F1B" w:rsidRPr="00C80102">
        <w:rPr>
          <w:rFonts w:cs="Times New Roman"/>
          <w:sz w:val="24"/>
          <w:szCs w:val="24"/>
          <w:vertAlign w:val="subscript"/>
        </w:rPr>
        <w:t>2</w:t>
      </w:r>
      <w:r w:rsidR="009A2F1B" w:rsidRPr="00C80102">
        <w:rPr>
          <w:rFonts w:cs="Times New Roman"/>
          <w:sz w:val="24"/>
          <w:szCs w:val="24"/>
        </w:rPr>
        <w:t xml:space="preserve"> </w:t>
      </w:r>
      <w:r w:rsidR="00012973">
        <w:rPr>
          <w:rFonts w:cs="Times New Roman"/>
          <w:sz w:val="24"/>
          <w:szCs w:val="24"/>
        </w:rPr>
        <w:t>over five consecutive PER batches (8 h per batch)</w:t>
      </w:r>
      <w:r w:rsidR="009A2F1B" w:rsidRPr="00C80102">
        <w:rPr>
          <w:rFonts w:cs="Times New Roman"/>
          <w:sz w:val="24"/>
          <w:szCs w:val="24"/>
        </w:rPr>
        <w:t>.</w:t>
      </w:r>
      <w:r w:rsidR="003C66B0">
        <w:rPr>
          <w:rFonts w:cs="Times New Roman"/>
          <w:sz w:val="24"/>
          <w:szCs w:val="24"/>
        </w:rPr>
        <w:t xml:space="preserve"> </w:t>
      </w:r>
      <w:r w:rsidR="003C66B0" w:rsidRPr="00705AD7">
        <w:rPr>
          <w:rFonts w:cs="Times New Roman" w:hint="eastAsia"/>
          <w:sz w:val="24"/>
          <w:szCs w:val="24"/>
        </w:rPr>
        <w:t xml:space="preserve">Reaction conditions: </w:t>
      </w:r>
      <w:r w:rsidR="00705AD7" w:rsidRPr="00705AD7">
        <w:rPr>
          <w:sz w:val="24"/>
          <w:szCs w:val="24"/>
        </w:rPr>
        <w:t>PFOS (10 µM) was spiked into 100 mL of 100 mM Na</w:t>
      </w:r>
      <w:r w:rsidR="00705AD7" w:rsidRPr="00705AD7">
        <w:rPr>
          <w:rFonts w:hint="eastAsia"/>
          <w:sz w:val="24"/>
          <w:szCs w:val="24"/>
          <w:vertAlign w:val="subscript"/>
        </w:rPr>
        <w:t>2</w:t>
      </w:r>
      <w:r w:rsidR="00705AD7" w:rsidRPr="00705AD7">
        <w:rPr>
          <w:sz w:val="24"/>
          <w:szCs w:val="24"/>
        </w:rPr>
        <w:t>SO</w:t>
      </w:r>
      <w:r w:rsidR="00705AD7" w:rsidRPr="00705AD7">
        <w:rPr>
          <w:rFonts w:hint="eastAsia"/>
          <w:sz w:val="24"/>
          <w:szCs w:val="24"/>
          <w:vertAlign w:val="subscript"/>
        </w:rPr>
        <w:t>4</w:t>
      </w:r>
      <w:r w:rsidR="00705AD7" w:rsidRPr="00705AD7">
        <w:rPr>
          <w:sz w:val="24"/>
          <w:szCs w:val="24"/>
        </w:rPr>
        <w:t xml:space="preserve"> catholyte. A current density of 15 mA/cm</w:t>
      </w:r>
      <w:r w:rsidR="00705AD7" w:rsidRPr="00705AD7">
        <w:rPr>
          <w:rFonts w:hint="eastAsia"/>
          <w:sz w:val="24"/>
          <w:szCs w:val="24"/>
          <w:vertAlign w:val="superscript"/>
        </w:rPr>
        <w:t>2</w:t>
      </w:r>
      <w:r w:rsidR="00705AD7" w:rsidRPr="00705AD7">
        <w:rPr>
          <w:sz w:val="24"/>
          <w:szCs w:val="24"/>
        </w:rPr>
        <w:t xml:space="preserve"> was applied to a 16 cm</w:t>
      </w:r>
      <w:r w:rsidR="00705AD7" w:rsidRPr="00705AD7">
        <w:rPr>
          <w:rFonts w:hint="eastAsia"/>
          <w:sz w:val="24"/>
          <w:szCs w:val="24"/>
          <w:vertAlign w:val="superscript"/>
        </w:rPr>
        <w:t>2</w:t>
      </w:r>
      <w:r w:rsidR="00705AD7" w:rsidRPr="00705AD7">
        <w:rPr>
          <w:sz w:val="24"/>
          <w:szCs w:val="24"/>
        </w:rPr>
        <w:t xml:space="preserve"> Pd</w:t>
      </w:r>
      <w:r w:rsidR="00705AD7">
        <w:rPr>
          <w:rFonts w:hint="eastAsia"/>
          <w:sz w:val="24"/>
          <w:szCs w:val="24"/>
        </w:rPr>
        <w:t>-</w:t>
      </w:r>
      <w:r w:rsidR="00705AD7" w:rsidRPr="00705AD7">
        <w:rPr>
          <w:sz w:val="24"/>
          <w:szCs w:val="24"/>
        </w:rPr>
        <w:t>TiO₂ cathode in a dual-chamber reactor. An Ir</w:t>
      </w:r>
      <w:r w:rsidR="00705AD7" w:rsidRPr="00705AD7">
        <w:rPr>
          <w:rFonts w:hint="eastAsia"/>
          <w:sz w:val="24"/>
          <w:szCs w:val="24"/>
          <w:vertAlign w:val="subscript"/>
        </w:rPr>
        <w:t>0.3</w:t>
      </w:r>
      <w:r w:rsidR="00705AD7" w:rsidRPr="00705AD7">
        <w:rPr>
          <w:sz w:val="24"/>
          <w:szCs w:val="24"/>
        </w:rPr>
        <w:t>Ta</w:t>
      </w:r>
      <w:r w:rsidR="00705AD7" w:rsidRPr="00705AD7">
        <w:rPr>
          <w:rFonts w:hint="eastAsia"/>
          <w:sz w:val="24"/>
          <w:szCs w:val="24"/>
          <w:vertAlign w:val="subscript"/>
        </w:rPr>
        <w:t>0.7</w:t>
      </w:r>
      <w:r w:rsidR="00705AD7" w:rsidRPr="00705AD7">
        <w:rPr>
          <w:sz w:val="24"/>
          <w:szCs w:val="24"/>
        </w:rPr>
        <w:t>O</w:t>
      </w:r>
      <w:r w:rsidR="00705AD7" w:rsidRPr="00705AD7">
        <w:rPr>
          <w:rFonts w:hint="eastAsia"/>
          <w:sz w:val="24"/>
          <w:szCs w:val="24"/>
          <w:vertAlign w:val="subscript"/>
        </w:rPr>
        <w:t>x</w:t>
      </w:r>
      <w:r w:rsidR="00705AD7" w:rsidRPr="00705AD7">
        <w:rPr>
          <w:sz w:val="24"/>
          <w:szCs w:val="24"/>
        </w:rPr>
        <w:t xml:space="preserve"> anode (16 cm</w:t>
      </w:r>
      <w:r w:rsidR="00705AD7" w:rsidRPr="00705AD7">
        <w:rPr>
          <w:rFonts w:hint="eastAsia"/>
          <w:sz w:val="24"/>
          <w:szCs w:val="24"/>
          <w:vertAlign w:val="superscript"/>
        </w:rPr>
        <w:t>2</w:t>
      </w:r>
      <w:r w:rsidR="00705AD7" w:rsidRPr="00705AD7">
        <w:rPr>
          <w:sz w:val="24"/>
          <w:szCs w:val="24"/>
        </w:rPr>
        <w:t>) served as the counter electrode, with 100 mL of 100 mM H</w:t>
      </w:r>
      <w:r w:rsidR="00520A0C" w:rsidRPr="00520A0C">
        <w:rPr>
          <w:rFonts w:hint="eastAsia"/>
          <w:sz w:val="24"/>
          <w:szCs w:val="24"/>
          <w:vertAlign w:val="subscript"/>
        </w:rPr>
        <w:t>2</w:t>
      </w:r>
      <w:r w:rsidR="00705AD7" w:rsidRPr="00705AD7">
        <w:rPr>
          <w:sz w:val="24"/>
          <w:szCs w:val="24"/>
        </w:rPr>
        <w:t>SO</w:t>
      </w:r>
      <w:r w:rsidR="00520A0C" w:rsidRPr="00520A0C">
        <w:rPr>
          <w:rFonts w:hint="eastAsia"/>
          <w:sz w:val="24"/>
          <w:szCs w:val="24"/>
          <w:vertAlign w:val="subscript"/>
        </w:rPr>
        <w:t>4</w:t>
      </w:r>
      <w:r w:rsidR="00705AD7" w:rsidRPr="00705AD7">
        <w:rPr>
          <w:sz w:val="24"/>
          <w:szCs w:val="24"/>
        </w:rPr>
        <w:t xml:space="preserve"> used as the anolyte. All data are presented as the mean values of triplicate tests ± standard deviation.</w:t>
      </w:r>
      <w:bookmarkEnd w:id="25"/>
    </w:p>
    <w:p w14:paraId="52E71FE3" w14:textId="77777777" w:rsidR="001B40D3" w:rsidRPr="00CD1DF1" w:rsidRDefault="001B40D3" w:rsidP="00BB53FA">
      <w:pPr>
        <w:jc w:val="both"/>
        <w:rPr>
          <w:rFonts w:cs="Times New Roman"/>
          <w:b/>
          <w:bCs/>
        </w:rPr>
      </w:pPr>
    </w:p>
    <w:p w14:paraId="72187869" w14:textId="2EA66D14" w:rsidR="00006F32" w:rsidRPr="00CD1DF1" w:rsidRDefault="0040047B" w:rsidP="00CD1C1C">
      <w:pPr>
        <w:jc w:val="center"/>
        <w:rPr>
          <w:rFonts w:cs="Times New Roman"/>
          <w:b/>
          <w:bCs/>
        </w:rPr>
      </w:pPr>
      <w:r w:rsidRPr="00CD1DF1">
        <w:rPr>
          <w:rFonts w:cs="Times New Roman"/>
          <w:b/>
          <w:bCs/>
          <w:noProof/>
        </w:rPr>
        <w:lastRenderedPageBreak/>
        <w:drawing>
          <wp:inline distT="0" distB="0" distL="0" distR="0" wp14:anchorId="41B35B54" wp14:editId="0C9342C9">
            <wp:extent cx="3765113" cy="2011680"/>
            <wp:effectExtent l="0" t="0" r="6985" b="7620"/>
            <wp:docPr id="1770690993" name="Picture 1" descr="A black and white image of a black cylinder with a blue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690993" name="Picture 1" descr="A black and white image of a black cylinder with a blue ligh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65113" cy="2011680"/>
                    </a:xfrm>
                    <a:prstGeom prst="rect">
                      <a:avLst/>
                    </a:prstGeom>
                  </pic:spPr>
                </pic:pic>
              </a:graphicData>
            </a:graphic>
          </wp:inline>
        </w:drawing>
      </w:r>
    </w:p>
    <w:p w14:paraId="4DDE3D84" w14:textId="33E05C2E" w:rsidR="00325157" w:rsidRDefault="0019290B" w:rsidP="00C80102">
      <w:pPr>
        <w:pStyle w:val="Caption"/>
        <w:jc w:val="both"/>
        <w:rPr>
          <w:sz w:val="24"/>
          <w:szCs w:val="24"/>
        </w:rPr>
      </w:pPr>
      <w:bookmarkStart w:id="26" w:name="_Toc200103021"/>
      <w:r w:rsidRPr="00C80102">
        <w:rPr>
          <w:b/>
          <w:bCs/>
          <w:sz w:val="24"/>
          <w:szCs w:val="24"/>
        </w:rPr>
        <w:t>Fig. S</w:t>
      </w:r>
      <w:r w:rsidRPr="00C80102">
        <w:rPr>
          <w:b/>
          <w:bCs/>
          <w:sz w:val="24"/>
          <w:szCs w:val="24"/>
        </w:rPr>
        <w:fldChar w:fldCharType="begin"/>
      </w:r>
      <w:r w:rsidRPr="00C80102">
        <w:rPr>
          <w:b/>
          <w:bCs/>
          <w:sz w:val="24"/>
          <w:szCs w:val="24"/>
        </w:rPr>
        <w:instrText xml:space="preserve"> SEQ Fig._S \* ARABIC </w:instrText>
      </w:r>
      <w:r w:rsidRPr="00C80102">
        <w:rPr>
          <w:b/>
          <w:bCs/>
          <w:sz w:val="24"/>
          <w:szCs w:val="24"/>
        </w:rPr>
        <w:fldChar w:fldCharType="separate"/>
      </w:r>
      <w:r w:rsidR="008459F3">
        <w:rPr>
          <w:b/>
          <w:bCs/>
          <w:noProof/>
          <w:sz w:val="24"/>
          <w:szCs w:val="24"/>
        </w:rPr>
        <w:t>18</w:t>
      </w:r>
      <w:r w:rsidRPr="00C80102">
        <w:rPr>
          <w:b/>
          <w:bCs/>
          <w:sz w:val="24"/>
          <w:szCs w:val="24"/>
        </w:rPr>
        <w:fldChar w:fldCharType="end"/>
      </w:r>
      <w:r w:rsidR="00CD1C1C" w:rsidRPr="00C80102">
        <w:rPr>
          <w:rFonts w:cs="Times New Roman"/>
          <w:b/>
          <w:bCs/>
          <w:sz w:val="24"/>
          <w:szCs w:val="24"/>
        </w:rPr>
        <w:t xml:space="preserve">. </w:t>
      </w:r>
      <w:r w:rsidR="009E3E3D">
        <w:rPr>
          <w:rFonts w:hint="eastAsia"/>
          <w:sz w:val="24"/>
          <w:szCs w:val="24"/>
        </w:rPr>
        <w:t>Treatment of PFOS using a bare Ti tube cathode in the PER mode</w:t>
      </w:r>
      <w:r w:rsidR="00CD1C1C" w:rsidRPr="00C80102">
        <w:rPr>
          <w:sz w:val="24"/>
          <w:szCs w:val="24"/>
        </w:rPr>
        <w:t>. Reaction conditions: 10 µ</w:t>
      </w:r>
      <w:r w:rsidR="00F773FF">
        <w:rPr>
          <w:sz w:val="24"/>
          <w:szCs w:val="24"/>
        </w:rPr>
        <w:t>M</w:t>
      </w:r>
      <w:r w:rsidR="00CD1C1C" w:rsidRPr="00C80102">
        <w:rPr>
          <w:sz w:val="24"/>
          <w:szCs w:val="24"/>
        </w:rPr>
        <w:t xml:space="preserve"> PFOS were spiked in 100 mL Na</w:t>
      </w:r>
      <w:r w:rsidR="00CD1C1C" w:rsidRPr="00C80102">
        <w:rPr>
          <w:sz w:val="24"/>
          <w:szCs w:val="24"/>
          <w:vertAlign w:val="subscript"/>
        </w:rPr>
        <w:t>2</w:t>
      </w:r>
      <w:r w:rsidR="00CD1C1C" w:rsidRPr="00C80102">
        <w:rPr>
          <w:sz w:val="24"/>
          <w:szCs w:val="24"/>
        </w:rPr>
        <w:t>SO</w:t>
      </w:r>
      <w:r w:rsidR="00CD1C1C" w:rsidRPr="00C80102">
        <w:rPr>
          <w:sz w:val="24"/>
          <w:szCs w:val="24"/>
          <w:vertAlign w:val="subscript"/>
        </w:rPr>
        <w:t>4</w:t>
      </w:r>
      <w:r w:rsidR="00CD1C1C" w:rsidRPr="00C80102">
        <w:rPr>
          <w:sz w:val="24"/>
          <w:szCs w:val="24"/>
        </w:rPr>
        <w:t xml:space="preserve"> (100 </w:t>
      </w:r>
      <w:r w:rsidR="00325157" w:rsidRPr="00C80102">
        <w:rPr>
          <w:sz w:val="24"/>
          <w:szCs w:val="24"/>
        </w:rPr>
        <w:t>mM) electrolyte</w:t>
      </w:r>
      <w:r w:rsidR="00CD1C1C" w:rsidRPr="00C80102">
        <w:rPr>
          <w:sz w:val="24"/>
          <w:szCs w:val="24"/>
        </w:rPr>
        <w:t>. A 15 mA/cm</w:t>
      </w:r>
      <w:r w:rsidR="00CD1C1C" w:rsidRPr="00C80102">
        <w:rPr>
          <w:sz w:val="24"/>
          <w:szCs w:val="24"/>
          <w:vertAlign w:val="superscript"/>
        </w:rPr>
        <w:t>2</w:t>
      </w:r>
      <w:r w:rsidR="00CD1C1C" w:rsidRPr="00C80102">
        <w:rPr>
          <w:sz w:val="24"/>
          <w:szCs w:val="24"/>
        </w:rPr>
        <w:t xml:space="preserve"> current density was applied to a </w:t>
      </w:r>
      <w:r w:rsidR="00CD1C1C" w:rsidRPr="00C80102">
        <w:rPr>
          <w:rFonts w:hint="eastAsia"/>
          <w:sz w:val="24"/>
          <w:szCs w:val="24"/>
        </w:rPr>
        <w:t>48</w:t>
      </w:r>
      <w:r w:rsidR="00CD1C1C" w:rsidRPr="00C80102">
        <w:rPr>
          <w:sz w:val="24"/>
          <w:szCs w:val="24"/>
        </w:rPr>
        <w:t xml:space="preserve"> cm</w:t>
      </w:r>
      <w:r w:rsidR="00CD1C1C" w:rsidRPr="00C80102">
        <w:rPr>
          <w:sz w:val="24"/>
          <w:szCs w:val="24"/>
          <w:vertAlign w:val="superscript"/>
        </w:rPr>
        <w:t>2</w:t>
      </w:r>
      <w:r w:rsidR="00CD1C1C" w:rsidRPr="00C80102">
        <w:rPr>
          <w:sz w:val="24"/>
          <w:szCs w:val="24"/>
        </w:rPr>
        <w:t xml:space="preserve"> </w:t>
      </w:r>
      <w:r w:rsidR="00705AD7">
        <w:rPr>
          <w:rFonts w:hint="eastAsia"/>
          <w:sz w:val="24"/>
          <w:szCs w:val="24"/>
        </w:rPr>
        <w:t xml:space="preserve">bare Ti tube </w:t>
      </w:r>
      <w:r w:rsidR="00705AD7" w:rsidRPr="00705AD7">
        <w:rPr>
          <w:sz w:val="24"/>
          <w:szCs w:val="24"/>
        </w:rPr>
        <w:t>paired with an Ir</w:t>
      </w:r>
      <w:r w:rsidR="00705AD7" w:rsidRPr="00705AD7">
        <w:rPr>
          <w:sz w:val="24"/>
          <w:szCs w:val="24"/>
          <w:vertAlign w:val="subscript"/>
        </w:rPr>
        <w:t>0.3</w:t>
      </w:r>
      <w:r w:rsidR="00705AD7" w:rsidRPr="00705AD7">
        <w:rPr>
          <w:sz w:val="24"/>
          <w:szCs w:val="24"/>
        </w:rPr>
        <w:t>Ta</w:t>
      </w:r>
      <w:r w:rsidR="00705AD7" w:rsidRPr="00705AD7">
        <w:rPr>
          <w:sz w:val="24"/>
          <w:szCs w:val="24"/>
          <w:vertAlign w:val="subscript"/>
        </w:rPr>
        <w:t>0.7</w:t>
      </w:r>
      <w:r w:rsidR="00705AD7" w:rsidRPr="00705AD7">
        <w:rPr>
          <w:sz w:val="24"/>
          <w:szCs w:val="24"/>
        </w:rPr>
        <w:t>O</w:t>
      </w:r>
      <w:r w:rsidR="00705AD7" w:rsidRPr="00705AD7">
        <w:rPr>
          <w:sz w:val="24"/>
          <w:szCs w:val="24"/>
          <w:vertAlign w:val="subscript"/>
        </w:rPr>
        <w:t>x</w:t>
      </w:r>
      <w:r w:rsidR="00705AD7" w:rsidRPr="00705AD7">
        <w:rPr>
          <w:sz w:val="24"/>
          <w:szCs w:val="24"/>
        </w:rPr>
        <w:t xml:space="preserve"> anode (16 cm</w:t>
      </w:r>
      <w:r w:rsidR="00705AD7" w:rsidRPr="00705AD7">
        <w:rPr>
          <w:sz w:val="24"/>
          <w:szCs w:val="24"/>
          <w:vertAlign w:val="superscript"/>
        </w:rPr>
        <w:t>2</w:t>
      </w:r>
      <w:r w:rsidR="00705AD7" w:rsidRPr="00705AD7">
        <w:rPr>
          <w:sz w:val="24"/>
          <w:szCs w:val="24"/>
        </w:rPr>
        <w:t>)</w:t>
      </w:r>
      <w:r w:rsidR="009E66E8" w:rsidRPr="00C80102">
        <w:rPr>
          <w:sz w:val="24"/>
          <w:szCs w:val="24"/>
        </w:rPr>
        <w:t xml:space="preserve">. The PER treatment was conducted in a </w:t>
      </w:r>
      <w:r w:rsidR="001B40D3">
        <w:rPr>
          <w:sz w:val="24"/>
          <w:szCs w:val="24"/>
        </w:rPr>
        <w:t>single-chamber cell</w:t>
      </w:r>
      <w:r w:rsidR="009E66E8" w:rsidRPr="00C80102">
        <w:rPr>
          <w:sz w:val="24"/>
          <w:szCs w:val="24"/>
        </w:rPr>
        <w:t xml:space="preserve"> with a current of 0.72 A</w:t>
      </w:r>
      <w:r w:rsidR="003530FB">
        <w:rPr>
          <w:sz w:val="24"/>
          <w:szCs w:val="24"/>
        </w:rPr>
        <w:t>,</w:t>
      </w:r>
      <w:r w:rsidR="009E66E8" w:rsidRPr="00C80102">
        <w:rPr>
          <w:sz w:val="24"/>
          <w:szCs w:val="24"/>
        </w:rPr>
        <w:t xml:space="preserve"> and an average cell voltage of 6.5 V.</w:t>
      </w:r>
      <w:r w:rsidR="00B16C2D" w:rsidRPr="00C80102">
        <w:rPr>
          <w:sz w:val="24"/>
          <w:szCs w:val="24"/>
        </w:rPr>
        <w:t xml:space="preserve"> Data are presented as the mean values of triplicates ± standard deviation.</w:t>
      </w:r>
      <w:bookmarkEnd w:id="26"/>
    </w:p>
    <w:p w14:paraId="6BD86BA2" w14:textId="77777777" w:rsidR="004D3FD4" w:rsidRDefault="004D3FD4" w:rsidP="004D3FD4"/>
    <w:p w14:paraId="56DE84C7" w14:textId="30F839A4" w:rsidR="004D3FD4" w:rsidRPr="00CD1DF1" w:rsidRDefault="009A30AE" w:rsidP="004D3FD4">
      <w:pPr>
        <w:jc w:val="center"/>
        <w:rPr>
          <w:rFonts w:cs="Times New Roman"/>
          <w:b/>
          <w:bCs/>
        </w:rPr>
      </w:pPr>
      <w:r w:rsidRPr="009A30AE">
        <w:rPr>
          <w:noProof/>
        </w:rPr>
        <w:drawing>
          <wp:inline distT="0" distB="0" distL="0" distR="0" wp14:anchorId="3CEBD4CD" wp14:editId="70BC37F4">
            <wp:extent cx="2629872" cy="22263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50456" cy="2243790"/>
                    </a:xfrm>
                    <a:prstGeom prst="rect">
                      <a:avLst/>
                    </a:prstGeom>
                    <a:noFill/>
                    <a:ln>
                      <a:noFill/>
                    </a:ln>
                  </pic:spPr>
                </pic:pic>
              </a:graphicData>
            </a:graphic>
          </wp:inline>
        </w:drawing>
      </w:r>
    </w:p>
    <w:p w14:paraId="6A99F3E4" w14:textId="545794E2" w:rsidR="003075AE" w:rsidRDefault="004D3FD4" w:rsidP="001B40D3">
      <w:pPr>
        <w:pStyle w:val="Caption"/>
        <w:jc w:val="both"/>
        <w:rPr>
          <w:rFonts w:cs="Times New Roman"/>
          <w:sz w:val="24"/>
          <w:szCs w:val="24"/>
        </w:rPr>
      </w:pPr>
      <w:bookmarkStart w:id="27" w:name="_Toc200103022"/>
      <w:r w:rsidRPr="00C80102">
        <w:rPr>
          <w:b/>
          <w:bCs/>
          <w:sz w:val="24"/>
          <w:szCs w:val="24"/>
        </w:rPr>
        <w:t>Fig. S</w:t>
      </w:r>
      <w:r w:rsidRPr="00C80102">
        <w:rPr>
          <w:b/>
          <w:bCs/>
          <w:sz w:val="24"/>
          <w:szCs w:val="24"/>
        </w:rPr>
        <w:fldChar w:fldCharType="begin"/>
      </w:r>
      <w:r w:rsidRPr="00C80102">
        <w:rPr>
          <w:b/>
          <w:bCs/>
          <w:sz w:val="24"/>
          <w:szCs w:val="24"/>
        </w:rPr>
        <w:instrText xml:space="preserve"> SEQ Fig._S \* ARABIC </w:instrText>
      </w:r>
      <w:r w:rsidRPr="00C80102">
        <w:rPr>
          <w:b/>
          <w:bCs/>
          <w:sz w:val="24"/>
          <w:szCs w:val="24"/>
        </w:rPr>
        <w:fldChar w:fldCharType="separate"/>
      </w:r>
      <w:r w:rsidR="008459F3">
        <w:rPr>
          <w:b/>
          <w:bCs/>
          <w:noProof/>
          <w:sz w:val="24"/>
          <w:szCs w:val="24"/>
        </w:rPr>
        <w:t>19</w:t>
      </w:r>
      <w:r w:rsidRPr="00C80102">
        <w:rPr>
          <w:b/>
          <w:bCs/>
          <w:sz w:val="24"/>
          <w:szCs w:val="24"/>
        </w:rPr>
        <w:fldChar w:fldCharType="end"/>
      </w:r>
      <w:r w:rsidRPr="00C80102">
        <w:rPr>
          <w:rFonts w:cs="Times New Roman" w:hint="eastAsia"/>
          <w:b/>
          <w:bCs/>
          <w:sz w:val="24"/>
          <w:szCs w:val="24"/>
        </w:rPr>
        <w:t xml:space="preserve">. </w:t>
      </w:r>
      <w:r w:rsidRPr="00C80102">
        <w:rPr>
          <w:sz w:val="24"/>
          <w:szCs w:val="24"/>
        </w:rPr>
        <w:t>Degradation and defluorination of PFOS</w:t>
      </w:r>
      <w:r w:rsidR="0061041A">
        <w:rPr>
          <w:sz w:val="24"/>
          <w:szCs w:val="24"/>
        </w:rPr>
        <w:t xml:space="preserve"> in PER-EO tandem treatment process.</w:t>
      </w:r>
      <w:r w:rsidRPr="00C80102">
        <w:rPr>
          <w:rFonts w:hint="eastAsia"/>
          <w:sz w:val="24"/>
          <w:szCs w:val="24"/>
        </w:rPr>
        <w:t xml:space="preserve"> </w:t>
      </w:r>
      <w:r w:rsidRPr="00C80102">
        <w:rPr>
          <w:sz w:val="24"/>
          <w:szCs w:val="24"/>
        </w:rPr>
        <w:t>Reaction conditions: 10 µ</w:t>
      </w:r>
      <w:r w:rsidR="00831AAC">
        <w:rPr>
          <w:sz w:val="24"/>
          <w:szCs w:val="24"/>
        </w:rPr>
        <w:t>M</w:t>
      </w:r>
      <w:r w:rsidRPr="00C80102">
        <w:rPr>
          <w:sz w:val="24"/>
          <w:szCs w:val="24"/>
        </w:rPr>
        <w:t xml:space="preserve"> PFOS were spiked in 100 mL Na</w:t>
      </w:r>
      <w:r w:rsidRPr="00C80102">
        <w:rPr>
          <w:sz w:val="24"/>
          <w:szCs w:val="24"/>
          <w:vertAlign w:val="subscript"/>
        </w:rPr>
        <w:t>2</w:t>
      </w:r>
      <w:r w:rsidRPr="00C80102">
        <w:rPr>
          <w:sz w:val="24"/>
          <w:szCs w:val="24"/>
        </w:rPr>
        <w:t>SO</w:t>
      </w:r>
      <w:r w:rsidRPr="00C80102">
        <w:rPr>
          <w:sz w:val="24"/>
          <w:szCs w:val="24"/>
          <w:vertAlign w:val="subscript"/>
        </w:rPr>
        <w:t>4</w:t>
      </w:r>
      <w:r w:rsidRPr="00C80102">
        <w:rPr>
          <w:sz w:val="24"/>
          <w:szCs w:val="24"/>
        </w:rPr>
        <w:t xml:space="preserve"> </w:t>
      </w:r>
      <w:r w:rsidR="00A67378">
        <w:rPr>
          <w:sz w:val="24"/>
          <w:szCs w:val="24"/>
        </w:rPr>
        <w:t>(</w:t>
      </w:r>
      <w:r w:rsidRPr="00C80102">
        <w:rPr>
          <w:sz w:val="24"/>
          <w:szCs w:val="24"/>
        </w:rPr>
        <w:t>100 mM) electrolyte. For the PER tests, a 15 mA/cm</w:t>
      </w:r>
      <w:r w:rsidRPr="00C80102">
        <w:rPr>
          <w:sz w:val="24"/>
          <w:szCs w:val="24"/>
          <w:vertAlign w:val="superscript"/>
        </w:rPr>
        <w:t>2</w:t>
      </w:r>
      <w:r w:rsidRPr="00C80102">
        <w:rPr>
          <w:sz w:val="24"/>
          <w:szCs w:val="24"/>
        </w:rPr>
        <w:t xml:space="preserve"> current density was applied to a </w:t>
      </w:r>
      <w:r w:rsidRPr="00C80102">
        <w:rPr>
          <w:rFonts w:hint="eastAsia"/>
          <w:sz w:val="24"/>
          <w:szCs w:val="24"/>
        </w:rPr>
        <w:t>48</w:t>
      </w:r>
      <w:r w:rsidRPr="00C80102">
        <w:rPr>
          <w:sz w:val="24"/>
          <w:szCs w:val="24"/>
        </w:rPr>
        <w:t xml:space="preserve"> cm</w:t>
      </w:r>
      <w:r w:rsidRPr="00C80102">
        <w:rPr>
          <w:sz w:val="24"/>
          <w:szCs w:val="24"/>
          <w:vertAlign w:val="superscript"/>
        </w:rPr>
        <w:t>2</w:t>
      </w:r>
      <w:r w:rsidRPr="00C80102">
        <w:rPr>
          <w:sz w:val="24"/>
          <w:szCs w:val="24"/>
        </w:rPr>
        <w:t xml:space="preserve"> Pd-TiO</w:t>
      </w:r>
      <w:r w:rsidRPr="00C80102">
        <w:rPr>
          <w:sz w:val="24"/>
          <w:szCs w:val="24"/>
          <w:vertAlign w:val="subscript"/>
        </w:rPr>
        <w:t>2</w:t>
      </w:r>
      <w:r w:rsidRPr="00C80102">
        <w:rPr>
          <w:rFonts w:hint="eastAsia"/>
          <w:sz w:val="24"/>
          <w:szCs w:val="24"/>
        </w:rPr>
        <w:t xml:space="preserve"> tube electrode</w:t>
      </w:r>
      <w:r>
        <w:rPr>
          <w:sz w:val="24"/>
          <w:szCs w:val="24"/>
        </w:rPr>
        <w:t>.</w:t>
      </w:r>
      <w:r w:rsidRPr="00C80102">
        <w:rPr>
          <w:sz w:val="24"/>
          <w:szCs w:val="24"/>
        </w:rPr>
        <w:t xml:space="preserve"> The PER treatment </w:t>
      </w:r>
      <w:r>
        <w:rPr>
          <w:rFonts w:hint="eastAsia"/>
          <w:sz w:val="24"/>
          <w:szCs w:val="24"/>
        </w:rPr>
        <w:t xml:space="preserve">using </w:t>
      </w:r>
      <w:r w:rsidR="00510E3F">
        <w:rPr>
          <w:sz w:val="24"/>
          <w:szCs w:val="24"/>
        </w:rPr>
        <w:t xml:space="preserve">a </w:t>
      </w:r>
      <w:r>
        <w:rPr>
          <w:rFonts w:hint="eastAsia"/>
          <w:sz w:val="24"/>
          <w:szCs w:val="24"/>
        </w:rPr>
        <w:t xml:space="preserve">tube cathode </w:t>
      </w:r>
      <w:r w:rsidRPr="00C80102">
        <w:rPr>
          <w:sz w:val="24"/>
          <w:szCs w:val="24"/>
        </w:rPr>
        <w:t xml:space="preserve">was conducted in a beaker at a current of 0.72 A and an average cell voltage of 6.5 V. For the EO </w:t>
      </w:r>
      <w:r w:rsidR="00A67378">
        <w:rPr>
          <w:sz w:val="24"/>
          <w:szCs w:val="24"/>
        </w:rPr>
        <w:t>post</w:t>
      </w:r>
      <w:r w:rsidR="00510E3F">
        <w:rPr>
          <w:sz w:val="24"/>
          <w:szCs w:val="24"/>
        </w:rPr>
        <w:t>-</w:t>
      </w:r>
      <w:r w:rsidR="00A67378">
        <w:rPr>
          <w:sz w:val="24"/>
          <w:szCs w:val="24"/>
        </w:rPr>
        <w:t>treatment</w:t>
      </w:r>
      <w:r w:rsidR="00705AD7">
        <w:rPr>
          <w:sz w:val="24"/>
          <w:szCs w:val="24"/>
        </w:rPr>
        <w:t xml:space="preserve"> of the 100 mL PER treated electrolyte</w:t>
      </w:r>
      <w:r w:rsidRPr="00C80102">
        <w:rPr>
          <w:sz w:val="24"/>
          <w:szCs w:val="24"/>
        </w:rPr>
        <w:t xml:space="preserve">, </w:t>
      </w:r>
      <w:r w:rsidR="00705AD7">
        <w:rPr>
          <w:sz w:val="24"/>
          <w:szCs w:val="24"/>
        </w:rPr>
        <w:t>a</w:t>
      </w:r>
      <w:r w:rsidRPr="00C80102">
        <w:rPr>
          <w:sz w:val="24"/>
          <w:szCs w:val="24"/>
        </w:rPr>
        <w:t xml:space="preserve"> current density of 15 mA/cm</w:t>
      </w:r>
      <w:r w:rsidRPr="00C80102">
        <w:rPr>
          <w:sz w:val="24"/>
          <w:szCs w:val="24"/>
          <w:vertAlign w:val="superscript"/>
        </w:rPr>
        <w:t>2</w:t>
      </w:r>
      <w:r w:rsidRPr="00C80102">
        <w:rPr>
          <w:sz w:val="24"/>
          <w:szCs w:val="24"/>
        </w:rPr>
        <w:t xml:space="preserve"> </w:t>
      </w:r>
      <w:r w:rsidR="00510E3F">
        <w:rPr>
          <w:sz w:val="24"/>
          <w:szCs w:val="24"/>
        </w:rPr>
        <w:t xml:space="preserve">was </w:t>
      </w:r>
      <w:r w:rsidRPr="00C80102">
        <w:rPr>
          <w:sz w:val="24"/>
          <w:szCs w:val="24"/>
        </w:rPr>
        <w:t>applied to a 16 cm</w:t>
      </w:r>
      <w:r w:rsidRPr="00C80102">
        <w:rPr>
          <w:sz w:val="24"/>
          <w:szCs w:val="24"/>
          <w:vertAlign w:val="superscript"/>
        </w:rPr>
        <w:t>2</w:t>
      </w:r>
      <w:r w:rsidRPr="00C80102">
        <w:rPr>
          <w:sz w:val="24"/>
          <w:szCs w:val="24"/>
        </w:rPr>
        <w:t xml:space="preserve"> </w:t>
      </w:r>
      <w:r w:rsidR="00705AD7">
        <w:rPr>
          <w:sz w:val="24"/>
          <w:szCs w:val="24"/>
        </w:rPr>
        <w:t xml:space="preserve">plate type </w:t>
      </w:r>
      <w:r w:rsidRPr="00C80102">
        <w:rPr>
          <w:sz w:val="24"/>
          <w:szCs w:val="24"/>
        </w:rPr>
        <w:t>BDD anode</w:t>
      </w:r>
      <w:r w:rsidR="001A2366">
        <w:rPr>
          <w:sz w:val="24"/>
          <w:szCs w:val="24"/>
        </w:rPr>
        <w:t xml:space="preserve"> (Element Six)</w:t>
      </w:r>
      <w:r w:rsidR="00705AD7">
        <w:rPr>
          <w:sz w:val="24"/>
          <w:szCs w:val="24"/>
        </w:rPr>
        <w:t xml:space="preserve"> paired with a stainless steel cathode</w:t>
      </w:r>
      <w:r w:rsidRPr="00C80102">
        <w:rPr>
          <w:sz w:val="24"/>
          <w:szCs w:val="24"/>
        </w:rPr>
        <w:t xml:space="preserve">. </w:t>
      </w:r>
      <w:r w:rsidRPr="00C80102">
        <w:rPr>
          <w:rFonts w:cs="Times New Roman"/>
          <w:sz w:val="24"/>
          <w:szCs w:val="24"/>
        </w:rPr>
        <w:t>Data are presented as the mean values of triplicates ± standard deviation.</w:t>
      </w:r>
      <w:r w:rsidR="00831AAC">
        <w:rPr>
          <w:rFonts w:cs="Times New Roman"/>
          <w:sz w:val="24"/>
          <w:szCs w:val="24"/>
        </w:rPr>
        <w:t xml:space="preserve"> DeF reached 38.5% after PER treatment and 99.6% after EO treatment.</w:t>
      </w:r>
      <w:bookmarkEnd w:id="27"/>
    </w:p>
    <w:p w14:paraId="1A5E9705" w14:textId="77777777" w:rsidR="001B40D3" w:rsidRPr="001B40D3" w:rsidRDefault="001B40D3" w:rsidP="001B40D3"/>
    <w:p w14:paraId="5882E33E" w14:textId="4A6978D1" w:rsidR="0008007D" w:rsidRDefault="00831AAC" w:rsidP="00510E3F">
      <w:pPr>
        <w:jc w:val="center"/>
        <w:rPr>
          <w:rFonts w:cs="Times New Roman"/>
          <w:b/>
          <w:bCs/>
        </w:rPr>
      </w:pPr>
      <w:r w:rsidRPr="00831AAC">
        <w:rPr>
          <w:noProof/>
        </w:rPr>
        <w:lastRenderedPageBreak/>
        <w:drawing>
          <wp:inline distT="0" distB="0" distL="0" distR="0" wp14:anchorId="69847BC7" wp14:editId="6C9CEA89">
            <wp:extent cx="2575664" cy="2286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75664" cy="2286000"/>
                    </a:xfrm>
                    <a:prstGeom prst="rect">
                      <a:avLst/>
                    </a:prstGeom>
                    <a:noFill/>
                    <a:ln>
                      <a:noFill/>
                    </a:ln>
                  </pic:spPr>
                </pic:pic>
              </a:graphicData>
            </a:graphic>
          </wp:inline>
        </w:drawing>
      </w:r>
    </w:p>
    <w:p w14:paraId="1C8E0B33" w14:textId="115887DD" w:rsidR="00F408E3" w:rsidRDefault="0008007D" w:rsidP="00831AAC">
      <w:pPr>
        <w:pStyle w:val="Caption"/>
        <w:jc w:val="both"/>
        <w:rPr>
          <w:sz w:val="24"/>
          <w:szCs w:val="24"/>
        </w:rPr>
      </w:pPr>
      <w:bookmarkStart w:id="28" w:name="_Ref196425811"/>
      <w:bookmarkStart w:id="29" w:name="_Toc200103023"/>
      <w:r w:rsidRPr="00C80102">
        <w:rPr>
          <w:b/>
          <w:sz w:val="24"/>
          <w:szCs w:val="24"/>
        </w:rPr>
        <w:t>Fig. S</w:t>
      </w:r>
      <w:r w:rsidRPr="00C80102">
        <w:rPr>
          <w:b/>
          <w:sz w:val="24"/>
          <w:szCs w:val="24"/>
        </w:rPr>
        <w:fldChar w:fldCharType="begin"/>
      </w:r>
      <w:r w:rsidRPr="00C80102">
        <w:rPr>
          <w:b/>
          <w:sz w:val="24"/>
          <w:szCs w:val="24"/>
        </w:rPr>
        <w:instrText xml:space="preserve"> SEQ Fig._S \* ARABIC </w:instrText>
      </w:r>
      <w:r w:rsidRPr="00C80102">
        <w:rPr>
          <w:b/>
          <w:sz w:val="24"/>
          <w:szCs w:val="24"/>
        </w:rPr>
        <w:fldChar w:fldCharType="separate"/>
      </w:r>
      <w:r w:rsidR="008459F3">
        <w:rPr>
          <w:b/>
          <w:noProof/>
          <w:sz w:val="24"/>
          <w:szCs w:val="24"/>
        </w:rPr>
        <w:t>20</w:t>
      </w:r>
      <w:r w:rsidRPr="00C80102">
        <w:rPr>
          <w:b/>
          <w:sz w:val="24"/>
          <w:szCs w:val="24"/>
        </w:rPr>
        <w:fldChar w:fldCharType="end"/>
      </w:r>
      <w:bookmarkEnd w:id="28"/>
      <w:r w:rsidRPr="00C80102">
        <w:rPr>
          <w:sz w:val="24"/>
          <w:szCs w:val="24"/>
        </w:rPr>
        <w:t>.</w:t>
      </w:r>
      <w:r w:rsidR="001B3A74" w:rsidRPr="00C80102">
        <w:rPr>
          <w:sz w:val="24"/>
          <w:szCs w:val="24"/>
        </w:rPr>
        <w:t xml:space="preserve"> PFOS degradation as a function of specific charge (Ah/L) using tube and mesh </w:t>
      </w:r>
      <w:r w:rsidR="007200CF">
        <w:rPr>
          <w:sz w:val="24"/>
          <w:szCs w:val="24"/>
        </w:rPr>
        <w:t>Pd-TiO</w:t>
      </w:r>
      <w:r w:rsidR="007200CF" w:rsidRPr="007200CF">
        <w:rPr>
          <w:sz w:val="24"/>
          <w:szCs w:val="24"/>
          <w:vertAlign w:val="subscript"/>
        </w:rPr>
        <w:t>2</w:t>
      </w:r>
      <w:r w:rsidR="007200CF">
        <w:rPr>
          <w:sz w:val="24"/>
          <w:szCs w:val="24"/>
        </w:rPr>
        <w:t xml:space="preserve"> </w:t>
      </w:r>
      <w:r w:rsidR="001B3A74" w:rsidRPr="00C80102">
        <w:rPr>
          <w:sz w:val="24"/>
          <w:szCs w:val="24"/>
        </w:rPr>
        <w:t>electrodes. Reaction conditions: 10 µM PFOS were spiked in 100 mL Na</w:t>
      </w:r>
      <w:r w:rsidR="003E66C9" w:rsidRPr="003E66C9">
        <w:rPr>
          <w:sz w:val="24"/>
          <w:szCs w:val="24"/>
          <w:vertAlign w:val="subscript"/>
        </w:rPr>
        <w:t>2</w:t>
      </w:r>
      <w:r w:rsidR="001B3A74" w:rsidRPr="00C80102">
        <w:rPr>
          <w:sz w:val="24"/>
          <w:szCs w:val="24"/>
        </w:rPr>
        <w:t>SO</w:t>
      </w:r>
      <w:r w:rsidR="003E66C9" w:rsidRPr="003E66C9">
        <w:rPr>
          <w:sz w:val="24"/>
          <w:szCs w:val="24"/>
          <w:vertAlign w:val="subscript"/>
        </w:rPr>
        <w:t>4</w:t>
      </w:r>
      <w:r w:rsidR="001B3A74" w:rsidRPr="00C80102">
        <w:rPr>
          <w:sz w:val="24"/>
          <w:szCs w:val="24"/>
        </w:rPr>
        <w:t xml:space="preserve"> (100 mM) electrolyte for the tube electrode (48 cm</w:t>
      </w:r>
      <w:r w:rsidR="003E66C9" w:rsidRPr="003E66C9">
        <w:rPr>
          <w:sz w:val="24"/>
          <w:szCs w:val="24"/>
          <w:vertAlign w:val="superscript"/>
        </w:rPr>
        <w:t>2</w:t>
      </w:r>
      <w:r w:rsidR="001B3A74" w:rsidRPr="00C80102">
        <w:rPr>
          <w:sz w:val="24"/>
          <w:szCs w:val="24"/>
        </w:rPr>
        <w:t>) and in 700 mL Na₂SO₄ (100 mM) electrolyte for the mesh electrode (256 cm</w:t>
      </w:r>
      <w:r w:rsidR="003E66C9" w:rsidRPr="003E66C9">
        <w:rPr>
          <w:sz w:val="24"/>
          <w:szCs w:val="24"/>
          <w:vertAlign w:val="superscript"/>
        </w:rPr>
        <w:t>2</w:t>
      </w:r>
      <w:r w:rsidR="001B3A74" w:rsidRPr="00C80102">
        <w:rPr>
          <w:sz w:val="24"/>
          <w:szCs w:val="24"/>
        </w:rPr>
        <w:t xml:space="preserve">). </w:t>
      </w:r>
      <w:r w:rsidR="004D3FD4" w:rsidRPr="00C80102">
        <w:rPr>
          <w:sz w:val="24"/>
          <w:szCs w:val="24"/>
        </w:rPr>
        <w:t xml:space="preserve">The PER treatment </w:t>
      </w:r>
      <w:r w:rsidR="004D3FD4">
        <w:rPr>
          <w:rFonts w:hint="eastAsia"/>
          <w:sz w:val="24"/>
          <w:szCs w:val="24"/>
        </w:rPr>
        <w:t xml:space="preserve">using </w:t>
      </w:r>
      <w:r w:rsidR="007200CF">
        <w:rPr>
          <w:sz w:val="24"/>
          <w:szCs w:val="24"/>
        </w:rPr>
        <w:t xml:space="preserve">a </w:t>
      </w:r>
      <w:r w:rsidR="004D3FD4">
        <w:rPr>
          <w:rFonts w:hint="eastAsia"/>
          <w:sz w:val="24"/>
          <w:szCs w:val="24"/>
        </w:rPr>
        <w:t xml:space="preserve">tube cathode </w:t>
      </w:r>
      <w:r w:rsidR="004D3FD4" w:rsidRPr="00C80102">
        <w:rPr>
          <w:sz w:val="24"/>
          <w:szCs w:val="24"/>
        </w:rPr>
        <w:t xml:space="preserve">was conducted in a </w:t>
      </w:r>
      <w:r w:rsidR="007200CF">
        <w:rPr>
          <w:sz w:val="24"/>
          <w:szCs w:val="24"/>
        </w:rPr>
        <w:t>single-chamber reactor</w:t>
      </w:r>
      <w:r w:rsidR="004D3FD4" w:rsidRPr="00C80102">
        <w:rPr>
          <w:sz w:val="24"/>
          <w:szCs w:val="24"/>
        </w:rPr>
        <w:t xml:space="preserve"> at a current of 0.72 A and an average cell voltage of 6.5 V.</w:t>
      </w:r>
      <w:r w:rsidR="004D3FD4">
        <w:rPr>
          <w:sz w:val="24"/>
          <w:szCs w:val="24"/>
        </w:rPr>
        <w:t xml:space="preserve"> </w:t>
      </w:r>
      <w:r w:rsidR="001E106D" w:rsidRPr="00C80102">
        <w:rPr>
          <w:sz w:val="24"/>
          <w:szCs w:val="24"/>
        </w:rPr>
        <w:t>The PER treatment</w:t>
      </w:r>
      <w:r w:rsidR="004D3FD4">
        <w:rPr>
          <w:sz w:val="24"/>
          <w:szCs w:val="24"/>
        </w:rPr>
        <w:t xml:space="preserve"> using </w:t>
      </w:r>
      <w:r w:rsidR="007200CF">
        <w:rPr>
          <w:sz w:val="24"/>
          <w:szCs w:val="24"/>
        </w:rPr>
        <w:t xml:space="preserve">a mesh cathode was conducted in a single-chamber reactor at a current of 1.5 </w:t>
      </w:r>
      <w:r w:rsidR="001E106D" w:rsidRPr="00C80102">
        <w:rPr>
          <w:sz w:val="24"/>
          <w:szCs w:val="24"/>
        </w:rPr>
        <w:t xml:space="preserve">A and an average cell voltage of </w:t>
      </w:r>
      <w:r w:rsidR="001E106D">
        <w:rPr>
          <w:rFonts w:hint="eastAsia"/>
          <w:sz w:val="24"/>
          <w:szCs w:val="24"/>
        </w:rPr>
        <w:t>8</w:t>
      </w:r>
      <w:r w:rsidR="001E106D" w:rsidRPr="00C80102">
        <w:rPr>
          <w:sz w:val="24"/>
          <w:szCs w:val="24"/>
        </w:rPr>
        <w:t>.5 V.</w:t>
      </w:r>
      <w:r w:rsidR="001E106D">
        <w:rPr>
          <w:rFonts w:hint="eastAsia"/>
          <w:sz w:val="24"/>
          <w:szCs w:val="24"/>
        </w:rPr>
        <w:t xml:space="preserve"> </w:t>
      </w:r>
      <w:r w:rsidR="001B3A74" w:rsidRPr="00C80102">
        <w:rPr>
          <w:sz w:val="24"/>
          <w:szCs w:val="24"/>
        </w:rPr>
        <w:t xml:space="preserve">The specific charge was calculated based on the applied current, reaction time, and </w:t>
      </w:r>
      <w:r w:rsidR="007200CF">
        <w:rPr>
          <w:sz w:val="24"/>
          <w:szCs w:val="24"/>
        </w:rPr>
        <w:t>the volume of the electrolyt</w:t>
      </w:r>
      <w:r w:rsidR="001B3A74" w:rsidRPr="00C80102">
        <w:rPr>
          <w:sz w:val="24"/>
          <w:szCs w:val="24"/>
        </w:rPr>
        <w:t>e. Data are presented as the mean values of triplicate</w:t>
      </w:r>
      <w:r w:rsidR="001F5E41">
        <w:rPr>
          <w:sz w:val="24"/>
          <w:szCs w:val="24"/>
        </w:rPr>
        <w:t xml:space="preserve"> tests</w:t>
      </w:r>
      <w:r w:rsidR="001B3A74" w:rsidRPr="00C80102">
        <w:rPr>
          <w:sz w:val="24"/>
          <w:szCs w:val="24"/>
        </w:rPr>
        <w:t xml:space="preserve"> ± standard deviation.</w:t>
      </w:r>
      <w:bookmarkEnd w:id="29"/>
    </w:p>
    <w:p w14:paraId="201742B2" w14:textId="77777777" w:rsidR="00590336" w:rsidRPr="00590336" w:rsidRDefault="00590336" w:rsidP="00590336"/>
    <w:p w14:paraId="06ADA3C5" w14:textId="581E516B" w:rsidR="002063EC" w:rsidRPr="00C80102" w:rsidRDefault="00226F5C" w:rsidP="001D533C">
      <w:pPr>
        <w:rPr>
          <w:sz w:val="24"/>
          <w:szCs w:val="24"/>
        </w:rPr>
      </w:pPr>
      <w:r w:rsidRPr="00226F5C">
        <w:rPr>
          <w:noProof/>
        </w:rPr>
        <w:drawing>
          <wp:inline distT="0" distB="0" distL="0" distR="0" wp14:anchorId="3B1F60D2" wp14:editId="083848C7">
            <wp:extent cx="5943600" cy="3118485"/>
            <wp:effectExtent l="0" t="0" r="0" b="0"/>
            <wp:docPr id="17384222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118485"/>
                    </a:xfrm>
                    <a:prstGeom prst="rect">
                      <a:avLst/>
                    </a:prstGeom>
                    <a:noFill/>
                    <a:ln>
                      <a:noFill/>
                    </a:ln>
                  </pic:spPr>
                </pic:pic>
              </a:graphicData>
            </a:graphic>
          </wp:inline>
        </w:drawing>
      </w:r>
    </w:p>
    <w:p w14:paraId="15C009E9" w14:textId="1C5015BD" w:rsidR="00FA13F8" w:rsidRDefault="00697A8D" w:rsidP="004F475B">
      <w:pPr>
        <w:pStyle w:val="Caption"/>
        <w:jc w:val="both"/>
        <w:rPr>
          <w:rFonts w:cs="Times New Roman"/>
          <w:sz w:val="24"/>
          <w:szCs w:val="24"/>
        </w:rPr>
      </w:pPr>
      <w:bookmarkStart w:id="30" w:name="_Toc200103024"/>
      <w:r w:rsidRPr="00C80102">
        <w:rPr>
          <w:b/>
          <w:bCs/>
          <w:sz w:val="24"/>
          <w:szCs w:val="24"/>
        </w:rPr>
        <w:t>Fig. S</w:t>
      </w:r>
      <w:r w:rsidRPr="00C80102">
        <w:rPr>
          <w:b/>
          <w:bCs/>
          <w:sz w:val="24"/>
          <w:szCs w:val="24"/>
        </w:rPr>
        <w:fldChar w:fldCharType="begin"/>
      </w:r>
      <w:r w:rsidRPr="00C80102">
        <w:rPr>
          <w:b/>
          <w:bCs/>
          <w:sz w:val="24"/>
          <w:szCs w:val="24"/>
        </w:rPr>
        <w:instrText xml:space="preserve"> SEQ Fig._S \* ARABIC </w:instrText>
      </w:r>
      <w:r w:rsidRPr="00C80102">
        <w:rPr>
          <w:b/>
          <w:bCs/>
          <w:sz w:val="24"/>
          <w:szCs w:val="24"/>
        </w:rPr>
        <w:fldChar w:fldCharType="separate"/>
      </w:r>
      <w:r w:rsidR="008459F3">
        <w:rPr>
          <w:b/>
          <w:bCs/>
          <w:noProof/>
          <w:sz w:val="24"/>
          <w:szCs w:val="24"/>
        </w:rPr>
        <w:t>21</w:t>
      </w:r>
      <w:r w:rsidRPr="00C80102">
        <w:rPr>
          <w:b/>
          <w:bCs/>
          <w:sz w:val="24"/>
          <w:szCs w:val="24"/>
        </w:rPr>
        <w:fldChar w:fldCharType="end"/>
      </w:r>
      <w:r w:rsidR="00581A42" w:rsidRPr="00C80102">
        <w:rPr>
          <w:rFonts w:cs="Times New Roman"/>
          <w:b/>
          <w:bCs/>
          <w:sz w:val="24"/>
          <w:szCs w:val="24"/>
        </w:rPr>
        <w:t>.</w:t>
      </w:r>
      <w:r w:rsidR="00581A42" w:rsidRPr="00C80102">
        <w:rPr>
          <w:rFonts w:cs="Times New Roman"/>
          <w:sz w:val="24"/>
          <w:szCs w:val="24"/>
        </w:rPr>
        <w:t xml:space="preserve"> </w:t>
      </w:r>
      <w:r w:rsidR="00FA13F8" w:rsidRPr="00C80102">
        <w:rPr>
          <w:rFonts w:cs="Times New Roman"/>
          <w:sz w:val="24"/>
          <w:szCs w:val="24"/>
        </w:rPr>
        <w:t>Variation of Q-ToF-MS peak areas of precursors as functions of reaction time in the PER</w:t>
      </w:r>
      <w:r w:rsidR="000F29EF">
        <w:rPr>
          <w:rFonts w:cs="Times New Roman"/>
          <w:sz w:val="24"/>
          <w:szCs w:val="24"/>
        </w:rPr>
        <w:t>-</w:t>
      </w:r>
      <w:r w:rsidR="00FA13F8" w:rsidRPr="00C80102">
        <w:rPr>
          <w:rFonts w:cs="Times New Roman"/>
          <w:sz w:val="24"/>
          <w:szCs w:val="24"/>
        </w:rPr>
        <w:t>EO treatment process</w:t>
      </w:r>
      <w:r w:rsidR="001F5E41">
        <w:rPr>
          <w:rFonts w:cs="Times New Roman"/>
          <w:sz w:val="24"/>
          <w:szCs w:val="24"/>
        </w:rPr>
        <w:t>. The structures of precursors are shown on the side.</w:t>
      </w:r>
      <w:bookmarkEnd w:id="30"/>
    </w:p>
    <w:p w14:paraId="1CB59AE8" w14:textId="77777777" w:rsidR="00A2463C" w:rsidRPr="00A2463C" w:rsidRDefault="00A2463C" w:rsidP="00A2463C"/>
    <w:p w14:paraId="391360CA" w14:textId="77777777" w:rsidR="00A2463C" w:rsidRDefault="00A2463C" w:rsidP="00A2463C"/>
    <w:p w14:paraId="1B84A102" w14:textId="1C023707" w:rsidR="00A2463C" w:rsidRPr="00A2463C" w:rsidRDefault="00A2463C" w:rsidP="00A2463C">
      <w:pPr>
        <w:jc w:val="center"/>
      </w:pPr>
      <w:r w:rsidRPr="00A2463C">
        <w:rPr>
          <w:noProof/>
        </w:rPr>
        <w:drawing>
          <wp:inline distT="0" distB="0" distL="0" distR="0" wp14:anchorId="1C05D1C3" wp14:editId="57F41326">
            <wp:extent cx="4671291" cy="2476500"/>
            <wp:effectExtent l="0" t="0" r="0" b="0"/>
            <wp:docPr id="40" name="Picture 39" descr="A black background with blue lines&#10;&#10;AI-generated content may be incorrect.">
              <a:extLst xmlns:a="http://schemas.openxmlformats.org/drawingml/2006/main">
                <a:ext uri="{FF2B5EF4-FFF2-40B4-BE49-F238E27FC236}">
                  <a16:creationId xmlns:a16="http://schemas.microsoft.com/office/drawing/2014/main" id="{F38D0402-B568-530F-833F-2AEEC57708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9" descr="A black background with blue lines&#10;&#10;AI-generated content may be incorrect.">
                      <a:extLst>
                        <a:ext uri="{FF2B5EF4-FFF2-40B4-BE49-F238E27FC236}">
                          <a16:creationId xmlns:a16="http://schemas.microsoft.com/office/drawing/2014/main" id="{F38D0402-B568-530F-833F-2AEEC5770859}"/>
                        </a:ext>
                      </a:extLst>
                    </pic:cNvPr>
                    <pic:cNvPicPr>
                      <a:picLocks noChangeAspect="1"/>
                    </pic:cNvPicPr>
                  </pic:nvPicPr>
                  <pic:blipFill rotWithShape="1">
                    <a:blip r:embed="rId30"/>
                    <a:srcRect l="5410" r="16440"/>
                    <a:stretch/>
                  </pic:blipFill>
                  <pic:spPr bwMode="auto">
                    <a:xfrm>
                      <a:off x="0" y="0"/>
                      <a:ext cx="4719689" cy="2502159"/>
                    </a:xfrm>
                    <a:prstGeom prst="rect">
                      <a:avLst/>
                    </a:prstGeom>
                    <a:ln>
                      <a:noFill/>
                    </a:ln>
                    <a:extLst>
                      <a:ext uri="{53640926-AAD7-44D8-BBD7-CCE9431645EC}">
                        <a14:shadowObscured xmlns:a14="http://schemas.microsoft.com/office/drawing/2010/main"/>
                      </a:ext>
                    </a:extLst>
                  </pic:spPr>
                </pic:pic>
              </a:graphicData>
            </a:graphic>
          </wp:inline>
        </w:drawing>
      </w:r>
    </w:p>
    <w:p w14:paraId="36BBDD7F" w14:textId="77777777" w:rsidR="00A2463C" w:rsidRDefault="00A2463C" w:rsidP="00A2463C">
      <w:pPr>
        <w:pStyle w:val="Caption"/>
        <w:jc w:val="both"/>
        <w:rPr>
          <w:b/>
          <w:bCs/>
          <w:sz w:val="24"/>
          <w:szCs w:val="24"/>
        </w:rPr>
      </w:pPr>
    </w:p>
    <w:p w14:paraId="066B457D" w14:textId="17A9403D" w:rsidR="004022E1" w:rsidRPr="00A8725B" w:rsidRDefault="00A2463C" w:rsidP="00A8725B">
      <w:pPr>
        <w:pStyle w:val="Caption"/>
        <w:jc w:val="both"/>
        <w:rPr>
          <w:rFonts w:cs="Times New Roman"/>
          <w:sz w:val="24"/>
          <w:szCs w:val="24"/>
        </w:rPr>
      </w:pPr>
      <w:bookmarkStart w:id="31" w:name="_Toc200103025"/>
      <w:r w:rsidRPr="00C80102">
        <w:rPr>
          <w:b/>
          <w:bCs/>
          <w:sz w:val="24"/>
          <w:szCs w:val="24"/>
        </w:rPr>
        <w:t>Fig. S</w:t>
      </w:r>
      <w:r w:rsidRPr="00C80102">
        <w:rPr>
          <w:b/>
          <w:bCs/>
          <w:sz w:val="24"/>
          <w:szCs w:val="24"/>
        </w:rPr>
        <w:fldChar w:fldCharType="begin"/>
      </w:r>
      <w:r w:rsidRPr="00C80102">
        <w:rPr>
          <w:b/>
          <w:bCs/>
          <w:sz w:val="24"/>
          <w:szCs w:val="24"/>
        </w:rPr>
        <w:instrText xml:space="preserve"> SEQ Fig._S \* ARABIC </w:instrText>
      </w:r>
      <w:r w:rsidRPr="00C80102">
        <w:rPr>
          <w:b/>
          <w:bCs/>
          <w:sz w:val="24"/>
          <w:szCs w:val="24"/>
        </w:rPr>
        <w:fldChar w:fldCharType="separate"/>
      </w:r>
      <w:r w:rsidR="008459F3">
        <w:rPr>
          <w:b/>
          <w:bCs/>
          <w:noProof/>
          <w:sz w:val="24"/>
          <w:szCs w:val="24"/>
        </w:rPr>
        <w:t>22</w:t>
      </w:r>
      <w:r w:rsidRPr="00C80102">
        <w:rPr>
          <w:b/>
          <w:bCs/>
          <w:sz w:val="24"/>
          <w:szCs w:val="24"/>
        </w:rPr>
        <w:fldChar w:fldCharType="end"/>
      </w:r>
      <w:r w:rsidRPr="00C80102">
        <w:rPr>
          <w:rFonts w:cs="Times New Roman"/>
          <w:b/>
          <w:bCs/>
          <w:sz w:val="24"/>
          <w:szCs w:val="24"/>
        </w:rPr>
        <w:t>.</w:t>
      </w:r>
      <w:r w:rsidRPr="00C80102">
        <w:rPr>
          <w:rFonts w:cs="Times New Roman"/>
          <w:sz w:val="24"/>
          <w:szCs w:val="24"/>
        </w:rPr>
        <w:t xml:space="preserve"> </w:t>
      </w:r>
      <w:r>
        <w:rPr>
          <w:rFonts w:cs="Times New Roman"/>
          <w:sz w:val="24"/>
          <w:szCs w:val="24"/>
        </w:rPr>
        <w:t>Thermodynamic Hess cycle</w:t>
      </w:r>
      <w:r w:rsidR="00E23D05">
        <w:rPr>
          <w:rFonts w:cs="Times New Roman"/>
          <w:sz w:val="24"/>
          <w:szCs w:val="24"/>
        </w:rPr>
        <w:t xml:space="preserve"> used</w:t>
      </w:r>
      <w:r>
        <w:rPr>
          <w:rFonts w:cs="Times New Roman"/>
          <w:sz w:val="24"/>
          <w:szCs w:val="24"/>
        </w:rPr>
        <w:t xml:space="preserve"> to incorporate the free energy of deprotonation and solvation of C</w:t>
      </w:r>
      <w:r w:rsidRPr="00A2463C">
        <w:rPr>
          <w:rFonts w:cs="Times New Roman"/>
          <w:sz w:val="24"/>
          <w:szCs w:val="24"/>
          <w:vertAlign w:val="subscript"/>
        </w:rPr>
        <w:t>8</w:t>
      </w:r>
      <w:r>
        <w:rPr>
          <w:rFonts w:cs="Times New Roman"/>
          <w:sz w:val="24"/>
          <w:szCs w:val="24"/>
        </w:rPr>
        <w:t>F</w:t>
      </w:r>
      <w:r w:rsidRPr="00A2463C">
        <w:rPr>
          <w:rFonts w:cs="Times New Roman"/>
          <w:sz w:val="24"/>
          <w:szCs w:val="24"/>
          <w:vertAlign w:val="subscript"/>
        </w:rPr>
        <w:t>17</w:t>
      </w:r>
      <w:r>
        <w:rPr>
          <w:rFonts w:cs="Times New Roman"/>
          <w:sz w:val="24"/>
          <w:szCs w:val="24"/>
        </w:rPr>
        <w:t>SO</w:t>
      </w:r>
      <w:r w:rsidRPr="00A2463C">
        <w:rPr>
          <w:rFonts w:cs="Times New Roman"/>
          <w:sz w:val="24"/>
          <w:szCs w:val="24"/>
          <w:vertAlign w:val="subscript"/>
        </w:rPr>
        <w:t>3</w:t>
      </w:r>
      <w:r>
        <w:rPr>
          <w:rFonts w:cs="Times New Roman"/>
          <w:sz w:val="24"/>
          <w:szCs w:val="24"/>
        </w:rPr>
        <w:t xml:space="preserve"> (PFOS), allowing calculation of adsorption free energy of PFOS on surfaces.</w:t>
      </w:r>
      <w:bookmarkEnd w:id="31"/>
    </w:p>
    <w:p w14:paraId="344D855E" w14:textId="77777777" w:rsidR="00006F32" w:rsidRDefault="00006F32" w:rsidP="00BB53FA">
      <w:pPr>
        <w:jc w:val="both"/>
        <w:rPr>
          <w:rFonts w:cs="Times New Roman"/>
          <w:b/>
          <w:bCs/>
          <w:sz w:val="24"/>
          <w:szCs w:val="24"/>
        </w:rPr>
      </w:pPr>
    </w:p>
    <w:p w14:paraId="72D311CD" w14:textId="4BCBBE44" w:rsidR="00006F32" w:rsidRDefault="00006F32" w:rsidP="00BB53FA">
      <w:pPr>
        <w:jc w:val="both"/>
        <w:rPr>
          <w:rFonts w:cs="Times New Roman"/>
          <w:b/>
          <w:bCs/>
          <w:sz w:val="24"/>
          <w:szCs w:val="24"/>
        </w:rPr>
      </w:pPr>
      <w:r>
        <w:rPr>
          <w:rFonts w:cs="Times New Roman"/>
          <w:b/>
          <w:bCs/>
          <w:sz w:val="24"/>
          <w:szCs w:val="24"/>
        </w:rPr>
        <w:br w:type="column"/>
      </w:r>
      <w:r w:rsidR="00AE13F3">
        <w:rPr>
          <w:rFonts w:cs="Times New Roman"/>
          <w:b/>
          <w:bCs/>
          <w:sz w:val="24"/>
          <w:szCs w:val="24"/>
        </w:rPr>
        <w:lastRenderedPageBreak/>
        <w:t>References</w:t>
      </w:r>
    </w:p>
    <w:p w14:paraId="7D23C8D2" w14:textId="77777777" w:rsidR="004469F6" w:rsidRPr="004469F6" w:rsidRDefault="00AE13F3" w:rsidP="004469F6">
      <w:pPr>
        <w:pStyle w:val="Bibliography"/>
        <w:rPr>
          <w:rFonts w:cs="Times New Roman"/>
          <w:sz w:val="24"/>
        </w:rPr>
      </w:pPr>
      <w:r>
        <w:rPr>
          <w:b/>
          <w:bCs/>
          <w:sz w:val="24"/>
          <w:szCs w:val="24"/>
        </w:rPr>
        <w:fldChar w:fldCharType="begin"/>
      </w:r>
      <w:r w:rsidR="004469F6">
        <w:rPr>
          <w:b/>
          <w:bCs/>
          <w:sz w:val="24"/>
          <w:szCs w:val="24"/>
        </w:rPr>
        <w:instrText xml:space="preserve"> ADDIN ZOTERO_BIBL {"uncited":[],"omitted":[],"custom":[]} CSL_BIBLIOGRAPHY </w:instrText>
      </w:r>
      <w:r>
        <w:rPr>
          <w:b/>
          <w:bCs/>
          <w:sz w:val="24"/>
          <w:szCs w:val="24"/>
        </w:rPr>
        <w:fldChar w:fldCharType="separate"/>
      </w:r>
      <w:r w:rsidR="004469F6" w:rsidRPr="004469F6">
        <w:rPr>
          <w:rFonts w:cs="Times New Roman"/>
          <w:sz w:val="24"/>
        </w:rPr>
        <w:t>(1)</w:t>
      </w:r>
      <w:r w:rsidR="004469F6" w:rsidRPr="004469F6">
        <w:rPr>
          <w:rFonts w:cs="Times New Roman"/>
          <w:sz w:val="24"/>
        </w:rPr>
        <w:tab/>
        <w:t xml:space="preserve">Su, Y.; Rao, U.; Khor, C. M.; Jensen, M. G.; Teesch, L. M.; Wong, B. M.; Cwiertny, D. M.; Jassby, D. Potential-Driven Electron Transfer Lowers the Dissociation Energy of the C–F Bond and Facilitates Reductive Defluorination of Perfluorooctane Sulfonate (PFOS). </w:t>
      </w:r>
      <w:r w:rsidR="004469F6" w:rsidRPr="004469F6">
        <w:rPr>
          <w:rFonts w:cs="Times New Roman"/>
          <w:i/>
          <w:iCs/>
          <w:sz w:val="24"/>
        </w:rPr>
        <w:t>ACS Appl. Mater. Interfaces</w:t>
      </w:r>
      <w:r w:rsidR="004469F6" w:rsidRPr="004469F6">
        <w:rPr>
          <w:rFonts w:cs="Times New Roman"/>
          <w:sz w:val="24"/>
        </w:rPr>
        <w:t xml:space="preserve"> </w:t>
      </w:r>
      <w:r w:rsidR="004469F6" w:rsidRPr="004469F6">
        <w:rPr>
          <w:rFonts w:cs="Times New Roman"/>
          <w:b/>
          <w:bCs/>
          <w:sz w:val="24"/>
        </w:rPr>
        <w:t>2019</w:t>
      </w:r>
      <w:r w:rsidR="004469F6" w:rsidRPr="004469F6">
        <w:rPr>
          <w:rFonts w:cs="Times New Roman"/>
          <w:sz w:val="24"/>
        </w:rPr>
        <w:t xml:space="preserve">, </w:t>
      </w:r>
      <w:r w:rsidR="004469F6" w:rsidRPr="004469F6">
        <w:rPr>
          <w:rFonts w:cs="Times New Roman"/>
          <w:i/>
          <w:iCs/>
          <w:sz w:val="24"/>
        </w:rPr>
        <w:t>11</w:t>
      </w:r>
      <w:r w:rsidR="004469F6" w:rsidRPr="004469F6">
        <w:rPr>
          <w:rFonts w:cs="Times New Roman"/>
          <w:sz w:val="24"/>
        </w:rPr>
        <w:t xml:space="preserve"> (37), 33913–33922. https://doi.org/10.1021/acsami.9b10449.</w:t>
      </w:r>
    </w:p>
    <w:p w14:paraId="60DC1999" w14:textId="77777777" w:rsidR="004469F6" w:rsidRPr="004469F6" w:rsidRDefault="004469F6" w:rsidP="004469F6">
      <w:pPr>
        <w:pStyle w:val="Bibliography"/>
        <w:rPr>
          <w:rFonts w:cs="Times New Roman"/>
          <w:sz w:val="24"/>
        </w:rPr>
      </w:pPr>
      <w:r w:rsidRPr="004469F6">
        <w:rPr>
          <w:rFonts w:cs="Times New Roman"/>
          <w:sz w:val="24"/>
        </w:rPr>
        <w:t>(2)</w:t>
      </w:r>
      <w:r w:rsidRPr="004469F6">
        <w:rPr>
          <w:rFonts w:cs="Times New Roman"/>
          <w:sz w:val="24"/>
        </w:rPr>
        <w:tab/>
        <w:t xml:space="preserve">Rao, U.; Su, Y.; Khor, C. M.; Jung, B.; Ma, S.; Cwiertny, D. M.; Wong, B. M.; Jassby, D. Structural Dependence of Reductive Defluorination of Linear PFAS Compounds in a UV/Electrochemical System. </w:t>
      </w:r>
      <w:r w:rsidRPr="004469F6">
        <w:rPr>
          <w:rFonts w:cs="Times New Roman"/>
          <w:i/>
          <w:iCs/>
          <w:sz w:val="24"/>
        </w:rPr>
        <w:t>Environ. Sci. Technol.</w:t>
      </w:r>
      <w:r w:rsidRPr="004469F6">
        <w:rPr>
          <w:rFonts w:cs="Times New Roman"/>
          <w:sz w:val="24"/>
        </w:rPr>
        <w:t xml:space="preserve"> </w:t>
      </w:r>
      <w:r w:rsidRPr="004469F6">
        <w:rPr>
          <w:rFonts w:cs="Times New Roman"/>
          <w:b/>
          <w:bCs/>
          <w:sz w:val="24"/>
        </w:rPr>
        <w:t>2020</w:t>
      </w:r>
      <w:r w:rsidRPr="004469F6">
        <w:rPr>
          <w:rFonts w:cs="Times New Roman"/>
          <w:sz w:val="24"/>
        </w:rPr>
        <w:t xml:space="preserve">, </w:t>
      </w:r>
      <w:r w:rsidRPr="004469F6">
        <w:rPr>
          <w:rFonts w:cs="Times New Roman"/>
          <w:i/>
          <w:iCs/>
          <w:sz w:val="24"/>
        </w:rPr>
        <w:t>54</w:t>
      </w:r>
      <w:r w:rsidRPr="004469F6">
        <w:rPr>
          <w:rFonts w:cs="Times New Roman"/>
          <w:sz w:val="24"/>
        </w:rPr>
        <w:t xml:space="preserve"> (17), 10668–10677. https://doi.org/10.1021/acs.est.0c02773.</w:t>
      </w:r>
    </w:p>
    <w:p w14:paraId="76CEDF6A" w14:textId="77777777" w:rsidR="004469F6" w:rsidRPr="004469F6" w:rsidRDefault="004469F6" w:rsidP="004469F6">
      <w:pPr>
        <w:pStyle w:val="Bibliography"/>
        <w:rPr>
          <w:rFonts w:cs="Times New Roman"/>
          <w:sz w:val="24"/>
        </w:rPr>
      </w:pPr>
      <w:r w:rsidRPr="004469F6">
        <w:rPr>
          <w:rFonts w:cs="Times New Roman"/>
          <w:sz w:val="24"/>
        </w:rPr>
        <w:t>(3)</w:t>
      </w:r>
      <w:r w:rsidRPr="004469F6">
        <w:rPr>
          <w:rFonts w:cs="Times New Roman"/>
          <w:sz w:val="24"/>
        </w:rPr>
        <w:tab/>
        <w:t xml:space="preserve">Liu, G.; Feng, C.; Shao, P. Degradation of Perfluorooctanoic Acid with Hydrated Electron by a Heterogeneous Catalytic System. </w:t>
      </w:r>
      <w:r w:rsidRPr="004469F6">
        <w:rPr>
          <w:rFonts w:cs="Times New Roman"/>
          <w:i/>
          <w:iCs/>
          <w:sz w:val="24"/>
        </w:rPr>
        <w:t>Environ. Sci. Technol.</w:t>
      </w:r>
      <w:r w:rsidRPr="004469F6">
        <w:rPr>
          <w:rFonts w:cs="Times New Roman"/>
          <w:sz w:val="24"/>
        </w:rPr>
        <w:t xml:space="preserve"> </w:t>
      </w:r>
      <w:r w:rsidRPr="004469F6">
        <w:rPr>
          <w:rFonts w:cs="Times New Roman"/>
          <w:b/>
          <w:bCs/>
          <w:sz w:val="24"/>
        </w:rPr>
        <w:t>2022</w:t>
      </w:r>
      <w:r w:rsidRPr="004469F6">
        <w:rPr>
          <w:rFonts w:cs="Times New Roman"/>
          <w:sz w:val="24"/>
        </w:rPr>
        <w:t xml:space="preserve">, </w:t>
      </w:r>
      <w:r w:rsidRPr="004469F6">
        <w:rPr>
          <w:rFonts w:cs="Times New Roman"/>
          <w:i/>
          <w:iCs/>
          <w:sz w:val="24"/>
        </w:rPr>
        <w:t>56</w:t>
      </w:r>
      <w:r w:rsidRPr="004469F6">
        <w:rPr>
          <w:rFonts w:cs="Times New Roman"/>
          <w:sz w:val="24"/>
        </w:rPr>
        <w:t xml:space="preserve"> (10), 6223–6231. https://doi.org/10.1021/acs.est.1c06793.</w:t>
      </w:r>
    </w:p>
    <w:p w14:paraId="795DE7BB" w14:textId="77777777" w:rsidR="004469F6" w:rsidRPr="004469F6" w:rsidRDefault="004469F6" w:rsidP="004469F6">
      <w:pPr>
        <w:pStyle w:val="Bibliography"/>
        <w:rPr>
          <w:rFonts w:cs="Times New Roman"/>
          <w:sz w:val="24"/>
        </w:rPr>
      </w:pPr>
      <w:r w:rsidRPr="004469F6">
        <w:rPr>
          <w:rFonts w:cs="Times New Roman"/>
          <w:sz w:val="24"/>
        </w:rPr>
        <w:t>(4)</w:t>
      </w:r>
      <w:r w:rsidRPr="004469F6">
        <w:rPr>
          <w:rFonts w:cs="Times New Roman"/>
          <w:sz w:val="24"/>
        </w:rPr>
        <w:tab/>
        <w:t xml:space="preserve">Calvillo Solís, J. J.; Sandoval-Pauker, C.; Bai, D.; Yin, S.; Senftle, T. P.; Villagrán, D. Electrochemical Reduction of Perfluorooctanoic Acid (PFOA): An Experimental and Theoretical Approach. </w:t>
      </w:r>
      <w:r w:rsidRPr="004469F6">
        <w:rPr>
          <w:rFonts w:cs="Times New Roman"/>
          <w:i/>
          <w:iCs/>
          <w:sz w:val="24"/>
        </w:rPr>
        <w:t>J. Am. Chem. Soc.</w:t>
      </w:r>
      <w:r w:rsidRPr="004469F6">
        <w:rPr>
          <w:rFonts w:cs="Times New Roman"/>
          <w:sz w:val="24"/>
        </w:rPr>
        <w:t xml:space="preserve"> </w:t>
      </w:r>
      <w:r w:rsidRPr="004469F6">
        <w:rPr>
          <w:rFonts w:cs="Times New Roman"/>
          <w:b/>
          <w:bCs/>
          <w:sz w:val="24"/>
        </w:rPr>
        <w:t>2024</w:t>
      </w:r>
      <w:r w:rsidRPr="004469F6">
        <w:rPr>
          <w:rFonts w:cs="Times New Roman"/>
          <w:sz w:val="24"/>
        </w:rPr>
        <w:t xml:space="preserve">, </w:t>
      </w:r>
      <w:r w:rsidRPr="004469F6">
        <w:rPr>
          <w:rFonts w:cs="Times New Roman"/>
          <w:i/>
          <w:iCs/>
          <w:sz w:val="24"/>
        </w:rPr>
        <w:t>146</w:t>
      </w:r>
      <w:r w:rsidRPr="004469F6">
        <w:rPr>
          <w:rFonts w:cs="Times New Roman"/>
          <w:sz w:val="24"/>
        </w:rPr>
        <w:t xml:space="preserve"> (15), 10687–10698. https://doi.org/10.1021/jacs.4c00443.</w:t>
      </w:r>
    </w:p>
    <w:p w14:paraId="228FE573" w14:textId="77777777" w:rsidR="004469F6" w:rsidRPr="004469F6" w:rsidRDefault="004469F6" w:rsidP="004469F6">
      <w:pPr>
        <w:pStyle w:val="Bibliography"/>
        <w:rPr>
          <w:rFonts w:cs="Times New Roman"/>
          <w:sz w:val="24"/>
        </w:rPr>
      </w:pPr>
      <w:r w:rsidRPr="004469F6">
        <w:rPr>
          <w:rFonts w:cs="Times New Roman"/>
          <w:sz w:val="24"/>
        </w:rPr>
        <w:t>(5)</w:t>
      </w:r>
      <w:r w:rsidRPr="004469F6">
        <w:rPr>
          <w:rFonts w:cs="Times New Roman"/>
          <w:sz w:val="24"/>
        </w:rPr>
        <w:tab/>
        <w:t xml:space="preserve">Grunfeld, D. A.; M. Jones, A.; Sun, J.; Thao Le, S.; Pickford, R.; Huang, Q.; Manefield, M.; Kumar, N.; J. Lee, M.; M. O’Carroll, D. Electrochemical Degradation of a C6-Perfluoroalkyl Substance (PFAS) Using a Simple Activated Carbon Cathode. </w:t>
      </w:r>
      <w:r w:rsidRPr="004469F6">
        <w:rPr>
          <w:rFonts w:cs="Times New Roman"/>
          <w:i/>
          <w:iCs/>
          <w:sz w:val="24"/>
        </w:rPr>
        <w:t>Environ. Sci. Water Res. Technol.</w:t>
      </w:r>
      <w:r w:rsidRPr="004469F6">
        <w:rPr>
          <w:rFonts w:cs="Times New Roman"/>
          <w:sz w:val="24"/>
        </w:rPr>
        <w:t xml:space="preserve"> </w:t>
      </w:r>
      <w:r w:rsidRPr="004469F6">
        <w:rPr>
          <w:rFonts w:cs="Times New Roman"/>
          <w:b/>
          <w:bCs/>
          <w:sz w:val="24"/>
        </w:rPr>
        <w:t>2024</w:t>
      </w:r>
      <w:r w:rsidRPr="004469F6">
        <w:rPr>
          <w:rFonts w:cs="Times New Roman"/>
          <w:sz w:val="24"/>
        </w:rPr>
        <w:t xml:space="preserve">, </w:t>
      </w:r>
      <w:r w:rsidRPr="004469F6">
        <w:rPr>
          <w:rFonts w:cs="Times New Roman"/>
          <w:i/>
          <w:iCs/>
          <w:sz w:val="24"/>
        </w:rPr>
        <w:t>10</w:t>
      </w:r>
      <w:r w:rsidRPr="004469F6">
        <w:rPr>
          <w:rFonts w:cs="Times New Roman"/>
          <w:sz w:val="24"/>
        </w:rPr>
        <w:t xml:space="preserve"> (1), 272–287. https://doi.org/10.1039/D3EW00543G.</w:t>
      </w:r>
    </w:p>
    <w:p w14:paraId="056231A4" w14:textId="77777777" w:rsidR="004469F6" w:rsidRPr="004469F6" w:rsidRDefault="004469F6" w:rsidP="004469F6">
      <w:pPr>
        <w:pStyle w:val="Bibliography"/>
        <w:rPr>
          <w:rFonts w:cs="Times New Roman"/>
          <w:sz w:val="24"/>
        </w:rPr>
      </w:pPr>
      <w:r w:rsidRPr="004469F6">
        <w:rPr>
          <w:rFonts w:cs="Times New Roman"/>
          <w:sz w:val="24"/>
        </w:rPr>
        <w:t>(6)</w:t>
      </w:r>
      <w:r w:rsidRPr="004469F6">
        <w:rPr>
          <w:rFonts w:cs="Times New Roman"/>
          <w:sz w:val="24"/>
        </w:rPr>
        <w:tab/>
        <w:t xml:space="preserve">Wang, Y.; Xiao, Y.; Wang, Y.; Lin, Q.; Zhu, Y.; Ni, Z.; Qiu, R. Electroreductive Defluorination of Unsaturated PFAS by a Quaternary Ammonium Surfactant-Modified Cathode via Direct Cathodic Reduction. </w:t>
      </w:r>
      <w:r w:rsidRPr="004469F6">
        <w:rPr>
          <w:rFonts w:cs="Times New Roman"/>
          <w:i/>
          <w:iCs/>
          <w:sz w:val="24"/>
        </w:rPr>
        <w:t>Environ. Sci. Technol.</w:t>
      </w:r>
      <w:r w:rsidRPr="004469F6">
        <w:rPr>
          <w:rFonts w:cs="Times New Roman"/>
          <w:sz w:val="24"/>
        </w:rPr>
        <w:t xml:space="preserve"> </w:t>
      </w:r>
      <w:r w:rsidRPr="004469F6">
        <w:rPr>
          <w:rFonts w:cs="Times New Roman"/>
          <w:b/>
          <w:bCs/>
          <w:sz w:val="24"/>
        </w:rPr>
        <w:t>2023</w:t>
      </w:r>
      <w:r w:rsidRPr="004469F6">
        <w:rPr>
          <w:rFonts w:cs="Times New Roman"/>
          <w:sz w:val="24"/>
        </w:rPr>
        <w:t xml:space="preserve">, </w:t>
      </w:r>
      <w:r w:rsidRPr="004469F6">
        <w:rPr>
          <w:rFonts w:cs="Times New Roman"/>
          <w:i/>
          <w:iCs/>
          <w:sz w:val="24"/>
        </w:rPr>
        <w:t>57</w:t>
      </w:r>
      <w:r w:rsidRPr="004469F6">
        <w:rPr>
          <w:rFonts w:cs="Times New Roman"/>
          <w:sz w:val="24"/>
        </w:rPr>
        <w:t xml:space="preserve"> (19), 7578–7589. https://doi.org/10.1021/acs.est.2c08182.</w:t>
      </w:r>
    </w:p>
    <w:p w14:paraId="23171149" w14:textId="77777777" w:rsidR="004469F6" w:rsidRPr="004469F6" w:rsidRDefault="004469F6" w:rsidP="004469F6">
      <w:pPr>
        <w:pStyle w:val="Bibliography"/>
        <w:rPr>
          <w:rFonts w:cs="Times New Roman"/>
          <w:sz w:val="24"/>
        </w:rPr>
      </w:pPr>
      <w:r w:rsidRPr="004469F6">
        <w:rPr>
          <w:rFonts w:cs="Times New Roman"/>
          <w:sz w:val="24"/>
        </w:rPr>
        <w:t>(7)</w:t>
      </w:r>
      <w:r w:rsidRPr="004469F6">
        <w:rPr>
          <w:rFonts w:cs="Times New Roman"/>
          <w:sz w:val="24"/>
        </w:rPr>
        <w:tab/>
        <w:t xml:space="preserve">Zhu, J.; Chen, Y.; Gu, Y.; Ma, H.; Hu, M.; Gao, X.; Liu, T. Feasibility Study on the Electrochemical Reductive Decomposition of PFOA by a Rh/Ni Cathode. </w:t>
      </w:r>
      <w:r w:rsidRPr="004469F6">
        <w:rPr>
          <w:rFonts w:cs="Times New Roman"/>
          <w:i/>
          <w:iCs/>
          <w:sz w:val="24"/>
        </w:rPr>
        <w:t>J. Hazard. Mater.</w:t>
      </w:r>
      <w:r w:rsidRPr="004469F6">
        <w:rPr>
          <w:rFonts w:cs="Times New Roman"/>
          <w:sz w:val="24"/>
        </w:rPr>
        <w:t xml:space="preserve"> </w:t>
      </w:r>
      <w:r w:rsidRPr="004469F6">
        <w:rPr>
          <w:rFonts w:cs="Times New Roman"/>
          <w:b/>
          <w:bCs/>
          <w:sz w:val="24"/>
        </w:rPr>
        <w:t>2022</w:t>
      </w:r>
      <w:r w:rsidRPr="004469F6">
        <w:rPr>
          <w:rFonts w:cs="Times New Roman"/>
          <w:sz w:val="24"/>
        </w:rPr>
        <w:t xml:space="preserve">, </w:t>
      </w:r>
      <w:r w:rsidRPr="004469F6">
        <w:rPr>
          <w:rFonts w:cs="Times New Roman"/>
          <w:i/>
          <w:iCs/>
          <w:sz w:val="24"/>
        </w:rPr>
        <w:t>422</w:t>
      </w:r>
      <w:r w:rsidRPr="004469F6">
        <w:rPr>
          <w:rFonts w:cs="Times New Roman"/>
          <w:sz w:val="24"/>
        </w:rPr>
        <w:t>, 126953. https://doi.org/10.1016/j.jhazmat.2021.126953.</w:t>
      </w:r>
    </w:p>
    <w:p w14:paraId="46FED38B" w14:textId="77777777" w:rsidR="004469F6" w:rsidRPr="004469F6" w:rsidRDefault="004469F6" w:rsidP="004469F6">
      <w:pPr>
        <w:pStyle w:val="Bibliography"/>
        <w:rPr>
          <w:rFonts w:cs="Times New Roman"/>
          <w:sz w:val="24"/>
        </w:rPr>
      </w:pPr>
      <w:r w:rsidRPr="004469F6">
        <w:rPr>
          <w:rFonts w:cs="Times New Roman"/>
          <w:sz w:val="24"/>
        </w:rPr>
        <w:t>(8)</w:t>
      </w:r>
      <w:r w:rsidRPr="004469F6">
        <w:rPr>
          <w:rFonts w:cs="Times New Roman"/>
          <w:sz w:val="24"/>
        </w:rPr>
        <w:tab/>
        <w:t xml:space="preserve">Liu, Z.; Chen, Z.; Gao, J.; Yu, Y.; Men, Y.; Gu, C.; Liu, J. Accelerated Degradation of Perfluorosulfonates and Perfluorocarboxylates by UV/Sulfite + Iodide: Reaction Mechanisms and System Efficiencies. </w:t>
      </w:r>
      <w:r w:rsidRPr="004469F6">
        <w:rPr>
          <w:rFonts w:cs="Times New Roman"/>
          <w:i/>
          <w:iCs/>
          <w:sz w:val="24"/>
        </w:rPr>
        <w:t>Environ. Sci. Technol.</w:t>
      </w:r>
      <w:r w:rsidRPr="004469F6">
        <w:rPr>
          <w:rFonts w:cs="Times New Roman"/>
          <w:sz w:val="24"/>
        </w:rPr>
        <w:t xml:space="preserve"> </w:t>
      </w:r>
      <w:r w:rsidRPr="004469F6">
        <w:rPr>
          <w:rFonts w:cs="Times New Roman"/>
          <w:b/>
          <w:bCs/>
          <w:sz w:val="24"/>
        </w:rPr>
        <w:t>2022</w:t>
      </w:r>
      <w:r w:rsidRPr="004469F6">
        <w:rPr>
          <w:rFonts w:cs="Times New Roman"/>
          <w:sz w:val="24"/>
        </w:rPr>
        <w:t xml:space="preserve">, </w:t>
      </w:r>
      <w:r w:rsidRPr="004469F6">
        <w:rPr>
          <w:rFonts w:cs="Times New Roman"/>
          <w:i/>
          <w:iCs/>
          <w:sz w:val="24"/>
        </w:rPr>
        <w:t>56</w:t>
      </w:r>
      <w:r w:rsidRPr="004469F6">
        <w:rPr>
          <w:rFonts w:cs="Times New Roman"/>
          <w:sz w:val="24"/>
        </w:rPr>
        <w:t xml:space="preserve"> (6), 3699–3709. https://doi.org/10.1021/acs.est.1c07608.</w:t>
      </w:r>
    </w:p>
    <w:p w14:paraId="390653EA" w14:textId="77777777" w:rsidR="004469F6" w:rsidRPr="004469F6" w:rsidRDefault="004469F6" w:rsidP="004469F6">
      <w:pPr>
        <w:pStyle w:val="Bibliography"/>
        <w:rPr>
          <w:rFonts w:cs="Times New Roman"/>
          <w:sz w:val="24"/>
        </w:rPr>
      </w:pPr>
      <w:r w:rsidRPr="004469F6">
        <w:rPr>
          <w:rFonts w:cs="Times New Roman"/>
          <w:sz w:val="24"/>
        </w:rPr>
        <w:t>(9)</w:t>
      </w:r>
      <w:r w:rsidRPr="004469F6">
        <w:rPr>
          <w:rFonts w:cs="Times New Roman"/>
          <w:sz w:val="24"/>
        </w:rPr>
        <w:tab/>
        <w:t xml:space="preserve">Guan, Y.; Liu, Z.; Yang, N.; Yang, S.; Quispe-Cardenas, L. E.; Liu, J.; Yang, Y. Near-Complete Destruction of PFAS in Aqueous Film-Forming Foam by Integrated Photo-Electrochemical Processes. </w:t>
      </w:r>
      <w:r w:rsidRPr="004469F6">
        <w:rPr>
          <w:rFonts w:cs="Times New Roman"/>
          <w:i/>
          <w:iCs/>
          <w:sz w:val="24"/>
        </w:rPr>
        <w:t>Nat. Water</w:t>
      </w:r>
      <w:r w:rsidRPr="004469F6">
        <w:rPr>
          <w:rFonts w:cs="Times New Roman"/>
          <w:sz w:val="24"/>
        </w:rPr>
        <w:t xml:space="preserve"> </w:t>
      </w:r>
      <w:r w:rsidRPr="004469F6">
        <w:rPr>
          <w:rFonts w:cs="Times New Roman"/>
          <w:b/>
          <w:bCs/>
          <w:sz w:val="24"/>
        </w:rPr>
        <w:t>2024</w:t>
      </w:r>
      <w:r w:rsidRPr="004469F6">
        <w:rPr>
          <w:rFonts w:cs="Times New Roman"/>
          <w:sz w:val="24"/>
        </w:rPr>
        <w:t xml:space="preserve">, </w:t>
      </w:r>
      <w:r w:rsidRPr="004469F6">
        <w:rPr>
          <w:rFonts w:cs="Times New Roman"/>
          <w:i/>
          <w:iCs/>
          <w:sz w:val="24"/>
        </w:rPr>
        <w:t>2</w:t>
      </w:r>
      <w:r w:rsidRPr="004469F6">
        <w:rPr>
          <w:rFonts w:cs="Times New Roman"/>
          <w:sz w:val="24"/>
        </w:rPr>
        <w:t xml:space="preserve"> (5), 443–452. https://doi.org/10.1038/s44221-024-00232-7.</w:t>
      </w:r>
    </w:p>
    <w:p w14:paraId="42CDF85F" w14:textId="77777777" w:rsidR="004469F6" w:rsidRPr="004469F6" w:rsidRDefault="004469F6" w:rsidP="004469F6">
      <w:pPr>
        <w:pStyle w:val="Bibliography"/>
        <w:rPr>
          <w:rFonts w:cs="Times New Roman"/>
          <w:sz w:val="24"/>
        </w:rPr>
      </w:pPr>
      <w:r w:rsidRPr="004469F6">
        <w:rPr>
          <w:rFonts w:cs="Times New Roman"/>
          <w:sz w:val="24"/>
        </w:rPr>
        <w:t>(10)</w:t>
      </w:r>
      <w:r w:rsidRPr="004469F6">
        <w:rPr>
          <w:rFonts w:cs="Times New Roman"/>
          <w:sz w:val="24"/>
        </w:rPr>
        <w:tab/>
        <w:t xml:space="preserve">Xu, Y.; Schoonen, M. A. A. The Absolute Energy Positions of Conduction and Valence Bands of Selected Semiconducting Minerals. </w:t>
      </w:r>
      <w:r w:rsidRPr="004469F6">
        <w:rPr>
          <w:rFonts w:cs="Times New Roman"/>
          <w:i/>
          <w:iCs/>
          <w:sz w:val="24"/>
        </w:rPr>
        <w:t>Am. Mineral.</w:t>
      </w:r>
      <w:r w:rsidRPr="004469F6">
        <w:rPr>
          <w:rFonts w:cs="Times New Roman"/>
          <w:sz w:val="24"/>
        </w:rPr>
        <w:t xml:space="preserve"> </w:t>
      </w:r>
      <w:r w:rsidRPr="004469F6">
        <w:rPr>
          <w:rFonts w:cs="Times New Roman"/>
          <w:b/>
          <w:bCs/>
          <w:sz w:val="24"/>
        </w:rPr>
        <w:t>2000</w:t>
      </w:r>
      <w:r w:rsidRPr="004469F6">
        <w:rPr>
          <w:rFonts w:cs="Times New Roman"/>
          <w:sz w:val="24"/>
        </w:rPr>
        <w:t xml:space="preserve">, </w:t>
      </w:r>
      <w:r w:rsidRPr="004469F6">
        <w:rPr>
          <w:rFonts w:cs="Times New Roman"/>
          <w:i/>
          <w:iCs/>
          <w:sz w:val="24"/>
        </w:rPr>
        <w:t>85</w:t>
      </w:r>
      <w:r w:rsidRPr="004469F6">
        <w:rPr>
          <w:rFonts w:cs="Times New Roman"/>
          <w:sz w:val="24"/>
        </w:rPr>
        <w:t xml:space="preserve"> (3–4), 543–556. https://doi.org/10.2138/am-2000-0416.</w:t>
      </w:r>
    </w:p>
    <w:p w14:paraId="72BE2F79" w14:textId="77777777" w:rsidR="004469F6" w:rsidRPr="004469F6" w:rsidRDefault="004469F6" w:rsidP="004469F6">
      <w:pPr>
        <w:pStyle w:val="Bibliography"/>
        <w:rPr>
          <w:rFonts w:cs="Times New Roman"/>
          <w:sz w:val="24"/>
        </w:rPr>
      </w:pPr>
      <w:r w:rsidRPr="004469F6">
        <w:rPr>
          <w:rFonts w:cs="Times New Roman"/>
          <w:sz w:val="24"/>
        </w:rPr>
        <w:t>(11)</w:t>
      </w:r>
      <w:r w:rsidRPr="004469F6">
        <w:rPr>
          <w:rFonts w:cs="Times New Roman"/>
          <w:sz w:val="24"/>
        </w:rPr>
        <w:tab/>
        <w:t xml:space="preserve">Neamen, D. A.; Biswas, D. </w:t>
      </w:r>
      <w:r w:rsidRPr="004469F6">
        <w:rPr>
          <w:rFonts w:cs="Times New Roman"/>
          <w:i/>
          <w:iCs/>
          <w:sz w:val="24"/>
        </w:rPr>
        <w:t>Semiconductor Physics and Devices</w:t>
      </w:r>
      <w:r w:rsidRPr="004469F6">
        <w:rPr>
          <w:rFonts w:cs="Times New Roman"/>
          <w:sz w:val="24"/>
        </w:rPr>
        <w:t>, 2nd ed.; The McGraw-Hill Companies, Inc., 1997.</w:t>
      </w:r>
    </w:p>
    <w:p w14:paraId="0530226E" w14:textId="77777777" w:rsidR="004469F6" w:rsidRPr="004469F6" w:rsidRDefault="004469F6" w:rsidP="004469F6">
      <w:pPr>
        <w:pStyle w:val="Bibliography"/>
        <w:rPr>
          <w:rFonts w:cs="Times New Roman"/>
          <w:sz w:val="24"/>
        </w:rPr>
      </w:pPr>
      <w:r w:rsidRPr="004469F6">
        <w:rPr>
          <w:rFonts w:cs="Times New Roman"/>
          <w:sz w:val="24"/>
        </w:rPr>
        <w:t>(12)</w:t>
      </w:r>
      <w:r w:rsidRPr="004469F6">
        <w:rPr>
          <w:rFonts w:cs="Times New Roman"/>
          <w:sz w:val="24"/>
        </w:rPr>
        <w:tab/>
        <w:t xml:space="preserve">Michaelson, H. B. The Work Function of the Elements and Its Periodicity. </w:t>
      </w:r>
      <w:r w:rsidRPr="004469F6">
        <w:rPr>
          <w:rFonts w:cs="Times New Roman"/>
          <w:i/>
          <w:iCs/>
          <w:sz w:val="24"/>
        </w:rPr>
        <w:t>J. Appl. Phys.</w:t>
      </w:r>
      <w:r w:rsidRPr="004469F6">
        <w:rPr>
          <w:rFonts w:cs="Times New Roman"/>
          <w:sz w:val="24"/>
        </w:rPr>
        <w:t xml:space="preserve"> </w:t>
      </w:r>
      <w:r w:rsidRPr="004469F6">
        <w:rPr>
          <w:rFonts w:cs="Times New Roman"/>
          <w:b/>
          <w:bCs/>
          <w:sz w:val="24"/>
        </w:rPr>
        <w:t>1977</w:t>
      </w:r>
      <w:r w:rsidRPr="004469F6">
        <w:rPr>
          <w:rFonts w:cs="Times New Roman"/>
          <w:sz w:val="24"/>
        </w:rPr>
        <w:t xml:space="preserve">, </w:t>
      </w:r>
      <w:r w:rsidRPr="004469F6">
        <w:rPr>
          <w:rFonts w:cs="Times New Roman"/>
          <w:i/>
          <w:iCs/>
          <w:sz w:val="24"/>
        </w:rPr>
        <w:t>48</w:t>
      </w:r>
      <w:r w:rsidRPr="004469F6">
        <w:rPr>
          <w:rFonts w:cs="Times New Roman"/>
          <w:sz w:val="24"/>
        </w:rPr>
        <w:t xml:space="preserve"> (11), 4729–4733. https://doi.org/10.1063/1.323539.</w:t>
      </w:r>
    </w:p>
    <w:p w14:paraId="22A597FA" w14:textId="77777777" w:rsidR="004469F6" w:rsidRPr="004469F6" w:rsidRDefault="004469F6" w:rsidP="004469F6">
      <w:pPr>
        <w:pStyle w:val="Bibliography"/>
        <w:rPr>
          <w:rFonts w:cs="Times New Roman"/>
          <w:sz w:val="24"/>
        </w:rPr>
      </w:pPr>
      <w:r w:rsidRPr="004469F6">
        <w:rPr>
          <w:rFonts w:cs="Times New Roman"/>
          <w:sz w:val="24"/>
        </w:rPr>
        <w:t>(13)</w:t>
      </w:r>
      <w:r w:rsidRPr="004469F6">
        <w:rPr>
          <w:rFonts w:cs="Times New Roman"/>
          <w:sz w:val="24"/>
        </w:rPr>
        <w:tab/>
        <w:t xml:space="preserve">Zhang, Z.; Yates, J. T. Band Bending in Semiconductors: Chemical and Physical Consequences at Surfaces and Interfaces. </w:t>
      </w:r>
      <w:r w:rsidRPr="004469F6">
        <w:rPr>
          <w:rFonts w:cs="Times New Roman"/>
          <w:i/>
          <w:iCs/>
          <w:sz w:val="24"/>
        </w:rPr>
        <w:t>Chem. Rev.</w:t>
      </w:r>
      <w:r w:rsidRPr="004469F6">
        <w:rPr>
          <w:rFonts w:cs="Times New Roman"/>
          <w:sz w:val="24"/>
        </w:rPr>
        <w:t xml:space="preserve"> </w:t>
      </w:r>
      <w:r w:rsidRPr="004469F6">
        <w:rPr>
          <w:rFonts w:cs="Times New Roman"/>
          <w:b/>
          <w:bCs/>
          <w:sz w:val="24"/>
        </w:rPr>
        <w:t>2012</w:t>
      </w:r>
      <w:r w:rsidRPr="004469F6">
        <w:rPr>
          <w:rFonts w:cs="Times New Roman"/>
          <w:sz w:val="24"/>
        </w:rPr>
        <w:t xml:space="preserve">, </w:t>
      </w:r>
      <w:r w:rsidRPr="004469F6">
        <w:rPr>
          <w:rFonts w:cs="Times New Roman"/>
          <w:i/>
          <w:iCs/>
          <w:sz w:val="24"/>
        </w:rPr>
        <w:t>112</w:t>
      </w:r>
      <w:r w:rsidRPr="004469F6">
        <w:rPr>
          <w:rFonts w:cs="Times New Roman"/>
          <w:sz w:val="24"/>
        </w:rPr>
        <w:t xml:space="preserve"> (10), 5520–5551. https://doi.org/10.1021/cr3000626.</w:t>
      </w:r>
    </w:p>
    <w:p w14:paraId="45C40645" w14:textId="77777777" w:rsidR="004469F6" w:rsidRPr="004469F6" w:rsidRDefault="004469F6" w:rsidP="004469F6">
      <w:pPr>
        <w:pStyle w:val="Bibliography"/>
        <w:rPr>
          <w:rFonts w:cs="Times New Roman"/>
          <w:sz w:val="24"/>
        </w:rPr>
      </w:pPr>
      <w:r w:rsidRPr="004469F6">
        <w:rPr>
          <w:rFonts w:cs="Times New Roman"/>
          <w:sz w:val="24"/>
        </w:rPr>
        <w:lastRenderedPageBreak/>
        <w:t>(14)</w:t>
      </w:r>
      <w:r w:rsidRPr="004469F6">
        <w:rPr>
          <w:rFonts w:cs="Times New Roman"/>
          <w:sz w:val="24"/>
        </w:rPr>
        <w:tab/>
        <w:t xml:space="preserve">Lyu, P.; Espinoza, R.; Khan, M. I.; Spaller, W. C.; Ghosh, S.; Nguyen, S. C. Mechanistic Insight into Deep Holes from Interband Transitions in Palladium Nanoparticle Photocatalysts. </w:t>
      </w:r>
      <w:r w:rsidRPr="004469F6">
        <w:rPr>
          <w:rFonts w:cs="Times New Roman"/>
          <w:i/>
          <w:iCs/>
          <w:sz w:val="24"/>
        </w:rPr>
        <w:t>iScience</w:t>
      </w:r>
      <w:r w:rsidRPr="004469F6">
        <w:rPr>
          <w:rFonts w:cs="Times New Roman"/>
          <w:sz w:val="24"/>
        </w:rPr>
        <w:t xml:space="preserve"> </w:t>
      </w:r>
      <w:r w:rsidRPr="004469F6">
        <w:rPr>
          <w:rFonts w:cs="Times New Roman"/>
          <w:b/>
          <w:bCs/>
          <w:sz w:val="24"/>
        </w:rPr>
        <w:t>2022</w:t>
      </w:r>
      <w:r w:rsidRPr="004469F6">
        <w:rPr>
          <w:rFonts w:cs="Times New Roman"/>
          <w:sz w:val="24"/>
        </w:rPr>
        <w:t xml:space="preserve">, </w:t>
      </w:r>
      <w:r w:rsidRPr="004469F6">
        <w:rPr>
          <w:rFonts w:cs="Times New Roman"/>
          <w:i/>
          <w:iCs/>
          <w:sz w:val="24"/>
        </w:rPr>
        <w:t>25</w:t>
      </w:r>
      <w:r w:rsidRPr="004469F6">
        <w:rPr>
          <w:rFonts w:cs="Times New Roman"/>
          <w:sz w:val="24"/>
        </w:rPr>
        <w:t xml:space="preserve"> (2). https://doi.org/10.1016/j.isci.2022.103737.</w:t>
      </w:r>
    </w:p>
    <w:p w14:paraId="0C31649A" w14:textId="77777777" w:rsidR="004469F6" w:rsidRPr="004469F6" w:rsidRDefault="004469F6" w:rsidP="004469F6">
      <w:pPr>
        <w:pStyle w:val="Bibliography"/>
        <w:rPr>
          <w:rFonts w:cs="Times New Roman"/>
          <w:sz w:val="24"/>
        </w:rPr>
      </w:pPr>
      <w:r w:rsidRPr="004469F6">
        <w:rPr>
          <w:rFonts w:cs="Times New Roman"/>
          <w:sz w:val="24"/>
        </w:rPr>
        <w:t>(15)</w:t>
      </w:r>
      <w:r w:rsidRPr="004469F6">
        <w:rPr>
          <w:rFonts w:cs="Times New Roman"/>
          <w:sz w:val="24"/>
        </w:rPr>
        <w:tab/>
        <w:t xml:space="preserve">King, J. F.; Chaplin, B. P. Electrochemical Reduction of Per- and Polyfluorinated Alkyl Substances (PFAS): Is It Possible? Applying Experimental and Quantum Mechanical Insights from the Reductive Defluorination Literature. </w:t>
      </w:r>
      <w:r w:rsidRPr="004469F6">
        <w:rPr>
          <w:rFonts w:cs="Times New Roman"/>
          <w:i/>
          <w:iCs/>
          <w:sz w:val="24"/>
        </w:rPr>
        <w:t>Curr. Opin. Chem. Eng.</w:t>
      </w:r>
      <w:r w:rsidRPr="004469F6">
        <w:rPr>
          <w:rFonts w:cs="Times New Roman"/>
          <w:sz w:val="24"/>
        </w:rPr>
        <w:t xml:space="preserve"> </w:t>
      </w:r>
      <w:r w:rsidRPr="004469F6">
        <w:rPr>
          <w:rFonts w:cs="Times New Roman"/>
          <w:b/>
          <w:bCs/>
          <w:sz w:val="24"/>
        </w:rPr>
        <w:t>2024</w:t>
      </w:r>
      <w:r w:rsidRPr="004469F6">
        <w:rPr>
          <w:rFonts w:cs="Times New Roman"/>
          <w:sz w:val="24"/>
        </w:rPr>
        <w:t xml:space="preserve">, </w:t>
      </w:r>
      <w:r w:rsidRPr="004469F6">
        <w:rPr>
          <w:rFonts w:cs="Times New Roman"/>
          <w:i/>
          <w:iCs/>
          <w:sz w:val="24"/>
        </w:rPr>
        <w:t>44</w:t>
      </w:r>
      <w:r w:rsidRPr="004469F6">
        <w:rPr>
          <w:rFonts w:cs="Times New Roman"/>
          <w:sz w:val="24"/>
        </w:rPr>
        <w:t>, 101014. https://doi.org/10.1016/j.coche.2024.101014.</w:t>
      </w:r>
    </w:p>
    <w:p w14:paraId="5DED321F" w14:textId="77777777" w:rsidR="004469F6" w:rsidRPr="004469F6" w:rsidRDefault="004469F6" w:rsidP="004469F6">
      <w:pPr>
        <w:pStyle w:val="Bibliography"/>
        <w:rPr>
          <w:rFonts w:cs="Times New Roman"/>
          <w:sz w:val="24"/>
        </w:rPr>
      </w:pPr>
      <w:r w:rsidRPr="004469F6">
        <w:rPr>
          <w:rFonts w:cs="Times New Roman"/>
          <w:sz w:val="24"/>
        </w:rPr>
        <w:t>(16)</w:t>
      </w:r>
      <w:r w:rsidRPr="004469F6">
        <w:rPr>
          <w:rFonts w:cs="Times New Roman"/>
          <w:sz w:val="24"/>
        </w:rPr>
        <w:tab/>
        <w:t xml:space="preserve">Hartland, G. V. Optical Studies of Dynamics in Noble Metal Nanostructures. </w:t>
      </w:r>
      <w:r w:rsidRPr="004469F6">
        <w:rPr>
          <w:rFonts w:cs="Times New Roman"/>
          <w:i/>
          <w:iCs/>
          <w:sz w:val="24"/>
        </w:rPr>
        <w:t>Chem. Rev.</w:t>
      </w:r>
      <w:r w:rsidRPr="004469F6">
        <w:rPr>
          <w:rFonts w:cs="Times New Roman"/>
          <w:sz w:val="24"/>
        </w:rPr>
        <w:t xml:space="preserve"> </w:t>
      </w:r>
      <w:r w:rsidRPr="004469F6">
        <w:rPr>
          <w:rFonts w:cs="Times New Roman"/>
          <w:b/>
          <w:bCs/>
          <w:sz w:val="24"/>
        </w:rPr>
        <w:t>2011</w:t>
      </w:r>
      <w:r w:rsidRPr="004469F6">
        <w:rPr>
          <w:rFonts w:cs="Times New Roman"/>
          <w:sz w:val="24"/>
        </w:rPr>
        <w:t xml:space="preserve">, </w:t>
      </w:r>
      <w:r w:rsidRPr="004469F6">
        <w:rPr>
          <w:rFonts w:cs="Times New Roman"/>
          <w:i/>
          <w:iCs/>
          <w:sz w:val="24"/>
        </w:rPr>
        <w:t>111</w:t>
      </w:r>
      <w:r w:rsidRPr="004469F6">
        <w:rPr>
          <w:rFonts w:cs="Times New Roman"/>
          <w:sz w:val="24"/>
        </w:rPr>
        <w:t xml:space="preserve"> (6), 3858–3887. https://doi.org/10.1021/cr1002547.</w:t>
      </w:r>
    </w:p>
    <w:p w14:paraId="6FA8C8B8" w14:textId="77777777" w:rsidR="004469F6" w:rsidRPr="004469F6" w:rsidRDefault="004469F6" w:rsidP="004469F6">
      <w:pPr>
        <w:pStyle w:val="Bibliography"/>
        <w:rPr>
          <w:rFonts w:cs="Times New Roman"/>
          <w:sz w:val="24"/>
        </w:rPr>
      </w:pPr>
      <w:r w:rsidRPr="004469F6">
        <w:rPr>
          <w:rFonts w:cs="Times New Roman"/>
          <w:sz w:val="24"/>
        </w:rPr>
        <w:t>(17)</w:t>
      </w:r>
      <w:r w:rsidRPr="004469F6">
        <w:rPr>
          <w:rFonts w:cs="Times New Roman"/>
          <w:sz w:val="24"/>
        </w:rPr>
        <w:tab/>
        <w:t xml:space="preserve">Baldini, E.; Palmieri, T.; Pomarico, E.; Auböck, G.; Chergui, M. Clocking the Ultrafast Electron Cooling in Anatase Titanium Dioxide Nanoparticles. </w:t>
      </w:r>
      <w:r w:rsidRPr="004469F6">
        <w:rPr>
          <w:rFonts w:cs="Times New Roman"/>
          <w:i/>
          <w:iCs/>
          <w:sz w:val="24"/>
        </w:rPr>
        <w:t>ACS Photonics</w:t>
      </w:r>
      <w:r w:rsidRPr="004469F6">
        <w:rPr>
          <w:rFonts w:cs="Times New Roman"/>
          <w:sz w:val="24"/>
        </w:rPr>
        <w:t xml:space="preserve"> </w:t>
      </w:r>
      <w:r w:rsidRPr="004469F6">
        <w:rPr>
          <w:rFonts w:cs="Times New Roman"/>
          <w:b/>
          <w:bCs/>
          <w:sz w:val="24"/>
        </w:rPr>
        <w:t>2018</w:t>
      </w:r>
      <w:r w:rsidRPr="004469F6">
        <w:rPr>
          <w:rFonts w:cs="Times New Roman"/>
          <w:sz w:val="24"/>
        </w:rPr>
        <w:t xml:space="preserve">, </w:t>
      </w:r>
      <w:r w:rsidRPr="004469F6">
        <w:rPr>
          <w:rFonts w:cs="Times New Roman"/>
          <w:i/>
          <w:iCs/>
          <w:sz w:val="24"/>
        </w:rPr>
        <w:t>5</w:t>
      </w:r>
      <w:r w:rsidRPr="004469F6">
        <w:rPr>
          <w:rFonts w:cs="Times New Roman"/>
          <w:sz w:val="24"/>
        </w:rPr>
        <w:t xml:space="preserve"> (4), 1241–1249. https://doi.org/10.1021/acsphotonics.7b00945.</w:t>
      </w:r>
    </w:p>
    <w:p w14:paraId="3929258B" w14:textId="77777777" w:rsidR="004469F6" w:rsidRPr="004469F6" w:rsidRDefault="004469F6" w:rsidP="004469F6">
      <w:pPr>
        <w:pStyle w:val="Bibliography"/>
        <w:rPr>
          <w:rFonts w:cs="Times New Roman"/>
          <w:sz w:val="24"/>
        </w:rPr>
      </w:pPr>
      <w:r w:rsidRPr="004469F6">
        <w:rPr>
          <w:rFonts w:cs="Times New Roman"/>
          <w:sz w:val="24"/>
        </w:rPr>
        <w:t>(18)</w:t>
      </w:r>
      <w:r w:rsidRPr="004469F6">
        <w:rPr>
          <w:rFonts w:cs="Times New Roman"/>
          <w:sz w:val="24"/>
        </w:rPr>
        <w:tab/>
        <w:t xml:space="preserve">Zhu, D.; Zhang, L.; Ruther, R. E.; Hamers, R. J. Photo-Illuminated Diamond as a Solid-State Source of Solvated Electrons in Water for Nitrogen Reduction. </w:t>
      </w:r>
      <w:r w:rsidRPr="004469F6">
        <w:rPr>
          <w:rFonts w:cs="Times New Roman"/>
          <w:i/>
          <w:iCs/>
          <w:sz w:val="24"/>
        </w:rPr>
        <w:t>Nat. Mater.</w:t>
      </w:r>
      <w:r w:rsidRPr="004469F6">
        <w:rPr>
          <w:rFonts w:cs="Times New Roman"/>
          <w:sz w:val="24"/>
        </w:rPr>
        <w:t xml:space="preserve"> </w:t>
      </w:r>
      <w:r w:rsidRPr="004469F6">
        <w:rPr>
          <w:rFonts w:cs="Times New Roman"/>
          <w:b/>
          <w:bCs/>
          <w:sz w:val="24"/>
        </w:rPr>
        <w:t>2013</w:t>
      </w:r>
      <w:r w:rsidRPr="004469F6">
        <w:rPr>
          <w:rFonts w:cs="Times New Roman"/>
          <w:sz w:val="24"/>
        </w:rPr>
        <w:t xml:space="preserve">, </w:t>
      </w:r>
      <w:r w:rsidRPr="004469F6">
        <w:rPr>
          <w:rFonts w:cs="Times New Roman"/>
          <w:i/>
          <w:iCs/>
          <w:sz w:val="24"/>
        </w:rPr>
        <w:t>12</w:t>
      </w:r>
      <w:r w:rsidRPr="004469F6">
        <w:rPr>
          <w:rFonts w:cs="Times New Roman"/>
          <w:sz w:val="24"/>
        </w:rPr>
        <w:t xml:space="preserve"> (9), 836–841. https://doi.org/10.1038/nmat3696.</w:t>
      </w:r>
    </w:p>
    <w:p w14:paraId="10653D36" w14:textId="50CF0EAD" w:rsidR="00AE13F3" w:rsidRPr="00D56B76" w:rsidRDefault="00AE13F3" w:rsidP="00BB53FA">
      <w:pPr>
        <w:jc w:val="both"/>
        <w:rPr>
          <w:rFonts w:cs="Times New Roman"/>
          <w:b/>
          <w:bCs/>
          <w:sz w:val="24"/>
          <w:szCs w:val="24"/>
        </w:rPr>
      </w:pPr>
      <w:r>
        <w:rPr>
          <w:rFonts w:cs="Times New Roman"/>
          <w:b/>
          <w:bCs/>
          <w:sz w:val="24"/>
          <w:szCs w:val="24"/>
        </w:rPr>
        <w:fldChar w:fldCharType="end"/>
      </w:r>
    </w:p>
    <w:p w14:paraId="28EB23CA" w14:textId="6A50E464" w:rsidR="00BF51BC" w:rsidRPr="00C17908" w:rsidRDefault="00BF51BC" w:rsidP="00A63336">
      <w:pPr>
        <w:jc w:val="center"/>
        <w:rPr>
          <w:rFonts w:cs="Times New Roman"/>
          <w:b/>
          <w:bCs/>
          <w:sz w:val="24"/>
          <w:szCs w:val="24"/>
        </w:rPr>
      </w:pPr>
    </w:p>
    <w:sectPr w:rsidR="00BF51BC" w:rsidRPr="00C1790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F7E5FA" w14:textId="77777777" w:rsidR="00C66525" w:rsidRDefault="00C66525" w:rsidP="00FE64C4">
      <w:pPr>
        <w:spacing w:after="0"/>
      </w:pPr>
      <w:r>
        <w:separator/>
      </w:r>
    </w:p>
  </w:endnote>
  <w:endnote w:type="continuationSeparator" w:id="0">
    <w:p w14:paraId="1E964FD5" w14:textId="77777777" w:rsidR="00C66525" w:rsidRDefault="00C66525" w:rsidP="00FE64C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E1940" w14:textId="781199D3" w:rsidR="00EC56C9" w:rsidRDefault="00EC56C9">
    <w:pPr>
      <w:pStyle w:val="Footer"/>
      <w:jc w:val="center"/>
    </w:pPr>
    <w:r>
      <w:t>S</w:t>
    </w:r>
    <w:sdt>
      <w:sdtPr>
        <w:id w:val="-102085221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6B5A4C45" w14:textId="77777777" w:rsidR="00EC56C9" w:rsidRDefault="00EC56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7D9759" w14:textId="77777777" w:rsidR="00C66525" w:rsidRDefault="00C66525" w:rsidP="00FE64C4">
      <w:pPr>
        <w:spacing w:after="0"/>
      </w:pPr>
      <w:r>
        <w:separator/>
      </w:r>
    </w:p>
  </w:footnote>
  <w:footnote w:type="continuationSeparator" w:id="0">
    <w:p w14:paraId="4698A600" w14:textId="77777777" w:rsidR="00C66525" w:rsidRDefault="00C66525" w:rsidP="00FE64C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3F795C"/>
    <w:multiLevelType w:val="hybridMultilevel"/>
    <w:tmpl w:val="9B302072"/>
    <w:lvl w:ilvl="0" w:tplc="E542AF18">
      <w:start w:val="6"/>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159896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SpellingErrors/>
  <w:hideGrammaticalErrors/>
  <w:defaultTabStop w:val="36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zA3NrQwMjI3NzEztDBT0lEKTi0uzszPAykwNa8FALEUa5ctAAAA"/>
  </w:docVars>
  <w:rsids>
    <w:rsidRoot w:val="00BF4554"/>
    <w:rsid w:val="00003665"/>
    <w:rsid w:val="00003AEA"/>
    <w:rsid w:val="00006F32"/>
    <w:rsid w:val="000108AB"/>
    <w:rsid w:val="00012973"/>
    <w:rsid w:val="00012B5D"/>
    <w:rsid w:val="000205C5"/>
    <w:rsid w:val="00022E7C"/>
    <w:rsid w:val="000232F6"/>
    <w:rsid w:val="00031EFB"/>
    <w:rsid w:val="000332DA"/>
    <w:rsid w:val="000362F8"/>
    <w:rsid w:val="00037D29"/>
    <w:rsid w:val="00042FB8"/>
    <w:rsid w:val="00043710"/>
    <w:rsid w:val="00047ABB"/>
    <w:rsid w:val="00051A7C"/>
    <w:rsid w:val="00051AA0"/>
    <w:rsid w:val="00051F37"/>
    <w:rsid w:val="00052ACB"/>
    <w:rsid w:val="0005507B"/>
    <w:rsid w:val="000559A5"/>
    <w:rsid w:val="00056F79"/>
    <w:rsid w:val="00057DB2"/>
    <w:rsid w:val="00060DDA"/>
    <w:rsid w:val="00061B58"/>
    <w:rsid w:val="00061CCD"/>
    <w:rsid w:val="00066289"/>
    <w:rsid w:val="00070F1E"/>
    <w:rsid w:val="00077F4F"/>
    <w:rsid w:val="0008007D"/>
    <w:rsid w:val="000946EA"/>
    <w:rsid w:val="000967F6"/>
    <w:rsid w:val="000A4271"/>
    <w:rsid w:val="000C2F2D"/>
    <w:rsid w:val="000D3E02"/>
    <w:rsid w:val="000D4DA8"/>
    <w:rsid w:val="000D7191"/>
    <w:rsid w:val="000E6748"/>
    <w:rsid w:val="000F0BA9"/>
    <w:rsid w:val="000F29EF"/>
    <w:rsid w:val="00102347"/>
    <w:rsid w:val="00104B44"/>
    <w:rsid w:val="00107671"/>
    <w:rsid w:val="001124C2"/>
    <w:rsid w:val="0012307F"/>
    <w:rsid w:val="00134C56"/>
    <w:rsid w:val="00140BA5"/>
    <w:rsid w:val="0014270F"/>
    <w:rsid w:val="00147BFC"/>
    <w:rsid w:val="00155B1F"/>
    <w:rsid w:val="0015755B"/>
    <w:rsid w:val="00164790"/>
    <w:rsid w:val="00165792"/>
    <w:rsid w:val="00173CA0"/>
    <w:rsid w:val="001918A1"/>
    <w:rsid w:val="0019290B"/>
    <w:rsid w:val="00194907"/>
    <w:rsid w:val="001A2366"/>
    <w:rsid w:val="001A5CB9"/>
    <w:rsid w:val="001B3A74"/>
    <w:rsid w:val="001B3AC6"/>
    <w:rsid w:val="001B40D3"/>
    <w:rsid w:val="001B7012"/>
    <w:rsid w:val="001C6A48"/>
    <w:rsid w:val="001D35F4"/>
    <w:rsid w:val="001D533C"/>
    <w:rsid w:val="001E106D"/>
    <w:rsid w:val="001E1CEA"/>
    <w:rsid w:val="001E6169"/>
    <w:rsid w:val="001F2C27"/>
    <w:rsid w:val="001F3CDA"/>
    <w:rsid w:val="001F5E41"/>
    <w:rsid w:val="002063EC"/>
    <w:rsid w:val="00210F49"/>
    <w:rsid w:val="002153B4"/>
    <w:rsid w:val="00226F5C"/>
    <w:rsid w:val="002331B0"/>
    <w:rsid w:val="00234DE3"/>
    <w:rsid w:val="00237AFA"/>
    <w:rsid w:val="002404DA"/>
    <w:rsid w:val="00245520"/>
    <w:rsid w:val="002467AC"/>
    <w:rsid w:val="00252CC9"/>
    <w:rsid w:val="002633B6"/>
    <w:rsid w:val="002639CB"/>
    <w:rsid w:val="00267964"/>
    <w:rsid w:val="00273AF1"/>
    <w:rsid w:val="00274542"/>
    <w:rsid w:val="002757B9"/>
    <w:rsid w:val="00276D77"/>
    <w:rsid w:val="00290271"/>
    <w:rsid w:val="00297533"/>
    <w:rsid w:val="002A6215"/>
    <w:rsid w:val="002B1F86"/>
    <w:rsid w:val="002B2F40"/>
    <w:rsid w:val="002C77D5"/>
    <w:rsid w:val="002C78F9"/>
    <w:rsid w:val="002D0534"/>
    <w:rsid w:val="002D208C"/>
    <w:rsid w:val="002D25ED"/>
    <w:rsid w:val="002D53D9"/>
    <w:rsid w:val="002D6BEE"/>
    <w:rsid w:val="002E556F"/>
    <w:rsid w:val="0030498F"/>
    <w:rsid w:val="003075AE"/>
    <w:rsid w:val="003100B2"/>
    <w:rsid w:val="003120B5"/>
    <w:rsid w:val="0031500E"/>
    <w:rsid w:val="00321E3A"/>
    <w:rsid w:val="00325157"/>
    <w:rsid w:val="00350C7A"/>
    <w:rsid w:val="0035171D"/>
    <w:rsid w:val="0035182D"/>
    <w:rsid w:val="003530FB"/>
    <w:rsid w:val="0036047F"/>
    <w:rsid w:val="003670AE"/>
    <w:rsid w:val="00367423"/>
    <w:rsid w:val="00376459"/>
    <w:rsid w:val="00377226"/>
    <w:rsid w:val="003807BD"/>
    <w:rsid w:val="003828EB"/>
    <w:rsid w:val="00383A2C"/>
    <w:rsid w:val="00386D57"/>
    <w:rsid w:val="00393124"/>
    <w:rsid w:val="0039634E"/>
    <w:rsid w:val="00396529"/>
    <w:rsid w:val="003A5F71"/>
    <w:rsid w:val="003A6787"/>
    <w:rsid w:val="003B1C9D"/>
    <w:rsid w:val="003B6CA9"/>
    <w:rsid w:val="003C02F3"/>
    <w:rsid w:val="003C2EF2"/>
    <w:rsid w:val="003C4CBD"/>
    <w:rsid w:val="003C66B0"/>
    <w:rsid w:val="003D28FB"/>
    <w:rsid w:val="003D29BB"/>
    <w:rsid w:val="003D3C15"/>
    <w:rsid w:val="003D46EF"/>
    <w:rsid w:val="003E03CD"/>
    <w:rsid w:val="003E66C9"/>
    <w:rsid w:val="003F52A6"/>
    <w:rsid w:val="0040047B"/>
    <w:rsid w:val="004022E1"/>
    <w:rsid w:val="004023FC"/>
    <w:rsid w:val="00412986"/>
    <w:rsid w:val="004133EC"/>
    <w:rsid w:val="0042517D"/>
    <w:rsid w:val="0043604D"/>
    <w:rsid w:val="004414AC"/>
    <w:rsid w:val="004431EF"/>
    <w:rsid w:val="00443430"/>
    <w:rsid w:val="0044529E"/>
    <w:rsid w:val="004469F6"/>
    <w:rsid w:val="00450788"/>
    <w:rsid w:val="0045392B"/>
    <w:rsid w:val="0045509A"/>
    <w:rsid w:val="004641EA"/>
    <w:rsid w:val="00472629"/>
    <w:rsid w:val="0047442F"/>
    <w:rsid w:val="00483D1E"/>
    <w:rsid w:val="0049128F"/>
    <w:rsid w:val="004916DA"/>
    <w:rsid w:val="00492F5B"/>
    <w:rsid w:val="0049479B"/>
    <w:rsid w:val="00497BEC"/>
    <w:rsid w:val="004A362B"/>
    <w:rsid w:val="004B16D0"/>
    <w:rsid w:val="004B69B0"/>
    <w:rsid w:val="004C142E"/>
    <w:rsid w:val="004C2840"/>
    <w:rsid w:val="004C6674"/>
    <w:rsid w:val="004D3FD4"/>
    <w:rsid w:val="004D4DAC"/>
    <w:rsid w:val="004E15C9"/>
    <w:rsid w:val="004E7EE7"/>
    <w:rsid w:val="004F0941"/>
    <w:rsid w:val="004F475B"/>
    <w:rsid w:val="004F48D7"/>
    <w:rsid w:val="00503D9E"/>
    <w:rsid w:val="0050431D"/>
    <w:rsid w:val="00506514"/>
    <w:rsid w:val="00510E3F"/>
    <w:rsid w:val="00512EA3"/>
    <w:rsid w:val="005131C8"/>
    <w:rsid w:val="00515341"/>
    <w:rsid w:val="00520A0C"/>
    <w:rsid w:val="00526506"/>
    <w:rsid w:val="00533BE1"/>
    <w:rsid w:val="00535352"/>
    <w:rsid w:val="005414FF"/>
    <w:rsid w:val="0054608D"/>
    <w:rsid w:val="00555EA2"/>
    <w:rsid w:val="00557A0B"/>
    <w:rsid w:val="005746F8"/>
    <w:rsid w:val="005753A6"/>
    <w:rsid w:val="00581711"/>
    <w:rsid w:val="00581A42"/>
    <w:rsid w:val="00581C67"/>
    <w:rsid w:val="00590336"/>
    <w:rsid w:val="005908D4"/>
    <w:rsid w:val="005956CA"/>
    <w:rsid w:val="005A629E"/>
    <w:rsid w:val="005B7308"/>
    <w:rsid w:val="005B7B98"/>
    <w:rsid w:val="005C14AD"/>
    <w:rsid w:val="005C3BA3"/>
    <w:rsid w:val="005C529A"/>
    <w:rsid w:val="005C56E3"/>
    <w:rsid w:val="005D4A4F"/>
    <w:rsid w:val="005D52DA"/>
    <w:rsid w:val="005D6D7D"/>
    <w:rsid w:val="005E435E"/>
    <w:rsid w:val="005F11A7"/>
    <w:rsid w:val="005F5F3C"/>
    <w:rsid w:val="005F714E"/>
    <w:rsid w:val="00600A25"/>
    <w:rsid w:val="006072F2"/>
    <w:rsid w:val="0061041A"/>
    <w:rsid w:val="0061145E"/>
    <w:rsid w:val="0061548A"/>
    <w:rsid w:val="00627BB4"/>
    <w:rsid w:val="00632097"/>
    <w:rsid w:val="00633F0E"/>
    <w:rsid w:val="00641131"/>
    <w:rsid w:val="00645D89"/>
    <w:rsid w:val="00647A07"/>
    <w:rsid w:val="00653307"/>
    <w:rsid w:val="00656E76"/>
    <w:rsid w:val="00660496"/>
    <w:rsid w:val="006715F4"/>
    <w:rsid w:val="00671AF0"/>
    <w:rsid w:val="006814DE"/>
    <w:rsid w:val="00687BCC"/>
    <w:rsid w:val="00694F09"/>
    <w:rsid w:val="00696859"/>
    <w:rsid w:val="00697A8D"/>
    <w:rsid w:val="006A2B6B"/>
    <w:rsid w:val="006A51EE"/>
    <w:rsid w:val="006A590B"/>
    <w:rsid w:val="006B0ED6"/>
    <w:rsid w:val="006B1C2B"/>
    <w:rsid w:val="006B3AA0"/>
    <w:rsid w:val="006C0BB3"/>
    <w:rsid w:val="006C3F70"/>
    <w:rsid w:val="006D09CB"/>
    <w:rsid w:val="006D2ACD"/>
    <w:rsid w:val="006E0930"/>
    <w:rsid w:val="006E172A"/>
    <w:rsid w:val="006E1912"/>
    <w:rsid w:val="006E4B2A"/>
    <w:rsid w:val="006E4C95"/>
    <w:rsid w:val="006E76D2"/>
    <w:rsid w:val="006F32B2"/>
    <w:rsid w:val="006F3305"/>
    <w:rsid w:val="00703492"/>
    <w:rsid w:val="00705AD7"/>
    <w:rsid w:val="00707564"/>
    <w:rsid w:val="007110ED"/>
    <w:rsid w:val="00713E70"/>
    <w:rsid w:val="007200CF"/>
    <w:rsid w:val="00726EAD"/>
    <w:rsid w:val="00727FA7"/>
    <w:rsid w:val="0073109D"/>
    <w:rsid w:val="00731E7C"/>
    <w:rsid w:val="007341C1"/>
    <w:rsid w:val="00734968"/>
    <w:rsid w:val="00737E79"/>
    <w:rsid w:val="00740DC5"/>
    <w:rsid w:val="0074110A"/>
    <w:rsid w:val="00741488"/>
    <w:rsid w:val="00744F2B"/>
    <w:rsid w:val="007465EC"/>
    <w:rsid w:val="007526BD"/>
    <w:rsid w:val="0075422D"/>
    <w:rsid w:val="00757943"/>
    <w:rsid w:val="00766768"/>
    <w:rsid w:val="0077407C"/>
    <w:rsid w:val="0078147A"/>
    <w:rsid w:val="00786E18"/>
    <w:rsid w:val="0078782C"/>
    <w:rsid w:val="00791E4D"/>
    <w:rsid w:val="007A7E90"/>
    <w:rsid w:val="007B27AD"/>
    <w:rsid w:val="007C1EF1"/>
    <w:rsid w:val="007E0C25"/>
    <w:rsid w:val="007E2A62"/>
    <w:rsid w:val="007E3E46"/>
    <w:rsid w:val="007F3ACE"/>
    <w:rsid w:val="007F5AEB"/>
    <w:rsid w:val="00800B55"/>
    <w:rsid w:val="00800C79"/>
    <w:rsid w:val="008013D0"/>
    <w:rsid w:val="0080320E"/>
    <w:rsid w:val="008071F6"/>
    <w:rsid w:val="0081158B"/>
    <w:rsid w:val="008222AA"/>
    <w:rsid w:val="00831AAC"/>
    <w:rsid w:val="00845060"/>
    <w:rsid w:val="008459F3"/>
    <w:rsid w:val="0085000D"/>
    <w:rsid w:val="00852A78"/>
    <w:rsid w:val="0086369C"/>
    <w:rsid w:val="00872020"/>
    <w:rsid w:val="00882CD8"/>
    <w:rsid w:val="00883A9A"/>
    <w:rsid w:val="00886C34"/>
    <w:rsid w:val="008906E6"/>
    <w:rsid w:val="008A1580"/>
    <w:rsid w:val="008A1FBA"/>
    <w:rsid w:val="008A41D3"/>
    <w:rsid w:val="008A44E9"/>
    <w:rsid w:val="008A5B35"/>
    <w:rsid w:val="008C0721"/>
    <w:rsid w:val="008C20B0"/>
    <w:rsid w:val="008D0E72"/>
    <w:rsid w:val="008D26D9"/>
    <w:rsid w:val="008D2EFB"/>
    <w:rsid w:val="008D3D66"/>
    <w:rsid w:val="008E41A2"/>
    <w:rsid w:val="008E499D"/>
    <w:rsid w:val="008F388B"/>
    <w:rsid w:val="008F57FB"/>
    <w:rsid w:val="008F5EEB"/>
    <w:rsid w:val="008F6D82"/>
    <w:rsid w:val="00901ACE"/>
    <w:rsid w:val="009032EA"/>
    <w:rsid w:val="00922211"/>
    <w:rsid w:val="009305C7"/>
    <w:rsid w:val="00935855"/>
    <w:rsid w:val="00935E61"/>
    <w:rsid w:val="009361BE"/>
    <w:rsid w:val="00936FF9"/>
    <w:rsid w:val="00957934"/>
    <w:rsid w:val="00957C7E"/>
    <w:rsid w:val="009700EE"/>
    <w:rsid w:val="009734EE"/>
    <w:rsid w:val="009751DE"/>
    <w:rsid w:val="00975215"/>
    <w:rsid w:val="00982C70"/>
    <w:rsid w:val="0099338F"/>
    <w:rsid w:val="009948FB"/>
    <w:rsid w:val="009950F0"/>
    <w:rsid w:val="00996856"/>
    <w:rsid w:val="009A0839"/>
    <w:rsid w:val="009A18ED"/>
    <w:rsid w:val="009A2F1B"/>
    <w:rsid w:val="009A30AE"/>
    <w:rsid w:val="009A5BD2"/>
    <w:rsid w:val="009C1AC0"/>
    <w:rsid w:val="009D5A1B"/>
    <w:rsid w:val="009E22B9"/>
    <w:rsid w:val="009E3B7F"/>
    <w:rsid w:val="009E3BE4"/>
    <w:rsid w:val="009E3E3D"/>
    <w:rsid w:val="009E6339"/>
    <w:rsid w:val="009E66E8"/>
    <w:rsid w:val="009F36A8"/>
    <w:rsid w:val="00A11A36"/>
    <w:rsid w:val="00A14354"/>
    <w:rsid w:val="00A17089"/>
    <w:rsid w:val="00A22A33"/>
    <w:rsid w:val="00A2463C"/>
    <w:rsid w:val="00A24F22"/>
    <w:rsid w:val="00A31C92"/>
    <w:rsid w:val="00A331E5"/>
    <w:rsid w:val="00A34001"/>
    <w:rsid w:val="00A35EE7"/>
    <w:rsid w:val="00A36CB1"/>
    <w:rsid w:val="00A5168E"/>
    <w:rsid w:val="00A63336"/>
    <w:rsid w:val="00A6444D"/>
    <w:rsid w:val="00A64951"/>
    <w:rsid w:val="00A67378"/>
    <w:rsid w:val="00A73865"/>
    <w:rsid w:val="00A825F5"/>
    <w:rsid w:val="00A8725B"/>
    <w:rsid w:val="00AA34BE"/>
    <w:rsid w:val="00AA4B78"/>
    <w:rsid w:val="00AA737E"/>
    <w:rsid w:val="00AB0EFF"/>
    <w:rsid w:val="00AB28F7"/>
    <w:rsid w:val="00AB5EE8"/>
    <w:rsid w:val="00AB6EA1"/>
    <w:rsid w:val="00AB7A61"/>
    <w:rsid w:val="00AC1AF0"/>
    <w:rsid w:val="00AC4B4F"/>
    <w:rsid w:val="00AC5F35"/>
    <w:rsid w:val="00AD0841"/>
    <w:rsid w:val="00AD149A"/>
    <w:rsid w:val="00AE13F3"/>
    <w:rsid w:val="00AE3E6C"/>
    <w:rsid w:val="00AF3C88"/>
    <w:rsid w:val="00AF4687"/>
    <w:rsid w:val="00B104F7"/>
    <w:rsid w:val="00B10B0C"/>
    <w:rsid w:val="00B14B80"/>
    <w:rsid w:val="00B1662D"/>
    <w:rsid w:val="00B16C2D"/>
    <w:rsid w:val="00B21172"/>
    <w:rsid w:val="00B45307"/>
    <w:rsid w:val="00B47002"/>
    <w:rsid w:val="00B4700E"/>
    <w:rsid w:val="00B53131"/>
    <w:rsid w:val="00B534F7"/>
    <w:rsid w:val="00B55390"/>
    <w:rsid w:val="00B62392"/>
    <w:rsid w:val="00B65C76"/>
    <w:rsid w:val="00B674AA"/>
    <w:rsid w:val="00B76DB1"/>
    <w:rsid w:val="00B9101C"/>
    <w:rsid w:val="00B932CF"/>
    <w:rsid w:val="00B94E91"/>
    <w:rsid w:val="00B957AA"/>
    <w:rsid w:val="00BA074A"/>
    <w:rsid w:val="00BA6884"/>
    <w:rsid w:val="00BB53FA"/>
    <w:rsid w:val="00BC0956"/>
    <w:rsid w:val="00BC1382"/>
    <w:rsid w:val="00BC7C4A"/>
    <w:rsid w:val="00BD29D0"/>
    <w:rsid w:val="00BD2C36"/>
    <w:rsid w:val="00BD7C63"/>
    <w:rsid w:val="00BE0BF8"/>
    <w:rsid w:val="00BE0E72"/>
    <w:rsid w:val="00BF4554"/>
    <w:rsid w:val="00BF51BC"/>
    <w:rsid w:val="00C02F74"/>
    <w:rsid w:val="00C03437"/>
    <w:rsid w:val="00C0712F"/>
    <w:rsid w:val="00C117F5"/>
    <w:rsid w:val="00C154DF"/>
    <w:rsid w:val="00C17908"/>
    <w:rsid w:val="00C20EF8"/>
    <w:rsid w:val="00C242FF"/>
    <w:rsid w:val="00C33E44"/>
    <w:rsid w:val="00C40546"/>
    <w:rsid w:val="00C40E6F"/>
    <w:rsid w:val="00C4639B"/>
    <w:rsid w:val="00C55908"/>
    <w:rsid w:val="00C576B2"/>
    <w:rsid w:val="00C66525"/>
    <w:rsid w:val="00C671C4"/>
    <w:rsid w:val="00C7137F"/>
    <w:rsid w:val="00C73E27"/>
    <w:rsid w:val="00C80102"/>
    <w:rsid w:val="00C83900"/>
    <w:rsid w:val="00CB1489"/>
    <w:rsid w:val="00CB584A"/>
    <w:rsid w:val="00CC12F8"/>
    <w:rsid w:val="00CC50C7"/>
    <w:rsid w:val="00CD1C1C"/>
    <w:rsid w:val="00CD1DF1"/>
    <w:rsid w:val="00CD679D"/>
    <w:rsid w:val="00CE4600"/>
    <w:rsid w:val="00CE5341"/>
    <w:rsid w:val="00CF302B"/>
    <w:rsid w:val="00CF70F9"/>
    <w:rsid w:val="00D076E2"/>
    <w:rsid w:val="00D16874"/>
    <w:rsid w:val="00D228FA"/>
    <w:rsid w:val="00D22C0E"/>
    <w:rsid w:val="00D23337"/>
    <w:rsid w:val="00D41B26"/>
    <w:rsid w:val="00D50369"/>
    <w:rsid w:val="00D537C3"/>
    <w:rsid w:val="00D570A6"/>
    <w:rsid w:val="00D61CF8"/>
    <w:rsid w:val="00D72C1E"/>
    <w:rsid w:val="00D741AA"/>
    <w:rsid w:val="00D7752A"/>
    <w:rsid w:val="00D9135A"/>
    <w:rsid w:val="00D93CE9"/>
    <w:rsid w:val="00D948CF"/>
    <w:rsid w:val="00DA0DF6"/>
    <w:rsid w:val="00DA1824"/>
    <w:rsid w:val="00DC3684"/>
    <w:rsid w:val="00DC464A"/>
    <w:rsid w:val="00DC4DF7"/>
    <w:rsid w:val="00DD25E3"/>
    <w:rsid w:val="00DE0447"/>
    <w:rsid w:val="00DE2D26"/>
    <w:rsid w:val="00DE3205"/>
    <w:rsid w:val="00DF21AF"/>
    <w:rsid w:val="00DF4DB3"/>
    <w:rsid w:val="00E02C19"/>
    <w:rsid w:val="00E04858"/>
    <w:rsid w:val="00E07CC4"/>
    <w:rsid w:val="00E208F9"/>
    <w:rsid w:val="00E23D05"/>
    <w:rsid w:val="00E311A1"/>
    <w:rsid w:val="00E43C5B"/>
    <w:rsid w:val="00E517E3"/>
    <w:rsid w:val="00E53E1B"/>
    <w:rsid w:val="00E622AD"/>
    <w:rsid w:val="00E656EB"/>
    <w:rsid w:val="00E67F54"/>
    <w:rsid w:val="00E71DFB"/>
    <w:rsid w:val="00E73050"/>
    <w:rsid w:val="00E74C37"/>
    <w:rsid w:val="00E751C3"/>
    <w:rsid w:val="00E75A58"/>
    <w:rsid w:val="00E80A57"/>
    <w:rsid w:val="00E83EC2"/>
    <w:rsid w:val="00E85154"/>
    <w:rsid w:val="00E94CF1"/>
    <w:rsid w:val="00EA11C0"/>
    <w:rsid w:val="00EA3C0B"/>
    <w:rsid w:val="00EB5C2E"/>
    <w:rsid w:val="00EC49DA"/>
    <w:rsid w:val="00EC56C9"/>
    <w:rsid w:val="00ED2C41"/>
    <w:rsid w:val="00ED7041"/>
    <w:rsid w:val="00EE5EC6"/>
    <w:rsid w:val="00EF521F"/>
    <w:rsid w:val="00EF52F2"/>
    <w:rsid w:val="00F00B0C"/>
    <w:rsid w:val="00F02759"/>
    <w:rsid w:val="00F14A9F"/>
    <w:rsid w:val="00F262FE"/>
    <w:rsid w:val="00F36AC5"/>
    <w:rsid w:val="00F408E3"/>
    <w:rsid w:val="00F42E83"/>
    <w:rsid w:val="00F44FE8"/>
    <w:rsid w:val="00F52E1F"/>
    <w:rsid w:val="00F5545B"/>
    <w:rsid w:val="00F63B90"/>
    <w:rsid w:val="00F76121"/>
    <w:rsid w:val="00F7738F"/>
    <w:rsid w:val="00F773FF"/>
    <w:rsid w:val="00F80DF4"/>
    <w:rsid w:val="00F8780B"/>
    <w:rsid w:val="00F87DE8"/>
    <w:rsid w:val="00F90261"/>
    <w:rsid w:val="00F92D04"/>
    <w:rsid w:val="00F94338"/>
    <w:rsid w:val="00F96E09"/>
    <w:rsid w:val="00FA13F8"/>
    <w:rsid w:val="00FA3438"/>
    <w:rsid w:val="00FA5C6D"/>
    <w:rsid w:val="00FB4C60"/>
    <w:rsid w:val="00FC13F7"/>
    <w:rsid w:val="00FC1D47"/>
    <w:rsid w:val="00FD733A"/>
    <w:rsid w:val="00FE2832"/>
    <w:rsid w:val="00FE64C4"/>
    <w:rsid w:val="00FF53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835B60"/>
  <w15:chartTrackingRefBased/>
  <w15:docId w15:val="{0DDB3B94-5D17-466B-88AD-C691CE5A5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kern w:val="2"/>
        <w:lang w:val="en-US" w:eastAsia="zh-CN" w:bidi="ar-SA"/>
        <w14:ligatures w14:val="standardContextual"/>
      </w:rPr>
    </w:rPrDefault>
    <w:pPrDefault>
      <w:pPr>
        <w:spacing w:after="100"/>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4C60"/>
    <w:pPr>
      <w:tabs>
        <w:tab w:val="left" w:pos="3600"/>
      </w:tabs>
      <w:spacing w:after="120"/>
      <w:ind w:firstLine="0"/>
    </w:pPr>
    <w:rPr>
      <w:rFonts w:ascii="Times New Roman" w:hAnsi="Times New Roman"/>
      <w:sz w:val="22"/>
      <w:szCs w:val="22"/>
    </w:rPr>
  </w:style>
  <w:style w:type="paragraph" w:styleId="Heading1">
    <w:name w:val="heading 1"/>
    <w:basedOn w:val="Normal"/>
    <w:next w:val="Normal"/>
    <w:link w:val="Heading1Char"/>
    <w:uiPriority w:val="9"/>
    <w:qFormat/>
    <w:rsid w:val="00450788"/>
    <w:pPr>
      <w:jc w:val="center"/>
      <w:outlineLvl w:val="0"/>
    </w:pPr>
    <w:rPr>
      <w:rFonts w:cs="Times New Roman"/>
      <w:b/>
      <w:bCs/>
      <w:sz w:val="24"/>
      <w:szCs w:val="24"/>
    </w:rPr>
  </w:style>
  <w:style w:type="paragraph" w:styleId="Heading2">
    <w:name w:val="heading 2"/>
    <w:basedOn w:val="Normal"/>
    <w:next w:val="Normal"/>
    <w:link w:val="Heading2Char"/>
    <w:uiPriority w:val="9"/>
    <w:unhideWhenUsed/>
    <w:qFormat/>
    <w:rsid w:val="005A629E"/>
    <w:pPr>
      <w:outlineLvl w:val="1"/>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0788"/>
    <w:rPr>
      <w:rFonts w:ascii="Times New Roman" w:hAnsi="Times New Roman" w:cs="Times New Roman"/>
      <w:b/>
      <w:bCs/>
      <w:sz w:val="24"/>
      <w:szCs w:val="24"/>
    </w:rPr>
  </w:style>
  <w:style w:type="character" w:customStyle="1" w:styleId="Heading2Char">
    <w:name w:val="Heading 2 Char"/>
    <w:basedOn w:val="DefaultParagraphFont"/>
    <w:link w:val="Heading2"/>
    <w:uiPriority w:val="9"/>
    <w:rsid w:val="005A629E"/>
    <w:rPr>
      <w:rFonts w:ascii="Times New Roman" w:hAnsi="Times New Roman"/>
      <w:i/>
      <w:iCs/>
      <w:sz w:val="22"/>
      <w:szCs w:val="22"/>
    </w:rPr>
  </w:style>
  <w:style w:type="character" w:styleId="CommentReference">
    <w:name w:val="annotation reference"/>
    <w:basedOn w:val="DefaultParagraphFont"/>
    <w:uiPriority w:val="99"/>
    <w:semiHidden/>
    <w:unhideWhenUsed/>
    <w:rsid w:val="006D09CB"/>
    <w:rPr>
      <w:sz w:val="16"/>
      <w:szCs w:val="16"/>
    </w:rPr>
  </w:style>
  <w:style w:type="paragraph" w:styleId="CommentText">
    <w:name w:val="annotation text"/>
    <w:basedOn w:val="Normal"/>
    <w:link w:val="CommentTextChar"/>
    <w:uiPriority w:val="99"/>
    <w:unhideWhenUsed/>
    <w:rsid w:val="006D09CB"/>
    <w:rPr>
      <w:sz w:val="20"/>
      <w:szCs w:val="20"/>
    </w:rPr>
  </w:style>
  <w:style w:type="character" w:customStyle="1" w:styleId="CommentTextChar">
    <w:name w:val="Comment Text Char"/>
    <w:basedOn w:val="DefaultParagraphFont"/>
    <w:link w:val="CommentText"/>
    <w:uiPriority w:val="99"/>
    <w:rsid w:val="006D09CB"/>
    <w:rPr>
      <w:rFonts w:ascii="Times New Roman" w:hAnsi="Times New Roman"/>
    </w:rPr>
  </w:style>
  <w:style w:type="paragraph" w:styleId="CommentSubject">
    <w:name w:val="annotation subject"/>
    <w:basedOn w:val="CommentText"/>
    <w:next w:val="CommentText"/>
    <w:link w:val="CommentSubjectChar"/>
    <w:uiPriority w:val="99"/>
    <w:semiHidden/>
    <w:unhideWhenUsed/>
    <w:rsid w:val="006D09CB"/>
    <w:rPr>
      <w:b/>
      <w:bCs/>
    </w:rPr>
  </w:style>
  <w:style w:type="character" w:customStyle="1" w:styleId="CommentSubjectChar">
    <w:name w:val="Comment Subject Char"/>
    <w:basedOn w:val="CommentTextChar"/>
    <w:link w:val="CommentSubject"/>
    <w:uiPriority w:val="99"/>
    <w:semiHidden/>
    <w:rsid w:val="006D09CB"/>
    <w:rPr>
      <w:rFonts w:ascii="Times New Roman" w:hAnsi="Times New Roman"/>
      <w:b/>
      <w:bCs/>
    </w:rPr>
  </w:style>
  <w:style w:type="paragraph" w:styleId="Caption">
    <w:name w:val="caption"/>
    <w:basedOn w:val="Normal"/>
    <w:next w:val="Normal"/>
    <w:uiPriority w:val="35"/>
    <w:unhideWhenUsed/>
    <w:qFormat/>
    <w:rsid w:val="005131C8"/>
  </w:style>
  <w:style w:type="paragraph" w:styleId="BalloonText">
    <w:name w:val="Balloon Text"/>
    <w:basedOn w:val="Normal"/>
    <w:link w:val="BalloonTextChar"/>
    <w:uiPriority w:val="99"/>
    <w:semiHidden/>
    <w:unhideWhenUsed/>
    <w:rsid w:val="00D5036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0369"/>
    <w:rPr>
      <w:rFonts w:ascii="Segoe UI" w:hAnsi="Segoe UI" w:cs="Segoe UI"/>
      <w:sz w:val="18"/>
      <w:szCs w:val="18"/>
    </w:rPr>
  </w:style>
  <w:style w:type="paragraph" w:styleId="NormalWeb">
    <w:name w:val="Normal (Web)"/>
    <w:basedOn w:val="Normal"/>
    <w:uiPriority w:val="99"/>
    <w:unhideWhenUsed/>
    <w:rsid w:val="00E53E1B"/>
    <w:pPr>
      <w:tabs>
        <w:tab w:val="clear" w:pos="3600"/>
      </w:tabs>
      <w:spacing w:before="100" w:beforeAutospacing="1" w:after="100" w:afterAutospacing="1"/>
    </w:pPr>
    <w:rPr>
      <w:rFonts w:eastAsia="Times New Roman" w:cs="Times New Roman"/>
      <w:kern w:val="0"/>
      <w:sz w:val="24"/>
      <w:szCs w:val="24"/>
      <w14:ligatures w14:val="none"/>
    </w:rPr>
  </w:style>
  <w:style w:type="table" w:styleId="TableGrid">
    <w:name w:val="Table Grid"/>
    <w:basedOn w:val="TableNormal"/>
    <w:uiPriority w:val="39"/>
    <w:rsid w:val="001918A1"/>
    <w:pPr>
      <w:spacing w:after="0"/>
      <w:ind w:firstLine="0"/>
    </w:pPr>
    <w:rPr>
      <w:rFonts w:ascii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AE13F3"/>
    <w:pPr>
      <w:tabs>
        <w:tab w:val="clear" w:pos="3600"/>
        <w:tab w:val="left" w:pos="384"/>
      </w:tabs>
      <w:spacing w:after="0"/>
      <w:ind w:left="384" w:hanging="384"/>
    </w:pPr>
  </w:style>
  <w:style w:type="paragraph" w:styleId="ListParagraph">
    <w:name w:val="List Paragraph"/>
    <w:basedOn w:val="Normal"/>
    <w:uiPriority w:val="34"/>
    <w:qFormat/>
    <w:rsid w:val="00EA11C0"/>
    <w:pPr>
      <w:ind w:left="720"/>
      <w:contextualSpacing/>
    </w:pPr>
  </w:style>
  <w:style w:type="paragraph" w:styleId="Revision">
    <w:name w:val="Revision"/>
    <w:hidden/>
    <w:uiPriority w:val="99"/>
    <w:semiHidden/>
    <w:rsid w:val="004414AC"/>
    <w:pPr>
      <w:spacing w:after="0"/>
      <w:ind w:firstLine="0"/>
    </w:pPr>
    <w:rPr>
      <w:rFonts w:ascii="Times New Roman" w:hAnsi="Times New Roman"/>
      <w:sz w:val="22"/>
      <w:szCs w:val="22"/>
    </w:rPr>
  </w:style>
  <w:style w:type="character" w:customStyle="1" w:styleId="fontstyle01">
    <w:name w:val="fontstyle01"/>
    <w:basedOn w:val="DefaultParagraphFont"/>
    <w:rsid w:val="00E74C37"/>
    <w:rPr>
      <w:rFonts w:ascii="ArialMT" w:hAnsi="ArialMT" w:hint="default"/>
      <w:b w:val="0"/>
      <w:bCs w:val="0"/>
      <w:i w:val="0"/>
      <w:iCs w:val="0"/>
      <w:color w:val="000000"/>
      <w:sz w:val="20"/>
      <w:szCs w:val="20"/>
    </w:rPr>
  </w:style>
  <w:style w:type="table" w:styleId="PlainTable2">
    <w:name w:val="Plain Table 2"/>
    <w:basedOn w:val="TableNormal"/>
    <w:uiPriority w:val="42"/>
    <w:rsid w:val="00E74C37"/>
    <w:pPr>
      <w:spacing w:after="0"/>
    </w:pPr>
    <w:rPr>
      <w:kern w:val="0"/>
      <w:szCs w:val="22"/>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FE64C4"/>
    <w:pPr>
      <w:tabs>
        <w:tab w:val="clear" w:pos="3600"/>
        <w:tab w:val="center" w:pos="4680"/>
        <w:tab w:val="right" w:pos="9360"/>
      </w:tabs>
      <w:spacing w:after="0"/>
    </w:pPr>
  </w:style>
  <w:style w:type="character" w:customStyle="1" w:styleId="HeaderChar">
    <w:name w:val="Header Char"/>
    <w:basedOn w:val="DefaultParagraphFont"/>
    <w:link w:val="Header"/>
    <w:uiPriority w:val="99"/>
    <w:rsid w:val="00FE64C4"/>
    <w:rPr>
      <w:rFonts w:ascii="Times New Roman" w:hAnsi="Times New Roman"/>
      <w:sz w:val="22"/>
      <w:szCs w:val="22"/>
    </w:rPr>
  </w:style>
  <w:style w:type="paragraph" w:styleId="Footer">
    <w:name w:val="footer"/>
    <w:basedOn w:val="Normal"/>
    <w:link w:val="FooterChar"/>
    <w:uiPriority w:val="99"/>
    <w:unhideWhenUsed/>
    <w:rsid w:val="00FE64C4"/>
    <w:pPr>
      <w:tabs>
        <w:tab w:val="clear" w:pos="3600"/>
        <w:tab w:val="center" w:pos="4680"/>
        <w:tab w:val="right" w:pos="9360"/>
      </w:tabs>
      <w:spacing w:after="0"/>
    </w:pPr>
  </w:style>
  <w:style w:type="character" w:customStyle="1" w:styleId="FooterChar">
    <w:name w:val="Footer Char"/>
    <w:basedOn w:val="DefaultParagraphFont"/>
    <w:link w:val="Footer"/>
    <w:uiPriority w:val="99"/>
    <w:rsid w:val="00FE64C4"/>
    <w:rPr>
      <w:rFonts w:ascii="Times New Roman" w:hAnsi="Times New Roman"/>
      <w:sz w:val="22"/>
      <w:szCs w:val="22"/>
    </w:rPr>
  </w:style>
  <w:style w:type="paragraph" w:styleId="TableofFigures">
    <w:name w:val="table of figures"/>
    <w:basedOn w:val="Normal"/>
    <w:next w:val="Normal"/>
    <w:uiPriority w:val="99"/>
    <w:unhideWhenUsed/>
    <w:rsid w:val="00E80A57"/>
    <w:pPr>
      <w:tabs>
        <w:tab w:val="clear" w:pos="3600"/>
      </w:tabs>
      <w:spacing w:after="0"/>
    </w:pPr>
  </w:style>
  <w:style w:type="character" w:styleId="Hyperlink">
    <w:name w:val="Hyperlink"/>
    <w:basedOn w:val="DefaultParagraphFont"/>
    <w:uiPriority w:val="99"/>
    <w:unhideWhenUsed/>
    <w:rsid w:val="00E80A57"/>
    <w:rPr>
      <w:color w:val="0563C1" w:themeColor="hyperlink"/>
      <w:u w:val="single"/>
    </w:rPr>
  </w:style>
  <w:style w:type="character" w:styleId="Strong">
    <w:name w:val="Strong"/>
    <w:basedOn w:val="DefaultParagraphFont"/>
    <w:uiPriority w:val="22"/>
    <w:qFormat/>
    <w:rsid w:val="0016579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584576">
      <w:bodyDiv w:val="1"/>
      <w:marLeft w:val="0"/>
      <w:marRight w:val="0"/>
      <w:marTop w:val="0"/>
      <w:marBottom w:val="0"/>
      <w:divBdr>
        <w:top w:val="none" w:sz="0" w:space="0" w:color="auto"/>
        <w:left w:val="none" w:sz="0" w:space="0" w:color="auto"/>
        <w:bottom w:val="none" w:sz="0" w:space="0" w:color="auto"/>
        <w:right w:val="none" w:sz="0" w:space="0" w:color="auto"/>
      </w:divBdr>
    </w:div>
    <w:div w:id="140968958">
      <w:bodyDiv w:val="1"/>
      <w:marLeft w:val="0"/>
      <w:marRight w:val="0"/>
      <w:marTop w:val="0"/>
      <w:marBottom w:val="0"/>
      <w:divBdr>
        <w:top w:val="none" w:sz="0" w:space="0" w:color="auto"/>
        <w:left w:val="none" w:sz="0" w:space="0" w:color="auto"/>
        <w:bottom w:val="none" w:sz="0" w:space="0" w:color="auto"/>
        <w:right w:val="none" w:sz="0" w:space="0" w:color="auto"/>
      </w:divBdr>
    </w:div>
    <w:div w:id="141434858">
      <w:bodyDiv w:val="1"/>
      <w:marLeft w:val="0"/>
      <w:marRight w:val="0"/>
      <w:marTop w:val="0"/>
      <w:marBottom w:val="0"/>
      <w:divBdr>
        <w:top w:val="none" w:sz="0" w:space="0" w:color="auto"/>
        <w:left w:val="none" w:sz="0" w:space="0" w:color="auto"/>
        <w:bottom w:val="none" w:sz="0" w:space="0" w:color="auto"/>
        <w:right w:val="none" w:sz="0" w:space="0" w:color="auto"/>
      </w:divBdr>
    </w:div>
    <w:div w:id="158036540">
      <w:bodyDiv w:val="1"/>
      <w:marLeft w:val="0"/>
      <w:marRight w:val="0"/>
      <w:marTop w:val="0"/>
      <w:marBottom w:val="0"/>
      <w:divBdr>
        <w:top w:val="none" w:sz="0" w:space="0" w:color="auto"/>
        <w:left w:val="none" w:sz="0" w:space="0" w:color="auto"/>
        <w:bottom w:val="none" w:sz="0" w:space="0" w:color="auto"/>
        <w:right w:val="none" w:sz="0" w:space="0" w:color="auto"/>
      </w:divBdr>
    </w:div>
    <w:div w:id="286276070">
      <w:bodyDiv w:val="1"/>
      <w:marLeft w:val="0"/>
      <w:marRight w:val="0"/>
      <w:marTop w:val="0"/>
      <w:marBottom w:val="0"/>
      <w:divBdr>
        <w:top w:val="none" w:sz="0" w:space="0" w:color="auto"/>
        <w:left w:val="none" w:sz="0" w:space="0" w:color="auto"/>
        <w:bottom w:val="none" w:sz="0" w:space="0" w:color="auto"/>
        <w:right w:val="none" w:sz="0" w:space="0" w:color="auto"/>
      </w:divBdr>
    </w:div>
    <w:div w:id="314577944">
      <w:bodyDiv w:val="1"/>
      <w:marLeft w:val="0"/>
      <w:marRight w:val="0"/>
      <w:marTop w:val="0"/>
      <w:marBottom w:val="0"/>
      <w:divBdr>
        <w:top w:val="none" w:sz="0" w:space="0" w:color="auto"/>
        <w:left w:val="none" w:sz="0" w:space="0" w:color="auto"/>
        <w:bottom w:val="none" w:sz="0" w:space="0" w:color="auto"/>
        <w:right w:val="none" w:sz="0" w:space="0" w:color="auto"/>
      </w:divBdr>
    </w:div>
    <w:div w:id="411708769">
      <w:bodyDiv w:val="1"/>
      <w:marLeft w:val="0"/>
      <w:marRight w:val="0"/>
      <w:marTop w:val="0"/>
      <w:marBottom w:val="0"/>
      <w:divBdr>
        <w:top w:val="none" w:sz="0" w:space="0" w:color="auto"/>
        <w:left w:val="none" w:sz="0" w:space="0" w:color="auto"/>
        <w:bottom w:val="none" w:sz="0" w:space="0" w:color="auto"/>
        <w:right w:val="none" w:sz="0" w:space="0" w:color="auto"/>
      </w:divBdr>
    </w:div>
    <w:div w:id="445077126">
      <w:bodyDiv w:val="1"/>
      <w:marLeft w:val="0"/>
      <w:marRight w:val="0"/>
      <w:marTop w:val="0"/>
      <w:marBottom w:val="0"/>
      <w:divBdr>
        <w:top w:val="none" w:sz="0" w:space="0" w:color="auto"/>
        <w:left w:val="none" w:sz="0" w:space="0" w:color="auto"/>
        <w:bottom w:val="none" w:sz="0" w:space="0" w:color="auto"/>
        <w:right w:val="none" w:sz="0" w:space="0" w:color="auto"/>
      </w:divBdr>
    </w:div>
    <w:div w:id="600530852">
      <w:bodyDiv w:val="1"/>
      <w:marLeft w:val="0"/>
      <w:marRight w:val="0"/>
      <w:marTop w:val="0"/>
      <w:marBottom w:val="0"/>
      <w:divBdr>
        <w:top w:val="none" w:sz="0" w:space="0" w:color="auto"/>
        <w:left w:val="none" w:sz="0" w:space="0" w:color="auto"/>
        <w:bottom w:val="none" w:sz="0" w:space="0" w:color="auto"/>
        <w:right w:val="none" w:sz="0" w:space="0" w:color="auto"/>
      </w:divBdr>
    </w:div>
    <w:div w:id="903104228">
      <w:bodyDiv w:val="1"/>
      <w:marLeft w:val="0"/>
      <w:marRight w:val="0"/>
      <w:marTop w:val="0"/>
      <w:marBottom w:val="0"/>
      <w:divBdr>
        <w:top w:val="none" w:sz="0" w:space="0" w:color="auto"/>
        <w:left w:val="none" w:sz="0" w:space="0" w:color="auto"/>
        <w:bottom w:val="none" w:sz="0" w:space="0" w:color="auto"/>
        <w:right w:val="none" w:sz="0" w:space="0" w:color="auto"/>
      </w:divBdr>
    </w:div>
    <w:div w:id="926620978">
      <w:bodyDiv w:val="1"/>
      <w:marLeft w:val="0"/>
      <w:marRight w:val="0"/>
      <w:marTop w:val="0"/>
      <w:marBottom w:val="0"/>
      <w:divBdr>
        <w:top w:val="none" w:sz="0" w:space="0" w:color="auto"/>
        <w:left w:val="none" w:sz="0" w:space="0" w:color="auto"/>
        <w:bottom w:val="none" w:sz="0" w:space="0" w:color="auto"/>
        <w:right w:val="none" w:sz="0" w:space="0" w:color="auto"/>
      </w:divBdr>
    </w:div>
    <w:div w:id="1190216997">
      <w:bodyDiv w:val="1"/>
      <w:marLeft w:val="0"/>
      <w:marRight w:val="0"/>
      <w:marTop w:val="0"/>
      <w:marBottom w:val="0"/>
      <w:divBdr>
        <w:top w:val="none" w:sz="0" w:space="0" w:color="auto"/>
        <w:left w:val="none" w:sz="0" w:space="0" w:color="auto"/>
        <w:bottom w:val="none" w:sz="0" w:space="0" w:color="auto"/>
        <w:right w:val="none" w:sz="0" w:space="0" w:color="auto"/>
      </w:divBdr>
    </w:div>
    <w:div w:id="1434595077">
      <w:bodyDiv w:val="1"/>
      <w:marLeft w:val="0"/>
      <w:marRight w:val="0"/>
      <w:marTop w:val="0"/>
      <w:marBottom w:val="0"/>
      <w:divBdr>
        <w:top w:val="none" w:sz="0" w:space="0" w:color="auto"/>
        <w:left w:val="none" w:sz="0" w:space="0" w:color="auto"/>
        <w:bottom w:val="none" w:sz="0" w:space="0" w:color="auto"/>
        <w:right w:val="none" w:sz="0" w:space="0" w:color="auto"/>
      </w:divBdr>
    </w:div>
    <w:div w:id="1754621300">
      <w:bodyDiv w:val="1"/>
      <w:marLeft w:val="0"/>
      <w:marRight w:val="0"/>
      <w:marTop w:val="0"/>
      <w:marBottom w:val="0"/>
      <w:divBdr>
        <w:top w:val="none" w:sz="0" w:space="0" w:color="auto"/>
        <w:left w:val="none" w:sz="0" w:space="0" w:color="auto"/>
        <w:bottom w:val="none" w:sz="0" w:space="0" w:color="auto"/>
        <w:right w:val="none" w:sz="0" w:space="0" w:color="auto"/>
      </w:divBdr>
    </w:div>
    <w:div w:id="1830095150">
      <w:bodyDiv w:val="1"/>
      <w:marLeft w:val="0"/>
      <w:marRight w:val="0"/>
      <w:marTop w:val="0"/>
      <w:marBottom w:val="0"/>
      <w:divBdr>
        <w:top w:val="none" w:sz="0" w:space="0" w:color="auto"/>
        <w:left w:val="none" w:sz="0" w:space="0" w:color="auto"/>
        <w:bottom w:val="none" w:sz="0" w:space="0" w:color="auto"/>
        <w:right w:val="none" w:sz="0" w:space="0" w:color="auto"/>
      </w:divBdr>
    </w:div>
    <w:div w:id="1886409078">
      <w:bodyDiv w:val="1"/>
      <w:marLeft w:val="0"/>
      <w:marRight w:val="0"/>
      <w:marTop w:val="0"/>
      <w:marBottom w:val="0"/>
      <w:divBdr>
        <w:top w:val="none" w:sz="0" w:space="0" w:color="auto"/>
        <w:left w:val="none" w:sz="0" w:space="0" w:color="auto"/>
        <w:bottom w:val="none" w:sz="0" w:space="0" w:color="auto"/>
        <w:right w:val="none" w:sz="0" w:space="0" w:color="auto"/>
      </w:divBdr>
    </w:div>
    <w:div w:id="1964456817">
      <w:bodyDiv w:val="1"/>
      <w:marLeft w:val="0"/>
      <w:marRight w:val="0"/>
      <w:marTop w:val="0"/>
      <w:marBottom w:val="0"/>
      <w:divBdr>
        <w:top w:val="none" w:sz="0" w:space="0" w:color="auto"/>
        <w:left w:val="none" w:sz="0" w:space="0" w:color="auto"/>
        <w:bottom w:val="none" w:sz="0" w:space="0" w:color="auto"/>
        <w:right w:val="none" w:sz="0" w:space="0" w:color="auto"/>
      </w:divBdr>
    </w:div>
    <w:div w:id="2125341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714A49-B578-43E8-A821-22DF48BC5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3501</TotalTime>
  <Pages>22</Pages>
  <Words>10052</Words>
  <Characters>57302</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Yang Yang - yanyang</dc:creator>
  <cp:keywords/>
  <dc:description/>
  <cp:lastModifiedBy>Yang Yang</cp:lastModifiedBy>
  <cp:revision>319</cp:revision>
  <cp:lastPrinted>2025-06-06T18:59:00Z</cp:lastPrinted>
  <dcterms:created xsi:type="dcterms:W3CDTF">2024-08-21T16:37:00Z</dcterms:created>
  <dcterms:modified xsi:type="dcterms:W3CDTF">2025-06-06T19:00:00Z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3887e8459a19fa77c9da6083834b30ab7de0020c874d8f57f21242c010a74613</vt:lpwstr>
  </property>
  <property fmtid="{D5CDD505-2E9C-101B-9397-08002B2CF9AE}" pid="3" name="ZOTERO_PREF_1">
    <vt:lpwstr>&lt;data data-version="3" zotero-version="6.0.36"&gt;&lt;session id="BWSAecpD"/&gt;&lt;style id="http://www.zotero.org/styles/american-chemical-society" hasBibliography="1" bibliographyStyleHasBeenSet="1"/&gt;&lt;prefs&gt;&lt;pref name="fieldType" value="Field"/&gt;&lt;pref name="automat</vt:lpwstr>
  </property>
  <property fmtid="{D5CDD505-2E9C-101B-9397-08002B2CF9AE}" pid="4" name="ZOTERO_PREF_2">
    <vt:lpwstr>icJournalAbbreviations" value="true"/&gt;&lt;/prefs&gt;&lt;/data&gt;</vt:lpwstr>
  </property>
</Properties>
</file>