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22B" w:rsidRPr="001F0C38" w:rsidRDefault="00F8422B" w:rsidP="00F8422B">
      <w:pPr>
        <w:spacing w:line="480" w:lineRule="auto"/>
        <w:jc w:val="center"/>
      </w:pPr>
      <w:r>
        <w:rPr>
          <w:noProof/>
        </w:rPr>
        <w:drawing>
          <wp:inline distT="0" distB="0" distL="0" distR="0" wp14:anchorId="4987E110" wp14:editId="7CD211B4">
            <wp:extent cx="5356800" cy="3506400"/>
            <wp:effectExtent l="0" t="0" r="0" b="0"/>
            <wp:docPr id="1251339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800" cy="35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22B" w:rsidRDefault="00F8422B" w:rsidP="00F8422B">
      <w:pPr>
        <w:spacing w:line="360" w:lineRule="auto"/>
      </w:pPr>
      <w:r w:rsidRPr="23EC272C">
        <w:rPr>
          <w:b/>
          <w:bCs/>
        </w:rPr>
        <w:t>Figure S1</w:t>
      </w:r>
      <w:r>
        <w:t xml:space="preserve"> Sucr</w:t>
      </w:r>
      <w:bookmarkStart w:id="0" w:name="_GoBack"/>
      <w:bookmarkEnd w:id="0"/>
      <w:r>
        <w:t>ose samples were made up in water at various concentrations from 20 to 715 mg/ml and stored at both 4 °C and 45 °C for 7 days. Glucose concentrations were then measured using the bioluminescence assay. Error bars show the standard deviations from two measurements.</w:t>
      </w:r>
    </w:p>
    <w:p w:rsidR="00F8422B" w:rsidRDefault="00F8422B" w:rsidP="00F8422B">
      <w:pPr>
        <w:spacing w:line="480" w:lineRule="auto"/>
      </w:pPr>
    </w:p>
    <w:p w:rsidR="00F8422B" w:rsidRDefault="00F8422B" w:rsidP="00F8422B">
      <w:pPr>
        <w:spacing w:line="360" w:lineRule="auto"/>
        <w:rPr>
          <w:b/>
          <w:bCs/>
          <w:lang w:val="en-US"/>
        </w:rPr>
      </w:pPr>
    </w:p>
    <w:p w:rsidR="00F8422B" w:rsidRPr="001F0C38" w:rsidDel="0077762A" w:rsidRDefault="00F8422B" w:rsidP="00F8422B">
      <w:pPr>
        <w:spacing w:line="360" w:lineRule="auto"/>
        <w:rPr>
          <w:lang w:val="en-US"/>
        </w:rPr>
      </w:pPr>
      <w:r w:rsidRPr="23EC272C">
        <w:rPr>
          <w:b/>
          <w:bCs/>
          <w:lang w:val="en-US"/>
        </w:rPr>
        <w:t>Supplementary Table S1.</w:t>
      </w:r>
      <w:r w:rsidRPr="23EC272C">
        <w:rPr>
          <w:lang w:val="en-US"/>
        </w:rPr>
        <w:t xml:space="preserve"> The concentration of glucose in vaccines and its fold-change increase after 7-days exposure to elevated temperatures. These four vaccines showed a statistically significant increase in glucose at the elevated temperatures (</w:t>
      </w:r>
      <w:r w:rsidRPr="23EC272C">
        <w:rPr>
          <w:rFonts w:ascii="Calibri" w:eastAsia="Calibri" w:hAnsi="Calibri" w:cs="Calibri"/>
          <w:color w:val="000000" w:themeColor="text1"/>
          <w:lang w:val="en-US"/>
        </w:rPr>
        <w:t>Ordinary one-way ANOVA with Dunnett’s multiple comparisons tests</w:t>
      </w:r>
      <w:r w:rsidRPr="23EC272C">
        <w:rPr>
          <w:rFonts w:ascii="Calibri" w:eastAsia="Calibri" w:hAnsi="Calibri" w:cs="Calibri"/>
          <w:lang w:val="en-US"/>
        </w:rPr>
        <w:t xml:space="preserve"> </w:t>
      </w:r>
      <w:r w:rsidRPr="23EC272C">
        <w:rPr>
          <w:lang w:val="en-US"/>
        </w:rPr>
        <w:t>p&lt;0.05).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1547"/>
        <w:gridCol w:w="1492"/>
        <w:gridCol w:w="1492"/>
        <w:gridCol w:w="1497"/>
        <w:gridCol w:w="1492"/>
      </w:tblGrid>
      <w:tr w:rsidR="00F8422B" w:rsidRPr="001F0C38" w:rsidTr="001B04E1">
        <w:tc>
          <w:tcPr>
            <w:tcW w:w="1496" w:type="dxa"/>
            <w:vMerge w:val="restart"/>
            <w:vAlign w:val="center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1F0C38">
              <w:rPr>
                <w:rFonts w:cstheme="minorHAnsi"/>
                <w:b/>
                <w:bCs/>
                <w:lang w:val="en-US"/>
              </w:rPr>
              <w:t>Vaccine</w:t>
            </w:r>
          </w:p>
        </w:tc>
        <w:tc>
          <w:tcPr>
            <w:tcW w:w="4531" w:type="dxa"/>
            <w:gridSpan w:val="3"/>
            <w:vAlign w:val="center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6BEFC5EE">
              <w:rPr>
                <w:b/>
                <w:bCs/>
                <w:lang w:val="en-US"/>
              </w:rPr>
              <w:t>Glucose concentration* (</w:t>
            </w:r>
            <w:proofErr w:type="spellStart"/>
            <w:r w:rsidRPr="6BEFC5EE">
              <w:rPr>
                <w:b/>
                <w:bCs/>
                <w:lang w:val="en-US"/>
              </w:rPr>
              <w:t>μM</w:t>
            </w:r>
            <w:proofErr w:type="spellEnd"/>
            <w:r w:rsidRPr="6BEFC5EE">
              <w:rPr>
                <w:b/>
                <w:bCs/>
                <w:lang w:val="en-US"/>
              </w:rPr>
              <w:t>)</w:t>
            </w:r>
          </w:p>
        </w:tc>
        <w:tc>
          <w:tcPr>
            <w:tcW w:w="2989" w:type="dxa"/>
            <w:gridSpan w:val="2"/>
            <w:vAlign w:val="center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1F0C38">
              <w:rPr>
                <w:rFonts w:cstheme="minorHAnsi"/>
                <w:b/>
                <w:bCs/>
                <w:lang w:val="en-US"/>
              </w:rPr>
              <w:t>Fold-change</w:t>
            </w:r>
          </w:p>
        </w:tc>
      </w:tr>
      <w:tr w:rsidR="00F8422B" w:rsidRPr="001F0C38" w:rsidTr="001B04E1">
        <w:tc>
          <w:tcPr>
            <w:tcW w:w="1496" w:type="dxa"/>
            <w:vMerge/>
            <w:vAlign w:val="center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6BEFC5EE">
              <w:rPr>
                <w:b/>
                <w:bCs/>
                <w:lang w:val="en-US"/>
              </w:rPr>
              <w:t xml:space="preserve">2-8 </w:t>
            </w:r>
            <w:r w:rsidRPr="007462C7">
              <w:rPr>
                <w:b/>
                <w:bCs/>
                <w:lang w:val="en-US"/>
              </w:rPr>
              <w:t>°</w:t>
            </w:r>
            <w:r w:rsidRPr="6BEFC5EE">
              <w:rPr>
                <w:b/>
                <w:bCs/>
                <w:lang w:val="en-US"/>
              </w:rPr>
              <w:t>C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6BEFC5EE">
              <w:rPr>
                <w:b/>
                <w:bCs/>
                <w:lang w:val="en-US"/>
              </w:rPr>
              <w:t xml:space="preserve">37 </w:t>
            </w:r>
            <w:r w:rsidRPr="007462C7">
              <w:rPr>
                <w:b/>
                <w:bCs/>
                <w:lang w:val="en-US"/>
              </w:rPr>
              <w:t>°</w:t>
            </w:r>
            <w:r w:rsidRPr="6BEFC5EE">
              <w:rPr>
                <w:b/>
                <w:bCs/>
                <w:lang w:val="en-US"/>
              </w:rPr>
              <w:t>C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6BEFC5EE">
              <w:rPr>
                <w:b/>
                <w:bCs/>
                <w:lang w:val="en-US"/>
              </w:rPr>
              <w:t xml:space="preserve">45 </w:t>
            </w:r>
            <w:r w:rsidRPr="007462C7">
              <w:rPr>
                <w:b/>
                <w:bCs/>
                <w:lang w:val="en-US"/>
              </w:rPr>
              <w:t>°</w:t>
            </w:r>
            <w:r w:rsidRPr="6BEFC5EE">
              <w:rPr>
                <w:b/>
                <w:bCs/>
                <w:lang w:val="en-US"/>
              </w:rPr>
              <w:t>C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6BEFC5EE">
              <w:rPr>
                <w:b/>
                <w:bCs/>
                <w:lang w:val="en-US"/>
              </w:rPr>
              <w:t xml:space="preserve">37 vs 2-8 </w:t>
            </w:r>
            <w:r w:rsidRPr="007462C7">
              <w:rPr>
                <w:b/>
                <w:bCs/>
                <w:lang w:val="en-US"/>
              </w:rPr>
              <w:t>°</w:t>
            </w:r>
            <w:r w:rsidRPr="6BEFC5EE">
              <w:rPr>
                <w:b/>
                <w:bCs/>
                <w:lang w:val="en-US"/>
              </w:rPr>
              <w:t>C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6BEFC5EE">
              <w:rPr>
                <w:b/>
                <w:bCs/>
                <w:lang w:val="en-US"/>
              </w:rPr>
              <w:t xml:space="preserve">45 vs 2-8 </w:t>
            </w:r>
            <w:r w:rsidRPr="007462C7">
              <w:rPr>
                <w:b/>
                <w:bCs/>
                <w:lang w:val="en-US"/>
              </w:rPr>
              <w:t>°</w:t>
            </w:r>
            <w:r w:rsidRPr="6BEFC5EE">
              <w:rPr>
                <w:b/>
                <w:bCs/>
                <w:lang w:val="en-US"/>
              </w:rPr>
              <w:t>C</w:t>
            </w:r>
          </w:p>
        </w:tc>
      </w:tr>
      <w:tr w:rsidR="00F8422B" w:rsidRPr="001F0C38" w:rsidTr="001B04E1">
        <w:tc>
          <w:tcPr>
            <w:tcW w:w="1496" w:type="dxa"/>
          </w:tcPr>
          <w:p w:rsidR="00F8422B" w:rsidRPr="001F0C38" w:rsidRDefault="00F8422B" w:rsidP="00F8422B">
            <w:p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1F0C38">
              <w:rPr>
                <w:rFonts w:cstheme="minorHAnsi"/>
                <w:lang w:val="en-US"/>
              </w:rPr>
              <w:t>Bexsero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lang w:val="en-US"/>
              </w:rPr>
            </w:pPr>
            <w:r w:rsidRPr="6BEFC5EE">
              <w:rPr>
                <w:color w:val="000000" w:themeColor="text1"/>
              </w:rPr>
              <w:t>5.63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lang w:val="en-US"/>
              </w:rPr>
            </w:pPr>
            <w:r w:rsidRPr="6BEFC5EE">
              <w:rPr>
                <w:color w:val="000000" w:themeColor="text1"/>
              </w:rPr>
              <w:t>25.49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lang w:val="en-US"/>
              </w:rPr>
            </w:pPr>
            <w:r w:rsidRPr="6BEFC5EE">
              <w:rPr>
                <w:color w:val="000000" w:themeColor="text1"/>
              </w:rPr>
              <w:t>51.59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lang w:val="en-US"/>
              </w:rPr>
            </w:pPr>
            <w:r w:rsidRPr="6BEFC5EE">
              <w:rPr>
                <w:color w:val="000000" w:themeColor="text1"/>
              </w:rPr>
              <w:t>4.5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lang w:val="en-US"/>
              </w:rPr>
            </w:pPr>
            <w:r w:rsidRPr="6BEFC5EE">
              <w:rPr>
                <w:color w:val="000000" w:themeColor="text1"/>
              </w:rPr>
              <w:t>9.2</w:t>
            </w:r>
          </w:p>
        </w:tc>
      </w:tr>
      <w:tr w:rsidR="00F8422B" w:rsidRPr="001F0C38" w:rsidTr="001B04E1">
        <w:tc>
          <w:tcPr>
            <w:tcW w:w="1496" w:type="dxa"/>
          </w:tcPr>
          <w:p w:rsidR="00F8422B" w:rsidRPr="001F0C38" w:rsidRDefault="00F8422B" w:rsidP="00F8422B">
            <w:pPr>
              <w:spacing w:line="360" w:lineRule="auto"/>
              <w:rPr>
                <w:rFonts w:cstheme="minorHAnsi"/>
                <w:lang w:val="en-US"/>
              </w:rPr>
            </w:pPr>
            <w:r w:rsidRPr="001F0C38">
              <w:rPr>
                <w:rFonts w:cstheme="minorHAnsi"/>
                <w:lang w:val="en-US"/>
              </w:rPr>
              <w:t>COMIRNATY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007462C7" w:rsidRDefault="00F8422B" w:rsidP="00F8422B">
            <w:pPr>
              <w:spacing w:line="360" w:lineRule="auto"/>
              <w:jc w:val="center"/>
              <w:rPr>
                <w:color w:val="000000"/>
              </w:rPr>
            </w:pPr>
            <w:r w:rsidRPr="6BEFC5EE">
              <w:rPr>
                <w:color w:val="000000" w:themeColor="text1"/>
              </w:rPr>
              <w:t>2.34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007462C7" w:rsidRDefault="00F8422B" w:rsidP="00F8422B">
            <w:pPr>
              <w:spacing w:line="360" w:lineRule="auto"/>
              <w:jc w:val="center"/>
              <w:rPr>
                <w:color w:val="000000"/>
              </w:rPr>
            </w:pPr>
            <w:r w:rsidRPr="6BEFC5EE">
              <w:rPr>
                <w:color w:val="000000" w:themeColor="text1"/>
              </w:rPr>
              <w:t>22.13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007462C7" w:rsidRDefault="00F8422B" w:rsidP="00F8422B">
            <w:pPr>
              <w:spacing w:line="360" w:lineRule="auto"/>
              <w:jc w:val="center"/>
              <w:rPr>
                <w:color w:val="000000"/>
              </w:rPr>
            </w:pPr>
            <w:r w:rsidRPr="6BEFC5EE">
              <w:rPr>
                <w:color w:val="000000" w:themeColor="text1"/>
              </w:rPr>
              <w:t>64.08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007462C7" w:rsidRDefault="00F8422B" w:rsidP="00F8422B">
            <w:pPr>
              <w:spacing w:line="360" w:lineRule="auto"/>
              <w:jc w:val="center"/>
              <w:rPr>
                <w:color w:val="000000"/>
              </w:rPr>
            </w:pPr>
            <w:r w:rsidRPr="6BEFC5EE">
              <w:rPr>
                <w:color w:val="000000" w:themeColor="text1"/>
              </w:rPr>
              <w:t>9.6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007462C7" w:rsidRDefault="00F8422B" w:rsidP="00F8422B">
            <w:pPr>
              <w:spacing w:line="360" w:lineRule="auto"/>
              <w:jc w:val="center"/>
              <w:rPr>
                <w:color w:val="000000"/>
              </w:rPr>
            </w:pPr>
            <w:r w:rsidRPr="6BEFC5EE">
              <w:rPr>
                <w:color w:val="000000" w:themeColor="text1"/>
              </w:rPr>
              <w:t>27.6</w:t>
            </w:r>
          </w:p>
        </w:tc>
      </w:tr>
      <w:tr w:rsidR="00F8422B" w:rsidRPr="001F0C38" w:rsidTr="001B04E1">
        <w:tc>
          <w:tcPr>
            <w:tcW w:w="1496" w:type="dxa"/>
          </w:tcPr>
          <w:p w:rsidR="00F8422B" w:rsidRPr="001F0C38" w:rsidRDefault="00F8422B" w:rsidP="00F8422B">
            <w:pPr>
              <w:spacing w:line="360" w:lineRule="auto"/>
              <w:rPr>
                <w:rFonts w:cstheme="minorHAnsi"/>
                <w:lang w:val="en-US"/>
              </w:rPr>
            </w:pPr>
            <w:r w:rsidRPr="001F0C38">
              <w:rPr>
                <w:rFonts w:cstheme="minorHAnsi"/>
                <w:lang w:val="en-US"/>
              </w:rPr>
              <w:t>COVISHIELD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lang w:val="en-US"/>
              </w:rPr>
            </w:pPr>
            <w:r w:rsidRPr="6BEFC5EE">
              <w:rPr>
                <w:color w:val="000000" w:themeColor="text1"/>
              </w:rPr>
              <w:t>26.21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lang w:val="en-US"/>
              </w:rPr>
            </w:pPr>
            <w:r w:rsidRPr="6BEFC5EE">
              <w:rPr>
                <w:color w:val="000000" w:themeColor="text1"/>
              </w:rPr>
              <w:t>73.46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lang w:val="en-US"/>
              </w:rPr>
            </w:pPr>
            <w:r w:rsidRPr="6BEFC5EE">
              <w:rPr>
                <w:color w:val="000000" w:themeColor="text1"/>
              </w:rPr>
              <w:t>164.85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lang w:val="en-US"/>
              </w:rPr>
            </w:pPr>
            <w:r w:rsidRPr="6BEFC5EE">
              <w:rPr>
                <w:color w:val="000000" w:themeColor="text1"/>
              </w:rPr>
              <w:t>2.8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001F0C38" w:rsidRDefault="00F8422B" w:rsidP="00F8422B">
            <w:pPr>
              <w:spacing w:line="360" w:lineRule="auto"/>
              <w:jc w:val="center"/>
              <w:rPr>
                <w:lang w:val="en-US"/>
              </w:rPr>
            </w:pPr>
            <w:r w:rsidRPr="6BEFC5EE">
              <w:rPr>
                <w:color w:val="000000" w:themeColor="text1"/>
              </w:rPr>
              <w:t>6.3</w:t>
            </w:r>
          </w:p>
        </w:tc>
      </w:tr>
      <w:tr w:rsidR="00F8422B" w:rsidRPr="001F0C38" w:rsidTr="001B04E1">
        <w:tc>
          <w:tcPr>
            <w:tcW w:w="1496" w:type="dxa"/>
          </w:tcPr>
          <w:p w:rsidR="00F8422B" w:rsidRPr="001F0C38" w:rsidRDefault="00F8422B" w:rsidP="00F8422B">
            <w:pPr>
              <w:spacing w:line="360" w:lineRule="auto"/>
              <w:rPr>
                <w:lang w:val="en-US"/>
              </w:rPr>
            </w:pPr>
            <w:proofErr w:type="spellStart"/>
            <w:r w:rsidRPr="2C7D0307">
              <w:rPr>
                <w:lang w:val="en-US"/>
              </w:rPr>
              <w:t>Nimenrix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6BEFC5EE" w:rsidRDefault="00F8422B" w:rsidP="00F8422B">
            <w:pPr>
              <w:spacing w:line="360" w:lineRule="auto"/>
              <w:jc w:val="center"/>
              <w:rPr>
                <w:color w:val="000000" w:themeColor="text1"/>
              </w:rPr>
            </w:pPr>
            <w:r w:rsidRPr="2C7D0307">
              <w:rPr>
                <w:rFonts w:ascii="Aptos Narrow" w:hAnsi="Aptos Narrow"/>
                <w:color w:val="000000" w:themeColor="text1"/>
              </w:rPr>
              <w:t>0.43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6BEFC5EE" w:rsidRDefault="00F8422B" w:rsidP="00F8422B">
            <w:pPr>
              <w:spacing w:line="360" w:lineRule="auto"/>
              <w:jc w:val="center"/>
              <w:rPr>
                <w:color w:val="000000" w:themeColor="text1"/>
              </w:rPr>
            </w:pPr>
            <w:r w:rsidRPr="2C7D0307">
              <w:rPr>
                <w:rFonts w:ascii="Aptos Narrow" w:hAnsi="Aptos Narrow"/>
                <w:color w:val="000000" w:themeColor="text1"/>
              </w:rPr>
              <w:t>0.47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6BEFC5EE" w:rsidRDefault="00F8422B" w:rsidP="00F8422B">
            <w:pPr>
              <w:spacing w:line="360" w:lineRule="auto"/>
              <w:jc w:val="center"/>
              <w:rPr>
                <w:color w:val="000000" w:themeColor="text1"/>
              </w:rPr>
            </w:pPr>
            <w:r w:rsidRPr="2C7D0307">
              <w:rPr>
                <w:rFonts w:ascii="Aptos Narrow" w:hAnsi="Aptos Narrow"/>
                <w:color w:val="000000" w:themeColor="text1"/>
              </w:rPr>
              <w:t>0.51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6BEFC5EE" w:rsidRDefault="00F8422B" w:rsidP="00F8422B">
            <w:pPr>
              <w:spacing w:line="360" w:lineRule="auto"/>
              <w:jc w:val="center"/>
              <w:rPr>
                <w:color w:val="000000" w:themeColor="text1"/>
              </w:rPr>
            </w:pPr>
            <w:r w:rsidRPr="2C7D0307">
              <w:rPr>
                <w:rFonts w:ascii="Aptos Narrow" w:hAnsi="Aptos Narrow"/>
                <w:color w:val="000000" w:themeColor="text1"/>
              </w:rPr>
              <w:t>1.1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2B" w:rsidRPr="6BEFC5EE" w:rsidRDefault="00F8422B" w:rsidP="00F8422B">
            <w:pPr>
              <w:spacing w:line="360" w:lineRule="auto"/>
              <w:jc w:val="center"/>
              <w:rPr>
                <w:color w:val="000000" w:themeColor="text1"/>
              </w:rPr>
            </w:pPr>
            <w:r w:rsidRPr="2C7D0307">
              <w:rPr>
                <w:rFonts w:ascii="Aptos Narrow" w:hAnsi="Aptos Narrow"/>
                <w:color w:val="000000" w:themeColor="text1"/>
              </w:rPr>
              <w:t>1.2</w:t>
            </w:r>
          </w:p>
        </w:tc>
      </w:tr>
    </w:tbl>
    <w:p w:rsidR="00F8422B" w:rsidRPr="001F0C38" w:rsidRDefault="00F8422B" w:rsidP="00F8422B">
      <w:pPr>
        <w:spacing w:line="360" w:lineRule="auto"/>
        <w:rPr>
          <w:rFonts w:cstheme="minorHAnsi"/>
          <w:lang w:val="en-US"/>
        </w:rPr>
      </w:pPr>
      <w:r w:rsidRPr="001F0C38">
        <w:rPr>
          <w:rFonts w:cstheme="minorHAnsi"/>
          <w:lang w:val="en-US"/>
        </w:rPr>
        <w:t>*Mean concentration of N=2</w:t>
      </w:r>
    </w:p>
    <w:p w:rsidR="00F8422B" w:rsidRPr="001F0C38" w:rsidRDefault="00F8422B" w:rsidP="00F8422B">
      <w:pPr>
        <w:spacing w:line="360" w:lineRule="auto"/>
        <w:jc w:val="both"/>
      </w:pPr>
      <w:r w:rsidRPr="23EC272C">
        <w:rPr>
          <w:b/>
          <w:bCs/>
        </w:rPr>
        <w:lastRenderedPageBreak/>
        <w:t>Supplementary Table S2</w:t>
      </w:r>
      <w:r>
        <w:t>. Concentrations of seven analytes measured in vaccine samples using a biochemical analyser after exposure to different altered temperature conditions. Values in bold indicate if the analytes could be detected and quantified showing their mean concentrations (± standard deviation) of eight measurements. All other values with the less than symbol (&lt;) were below the limit of quantitation and the lower limit of quantitation is shown.</w:t>
      </w:r>
    </w:p>
    <w:tbl>
      <w:tblPr>
        <w:tblW w:w="917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135"/>
        <w:gridCol w:w="954"/>
        <w:gridCol w:w="1030"/>
        <w:gridCol w:w="1412"/>
        <w:gridCol w:w="1354"/>
        <w:gridCol w:w="1338"/>
        <w:gridCol w:w="1000"/>
        <w:gridCol w:w="956"/>
      </w:tblGrid>
      <w:tr w:rsidR="00F8422B" w:rsidRPr="001F0C38" w:rsidTr="001B04E1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Condition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Calcium (mM)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Chloride (mM)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Magnesium (mM)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Phosphate (mM)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Potassium (mM)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Protein (mg/L)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Sodium (mM)</w:t>
            </w:r>
          </w:p>
        </w:tc>
      </w:tr>
      <w:tr w:rsidR="00F8422B" w:rsidRPr="001F0C38" w:rsidTr="001B04E1">
        <w:trPr>
          <w:trHeight w:val="292"/>
        </w:trPr>
        <w:tc>
          <w:tcPr>
            <w:tcW w:w="9179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8422B" w:rsidRPr="00F509E6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509E6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Bexsero</w:t>
            </w:r>
            <w:proofErr w:type="spellEnd"/>
            <w:r w:rsidRPr="00F509E6">
              <w:rPr>
                <w:rFonts w:eastAsia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*</w:t>
            </w:r>
          </w:p>
        </w:tc>
      </w:tr>
      <w:tr w:rsidR="00F8422B" w:rsidRPr="001F0C38" w:rsidTr="001B04E1">
        <w:trPr>
          <w:trHeight w:val="29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4 °C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0.50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110.92 ± 1.09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0.74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2.52 ± 0.04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68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107.30 ± 1.25</w:t>
            </w:r>
          </w:p>
        </w:tc>
      </w:tr>
      <w:tr w:rsidR="00F8422B" w:rsidRPr="001F0C38" w:rsidTr="001B04E1">
        <w:trPr>
          <w:trHeight w:val="29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3× FT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0.50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110.10 ± 0.81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0.74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2.52 ± 0.04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68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106.93 ± 0.73</w:t>
            </w:r>
          </w:p>
        </w:tc>
      </w:tr>
      <w:tr w:rsidR="00F8422B" w:rsidRPr="001F0C38" w:rsidTr="001B04E1">
        <w:trPr>
          <w:trHeight w:val="29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RT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0.50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110.17 ± 0.82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0.74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2.52 ± 0.04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68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106.73 ± 0.92</w:t>
            </w:r>
          </w:p>
        </w:tc>
      </w:tr>
      <w:tr w:rsidR="00F8422B" w:rsidRPr="001F0C38" w:rsidTr="001B04E1">
        <w:trPr>
          <w:trHeight w:val="29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37 °C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0.50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110.70 ± 0.95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0.74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2.52 ± 0.04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68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107.18 ± 0.94</w:t>
            </w:r>
          </w:p>
        </w:tc>
      </w:tr>
      <w:tr w:rsidR="00F8422B" w:rsidRPr="001F0C38" w:rsidTr="001B04E1">
        <w:trPr>
          <w:trHeight w:val="29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45 °C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0.50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110.95 ± 1.01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0.74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2.57 ± 0.07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68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107.68 ± 1.21</w:t>
            </w:r>
          </w:p>
        </w:tc>
      </w:tr>
      <w:tr w:rsidR="00F8422B" w:rsidRPr="001F0C38" w:rsidTr="001B04E1">
        <w:trPr>
          <w:trHeight w:val="292"/>
        </w:trPr>
        <w:tc>
          <w:tcPr>
            <w:tcW w:w="91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BE459D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F509E6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COMIRNATY</w:t>
            </w:r>
          </w:p>
        </w:tc>
      </w:tr>
      <w:tr w:rsidR="00F8422B" w:rsidRPr="001F0C38" w:rsidTr="001B04E1">
        <w:trPr>
          <w:trHeight w:val="29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325ADF0C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4 °C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0.50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20.0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0.74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184.88 ± 13.41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20.0</w:t>
            </w:r>
          </w:p>
        </w:tc>
      </w:tr>
      <w:tr w:rsidR="00F8422B" w:rsidRPr="001F0C38" w:rsidTr="001B04E1">
        <w:trPr>
          <w:trHeight w:val="29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325ADF0C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3× FT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0.50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20.0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0.74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170.63 ± 7.19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20.0</w:t>
            </w:r>
          </w:p>
        </w:tc>
      </w:tr>
      <w:tr w:rsidR="00F8422B" w:rsidRPr="001F0C38" w:rsidTr="001B04E1">
        <w:trPr>
          <w:trHeight w:val="29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325ADF0C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RT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0.50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20.0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0.74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186.63 ± 5.24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20.0</w:t>
            </w:r>
          </w:p>
        </w:tc>
      </w:tr>
      <w:tr w:rsidR="00F8422B" w:rsidRPr="001F0C38" w:rsidTr="001B04E1">
        <w:trPr>
          <w:trHeight w:val="29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325ADF0C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37 °C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0.50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20.0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0.74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190.88 ± 9.91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20.0</w:t>
            </w:r>
          </w:p>
        </w:tc>
      </w:tr>
      <w:tr w:rsidR="00F8422B" w:rsidRPr="001F0C38" w:rsidTr="001B04E1">
        <w:trPr>
          <w:trHeight w:val="29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325ADF0C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45 °C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0.50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20.0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0.74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194.50 ± 10.24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20.0</w:t>
            </w:r>
          </w:p>
        </w:tc>
      </w:tr>
      <w:tr w:rsidR="00F8422B" w:rsidRPr="001F0C38" w:rsidTr="001B04E1">
        <w:trPr>
          <w:trHeight w:val="292"/>
        </w:trPr>
        <w:tc>
          <w:tcPr>
            <w:tcW w:w="91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F509E6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00F509E6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COVISHIELD</w:t>
            </w:r>
          </w:p>
        </w:tc>
      </w:tr>
      <w:tr w:rsidR="00F8422B" w:rsidRPr="001F0C38" w:rsidTr="001B04E1">
        <w:trPr>
          <w:trHeight w:val="29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325ADF0C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4 °C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0.50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39.26 ± 0.26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1.04 ± 0.02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68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34.84 ± 0.67</w:t>
            </w:r>
          </w:p>
        </w:tc>
      </w:tr>
      <w:tr w:rsidR="00F8422B" w:rsidRPr="001F0C38" w:rsidTr="001B04E1">
        <w:trPr>
          <w:trHeight w:val="29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325ADF0C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3× FT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0.50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39.25 ± 0.29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1.04 ± 0.04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68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34.89 ± 1.12</w:t>
            </w:r>
          </w:p>
        </w:tc>
      </w:tr>
      <w:tr w:rsidR="00F8422B" w:rsidRPr="001F0C38" w:rsidTr="001B04E1">
        <w:trPr>
          <w:trHeight w:val="29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325ADF0C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RT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0.50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39.28 ± 0.24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1.03 ± 0.03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68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35.31 ± 1.39</w:t>
            </w:r>
          </w:p>
        </w:tc>
      </w:tr>
      <w:tr w:rsidR="00F8422B" w:rsidRPr="001F0C38" w:rsidTr="001B04E1">
        <w:trPr>
          <w:trHeight w:val="292"/>
        </w:trPr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325ADF0C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37 °C</w:t>
            </w:r>
          </w:p>
        </w:tc>
        <w:tc>
          <w:tcPr>
            <w:tcW w:w="9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0.50</w:t>
            </w: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39.44 ± 0.27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1.04 ± 0.01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1.50</w:t>
            </w:r>
          </w:p>
        </w:tc>
        <w:tc>
          <w:tcPr>
            <w:tcW w:w="13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1.0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68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35.21 ± 1.21</w:t>
            </w:r>
          </w:p>
        </w:tc>
      </w:tr>
      <w:tr w:rsidR="00F8422B" w:rsidRPr="001F0C38" w:rsidTr="001B04E1">
        <w:trPr>
          <w:trHeight w:val="292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325ADF0C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45 °C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0.50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39.33 ± 0.26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1.03 ± 0.03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1.0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  <w:r w:rsidRPr="6BEFC5EE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&lt; 68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422B" w:rsidRPr="007462C7" w:rsidRDefault="00F8422B" w:rsidP="001B04E1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4626FEF3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35.18 ± 0.65</w:t>
            </w:r>
          </w:p>
        </w:tc>
      </w:tr>
    </w:tbl>
    <w:p w:rsidR="00220536" w:rsidRDefault="00F8422B" w:rsidP="00F8422B">
      <w:pPr>
        <w:spacing w:line="360" w:lineRule="auto"/>
        <w:jc w:val="both"/>
      </w:pPr>
      <w:r w:rsidRPr="40C1061C">
        <w:rPr>
          <w:vertAlign w:val="superscript"/>
        </w:rPr>
        <w:t>*</w:t>
      </w:r>
      <w:r>
        <w:t>Calculation based on six measurements due to the limited sample; 3</w:t>
      </w:r>
      <w:r w:rsidRPr="40C1061C">
        <w:rPr>
          <w:rFonts w:eastAsia="Times New Roman"/>
          <w:color w:val="000000" w:themeColor="text1"/>
          <w:lang w:eastAsia="en-GB"/>
        </w:rPr>
        <w:t>×</w:t>
      </w:r>
      <w:r>
        <w:t xml:space="preserve"> FT, three cycles of freeze-thaw; RT, room temperature (20 ± 1 °C).</w:t>
      </w:r>
    </w:p>
    <w:sectPr w:rsidR="00220536" w:rsidSect="00F8422B">
      <w:headerReference w:type="default" r:id="rId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51ED663F" w:rsidRDefault="00F8422B" w:rsidP="00B723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2B"/>
    <w:rsid w:val="00220536"/>
    <w:rsid w:val="00F8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9750"/>
  <w15:chartTrackingRefBased/>
  <w15:docId w15:val="{610A59F7-B4B7-497E-9DA9-F40D0EBB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22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2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4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22B"/>
    <w:rPr>
      <w:kern w:val="2"/>
      <w14:ligatures w14:val="standardContextual"/>
    </w:rPr>
  </w:style>
  <w:style w:type="character" w:styleId="LineNumber">
    <w:name w:val="line number"/>
    <w:basedOn w:val="DefaultParagraphFont"/>
    <w:uiPriority w:val="99"/>
    <w:semiHidden/>
    <w:unhideWhenUsed/>
    <w:rsid w:val="00F84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Bevin Gangadharan</dc:creator>
  <cp:keywords/>
  <dc:description/>
  <cp:lastModifiedBy>Bevin Gangadharan</cp:lastModifiedBy>
  <cp:revision>1</cp:revision>
  <dcterms:created xsi:type="dcterms:W3CDTF">2025-06-06T22:19:00Z</dcterms:created>
  <dcterms:modified xsi:type="dcterms:W3CDTF">2025-06-06T22:23:00Z</dcterms:modified>
</cp:coreProperties>
</file>