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24C" w:rsidRPr="003854D6" w:rsidRDefault="0086524C" w:rsidP="0086524C">
      <w:pPr>
        <w:spacing w:after="240"/>
        <w:rPr>
          <w:rFonts w:asciiTheme="minorHAnsi" w:hAnsiTheme="minorHAnsi" w:cstheme="minorHAnsi"/>
          <w:b/>
          <w:lang w:val="en-CA"/>
        </w:rPr>
      </w:pPr>
      <w:r w:rsidRPr="003854D6">
        <w:rPr>
          <w:rFonts w:asciiTheme="minorHAnsi" w:hAnsiTheme="minorHAnsi" w:cstheme="minorHAnsi"/>
          <w:b/>
          <w:lang w:val="en-CA"/>
        </w:rPr>
        <w:t>Supplementary Material:</w:t>
      </w:r>
    </w:p>
    <w:p w:rsidR="0086524C" w:rsidRPr="003854D6" w:rsidRDefault="0086524C" w:rsidP="0086524C">
      <w:pPr>
        <w:pStyle w:val="Lgende"/>
        <w:keepNext/>
        <w:spacing w:after="240"/>
        <w:rPr>
          <w:rFonts w:asciiTheme="minorHAnsi" w:hAnsiTheme="minorHAnsi" w:cstheme="minorHAnsi"/>
          <w:b/>
          <w:bCs/>
          <w:i w:val="0"/>
          <w:iCs w:val="0"/>
          <w:color w:val="auto"/>
          <w:sz w:val="24"/>
          <w:szCs w:val="24"/>
          <w:lang w:val="en-CA"/>
        </w:rPr>
      </w:pPr>
      <w:bookmarkStart w:id="0" w:name="_Ref184817100"/>
      <w:r w:rsidRPr="003854D6">
        <w:rPr>
          <w:rFonts w:asciiTheme="minorHAnsi" w:hAnsiTheme="minorHAnsi" w:cstheme="minorHAnsi"/>
          <w:b/>
          <w:bCs/>
          <w:i w:val="0"/>
          <w:iCs w:val="0"/>
          <w:color w:val="auto"/>
          <w:sz w:val="24"/>
          <w:szCs w:val="24"/>
          <w:lang w:val="en-CA"/>
        </w:rPr>
        <w:t xml:space="preserve">Table </w:t>
      </w:r>
      <w:bookmarkEnd w:id="0"/>
      <w:r w:rsidRPr="003854D6">
        <w:rPr>
          <w:rFonts w:asciiTheme="minorHAnsi" w:hAnsiTheme="minorHAnsi" w:cstheme="minorHAnsi"/>
          <w:b/>
          <w:bCs/>
          <w:i w:val="0"/>
          <w:iCs w:val="0"/>
          <w:color w:val="auto"/>
          <w:sz w:val="24"/>
          <w:szCs w:val="24"/>
          <w:lang w:val="en-CA"/>
        </w:rPr>
        <w:t>S1: Search Strings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7965"/>
      </w:tblGrid>
      <w:tr w:rsidR="0086524C" w:rsidRPr="003854D6" w:rsidTr="009C4943">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rsidR="0086524C" w:rsidRPr="003854D6" w:rsidRDefault="0086524C" w:rsidP="009C4943">
            <w:pPr>
              <w:spacing w:after="240"/>
              <w:textAlignment w:val="baseline"/>
              <w:rPr>
                <w:rFonts w:asciiTheme="minorHAnsi" w:hAnsiTheme="minorHAnsi" w:cstheme="minorHAnsi"/>
                <w:sz w:val="18"/>
                <w:szCs w:val="18"/>
              </w:rPr>
            </w:pPr>
            <w:r w:rsidRPr="003854D6">
              <w:rPr>
                <w:rFonts w:asciiTheme="minorHAnsi" w:hAnsiTheme="minorHAnsi" w:cstheme="minorHAnsi"/>
                <w:lang w:val="en-US"/>
              </w:rPr>
              <w:t>PubMed</w:t>
            </w:r>
            <w:r w:rsidRPr="003854D6">
              <w:rPr>
                <w:rFonts w:asciiTheme="minorHAnsi" w:hAnsiTheme="minorHAnsi" w:cstheme="minorHAnsi"/>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rsidR="0086524C" w:rsidRPr="003854D6" w:rsidRDefault="0086524C" w:rsidP="009C4943">
            <w:pPr>
              <w:spacing w:after="240"/>
              <w:textAlignment w:val="baseline"/>
              <w:rPr>
                <w:rFonts w:asciiTheme="minorHAnsi" w:hAnsiTheme="minorHAnsi" w:cstheme="minorHAnsi"/>
                <w:lang w:val="en-CA"/>
              </w:rPr>
            </w:pPr>
            <w:r w:rsidRPr="003854D6">
              <w:rPr>
                <w:rFonts w:asciiTheme="minorHAnsi" w:hAnsiTheme="minorHAnsi" w:cstheme="minorHAnsi"/>
                <w:lang w:val="en-CA"/>
              </w:rPr>
              <w:t xml:space="preserve">Search: (SSD [Title/Abstract] OR seasonal affective [Title/Abstract] OR </w:t>
            </w:r>
            <w:proofErr w:type="spellStart"/>
            <w:r w:rsidRPr="003854D6">
              <w:rPr>
                <w:rFonts w:asciiTheme="minorHAnsi" w:hAnsiTheme="minorHAnsi" w:cstheme="minorHAnsi"/>
                <w:lang w:val="en-CA"/>
              </w:rPr>
              <w:t>dysthymi</w:t>
            </w:r>
            <w:proofErr w:type="spellEnd"/>
            <w:r w:rsidRPr="003854D6">
              <w:rPr>
                <w:rFonts w:asciiTheme="minorHAnsi" w:hAnsiTheme="minorHAnsi" w:cstheme="minorHAnsi"/>
                <w:lang w:val="en-CA"/>
              </w:rPr>
              <w:t xml:space="preserve">* [Title/Abstract] OR depress* [Title/Abstract] OR delusion* [Title/Abstract] OR BD [Title/Abstract] OR MDD [Title/Abstract] OR bipolar* [Title/Abstract] OR mania* [Title/Abstract] OR manic [Title/Abstract] OR mood disorder* [Title/Abstract] OR psychoses [Title/Abstract] OR </w:t>
            </w:r>
            <w:proofErr w:type="spellStart"/>
            <w:r w:rsidRPr="003854D6">
              <w:rPr>
                <w:rFonts w:asciiTheme="minorHAnsi" w:hAnsiTheme="minorHAnsi" w:cstheme="minorHAnsi"/>
                <w:lang w:val="en-CA"/>
              </w:rPr>
              <w:t>psychosi</w:t>
            </w:r>
            <w:proofErr w:type="spellEnd"/>
            <w:r w:rsidRPr="003854D6">
              <w:rPr>
                <w:rFonts w:asciiTheme="minorHAnsi" w:hAnsiTheme="minorHAnsi" w:cstheme="minorHAnsi"/>
                <w:lang w:val="en-CA"/>
              </w:rPr>
              <w:t xml:space="preserve">* [Title/Abstract] OR </w:t>
            </w:r>
            <w:proofErr w:type="spellStart"/>
            <w:r w:rsidRPr="003854D6">
              <w:rPr>
                <w:rFonts w:asciiTheme="minorHAnsi" w:hAnsiTheme="minorHAnsi" w:cstheme="minorHAnsi"/>
                <w:lang w:val="en-CA"/>
              </w:rPr>
              <w:t>psychoti</w:t>
            </w:r>
            <w:proofErr w:type="spellEnd"/>
            <w:r w:rsidRPr="003854D6">
              <w:rPr>
                <w:rFonts w:asciiTheme="minorHAnsi" w:hAnsiTheme="minorHAnsi" w:cstheme="minorHAnsi"/>
                <w:lang w:val="en-CA"/>
              </w:rPr>
              <w:t xml:space="preserve">* [Title/Abstract] OR </w:t>
            </w:r>
            <w:proofErr w:type="spellStart"/>
            <w:r w:rsidRPr="003854D6">
              <w:rPr>
                <w:rFonts w:asciiTheme="minorHAnsi" w:hAnsiTheme="minorHAnsi" w:cstheme="minorHAnsi"/>
                <w:lang w:val="en-CA"/>
              </w:rPr>
              <w:t>schizo</w:t>
            </w:r>
            <w:proofErr w:type="spellEnd"/>
            <w:r w:rsidRPr="003854D6">
              <w:rPr>
                <w:rFonts w:asciiTheme="minorHAnsi" w:hAnsiTheme="minorHAnsi" w:cstheme="minorHAnsi"/>
                <w:lang w:val="en-CA"/>
              </w:rPr>
              <w:t xml:space="preserve">* [Title/Abstract] ) AND ((anaphor* [Title/Abstract] OR </w:t>
            </w:r>
            <w:proofErr w:type="spellStart"/>
            <w:r w:rsidRPr="003854D6">
              <w:rPr>
                <w:rFonts w:asciiTheme="minorHAnsi" w:hAnsiTheme="minorHAnsi" w:cstheme="minorHAnsi"/>
                <w:lang w:val="en-CA"/>
              </w:rPr>
              <w:t>deix</w:t>
            </w:r>
            <w:proofErr w:type="spellEnd"/>
            <w:r w:rsidRPr="003854D6">
              <w:rPr>
                <w:rFonts w:asciiTheme="minorHAnsi" w:hAnsiTheme="minorHAnsi" w:cstheme="minorHAnsi"/>
                <w:lang w:val="en-CA"/>
              </w:rPr>
              <w:t xml:space="preserve">* [Title/Abstract] OR </w:t>
            </w:r>
            <w:proofErr w:type="spellStart"/>
            <w:r w:rsidRPr="003854D6">
              <w:rPr>
                <w:rFonts w:asciiTheme="minorHAnsi" w:hAnsiTheme="minorHAnsi" w:cstheme="minorHAnsi"/>
                <w:lang w:val="en-CA"/>
              </w:rPr>
              <w:t>explicature</w:t>
            </w:r>
            <w:proofErr w:type="spellEnd"/>
            <w:r w:rsidRPr="003854D6">
              <w:rPr>
                <w:rFonts w:asciiTheme="minorHAnsi" w:hAnsiTheme="minorHAnsi" w:cstheme="minorHAnsi"/>
                <w:lang w:val="en-CA"/>
              </w:rPr>
              <w:t xml:space="preserve">* [Title/Abstract] OR figurative language* [Title/Abstract] OR Grice* [Title/Abstract] OR idiom* [Title/Abstract] OR implicature* [Title/Abstract] OR implicit meaning* [Title/Abstract] OR indirect request* [Title/Abstract] OR intonation* [Title/Abstract] OR </w:t>
            </w:r>
            <w:proofErr w:type="spellStart"/>
            <w:r w:rsidRPr="003854D6">
              <w:rPr>
                <w:rFonts w:asciiTheme="minorHAnsi" w:hAnsiTheme="minorHAnsi" w:cstheme="minorHAnsi"/>
                <w:lang w:val="en-CA"/>
              </w:rPr>
              <w:t>ironi</w:t>
            </w:r>
            <w:proofErr w:type="spellEnd"/>
            <w:r w:rsidRPr="003854D6">
              <w:rPr>
                <w:rFonts w:asciiTheme="minorHAnsi" w:hAnsiTheme="minorHAnsi" w:cstheme="minorHAnsi"/>
                <w:lang w:val="en-CA"/>
              </w:rPr>
              <w:t xml:space="preserve">* [Title/Abstract] OR irony [Title/Abstract] OR maxims of conversation [Title/Abstract] OR metaphor* [Title/Abstract] OR non literal [Title/Abstract] OR </w:t>
            </w:r>
            <w:proofErr w:type="spellStart"/>
            <w:r w:rsidRPr="003854D6">
              <w:rPr>
                <w:rFonts w:asciiTheme="minorHAnsi" w:hAnsiTheme="minorHAnsi" w:cstheme="minorHAnsi"/>
                <w:lang w:val="en-CA"/>
              </w:rPr>
              <w:t>prosod</w:t>
            </w:r>
            <w:proofErr w:type="spellEnd"/>
            <w:r w:rsidRPr="003854D6">
              <w:rPr>
                <w:rFonts w:asciiTheme="minorHAnsi" w:hAnsiTheme="minorHAnsi" w:cstheme="minorHAnsi"/>
                <w:lang w:val="en-CA"/>
              </w:rPr>
              <w:t xml:space="preserve">* [Title/Abstract] OR proverb* [Title/Abstract] OR speech act* [Title/Abstract] OR topic model* [Title/Abstract] OR turn </w:t>
            </w:r>
            <w:proofErr w:type="spellStart"/>
            <w:r w:rsidRPr="003854D6">
              <w:rPr>
                <w:rFonts w:asciiTheme="minorHAnsi" w:hAnsiTheme="minorHAnsi" w:cstheme="minorHAnsi"/>
                <w:lang w:val="en-CA"/>
              </w:rPr>
              <w:t>tak</w:t>
            </w:r>
            <w:proofErr w:type="spellEnd"/>
            <w:r w:rsidRPr="003854D6">
              <w:rPr>
                <w:rFonts w:asciiTheme="minorHAnsi" w:hAnsiTheme="minorHAnsi" w:cstheme="minorHAnsi"/>
                <w:lang w:val="en-CA"/>
              </w:rPr>
              <w:t xml:space="preserve">* [Title/Abstract] ) OR ((language* [Title/Abstract] OR speech* [Title/Abstract] OR linguistic* [Title/Abstract] ) AND (coherence* [Title/Abstract] OR discourse* [Title/Abstract] OR </w:t>
            </w:r>
            <w:proofErr w:type="spellStart"/>
            <w:r w:rsidRPr="003854D6">
              <w:rPr>
                <w:rFonts w:asciiTheme="minorHAnsi" w:hAnsiTheme="minorHAnsi" w:cstheme="minorHAnsi"/>
                <w:lang w:val="en-CA"/>
              </w:rPr>
              <w:t>inferen</w:t>
            </w:r>
            <w:proofErr w:type="spellEnd"/>
            <w:r w:rsidRPr="003854D6">
              <w:rPr>
                <w:rFonts w:asciiTheme="minorHAnsi" w:hAnsiTheme="minorHAnsi" w:cstheme="minorHAnsi"/>
                <w:lang w:val="en-CA"/>
              </w:rPr>
              <w:t xml:space="preserve">* [Title/Abstract] OR Interrupt* [Title/Abstract] OR paus* [Title/Abstract] OR paus* [Title/Abstract] OR social norm* [Title/Abstract] OR on topic* [Title/Abstract] OR </w:t>
            </w:r>
            <w:proofErr w:type="spellStart"/>
            <w:r w:rsidRPr="003854D6">
              <w:rPr>
                <w:rFonts w:asciiTheme="minorHAnsi" w:hAnsiTheme="minorHAnsi" w:cstheme="minorHAnsi"/>
                <w:lang w:val="en-CA"/>
              </w:rPr>
              <w:t>presuppos</w:t>
            </w:r>
            <w:proofErr w:type="spellEnd"/>
            <w:r w:rsidRPr="003854D6">
              <w:rPr>
                <w:rFonts w:asciiTheme="minorHAnsi" w:hAnsiTheme="minorHAnsi" w:cstheme="minorHAnsi"/>
                <w:lang w:val="en-CA"/>
              </w:rPr>
              <w:t xml:space="preserve">* [Title/Abstract] OR humor* [Title/Abstract] OR humour* [Title/Abstract] OR pragmatic* [Title/Abstract] OR </w:t>
            </w:r>
            <w:proofErr w:type="spellStart"/>
            <w:r w:rsidRPr="003854D6">
              <w:rPr>
                <w:rFonts w:asciiTheme="minorHAnsi" w:hAnsiTheme="minorHAnsi" w:cstheme="minorHAnsi"/>
                <w:lang w:val="en-CA"/>
              </w:rPr>
              <w:t>cohesi</w:t>
            </w:r>
            <w:proofErr w:type="spellEnd"/>
            <w:r w:rsidRPr="003854D6">
              <w:rPr>
                <w:rFonts w:asciiTheme="minorHAnsi" w:hAnsiTheme="minorHAnsi" w:cstheme="minorHAnsi"/>
                <w:lang w:val="en-CA"/>
              </w:rPr>
              <w:t>* [Title/Abstract] OR disconnect* [Title/Abstract]))) Filters: English</w:t>
            </w:r>
          </w:p>
        </w:tc>
      </w:tr>
      <w:tr w:rsidR="0086524C" w:rsidRPr="003854D6" w:rsidTr="009C4943">
        <w:trPr>
          <w:trHeight w:val="300"/>
        </w:trPr>
        <w:tc>
          <w:tcPr>
            <w:tcW w:w="1035" w:type="dxa"/>
            <w:tcBorders>
              <w:top w:val="single" w:sz="6" w:space="0" w:color="auto"/>
              <w:left w:val="single" w:sz="6" w:space="0" w:color="auto"/>
              <w:bottom w:val="single" w:sz="6" w:space="0" w:color="auto"/>
              <w:right w:val="single" w:sz="6" w:space="0" w:color="auto"/>
            </w:tcBorders>
            <w:shd w:val="clear" w:color="auto" w:fill="auto"/>
            <w:hideMark/>
          </w:tcPr>
          <w:p w:rsidR="0086524C" w:rsidRPr="003854D6" w:rsidRDefault="0086524C" w:rsidP="009C4943">
            <w:pPr>
              <w:spacing w:after="240"/>
              <w:textAlignment w:val="baseline"/>
              <w:rPr>
                <w:rFonts w:asciiTheme="minorHAnsi" w:hAnsiTheme="minorHAnsi" w:cstheme="minorHAnsi"/>
                <w:sz w:val="18"/>
                <w:szCs w:val="18"/>
              </w:rPr>
            </w:pPr>
            <w:r w:rsidRPr="003854D6">
              <w:rPr>
                <w:rFonts w:asciiTheme="minorHAnsi" w:hAnsiTheme="minorHAnsi" w:cstheme="minorHAnsi"/>
                <w:lang w:val="en-US"/>
              </w:rPr>
              <w:t>Scopus</w:t>
            </w:r>
            <w:r w:rsidRPr="003854D6">
              <w:rPr>
                <w:rFonts w:asciiTheme="minorHAnsi" w:hAnsiTheme="minorHAnsi" w:cstheme="minorHAnsi"/>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rsidR="0086524C" w:rsidRPr="003854D6" w:rsidRDefault="0086524C" w:rsidP="009C4943">
            <w:pPr>
              <w:keepNext/>
              <w:spacing w:after="240"/>
              <w:textAlignment w:val="baseline"/>
              <w:rPr>
                <w:rFonts w:asciiTheme="minorHAnsi" w:hAnsiTheme="minorHAnsi" w:cstheme="minorHAnsi"/>
                <w:sz w:val="18"/>
                <w:szCs w:val="18"/>
                <w:lang w:val="en-CA"/>
              </w:rPr>
            </w:pPr>
            <w:r w:rsidRPr="003854D6">
              <w:rPr>
                <w:rFonts w:asciiTheme="minorHAnsi" w:hAnsiTheme="minorHAnsi" w:cstheme="minorHAnsi"/>
                <w:shd w:val="clear" w:color="auto" w:fill="FFFFFF"/>
                <w:lang w:val="en-CA"/>
              </w:rPr>
              <w:t xml:space="preserve">( TITLE-ABS ( bipolar* OR "seasonal affective" OR </w:t>
            </w:r>
            <w:proofErr w:type="spellStart"/>
            <w:r w:rsidRPr="003854D6">
              <w:rPr>
                <w:rFonts w:asciiTheme="minorHAnsi" w:hAnsiTheme="minorHAnsi" w:cstheme="minorHAnsi"/>
                <w:shd w:val="clear" w:color="auto" w:fill="FFFFFF"/>
                <w:lang w:val="en-CA"/>
              </w:rPr>
              <w:t>dysthymi</w:t>
            </w:r>
            <w:proofErr w:type="spellEnd"/>
            <w:r w:rsidRPr="003854D6">
              <w:rPr>
                <w:rFonts w:asciiTheme="minorHAnsi" w:hAnsiTheme="minorHAnsi" w:cstheme="minorHAnsi"/>
                <w:shd w:val="clear" w:color="auto" w:fill="FFFFFF"/>
                <w:lang w:val="en-CA"/>
              </w:rPr>
              <w:t xml:space="preserve">* OR delusion* OR mania* OR manic OR </w:t>
            </w:r>
            <w:proofErr w:type="spellStart"/>
            <w:r w:rsidRPr="003854D6">
              <w:rPr>
                <w:rFonts w:asciiTheme="minorHAnsi" w:hAnsiTheme="minorHAnsi" w:cstheme="minorHAnsi"/>
                <w:shd w:val="clear" w:color="auto" w:fill="FFFFFF"/>
                <w:lang w:val="en-CA"/>
              </w:rPr>
              <w:t>mdd</w:t>
            </w:r>
            <w:proofErr w:type="spellEnd"/>
            <w:r w:rsidRPr="003854D6">
              <w:rPr>
                <w:rFonts w:asciiTheme="minorHAnsi" w:hAnsiTheme="minorHAnsi" w:cstheme="minorHAnsi"/>
                <w:shd w:val="clear" w:color="auto" w:fill="FFFFFF"/>
                <w:lang w:val="en-CA"/>
              </w:rPr>
              <w:t xml:space="preserve"> OR depress* OR "mood disorder*" OR psychoses OR </w:t>
            </w:r>
            <w:proofErr w:type="spellStart"/>
            <w:r w:rsidRPr="003854D6">
              <w:rPr>
                <w:rFonts w:asciiTheme="minorHAnsi" w:hAnsiTheme="minorHAnsi" w:cstheme="minorHAnsi"/>
                <w:shd w:val="clear" w:color="auto" w:fill="FFFFFF"/>
                <w:lang w:val="en-CA"/>
              </w:rPr>
              <w:t>psychosi</w:t>
            </w:r>
            <w:proofErr w:type="spellEnd"/>
            <w:r w:rsidRPr="003854D6">
              <w:rPr>
                <w:rFonts w:asciiTheme="minorHAnsi" w:hAnsiTheme="minorHAnsi" w:cstheme="minorHAnsi"/>
                <w:shd w:val="clear" w:color="auto" w:fill="FFFFFF"/>
                <w:lang w:val="en-CA"/>
              </w:rPr>
              <w:t xml:space="preserve">* OR </w:t>
            </w:r>
            <w:proofErr w:type="spellStart"/>
            <w:r w:rsidRPr="003854D6">
              <w:rPr>
                <w:rFonts w:asciiTheme="minorHAnsi" w:hAnsiTheme="minorHAnsi" w:cstheme="minorHAnsi"/>
                <w:shd w:val="clear" w:color="auto" w:fill="FFFFFF"/>
                <w:lang w:val="en-CA"/>
              </w:rPr>
              <w:t>psychoti</w:t>
            </w:r>
            <w:proofErr w:type="spellEnd"/>
            <w:r w:rsidRPr="003854D6">
              <w:rPr>
                <w:rFonts w:asciiTheme="minorHAnsi" w:hAnsiTheme="minorHAnsi" w:cstheme="minorHAnsi"/>
                <w:shd w:val="clear" w:color="auto" w:fill="FFFFFF"/>
                <w:lang w:val="en-CA"/>
              </w:rPr>
              <w:t xml:space="preserve">* OR </w:t>
            </w:r>
            <w:proofErr w:type="spellStart"/>
            <w:r w:rsidRPr="003854D6">
              <w:rPr>
                <w:rFonts w:asciiTheme="minorHAnsi" w:hAnsiTheme="minorHAnsi" w:cstheme="minorHAnsi"/>
                <w:shd w:val="clear" w:color="auto" w:fill="FFFFFF"/>
                <w:lang w:val="en-CA"/>
              </w:rPr>
              <w:t>schizo</w:t>
            </w:r>
            <w:proofErr w:type="spellEnd"/>
            <w:r w:rsidRPr="003854D6">
              <w:rPr>
                <w:rFonts w:asciiTheme="minorHAnsi" w:hAnsiTheme="minorHAnsi" w:cstheme="minorHAnsi"/>
                <w:shd w:val="clear" w:color="auto" w:fill="FFFFFF"/>
                <w:lang w:val="en-CA"/>
              </w:rPr>
              <w:t xml:space="preserve">* OR </w:t>
            </w:r>
            <w:proofErr w:type="spellStart"/>
            <w:r w:rsidRPr="003854D6">
              <w:rPr>
                <w:rFonts w:asciiTheme="minorHAnsi" w:hAnsiTheme="minorHAnsi" w:cstheme="minorHAnsi"/>
                <w:shd w:val="clear" w:color="auto" w:fill="FFFFFF"/>
                <w:lang w:val="en-CA"/>
              </w:rPr>
              <w:t>ssd</w:t>
            </w:r>
            <w:proofErr w:type="spellEnd"/>
            <w:r w:rsidRPr="003854D6">
              <w:rPr>
                <w:rFonts w:asciiTheme="minorHAnsi" w:hAnsiTheme="minorHAnsi" w:cstheme="minorHAnsi"/>
                <w:shd w:val="clear" w:color="auto" w:fill="FFFFFF"/>
                <w:lang w:val="en-CA"/>
              </w:rPr>
              <w:t xml:space="preserve"> OR bd ) ) AND ( TITLE-ABS ( anaphor* OR </w:t>
            </w:r>
            <w:proofErr w:type="spellStart"/>
            <w:r w:rsidRPr="003854D6">
              <w:rPr>
                <w:rFonts w:asciiTheme="minorHAnsi" w:hAnsiTheme="minorHAnsi" w:cstheme="minorHAnsi"/>
                <w:shd w:val="clear" w:color="auto" w:fill="FFFFFF"/>
                <w:lang w:val="en-CA"/>
              </w:rPr>
              <w:t>deix</w:t>
            </w:r>
            <w:proofErr w:type="spellEnd"/>
            <w:r w:rsidRPr="003854D6">
              <w:rPr>
                <w:rFonts w:asciiTheme="minorHAnsi" w:hAnsiTheme="minorHAnsi" w:cstheme="minorHAnsi"/>
                <w:shd w:val="clear" w:color="auto" w:fill="FFFFFF"/>
                <w:lang w:val="en-CA"/>
              </w:rPr>
              <w:t xml:space="preserve">* OR </w:t>
            </w:r>
            <w:proofErr w:type="spellStart"/>
            <w:r w:rsidRPr="003854D6">
              <w:rPr>
                <w:rFonts w:asciiTheme="minorHAnsi" w:hAnsiTheme="minorHAnsi" w:cstheme="minorHAnsi"/>
                <w:shd w:val="clear" w:color="auto" w:fill="FFFFFF"/>
                <w:lang w:val="en-CA"/>
              </w:rPr>
              <w:t>explicature</w:t>
            </w:r>
            <w:proofErr w:type="spellEnd"/>
            <w:r w:rsidRPr="003854D6">
              <w:rPr>
                <w:rFonts w:asciiTheme="minorHAnsi" w:hAnsiTheme="minorHAnsi" w:cstheme="minorHAnsi"/>
                <w:shd w:val="clear" w:color="auto" w:fill="FFFFFF"/>
                <w:lang w:val="en-CA"/>
              </w:rPr>
              <w:t xml:space="preserve">* OR "figurative language*" OR </w:t>
            </w:r>
            <w:proofErr w:type="spellStart"/>
            <w:r w:rsidRPr="003854D6">
              <w:rPr>
                <w:rFonts w:asciiTheme="minorHAnsi" w:hAnsiTheme="minorHAnsi" w:cstheme="minorHAnsi"/>
                <w:shd w:val="clear" w:color="auto" w:fill="FFFFFF"/>
                <w:lang w:val="en-CA"/>
              </w:rPr>
              <w:t>grice</w:t>
            </w:r>
            <w:proofErr w:type="spellEnd"/>
            <w:r w:rsidRPr="003854D6">
              <w:rPr>
                <w:rFonts w:asciiTheme="minorHAnsi" w:hAnsiTheme="minorHAnsi" w:cstheme="minorHAnsi"/>
                <w:shd w:val="clear" w:color="auto" w:fill="FFFFFF"/>
                <w:lang w:val="en-CA"/>
              </w:rPr>
              <w:t xml:space="preserve">* OR idiom* OR implicature* OR "implicit meaning*" OR "indirect request*" OR intonation* OR </w:t>
            </w:r>
            <w:proofErr w:type="spellStart"/>
            <w:r w:rsidRPr="003854D6">
              <w:rPr>
                <w:rFonts w:asciiTheme="minorHAnsi" w:hAnsiTheme="minorHAnsi" w:cstheme="minorHAnsi"/>
                <w:shd w:val="clear" w:color="auto" w:fill="FFFFFF"/>
                <w:lang w:val="en-CA"/>
              </w:rPr>
              <w:t>ironi</w:t>
            </w:r>
            <w:proofErr w:type="spellEnd"/>
            <w:r w:rsidRPr="003854D6">
              <w:rPr>
                <w:rFonts w:asciiTheme="minorHAnsi" w:hAnsiTheme="minorHAnsi" w:cstheme="minorHAnsi"/>
                <w:shd w:val="clear" w:color="auto" w:fill="FFFFFF"/>
                <w:lang w:val="en-CA"/>
              </w:rPr>
              <w:t xml:space="preserve">* OR irony OR "maxims of conversation" OR metaphor* OR "non literal" OR </w:t>
            </w:r>
            <w:proofErr w:type="spellStart"/>
            <w:r w:rsidRPr="003854D6">
              <w:rPr>
                <w:rFonts w:asciiTheme="minorHAnsi" w:hAnsiTheme="minorHAnsi" w:cstheme="minorHAnsi"/>
                <w:shd w:val="clear" w:color="auto" w:fill="FFFFFF"/>
                <w:lang w:val="en-CA"/>
              </w:rPr>
              <w:t>prosod</w:t>
            </w:r>
            <w:proofErr w:type="spellEnd"/>
            <w:r w:rsidRPr="003854D6">
              <w:rPr>
                <w:rFonts w:asciiTheme="minorHAnsi" w:hAnsiTheme="minorHAnsi" w:cstheme="minorHAnsi"/>
                <w:shd w:val="clear" w:color="auto" w:fill="FFFFFF"/>
                <w:lang w:val="en-CA"/>
              </w:rPr>
              <w:t xml:space="preserve">* OR proverb* OR "speech act*" OR "topic model*" OR "turn </w:t>
            </w:r>
            <w:proofErr w:type="spellStart"/>
            <w:r w:rsidRPr="003854D6">
              <w:rPr>
                <w:rFonts w:asciiTheme="minorHAnsi" w:hAnsiTheme="minorHAnsi" w:cstheme="minorHAnsi"/>
                <w:shd w:val="clear" w:color="auto" w:fill="FFFFFF"/>
                <w:lang w:val="en-CA"/>
              </w:rPr>
              <w:t>tak</w:t>
            </w:r>
            <w:proofErr w:type="spellEnd"/>
            <w:r w:rsidRPr="003854D6">
              <w:rPr>
                <w:rFonts w:asciiTheme="minorHAnsi" w:hAnsiTheme="minorHAnsi" w:cstheme="minorHAnsi"/>
                <w:shd w:val="clear" w:color="auto" w:fill="FFFFFF"/>
                <w:lang w:val="en-CA"/>
              </w:rPr>
              <w:t xml:space="preserve">*" ) OR ( TITLE-ABS ( language* OR speech* OR linguistic* ) AND ( TITLE-ABS ( coherence* OR </w:t>
            </w:r>
            <w:proofErr w:type="spellStart"/>
            <w:r w:rsidRPr="003854D6">
              <w:rPr>
                <w:rFonts w:asciiTheme="minorHAnsi" w:hAnsiTheme="minorHAnsi" w:cstheme="minorHAnsi"/>
                <w:shd w:val="clear" w:color="auto" w:fill="FFFFFF"/>
                <w:lang w:val="en-CA"/>
              </w:rPr>
              <w:t>inferen</w:t>
            </w:r>
            <w:proofErr w:type="spellEnd"/>
            <w:r w:rsidRPr="003854D6">
              <w:rPr>
                <w:rFonts w:asciiTheme="minorHAnsi" w:hAnsiTheme="minorHAnsi" w:cstheme="minorHAnsi"/>
                <w:shd w:val="clear" w:color="auto" w:fill="FFFFFF"/>
                <w:lang w:val="en-CA"/>
              </w:rPr>
              <w:t xml:space="preserve">* OR interrupt* OR paus* OR "off topic*" OR "on topic*" OR "social norm*" OR </w:t>
            </w:r>
            <w:proofErr w:type="spellStart"/>
            <w:r w:rsidRPr="003854D6">
              <w:rPr>
                <w:rFonts w:asciiTheme="minorHAnsi" w:hAnsiTheme="minorHAnsi" w:cstheme="minorHAnsi"/>
                <w:shd w:val="clear" w:color="auto" w:fill="FFFFFF"/>
                <w:lang w:val="en-CA"/>
              </w:rPr>
              <w:t>presuppos</w:t>
            </w:r>
            <w:proofErr w:type="spellEnd"/>
            <w:r w:rsidRPr="003854D6">
              <w:rPr>
                <w:rFonts w:asciiTheme="minorHAnsi" w:hAnsiTheme="minorHAnsi" w:cstheme="minorHAnsi"/>
                <w:shd w:val="clear" w:color="auto" w:fill="FFFFFF"/>
                <w:lang w:val="en-CA"/>
              </w:rPr>
              <w:t xml:space="preserve">* OR pragmatic* OR </w:t>
            </w:r>
            <w:proofErr w:type="spellStart"/>
            <w:r w:rsidRPr="003854D6">
              <w:rPr>
                <w:rFonts w:asciiTheme="minorHAnsi" w:hAnsiTheme="minorHAnsi" w:cstheme="minorHAnsi"/>
                <w:shd w:val="clear" w:color="auto" w:fill="FFFFFF"/>
                <w:lang w:val="en-CA"/>
              </w:rPr>
              <w:t>cohesi</w:t>
            </w:r>
            <w:proofErr w:type="spellEnd"/>
            <w:r w:rsidRPr="003854D6">
              <w:rPr>
                <w:rFonts w:asciiTheme="minorHAnsi" w:hAnsiTheme="minorHAnsi" w:cstheme="minorHAnsi"/>
                <w:shd w:val="clear" w:color="auto" w:fill="FFFFFF"/>
                <w:lang w:val="en-CA"/>
              </w:rPr>
              <w:t>* OR disconnect* AND discourse* OR humor* OR humour* ) ) ) ) AND ( LIMIT-TO ( DOCTYPE,"</w:t>
            </w:r>
            <w:proofErr w:type="spellStart"/>
            <w:r w:rsidRPr="003854D6">
              <w:rPr>
                <w:rFonts w:asciiTheme="minorHAnsi" w:hAnsiTheme="minorHAnsi" w:cstheme="minorHAnsi"/>
                <w:shd w:val="clear" w:color="auto" w:fill="FFFFFF"/>
                <w:lang w:val="en-CA"/>
              </w:rPr>
              <w:t>ar</w:t>
            </w:r>
            <w:proofErr w:type="spellEnd"/>
            <w:r w:rsidRPr="003854D6">
              <w:rPr>
                <w:rFonts w:asciiTheme="minorHAnsi" w:hAnsiTheme="minorHAnsi" w:cstheme="minorHAnsi"/>
                <w:shd w:val="clear" w:color="auto" w:fill="FFFFFF"/>
                <w:lang w:val="en-CA"/>
              </w:rPr>
              <w:t xml:space="preserve">" ) ) AND ( LIMIT-TO ( </w:t>
            </w:r>
            <w:proofErr w:type="spellStart"/>
            <w:r w:rsidRPr="003854D6">
              <w:rPr>
                <w:rFonts w:asciiTheme="minorHAnsi" w:hAnsiTheme="minorHAnsi" w:cstheme="minorHAnsi"/>
                <w:shd w:val="clear" w:color="auto" w:fill="FFFFFF"/>
                <w:lang w:val="en-CA"/>
              </w:rPr>
              <w:t>LANGUAGE,"English</w:t>
            </w:r>
            <w:proofErr w:type="spellEnd"/>
            <w:r w:rsidRPr="003854D6">
              <w:rPr>
                <w:rFonts w:asciiTheme="minorHAnsi" w:hAnsiTheme="minorHAnsi" w:cstheme="minorHAnsi"/>
                <w:shd w:val="clear" w:color="auto" w:fill="FFFFFF"/>
                <w:lang w:val="en-CA"/>
              </w:rPr>
              <w:t>" ) )</w:t>
            </w:r>
          </w:p>
        </w:tc>
      </w:tr>
    </w:tbl>
    <w:p w:rsidR="0086524C" w:rsidRPr="003854D6" w:rsidRDefault="0086524C" w:rsidP="0086524C">
      <w:pPr>
        <w:pStyle w:val="Lgende"/>
        <w:rPr>
          <w:rFonts w:asciiTheme="minorHAnsi" w:hAnsiTheme="minorHAnsi" w:cstheme="minorHAnsi"/>
          <w:color w:val="auto"/>
          <w:lang w:val="en-CA"/>
        </w:rPr>
      </w:pPr>
      <w:r w:rsidRPr="003854D6">
        <w:rPr>
          <w:rFonts w:asciiTheme="minorHAnsi" w:hAnsiTheme="minorHAnsi" w:cstheme="minorHAnsi"/>
          <w:color w:val="auto"/>
        </w:rPr>
        <w:t xml:space="preserve">Notes: * </w:t>
      </w:r>
      <w:proofErr w:type="spellStart"/>
      <w:r w:rsidRPr="003854D6">
        <w:rPr>
          <w:rFonts w:asciiTheme="minorHAnsi" w:hAnsiTheme="minorHAnsi" w:cstheme="minorHAnsi"/>
          <w:i w:val="0"/>
          <w:color w:val="auto"/>
        </w:rPr>
        <w:t>indicates</w:t>
      </w:r>
      <w:proofErr w:type="spellEnd"/>
      <w:r w:rsidRPr="003854D6">
        <w:rPr>
          <w:rFonts w:asciiTheme="minorHAnsi" w:hAnsiTheme="minorHAnsi" w:cstheme="minorHAnsi"/>
          <w:i w:val="0"/>
          <w:color w:val="auto"/>
        </w:rPr>
        <w:t xml:space="preserve"> a </w:t>
      </w:r>
      <w:proofErr w:type="spellStart"/>
      <w:r w:rsidRPr="003854D6">
        <w:rPr>
          <w:rFonts w:asciiTheme="minorHAnsi" w:hAnsiTheme="minorHAnsi" w:cstheme="minorHAnsi"/>
          <w:i w:val="0"/>
          <w:color w:val="auto"/>
        </w:rPr>
        <w:t>truncation</w:t>
      </w:r>
      <w:proofErr w:type="spellEnd"/>
      <w:r w:rsidRPr="003854D6">
        <w:rPr>
          <w:rFonts w:asciiTheme="minorHAnsi" w:hAnsiTheme="minorHAnsi" w:cstheme="minorHAnsi"/>
          <w:i w:val="0"/>
          <w:color w:val="auto"/>
        </w:rPr>
        <w:t xml:space="preserve">. </w:t>
      </w:r>
    </w:p>
    <w:p w:rsidR="0086524C" w:rsidRPr="003854D6" w:rsidRDefault="0086524C" w:rsidP="0086524C">
      <w:pPr>
        <w:spacing w:after="160" w:line="259" w:lineRule="auto"/>
        <w:rPr>
          <w:rFonts w:asciiTheme="minorHAnsi" w:hAnsiTheme="minorHAnsi" w:cstheme="minorHAnsi"/>
          <w:b/>
          <w:bCs/>
          <w:lang w:val="en-CA"/>
        </w:rPr>
      </w:pPr>
      <w:bookmarkStart w:id="1" w:name="_Ref184819781"/>
      <w:r w:rsidRPr="003854D6">
        <w:rPr>
          <w:rFonts w:asciiTheme="minorHAnsi" w:hAnsiTheme="minorHAnsi" w:cstheme="minorHAnsi"/>
          <w:b/>
          <w:bCs/>
          <w:i/>
          <w:iCs/>
          <w:lang w:val="en-CA"/>
        </w:rPr>
        <w:br w:type="page"/>
      </w:r>
    </w:p>
    <w:p w:rsidR="0086524C" w:rsidRPr="003854D6" w:rsidRDefault="0086524C" w:rsidP="0086524C">
      <w:pPr>
        <w:pStyle w:val="Lgende"/>
        <w:rPr>
          <w:rFonts w:asciiTheme="minorHAnsi" w:hAnsiTheme="minorHAnsi" w:cstheme="minorHAnsi"/>
          <w:b/>
          <w:bCs/>
          <w:i w:val="0"/>
          <w:iCs w:val="0"/>
          <w:color w:val="auto"/>
          <w:sz w:val="24"/>
          <w:szCs w:val="24"/>
          <w:lang w:val="en-CA"/>
        </w:rPr>
      </w:pPr>
      <w:r w:rsidRPr="003854D6">
        <w:rPr>
          <w:rFonts w:asciiTheme="minorHAnsi" w:hAnsiTheme="minorHAnsi" w:cstheme="minorHAnsi"/>
          <w:b/>
          <w:bCs/>
          <w:i w:val="0"/>
          <w:iCs w:val="0"/>
          <w:color w:val="auto"/>
          <w:sz w:val="24"/>
          <w:szCs w:val="24"/>
          <w:lang w:val="en-CA"/>
        </w:rPr>
        <w:lastRenderedPageBreak/>
        <w:t xml:space="preserve">Table </w:t>
      </w:r>
      <w:bookmarkEnd w:id="1"/>
      <w:r w:rsidRPr="003854D6">
        <w:rPr>
          <w:rFonts w:asciiTheme="minorHAnsi" w:hAnsiTheme="minorHAnsi" w:cstheme="minorHAnsi"/>
          <w:b/>
          <w:bCs/>
          <w:i w:val="0"/>
          <w:iCs w:val="0"/>
          <w:color w:val="auto"/>
          <w:sz w:val="24"/>
          <w:szCs w:val="24"/>
          <w:lang w:val="en-CA"/>
        </w:rPr>
        <w:t>S2: Inclusion/Exclusion Criteria (Disorders)</w:t>
      </w:r>
    </w:p>
    <w:tbl>
      <w:tblPr>
        <w:tblStyle w:val="Grilledutableau"/>
        <w:tblW w:w="0" w:type="auto"/>
        <w:tblLook w:val="04A0" w:firstRow="1" w:lastRow="0" w:firstColumn="1" w:lastColumn="0" w:noHBand="0" w:noVBand="1"/>
      </w:tblPr>
      <w:tblGrid>
        <w:gridCol w:w="4315"/>
        <w:gridCol w:w="4315"/>
      </w:tblGrid>
      <w:tr w:rsidR="003854D6" w:rsidRPr="003854D6" w:rsidTr="009C4943">
        <w:tc>
          <w:tcPr>
            <w:tcW w:w="4315" w:type="dxa"/>
          </w:tcPr>
          <w:p w:rsidR="0086524C" w:rsidRPr="003854D6" w:rsidRDefault="0086524C" w:rsidP="009C4943">
            <w:pPr>
              <w:rPr>
                <w:rFonts w:asciiTheme="minorHAnsi" w:hAnsiTheme="minorHAnsi" w:cstheme="minorHAnsi"/>
                <w:b/>
                <w:lang w:val="en-CA"/>
              </w:rPr>
            </w:pPr>
            <w:r w:rsidRPr="003854D6">
              <w:rPr>
                <w:rFonts w:asciiTheme="minorHAnsi" w:hAnsiTheme="minorHAnsi" w:cstheme="minorHAnsi"/>
                <w:b/>
                <w:lang w:val="en-CA"/>
              </w:rPr>
              <w:t>Inclusions</w:t>
            </w:r>
          </w:p>
        </w:tc>
        <w:tc>
          <w:tcPr>
            <w:tcW w:w="4315" w:type="dxa"/>
          </w:tcPr>
          <w:p w:rsidR="0086524C" w:rsidRPr="003854D6" w:rsidRDefault="0086524C" w:rsidP="009C4943">
            <w:pPr>
              <w:rPr>
                <w:rFonts w:asciiTheme="minorHAnsi" w:hAnsiTheme="minorHAnsi" w:cstheme="minorHAnsi"/>
                <w:b/>
                <w:lang w:val="en-CA"/>
              </w:rPr>
            </w:pPr>
            <w:r w:rsidRPr="003854D6">
              <w:rPr>
                <w:rFonts w:asciiTheme="minorHAnsi" w:hAnsiTheme="minorHAnsi" w:cstheme="minorHAnsi"/>
                <w:b/>
                <w:lang w:val="en-CA"/>
              </w:rPr>
              <w:t>Exclusions</w:t>
            </w:r>
          </w:p>
        </w:tc>
      </w:tr>
      <w:tr w:rsidR="003854D6" w:rsidRPr="003854D6" w:rsidTr="009C4943">
        <w:tc>
          <w:tcPr>
            <w:tcW w:w="4315" w:type="dxa"/>
          </w:tcPr>
          <w:p w:rsidR="0086524C" w:rsidRPr="003854D6" w:rsidRDefault="0086524C" w:rsidP="009C4943">
            <w:pPr>
              <w:rPr>
                <w:rFonts w:asciiTheme="minorHAnsi" w:hAnsiTheme="minorHAnsi" w:cstheme="minorHAnsi"/>
                <w:lang w:val="en-CA"/>
              </w:rPr>
            </w:pPr>
            <w:r w:rsidRPr="003854D6">
              <w:rPr>
                <w:rFonts w:asciiTheme="minorHAnsi" w:hAnsiTheme="minorHAnsi" w:cstheme="minorHAnsi"/>
                <w:lang w:val="en-CA"/>
              </w:rPr>
              <w:t>Schizophrenia, Brief Psychotic Disorder, Delusional Disorder, First Episode Psychosis, Postpartum Psychosis, Schizoaffective, Schizophreniform</w:t>
            </w:r>
          </w:p>
        </w:tc>
        <w:tc>
          <w:tcPr>
            <w:tcW w:w="4315" w:type="dxa"/>
          </w:tcPr>
          <w:p w:rsidR="0086524C" w:rsidRPr="003854D6" w:rsidRDefault="0086524C" w:rsidP="009C4943">
            <w:pPr>
              <w:rPr>
                <w:rFonts w:asciiTheme="minorHAnsi" w:hAnsiTheme="minorHAnsi" w:cstheme="minorHAnsi"/>
                <w:lang w:val="en-CA"/>
              </w:rPr>
            </w:pPr>
            <w:proofErr w:type="spellStart"/>
            <w:r w:rsidRPr="003854D6">
              <w:rPr>
                <w:rFonts w:asciiTheme="minorHAnsi" w:hAnsiTheme="minorHAnsi" w:cstheme="minorHAnsi"/>
                <w:lang w:val="en-CA"/>
              </w:rPr>
              <w:t>Schizotyped</w:t>
            </w:r>
            <w:proofErr w:type="spellEnd"/>
            <w:r w:rsidRPr="003854D6">
              <w:rPr>
                <w:rFonts w:asciiTheme="minorHAnsi" w:hAnsiTheme="minorHAnsi" w:cstheme="minorHAnsi"/>
                <w:lang w:val="en-CA"/>
              </w:rPr>
              <w:t>/</w:t>
            </w:r>
            <w:proofErr w:type="spellStart"/>
            <w:r w:rsidRPr="003854D6">
              <w:rPr>
                <w:rFonts w:asciiTheme="minorHAnsi" w:hAnsiTheme="minorHAnsi" w:cstheme="minorHAnsi"/>
                <w:lang w:val="en-CA"/>
              </w:rPr>
              <w:t>Schizotypy</w:t>
            </w:r>
            <w:proofErr w:type="spellEnd"/>
          </w:p>
        </w:tc>
      </w:tr>
      <w:tr w:rsidR="003854D6" w:rsidRPr="003854D6" w:rsidTr="009C4943">
        <w:tc>
          <w:tcPr>
            <w:tcW w:w="4315" w:type="dxa"/>
          </w:tcPr>
          <w:p w:rsidR="0086524C" w:rsidRPr="003854D6" w:rsidRDefault="0086524C" w:rsidP="009C4943">
            <w:pPr>
              <w:rPr>
                <w:rFonts w:asciiTheme="minorHAnsi" w:hAnsiTheme="minorHAnsi" w:cstheme="minorHAnsi"/>
                <w:lang w:val="en-CA"/>
              </w:rPr>
            </w:pPr>
            <w:r w:rsidRPr="003854D6">
              <w:rPr>
                <w:rFonts w:asciiTheme="minorHAnsi" w:hAnsiTheme="minorHAnsi" w:cstheme="minorHAnsi"/>
                <w:lang w:val="en-CA"/>
              </w:rPr>
              <w:t>Major Depressive Disorder, Depression, Postpartum Depression, Seasonal Affective Disorder, dysthymia</w:t>
            </w:r>
          </w:p>
        </w:tc>
        <w:tc>
          <w:tcPr>
            <w:tcW w:w="4315" w:type="dxa"/>
            <w:shd w:val="clear" w:color="auto" w:fill="D0CECE" w:themeFill="background2" w:themeFillShade="E6"/>
          </w:tcPr>
          <w:p w:rsidR="0086524C" w:rsidRPr="003854D6" w:rsidRDefault="0086524C" w:rsidP="009C4943">
            <w:pPr>
              <w:rPr>
                <w:rFonts w:asciiTheme="minorHAnsi" w:hAnsiTheme="minorHAnsi" w:cstheme="minorHAnsi"/>
                <w:lang w:val="en-CA"/>
              </w:rPr>
            </w:pPr>
          </w:p>
        </w:tc>
      </w:tr>
      <w:tr w:rsidR="003854D6" w:rsidRPr="003854D6" w:rsidTr="009C4943">
        <w:tc>
          <w:tcPr>
            <w:tcW w:w="4315" w:type="dxa"/>
          </w:tcPr>
          <w:p w:rsidR="0086524C" w:rsidRPr="003854D6" w:rsidRDefault="0086524C" w:rsidP="009C4943">
            <w:pPr>
              <w:rPr>
                <w:rFonts w:asciiTheme="minorHAnsi" w:hAnsiTheme="minorHAnsi" w:cstheme="minorHAnsi"/>
                <w:lang w:val="en-CA"/>
              </w:rPr>
            </w:pPr>
            <w:r w:rsidRPr="003854D6">
              <w:rPr>
                <w:rFonts w:asciiTheme="minorHAnsi" w:hAnsiTheme="minorHAnsi" w:cstheme="minorHAnsi"/>
                <w:lang w:val="en-CA"/>
              </w:rPr>
              <w:t xml:space="preserve">Bipolar Disorder, Manic Depression, </w:t>
            </w:r>
          </w:p>
        </w:tc>
        <w:tc>
          <w:tcPr>
            <w:tcW w:w="4315" w:type="dxa"/>
            <w:shd w:val="clear" w:color="auto" w:fill="D0CECE" w:themeFill="background2" w:themeFillShade="E6"/>
          </w:tcPr>
          <w:p w:rsidR="0086524C" w:rsidRPr="003854D6" w:rsidRDefault="0086524C" w:rsidP="009C4943">
            <w:pPr>
              <w:rPr>
                <w:rFonts w:asciiTheme="minorHAnsi" w:hAnsiTheme="minorHAnsi" w:cstheme="minorHAnsi"/>
                <w:lang w:val="en-CA"/>
              </w:rPr>
            </w:pPr>
          </w:p>
        </w:tc>
      </w:tr>
    </w:tbl>
    <w:p w:rsidR="0086524C" w:rsidRPr="003854D6" w:rsidRDefault="0086524C" w:rsidP="0086524C">
      <w:pPr>
        <w:rPr>
          <w:rFonts w:asciiTheme="minorHAnsi" w:hAnsiTheme="minorHAnsi" w:cstheme="minorHAnsi"/>
          <w:lang w:val="en-CA"/>
        </w:rPr>
      </w:pPr>
    </w:p>
    <w:p w:rsidR="0086524C" w:rsidRPr="003854D6" w:rsidRDefault="0086524C" w:rsidP="0086524C">
      <w:pPr>
        <w:spacing w:after="160" w:line="259" w:lineRule="auto"/>
        <w:rPr>
          <w:rFonts w:asciiTheme="minorHAnsi" w:hAnsiTheme="minorHAnsi" w:cstheme="minorHAnsi"/>
          <w:lang w:val="en-CA"/>
        </w:rPr>
      </w:pPr>
      <w:r w:rsidRPr="003854D6">
        <w:rPr>
          <w:rFonts w:asciiTheme="minorHAnsi" w:hAnsiTheme="minorHAnsi" w:cstheme="minorHAnsi"/>
          <w:lang w:val="en-CA"/>
        </w:rPr>
        <w:br w:type="page"/>
      </w:r>
    </w:p>
    <w:p w:rsidR="0086524C" w:rsidRPr="003854D6" w:rsidRDefault="0086524C" w:rsidP="0086524C">
      <w:pPr>
        <w:textAlignment w:val="baseline"/>
        <w:rPr>
          <w:rStyle w:val="eop"/>
          <w:rFonts w:asciiTheme="minorHAnsi" w:hAnsiTheme="minorHAnsi" w:cstheme="minorHAnsi"/>
          <w:b/>
          <w:lang w:val="en-CA"/>
        </w:rPr>
        <w:sectPr w:rsidR="0086524C" w:rsidRPr="003854D6" w:rsidSect="006B5CF7">
          <w:pgSz w:w="12240" w:h="15840"/>
          <w:pgMar w:top="1440" w:right="1440" w:bottom="1440" w:left="1440" w:header="708" w:footer="708" w:gutter="0"/>
          <w:cols w:space="708"/>
          <w:docGrid w:linePitch="360"/>
        </w:sectPr>
      </w:pPr>
      <w:bookmarkStart w:id="2" w:name="_Hlk198650933"/>
    </w:p>
    <w:p w:rsidR="0086524C" w:rsidRPr="003854D6" w:rsidRDefault="0086524C" w:rsidP="0086524C">
      <w:pPr>
        <w:textAlignment w:val="baseline"/>
        <w:rPr>
          <w:rStyle w:val="eop"/>
          <w:rFonts w:asciiTheme="minorHAnsi" w:hAnsiTheme="minorHAnsi" w:cstheme="minorHAnsi"/>
          <w:b/>
          <w:lang w:val="en-CA"/>
        </w:rPr>
      </w:pPr>
      <w:r w:rsidRPr="003854D6">
        <w:rPr>
          <w:rStyle w:val="eop"/>
          <w:rFonts w:asciiTheme="minorHAnsi" w:hAnsiTheme="minorHAnsi" w:cstheme="minorHAnsi"/>
          <w:b/>
          <w:lang w:val="en-CA"/>
        </w:rPr>
        <w:lastRenderedPageBreak/>
        <w:t>Table S3: Key Variables and Moderators for the Case-Control Comparisons in the Meta-Analysis</w:t>
      </w:r>
    </w:p>
    <w:tbl>
      <w:tblPr>
        <w:tblStyle w:val="Grilledutableau"/>
        <w:tblW w:w="12954" w:type="dxa"/>
        <w:tblLayout w:type="fixed"/>
        <w:tblLook w:val="04A0" w:firstRow="1" w:lastRow="0" w:firstColumn="1" w:lastColumn="0" w:noHBand="0" w:noVBand="1"/>
      </w:tblPr>
      <w:tblGrid>
        <w:gridCol w:w="996"/>
        <w:gridCol w:w="2037"/>
        <w:gridCol w:w="81"/>
        <w:gridCol w:w="1215"/>
        <w:gridCol w:w="61"/>
        <w:gridCol w:w="854"/>
        <w:gridCol w:w="1254"/>
        <w:gridCol w:w="18"/>
        <w:gridCol w:w="1417"/>
        <w:gridCol w:w="60"/>
        <w:gridCol w:w="791"/>
        <w:gridCol w:w="68"/>
        <w:gridCol w:w="641"/>
        <w:gridCol w:w="46"/>
        <w:gridCol w:w="662"/>
        <w:gridCol w:w="17"/>
        <w:gridCol w:w="769"/>
        <w:gridCol w:w="65"/>
        <w:gridCol w:w="709"/>
        <w:gridCol w:w="65"/>
        <w:gridCol w:w="447"/>
        <w:gridCol w:w="55"/>
        <w:gridCol w:w="626"/>
      </w:tblGrid>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Study</w:t>
            </w:r>
            <w:r w:rsidRPr="003854D6">
              <w:rPr>
                <w:rStyle w:val="Appelnotedebasdep"/>
                <w:rFonts w:asciiTheme="minorHAnsi" w:hAnsiTheme="minorHAnsi" w:cstheme="minorHAnsi"/>
                <w:sz w:val="18"/>
                <w:szCs w:val="18"/>
              </w:rPr>
              <w:footnoteReference w:id="1"/>
            </w:r>
          </w:p>
        </w:tc>
        <w:tc>
          <w:tcPr>
            <w:tcW w:w="2118" w:type="dxa"/>
            <w:gridSpan w:val="2"/>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Expressive Pragmatic Component</w:t>
            </w:r>
            <w:r w:rsidRPr="003854D6">
              <w:rPr>
                <w:rStyle w:val="Appelnotedebasdep"/>
                <w:rFonts w:asciiTheme="minorHAnsi" w:hAnsiTheme="minorHAnsi" w:cstheme="minorHAnsi"/>
                <w:sz w:val="18"/>
                <w:szCs w:val="18"/>
              </w:rPr>
              <w:footnoteReference w:id="2"/>
            </w:r>
          </w:p>
        </w:tc>
        <w:tc>
          <w:tcPr>
            <w:tcW w:w="1276" w:type="dxa"/>
            <w:gridSpan w:val="2"/>
          </w:tcPr>
          <w:p w:rsidR="0086524C" w:rsidRPr="003854D6" w:rsidRDefault="0086524C" w:rsidP="009C4943">
            <w:pPr>
              <w:textAlignment w:val="baseline"/>
              <w:rPr>
                <w:rStyle w:val="eop"/>
                <w:rFonts w:asciiTheme="minorHAnsi" w:hAnsiTheme="minorHAnsi" w:cstheme="minorHAnsi"/>
                <w:b/>
                <w:sz w:val="18"/>
                <w:szCs w:val="18"/>
                <w:lang w:val="en-CA"/>
              </w:rPr>
            </w:pPr>
            <w:proofErr w:type="spellStart"/>
            <w:r w:rsidRPr="003854D6">
              <w:rPr>
                <w:rStyle w:val="eop"/>
                <w:rFonts w:asciiTheme="minorHAnsi" w:hAnsiTheme="minorHAnsi" w:cstheme="minorHAnsi"/>
                <w:b/>
                <w:sz w:val="18"/>
                <w:szCs w:val="18"/>
                <w:lang w:val="en-CA"/>
              </w:rPr>
              <w:t>Diagnsotic</w:t>
            </w:r>
            <w:proofErr w:type="spellEnd"/>
          </w:p>
        </w:tc>
        <w:tc>
          <w:tcPr>
            <w:tcW w:w="854" w:type="dxa"/>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n(pts/</w:t>
            </w:r>
            <w:proofErr w:type="spellStart"/>
            <w:r w:rsidRPr="003854D6">
              <w:rPr>
                <w:rStyle w:val="eop"/>
                <w:rFonts w:asciiTheme="minorHAnsi" w:hAnsiTheme="minorHAnsi" w:cstheme="minorHAnsi"/>
                <w:b/>
                <w:sz w:val="18"/>
                <w:szCs w:val="18"/>
                <w:lang w:val="en-CA"/>
              </w:rPr>
              <w:t>ctrls</w:t>
            </w:r>
            <w:proofErr w:type="spellEnd"/>
            <w:r w:rsidRPr="003854D6">
              <w:rPr>
                <w:rStyle w:val="eop"/>
                <w:rFonts w:asciiTheme="minorHAnsi" w:hAnsiTheme="minorHAnsi" w:cstheme="minorHAnsi"/>
                <w:b/>
                <w:sz w:val="18"/>
                <w:szCs w:val="18"/>
                <w:lang w:val="en-CA"/>
              </w:rPr>
              <w:t>)</w:t>
            </w:r>
          </w:p>
        </w:tc>
        <w:tc>
          <w:tcPr>
            <w:tcW w:w="1272" w:type="dxa"/>
            <w:gridSpan w:val="2"/>
          </w:tcPr>
          <w:p w:rsidR="0086524C" w:rsidRPr="003854D6" w:rsidRDefault="0086524C" w:rsidP="009C4943">
            <w:pPr>
              <w:textAlignment w:val="baseline"/>
              <w:rPr>
                <w:rStyle w:val="eop"/>
                <w:rFonts w:asciiTheme="minorHAnsi" w:hAnsiTheme="minorHAnsi" w:cstheme="minorHAnsi"/>
                <w:b/>
                <w:sz w:val="18"/>
                <w:szCs w:val="18"/>
                <w:lang w:val="en-CA"/>
              </w:rPr>
            </w:pPr>
            <w:proofErr w:type="gramStart"/>
            <w:r w:rsidRPr="003854D6">
              <w:rPr>
                <w:rStyle w:val="eop"/>
                <w:rFonts w:asciiTheme="minorHAnsi" w:hAnsiTheme="minorHAnsi" w:cstheme="minorHAnsi"/>
                <w:b/>
                <w:sz w:val="18"/>
                <w:szCs w:val="18"/>
                <w:lang w:val="en-CA"/>
              </w:rPr>
              <w:t>Mean(</w:t>
            </w:r>
            <w:proofErr w:type="spellStart"/>
            <w:proofErr w:type="gramEnd"/>
            <w:r w:rsidRPr="003854D6">
              <w:rPr>
                <w:rStyle w:val="eop"/>
                <w:rFonts w:asciiTheme="minorHAnsi" w:hAnsiTheme="minorHAnsi" w:cstheme="minorHAnsi"/>
                <w:b/>
                <w:sz w:val="18"/>
                <w:szCs w:val="18"/>
                <w:lang w:val="en-CA"/>
              </w:rPr>
              <w:t>SD</w:t>
            </w:r>
            <w:r w:rsidRPr="003854D6">
              <w:rPr>
                <w:rStyle w:val="eop"/>
                <w:rFonts w:asciiTheme="minorHAnsi" w:hAnsiTheme="minorHAnsi" w:cstheme="minorHAnsi"/>
                <w:b/>
                <w:sz w:val="18"/>
                <w:szCs w:val="18"/>
                <w:vertAlign w:val="subscript"/>
                <w:lang w:val="en-CA"/>
              </w:rPr>
              <w:t>pts</w:t>
            </w:r>
            <w:proofErr w:type="spellEnd"/>
            <w:r w:rsidRPr="003854D6">
              <w:rPr>
                <w:rStyle w:val="eop"/>
                <w:rFonts w:asciiTheme="minorHAnsi" w:hAnsiTheme="minorHAnsi" w:cstheme="minorHAnsi"/>
                <w:b/>
                <w:sz w:val="18"/>
                <w:szCs w:val="18"/>
                <w:lang w:val="en-CA"/>
              </w:rPr>
              <w:t>)</w:t>
            </w:r>
          </w:p>
        </w:tc>
        <w:tc>
          <w:tcPr>
            <w:tcW w:w="1417" w:type="dxa"/>
          </w:tcPr>
          <w:p w:rsidR="0086524C" w:rsidRPr="003854D6" w:rsidRDefault="0086524C" w:rsidP="009C4943">
            <w:pPr>
              <w:textAlignment w:val="baseline"/>
              <w:rPr>
                <w:rStyle w:val="eop"/>
                <w:rFonts w:asciiTheme="minorHAnsi" w:hAnsiTheme="minorHAnsi" w:cstheme="minorHAnsi"/>
                <w:b/>
                <w:sz w:val="18"/>
                <w:szCs w:val="18"/>
                <w:lang w:val="en-CA"/>
              </w:rPr>
            </w:pPr>
            <w:proofErr w:type="gramStart"/>
            <w:r w:rsidRPr="003854D6">
              <w:rPr>
                <w:rStyle w:val="eop"/>
                <w:rFonts w:asciiTheme="minorHAnsi" w:hAnsiTheme="minorHAnsi" w:cstheme="minorHAnsi"/>
                <w:b/>
                <w:sz w:val="18"/>
                <w:szCs w:val="18"/>
                <w:lang w:val="en-CA"/>
              </w:rPr>
              <w:t>Mean(</w:t>
            </w:r>
            <w:proofErr w:type="gramEnd"/>
            <w:r w:rsidRPr="003854D6">
              <w:rPr>
                <w:rStyle w:val="eop"/>
                <w:rFonts w:asciiTheme="minorHAnsi" w:hAnsiTheme="minorHAnsi" w:cstheme="minorHAnsi"/>
                <w:b/>
                <w:sz w:val="18"/>
                <w:szCs w:val="18"/>
                <w:lang w:val="en-CA"/>
              </w:rPr>
              <w:t>SD</w:t>
            </w:r>
            <w:r w:rsidRPr="003854D6">
              <w:rPr>
                <w:rStyle w:val="eop"/>
                <w:rFonts w:asciiTheme="minorHAnsi" w:hAnsiTheme="minorHAnsi" w:cstheme="minorHAnsi"/>
                <w:b/>
                <w:sz w:val="18"/>
                <w:szCs w:val="18"/>
                <w:vertAlign w:val="subscript"/>
                <w:lang w:val="en-CA"/>
              </w:rPr>
              <w:t>CTRLS</w:t>
            </w:r>
            <w:r w:rsidRPr="003854D6">
              <w:rPr>
                <w:rStyle w:val="eop"/>
                <w:rFonts w:asciiTheme="minorHAnsi" w:hAnsiTheme="minorHAnsi" w:cstheme="minorHAnsi"/>
                <w:b/>
                <w:sz w:val="18"/>
                <w:szCs w:val="18"/>
                <w:lang w:val="en-CA"/>
              </w:rPr>
              <w:t>)</w:t>
            </w:r>
          </w:p>
        </w:tc>
        <w:tc>
          <w:tcPr>
            <w:tcW w:w="851" w:type="dxa"/>
            <w:gridSpan w:val="2"/>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Effect Size (g)</w:t>
            </w:r>
          </w:p>
        </w:tc>
        <w:tc>
          <w:tcPr>
            <w:tcW w:w="709" w:type="dxa"/>
            <w:gridSpan w:val="2"/>
          </w:tcPr>
          <w:p w:rsidR="0086524C" w:rsidRPr="003854D6" w:rsidRDefault="0086524C" w:rsidP="009C4943">
            <w:pPr>
              <w:rPr>
                <w:rFonts w:asciiTheme="minorHAnsi" w:hAnsiTheme="minorHAnsi" w:cstheme="minorHAnsi"/>
                <w:b/>
                <w:sz w:val="18"/>
                <w:szCs w:val="18"/>
                <w:lang w:val="en-CA"/>
              </w:rPr>
            </w:pPr>
            <w:r w:rsidRPr="003854D6">
              <w:rPr>
                <w:rFonts w:asciiTheme="minorHAnsi" w:hAnsiTheme="minorHAnsi" w:cstheme="minorHAnsi"/>
                <w:b/>
                <w:sz w:val="18"/>
                <w:szCs w:val="18"/>
                <w:lang w:val="en-CA"/>
              </w:rPr>
              <w:t>S</w:t>
            </w:r>
            <w:proofErr w:type="spellStart"/>
            <w:r w:rsidRPr="003854D6">
              <w:rPr>
                <w:rFonts w:asciiTheme="minorHAnsi" w:hAnsiTheme="minorHAnsi" w:cstheme="minorHAnsi"/>
                <w:b/>
                <w:sz w:val="18"/>
                <w:szCs w:val="18"/>
              </w:rPr>
              <w:t>tandard</w:t>
            </w:r>
            <w:proofErr w:type="spellEnd"/>
            <w:r w:rsidRPr="003854D6">
              <w:rPr>
                <w:rFonts w:asciiTheme="minorHAnsi" w:hAnsiTheme="minorHAnsi" w:cstheme="minorHAnsi"/>
                <w:b/>
                <w:sz w:val="18"/>
                <w:szCs w:val="18"/>
              </w:rPr>
              <w:t xml:space="preserve"> </w:t>
            </w:r>
            <w:proofErr w:type="spellStart"/>
            <w:r w:rsidRPr="003854D6">
              <w:rPr>
                <w:rFonts w:asciiTheme="minorHAnsi" w:hAnsiTheme="minorHAnsi" w:cstheme="minorHAnsi"/>
                <w:b/>
                <w:sz w:val="18"/>
                <w:szCs w:val="18"/>
              </w:rPr>
              <w:t>Error</w:t>
            </w:r>
            <w:proofErr w:type="spellEnd"/>
            <w:r w:rsidRPr="003854D6">
              <w:rPr>
                <w:rFonts w:asciiTheme="minorHAnsi" w:hAnsiTheme="minorHAnsi" w:cstheme="minorHAnsi"/>
                <w:b/>
                <w:sz w:val="18"/>
                <w:szCs w:val="18"/>
              </w:rPr>
              <w:t xml:space="preserve"> (SE)</w:t>
            </w:r>
          </w:p>
        </w:tc>
        <w:tc>
          <w:tcPr>
            <w:tcW w:w="708" w:type="dxa"/>
            <w:gridSpan w:val="2"/>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Mean age pts</w:t>
            </w:r>
          </w:p>
        </w:tc>
        <w:tc>
          <w:tcPr>
            <w:tcW w:w="851" w:type="dxa"/>
            <w:gridSpan w:val="3"/>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 males pts</w:t>
            </w:r>
          </w:p>
        </w:tc>
        <w:tc>
          <w:tcPr>
            <w:tcW w:w="709" w:type="dxa"/>
          </w:tcPr>
          <w:p w:rsidR="0086524C" w:rsidRPr="003854D6" w:rsidRDefault="0086524C" w:rsidP="009C4943">
            <w:pPr>
              <w:textAlignment w:val="baseline"/>
              <w:rPr>
                <w:rStyle w:val="eop"/>
                <w:rFonts w:asciiTheme="minorHAnsi" w:hAnsiTheme="minorHAnsi" w:cstheme="minorHAnsi"/>
                <w:b/>
                <w:sz w:val="16"/>
                <w:szCs w:val="16"/>
                <w:lang w:val="en-CA"/>
              </w:rPr>
            </w:pPr>
            <w:r w:rsidRPr="003854D6">
              <w:rPr>
                <w:rStyle w:val="eop"/>
                <w:rFonts w:asciiTheme="minorHAnsi" w:hAnsiTheme="minorHAnsi" w:cstheme="minorHAnsi"/>
                <w:b/>
                <w:sz w:val="16"/>
                <w:szCs w:val="16"/>
                <w:lang w:val="en-CA"/>
              </w:rPr>
              <w:t xml:space="preserve">Symptom severity </w:t>
            </w:r>
          </w:p>
        </w:tc>
        <w:tc>
          <w:tcPr>
            <w:tcW w:w="567" w:type="dxa"/>
            <w:gridSpan w:val="3"/>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English</w:t>
            </w:r>
          </w:p>
        </w:tc>
        <w:tc>
          <w:tcPr>
            <w:tcW w:w="626" w:type="dxa"/>
          </w:tcPr>
          <w:p w:rsidR="0086524C" w:rsidRPr="003854D6" w:rsidRDefault="0086524C" w:rsidP="009C4943">
            <w:pPr>
              <w:textAlignment w:val="baseline"/>
              <w:rPr>
                <w:rStyle w:val="eop"/>
                <w:rFonts w:asciiTheme="minorHAnsi" w:hAnsiTheme="minorHAnsi" w:cstheme="minorHAnsi"/>
                <w:b/>
                <w:sz w:val="18"/>
                <w:szCs w:val="18"/>
                <w:lang w:val="en-CA"/>
              </w:rPr>
            </w:pPr>
            <w:r w:rsidRPr="003854D6">
              <w:rPr>
                <w:rStyle w:val="eop"/>
                <w:rFonts w:asciiTheme="minorHAnsi" w:hAnsiTheme="minorHAnsi" w:cstheme="minorHAnsi"/>
                <w:b/>
                <w:sz w:val="18"/>
                <w:szCs w:val="18"/>
                <w:lang w:val="en-CA"/>
              </w:rPr>
              <w:t>Quality Score</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vertAlign w:val="superscript"/>
                <w:lang w:val="en-CA"/>
              </w:rPr>
            </w:pPr>
            <w:r w:rsidRPr="003854D6">
              <w:rPr>
                <w:rFonts w:asciiTheme="minorHAnsi" w:hAnsiTheme="minorHAnsi" w:cstheme="minorHAnsi"/>
                <w:sz w:val="18"/>
                <w:szCs w:val="18"/>
              </w:rPr>
              <w:t>Allen &amp; Allen 1985</w:t>
            </w:r>
            <w:r w:rsidRPr="003854D6">
              <w:rPr>
                <w:rFonts w:asciiTheme="minorHAnsi" w:hAnsiTheme="minorHAnsi" w:cstheme="minorHAnsi"/>
                <w:sz w:val="18"/>
                <w:szCs w:val="18"/>
                <w:vertAlign w:val="superscript"/>
              </w:rPr>
              <w:t>*</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Anaphoras (</w:t>
            </w:r>
            <w:proofErr w:type="spellStart"/>
            <w:r w:rsidRPr="003854D6">
              <w:rPr>
                <w:rFonts w:asciiTheme="minorHAnsi" w:hAnsiTheme="minorHAnsi" w:cstheme="minorHAnsi"/>
                <w:sz w:val="18"/>
                <w:szCs w:val="18"/>
              </w:rPr>
              <w:t>Omitted</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Referents</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19/9</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7.936 (13.824)</w:t>
            </w:r>
          </w:p>
        </w:tc>
        <w:tc>
          <w:tcPr>
            <w:tcW w:w="1495" w:type="dxa"/>
            <w:gridSpan w:val="3"/>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8.04 (13.18)</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-0.007</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0.398</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51.16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9</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vertAlign w:val="superscript"/>
                <w:lang w:val="en-CA"/>
              </w:rPr>
            </w:pPr>
            <w:r w:rsidRPr="003854D6">
              <w:rPr>
                <w:rFonts w:asciiTheme="minorHAnsi" w:hAnsiTheme="minorHAnsi" w:cstheme="minorHAnsi"/>
                <w:sz w:val="18"/>
                <w:szCs w:val="18"/>
              </w:rPr>
              <w:t>Allen &amp; Allen 1985</w:t>
            </w:r>
            <w:r w:rsidRPr="003854D6">
              <w:rPr>
                <w:rFonts w:asciiTheme="minorHAnsi" w:hAnsiTheme="minorHAnsi" w:cstheme="minorHAnsi"/>
                <w:sz w:val="18"/>
                <w:szCs w:val="18"/>
                <w:vertAlign w:val="superscript"/>
              </w:rPr>
              <w:t>*</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(Connections per </w:t>
            </w:r>
            <w:proofErr w:type="spellStart"/>
            <w:r w:rsidRPr="003854D6">
              <w:rPr>
                <w:rFonts w:asciiTheme="minorHAnsi" w:hAnsiTheme="minorHAnsi" w:cstheme="minorHAnsi"/>
                <w:sz w:val="18"/>
                <w:szCs w:val="18"/>
              </w:rPr>
              <w:t>Idea</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19/9</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1.661 (0.645)</w:t>
            </w:r>
          </w:p>
        </w:tc>
        <w:tc>
          <w:tcPr>
            <w:tcW w:w="1495" w:type="dxa"/>
            <w:gridSpan w:val="3"/>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1.74 (0.36)</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-0.132</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0.398</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51.16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9</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Alonso-Sanchez 2022</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lang w:val="en-CA"/>
              </w:rPr>
              <w:t>Coherence (Average Similarity of Words in Full picture description)</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46/36</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0.337 (0.02)</w:t>
            </w:r>
          </w:p>
        </w:tc>
        <w:tc>
          <w:tcPr>
            <w:tcW w:w="1495" w:type="dxa"/>
            <w:gridSpan w:val="3"/>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0.332 (0.02)</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-0.247</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0.223</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22</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0.77</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0.367</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Bambini</w:t>
            </w:r>
            <w:proofErr w:type="spellEnd"/>
            <w:r w:rsidRPr="003854D6">
              <w:rPr>
                <w:rFonts w:asciiTheme="minorHAnsi" w:hAnsiTheme="minorHAnsi" w:cstheme="minorHAnsi"/>
                <w:sz w:val="18"/>
                <w:szCs w:val="18"/>
              </w:rPr>
              <w:t xml:space="preserve"> et al. 2016 </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Cooperativity</w:t>
            </w:r>
            <w:proofErr w:type="spellEnd"/>
            <w:r w:rsidRPr="003854D6">
              <w:rPr>
                <w:rFonts w:asciiTheme="minorHAnsi" w:hAnsiTheme="minorHAnsi" w:cstheme="minorHAnsi"/>
                <w:sz w:val="18"/>
                <w:szCs w:val="18"/>
              </w:rPr>
              <w:t xml:space="preserve"> (Interview</w:t>
            </w:r>
            <w:r w:rsidRPr="003854D6">
              <w:rPr>
                <w:rStyle w:val="Appelnotedebasdep"/>
                <w:rFonts w:asciiTheme="minorHAnsi" w:hAnsiTheme="minorHAnsi" w:cstheme="minorHAnsi"/>
                <w:sz w:val="18"/>
                <w:szCs w:val="18"/>
              </w:rPr>
              <w:footnoteReference w:id="3"/>
            </w:r>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47/35</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39.72 (3.21)</w:t>
            </w:r>
          </w:p>
        </w:tc>
        <w:tc>
          <w:tcPr>
            <w:tcW w:w="1495" w:type="dxa"/>
            <w:gridSpan w:val="3"/>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43.6 (1.17)</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-1.5068</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0.2505</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39.74</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0.62</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0.263</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BenMoshe</w:t>
            </w:r>
            <w:proofErr w:type="spellEnd"/>
            <w:r w:rsidRPr="003854D6">
              <w:rPr>
                <w:rFonts w:asciiTheme="minorHAnsi" w:hAnsiTheme="minorHAnsi" w:cstheme="minorHAnsi"/>
                <w:sz w:val="18"/>
                <w:szCs w:val="18"/>
              </w:rPr>
              <w:t xml:space="preserve"> et al. 2024 </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Derailment</w:t>
            </w:r>
            <w:proofErr w:type="spellEnd"/>
            <w:r w:rsidRPr="003854D6">
              <w:rPr>
                <w:rStyle w:val="Appelnotedebasdep"/>
                <w:rFonts w:asciiTheme="minorHAnsi" w:hAnsiTheme="minorHAnsi" w:cstheme="minorHAnsi"/>
                <w:sz w:val="18"/>
                <w:szCs w:val="18"/>
              </w:rPr>
              <w:footnoteReference w:id="4"/>
            </w:r>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23/25</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0.225 (0.016)</w:t>
            </w:r>
          </w:p>
        </w:tc>
        <w:tc>
          <w:tcPr>
            <w:tcW w:w="1495" w:type="dxa"/>
            <w:gridSpan w:val="3"/>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0.225 (0.016)</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br/>
              <w:t>0</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0.289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25.46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0.318</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 xml:space="preserve">Binz &amp; </w:t>
            </w:r>
            <w:proofErr w:type="spellStart"/>
            <w:r w:rsidRPr="003854D6">
              <w:rPr>
                <w:rFonts w:asciiTheme="minorHAnsi" w:hAnsiTheme="minorHAnsi" w:cstheme="minorHAnsi"/>
                <w:sz w:val="18"/>
                <w:szCs w:val="18"/>
              </w:rPr>
              <w:t>Brüne</w:t>
            </w:r>
            <w:proofErr w:type="spellEnd"/>
            <w:r w:rsidRPr="003854D6">
              <w:rPr>
                <w:rFonts w:asciiTheme="minorHAnsi" w:hAnsiTheme="minorHAnsi" w:cstheme="minorHAnsi"/>
                <w:sz w:val="18"/>
                <w:szCs w:val="18"/>
              </w:rPr>
              <w:t xml:space="preserve"> 2010</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lang w:val="en-CA"/>
              </w:rPr>
              <w:t>Cooperativity (Grice’s Maxims pooled)</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49/29</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1.955 (1.719)</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0.705 (0.887</w:t>
            </w:r>
            <w:r w:rsidRPr="003854D6">
              <w:rPr>
                <w:rStyle w:val="font101"/>
                <w:rFonts w:asciiTheme="minorHAnsi" w:hAnsiTheme="minorHAnsi" w:cstheme="minorHAnsi"/>
                <w:color w:val="auto"/>
                <w:sz w:val="18"/>
                <w:szCs w:val="18"/>
              </w:rPr>
              <w:t>)</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-0.843</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0.243</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37.3</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0.49</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0.238</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8</w:t>
            </w:r>
          </w:p>
        </w:tc>
      </w:tr>
      <w:tr w:rsidR="003854D6" w:rsidRPr="003854D6" w:rsidTr="009C4943">
        <w:tc>
          <w:tcPr>
            <w:tcW w:w="996" w:type="dxa"/>
            <w:shd w:val="clear" w:color="auto" w:fill="auto"/>
          </w:tcPr>
          <w:p w:rsidR="0086524C" w:rsidRPr="003854D6" w:rsidRDefault="0086524C" w:rsidP="009C4943">
            <w:pPr>
              <w:textAlignment w:val="baseline"/>
              <w:rPr>
                <w:rFonts w:asciiTheme="minorHAnsi" w:hAnsiTheme="minorHAnsi" w:cstheme="minorHAnsi"/>
                <w:sz w:val="18"/>
                <w:szCs w:val="18"/>
              </w:rPr>
            </w:pPr>
            <w:proofErr w:type="spellStart"/>
            <w:r w:rsidRPr="003854D6">
              <w:rPr>
                <w:rFonts w:asciiTheme="minorHAnsi" w:hAnsiTheme="minorHAnsi" w:cstheme="minorHAnsi"/>
                <w:sz w:val="18"/>
                <w:szCs w:val="18"/>
              </w:rPr>
              <w:t>Corcoran</w:t>
            </w:r>
            <w:proofErr w:type="spellEnd"/>
            <w:r w:rsidRPr="003854D6">
              <w:rPr>
                <w:rFonts w:asciiTheme="minorHAnsi" w:hAnsiTheme="minorHAnsi" w:cstheme="minorHAnsi"/>
                <w:sz w:val="18"/>
                <w:szCs w:val="18"/>
              </w:rPr>
              <w:t xml:space="preserve"> et al. 1996</w:t>
            </w:r>
            <w:r w:rsidRPr="003854D6">
              <w:rPr>
                <w:rFonts w:asciiTheme="minorHAnsi" w:hAnsiTheme="minorHAnsi" w:cstheme="minorHAnsi"/>
                <w:sz w:val="18"/>
                <w:szCs w:val="18"/>
                <w:vertAlign w:val="superscript"/>
              </w:rPr>
              <w:t>*</w:t>
            </w:r>
          </w:p>
        </w:tc>
        <w:tc>
          <w:tcPr>
            <w:tcW w:w="2037" w:type="dxa"/>
            <w:shd w:val="clear" w:color="auto" w:fill="auto"/>
            <w:vAlign w:val="bottom"/>
          </w:tcPr>
          <w:p w:rsidR="0086524C" w:rsidRPr="003854D6" w:rsidRDefault="0086524C" w:rsidP="009C4943">
            <w:pPr>
              <w:textAlignment w:val="baseline"/>
              <w:rPr>
                <w:rFonts w:asciiTheme="minorHAnsi" w:hAnsiTheme="minorHAnsi" w:cstheme="minorHAnsi"/>
                <w:sz w:val="18"/>
                <w:szCs w:val="18"/>
                <w:lang w:val="en-CA"/>
              </w:rPr>
            </w:pPr>
            <w:r w:rsidRPr="003854D6">
              <w:rPr>
                <w:rFonts w:asciiTheme="minorHAnsi" w:hAnsiTheme="minorHAnsi" w:cstheme="minorHAnsi"/>
                <w:sz w:val="18"/>
                <w:szCs w:val="18"/>
                <w:lang w:val="en-CA"/>
              </w:rPr>
              <w:t>Cooperativity (Grice’s Maxims Total)</w:t>
            </w:r>
          </w:p>
        </w:tc>
        <w:tc>
          <w:tcPr>
            <w:tcW w:w="1296" w:type="dxa"/>
            <w:gridSpan w:val="2"/>
            <w:shd w:val="clear" w:color="auto" w:fill="auto"/>
            <w:vAlign w:val="bottom"/>
          </w:tcPr>
          <w:p w:rsidR="0086524C" w:rsidRPr="003854D6" w:rsidRDefault="0086524C" w:rsidP="009C4943">
            <w:pPr>
              <w:textAlignment w:val="baseline"/>
              <w:rPr>
                <w:rFonts w:asciiTheme="minorHAnsi" w:hAnsiTheme="minorHAnsi" w:cstheme="minorHAnsi"/>
                <w:sz w:val="18"/>
                <w:szCs w:val="18"/>
              </w:rPr>
            </w:pPr>
            <w:r w:rsidRPr="003854D6">
              <w:rPr>
                <w:rFonts w:asciiTheme="minorHAnsi" w:hAnsiTheme="minorHAnsi" w:cstheme="minorHAnsi"/>
                <w:sz w:val="18"/>
                <w:szCs w:val="18"/>
              </w:rPr>
              <w:t>SSD</w:t>
            </w:r>
          </w:p>
        </w:tc>
        <w:tc>
          <w:tcPr>
            <w:tcW w:w="915" w:type="dxa"/>
            <w:gridSpan w:val="2"/>
            <w:shd w:val="clear" w:color="auto" w:fill="auto"/>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38/13</w:t>
            </w:r>
          </w:p>
        </w:tc>
        <w:tc>
          <w:tcPr>
            <w:tcW w:w="1254" w:type="dxa"/>
            <w:shd w:val="clear" w:color="auto" w:fill="auto"/>
            <w:vAlign w:val="bottom"/>
          </w:tcPr>
          <w:p w:rsidR="0086524C" w:rsidRPr="003854D6" w:rsidRDefault="0086524C" w:rsidP="009C4943">
            <w:pPr>
              <w:textAlignment w:val="baseline"/>
              <w:rPr>
                <w:rStyle w:val="font281"/>
                <w:rFonts w:asciiTheme="minorHAnsi" w:hAnsiTheme="minorHAnsi" w:cstheme="minorHAnsi"/>
                <w:color w:val="auto"/>
                <w:sz w:val="18"/>
                <w:szCs w:val="18"/>
              </w:rPr>
            </w:pPr>
            <w:r w:rsidRPr="003854D6">
              <w:rPr>
                <w:rStyle w:val="font281"/>
                <w:rFonts w:asciiTheme="minorHAnsi" w:hAnsiTheme="minorHAnsi" w:cstheme="minorHAnsi"/>
                <w:color w:val="auto"/>
                <w:sz w:val="18"/>
                <w:szCs w:val="18"/>
              </w:rPr>
              <w:t>15.24(2.59)</w:t>
            </w:r>
          </w:p>
        </w:tc>
        <w:tc>
          <w:tcPr>
            <w:tcW w:w="1495" w:type="dxa"/>
            <w:gridSpan w:val="3"/>
            <w:shd w:val="clear" w:color="auto" w:fill="auto"/>
            <w:vAlign w:val="bottom"/>
          </w:tcPr>
          <w:p w:rsidR="0086524C" w:rsidRPr="003854D6" w:rsidRDefault="0086524C" w:rsidP="009C4943">
            <w:pPr>
              <w:textAlignment w:val="baseline"/>
              <w:rPr>
                <w:rStyle w:val="font281"/>
                <w:rFonts w:asciiTheme="minorHAnsi" w:hAnsiTheme="minorHAnsi" w:cstheme="minorHAnsi"/>
                <w:color w:val="auto"/>
                <w:sz w:val="18"/>
                <w:szCs w:val="18"/>
              </w:rPr>
            </w:pPr>
            <w:r w:rsidRPr="003854D6">
              <w:rPr>
                <w:rStyle w:val="font281"/>
                <w:rFonts w:asciiTheme="minorHAnsi" w:hAnsiTheme="minorHAnsi" w:cstheme="minorHAnsi"/>
                <w:color w:val="auto"/>
                <w:sz w:val="18"/>
                <w:szCs w:val="18"/>
              </w:rPr>
              <w:t>18.54(1.1)</w:t>
            </w:r>
          </w:p>
        </w:tc>
        <w:tc>
          <w:tcPr>
            <w:tcW w:w="859" w:type="dxa"/>
            <w:gridSpan w:val="2"/>
            <w:shd w:val="clear" w:color="auto" w:fill="auto"/>
            <w:vAlign w:val="bottom"/>
          </w:tcPr>
          <w:p w:rsidR="0086524C" w:rsidRPr="003854D6" w:rsidRDefault="0086524C" w:rsidP="009C4943">
            <w:pPr>
              <w:textAlignment w:val="baseline"/>
              <w:rPr>
                <w:rFonts w:asciiTheme="minorHAnsi" w:hAnsiTheme="minorHAnsi" w:cstheme="minorHAnsi"/>
                <w:sz w:val="18"/>
                <w:szCs w:val="18"/>
              </w:rPr>
            </w:pPr>
            <w:r w:rsidRPr="003854D6">
              <w:rPr>
                <w:rFonts w:asciiTheme="minorHAnsi" w:hAnsiTheme="minorHAnsi" w:cstheme="minorHAnsi"/>
                <w:sz w:val="18"/>
                <w:szCs w:val="18"/>
              </w:rPr>
              <w:t>-1.40</w:t>
            </w:r>
          </w:p>
        </w:tc>
        <w:tc>
          <w:tcPr>
            <w:tcW w:w="687" w:type="dxa"/>
            <w:gridSpan w:val="2"/>
            <w:shd w:val="clear" w:color="auto" w:fill="auto"/>
            <w:vAlign w:val="bottom"/>
          </w:tcPr>
          <w:p w:rsidR="0086524C" w:rsidRPr="003854D6" w:rsidRDefault="0086524C" w:rsidP="009C4943">
            <w:pPr>
              <w:textAlignment w:val="baseline"/>
              <w:rPr>
                <w:rFonts w:asciiTheme="minorHAnsi" w:hAnsiTheme="minorHAnsi" w:cstheme="minorHAnsi"/>
                <w:sz w:val="18"/>
                <w:szCs w:val="18"/>
              </w:rPr>
            </w:pPr>
            <w:r w:rsidRPr="003854D6">
              <w:rPr>
                <w:rFonts w:asciiTheme="minorHAnsi" w:hAnsiTheme="minorHAnsi" w:cstheme="minorHAnsi"/>
                <w:sz w:val="18"/>
                <w:szCs w:val="18"/>
              </w:rPr>
              <w:t>0.35</w:t>
            </w:r>
          </w:p>
        </w:tc>
        <w:tc>
          <w:tcPr>
            <w:tcW w:w="679" w:type="dxa"/>
            <w:gridSpan w:val="2"/>
            <w:shd w:val="clear" w:color="auto" w:fill="auto"/>
            <w:vAlign w:val="bottom"/>
          </w:tcPr>
          <w:p w:rsidR="0086524C" w:rsidRPr="003854D6" w:rsidRDefault="0086524C" w:rsidP="009C4943">
            <w:pPr>
              <w:textAlignment w:val="baseline"/>
              <w:rPr>
                <w:rFonts w:asciiTheme="minorHAnsi" w:hAnsiTheme="minorHAnsi" w:cstheme="minorHAnsi"/>
                <w:sz w:val="18"/>
                <w:szCs w:val="18"/>
              </w:rPr>
            </w:pPr>
            <w:r w:rsidRPr="003854D6">
              <w:rPr>
                <w:rFonts w:asciiTheme="minorHAnsi" w:hAnsiTheme="minorHAnsi" w:cstheme="minorHAnsi"/>
                <w:sz w:val="18"/>
                <w:szCs w:val="18"/>
              </w:rPr>
              <w:t>33.37</w:t>
            </w:r>
          </w:p>
        </w:tc>
        <w:tc>
          <w:tcPr>
            <w:tcW w:w="769" w:type="dxa"/>
            <w:shd w:val="clear" w:color="auto" w:fill="auto"/>
            <w:vAlign w:val="bottom"/>
          </w:tcPr>
          <w:p w:rsidR="0086524C" w:rsidRPr="003854D6" w:rsidRDefault="0086524C" w:rsidP="009C4943">
            <w:pPr>
              <w:textAlignment w:val="baseline"/>
              <w:rPr>
                <w:rFonts w:asciiTheme="minorHAnsi" w:hAnsiTheme="minorHAnsi" w:cstheme="minorHAnsi"/>
                <w:sz w:val="18"/>
                <w:szCs w:val="18"/>
              </w:rPr>
            </w:pPr>
            <w:r w:rsidRPr="003854D6">
              <w:rPr>
                <w:rFonts w:asciiTheme="minorHAnsi" w:hAnsiTheme="minorHAnsi" w:cstheme="minorHAnsi"/>
                <w:sz w:val="18"/>
                <w:szCs w:val="18"/>
              </w:rPr>
              <w:t>N/A</w:t>
            </w:r>
          </w:p>
        </w:tc>
        <w:tc>
          <w:tcPr>
            <w:tcW w:w="839" w:type="dxa"/>
            <w:gridSpan w:val="3"/>
            <w:shd w:val="clear" w:color="auto" w:fill="auto"/>
            <w:vAlign w:val="bottom"/>
          </w:tcPr>
          <w:p w:rsidR="0086524C" w:rsidRPr="003854D6" w:rsidRDefault="0086524C" w:rsidP="009C4943">
            <w:pPr>
              <w:textAlignment w:val="baseline"/>
              <w:rPr>
                <w:rFonts w:asciiTheme="minorHAnsi" w:hAnsiTheme="minorHAnsi" w:cstheme="minorHAnsi"/>
                <w:sz w:val="18"/>
                <w:szCs w:val="18"/>
              </w:rPr>
            </w:pPr>
            <w:r w:rsidRPr="003854D6">
              <w:rPr>
                <w:rFonts w:asciiTheme="minorHAnsi" w:hAnsiTheme="minorHAnsi" w:cstheme="minorHAnsi"/>
                <w:sz w:val="18"/>
                <w:szCs w:val="18"/>
              </w:rPr>
              <w:t>N/A</w:t>
            </w:r>
          </w:p>
        </w:tc>
        <w:tc>
          <w:tcPr>
            <w:tcW w:w="447" w:type="dxa"/>
            <w:shd w:val="clear" w:color="auto" w:fill="auto"/>
            <w:vAlign w:val="bottom"/>
          </w:tcPr>
          <w:p w:rsidR="0086524C" w:rsidRPr="003854D6" w:rsidRDefault="0086524C" w:rsidP="009C4943">
            <w:pPr>
              <w:textAlignment w:val="baseline"/>
              <w:rPr>
                <w:rFonts w:asciiTheme="minorHAnsi" w:hAnsiTheme="minorHAnsi" w:cstheme="minorHAnsi"/>
                <w:sz w:val="16"/>
                <w:szCs w:val="16"/>
              </w:rPr>
            </w:pPr>
            <w:r w:rsidRPr="003854D6">
              <w:rPr>
                <w:rFonts w:asciiTheme="minorHAnsi" w:hAnsiTheme="minorHAnsi" w:cstheme="minorHAnsi"/>
                <w:sz w:val="16"/>
                <w:szCs w:val="16"/>
              </w:rPr>
              <w:t>Yes</w:t>
            </w:r>
          </w:p>
        </w:tc>
        <w:tc>
          <w:tcPr>
            <w:tcW w:w="681" w:type="dxa"/>
            <w:gridSpan w:val="2"/>
            <w:shd w:val="clear" w:color="auto" w:fill="auto"/>
            <w:vAlign w:val="bottom"/>
          </w:tcPr>
          <w:p w:rsidR="0086524C" w:rsidRPr="003854D6" w:rsidRDefault="0086524C" w:rsidP="009C4943">
            <w:pPr>
              <w:textAlignment w:val="baseline"/>
              <w:rPr>
                <w:rFonts w:asciiTheme="minorHAnsi" w:hAnsiTheme="minorHAnsi" w:cstheme="minorHAnsi"/>
                <w:sz w:val="18"/>
                <w:szCs w:val="18"/>
              </w:rPr>
            </w:pPr>
            <w:r w:rsidRPr="003854D6">
              <w:rPr>
                <w:rFonts w:asciiTheme="minorHAnsi" w:hAnsiTheme="minorHAnsi" w:cstheme="minorHAnsi"/>
                <w:sz w:val="18"/>
                <w:szCs w:val="18"/>
              </w:rPr>
              <w:t>9</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Despot</w:t>
            </w:r>
            <w:proofErr w:type="spellEnd"/>
            <w:r w:rsidRPr="003854D6">
              <w:rPr>
                <w:rFonts w:asciiTheme="minorHAnsi" w:hAnsiTheme="minorHAnsi" w:cstheme="minorHAnsi"/>
                <w:sz w:val="18"/>
                <w:szCs w:val="18"/>
              </w:rPr>
              <w:t xml:space="preserve"> et al. 2021</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lang w:val="en-CA"/>
              </w:rPr>
              <w:t>Metaphors (Controlled and semi-controlled pooled)</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5/5</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0.056 (0.509)</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0.061 (0.529)</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−0.0087</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0.632</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6</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Elvevåg</w:t>
            </w:r>
            <w:proofErr w:type="spellEnd"/>
            <w:r w:rsidRPr="003854D6">
              <w:rPr>
                <w:rFonts w:asciiTheme="minorHAnsi" w:hAnsiTheme="minorHAnsi" w:cstheme="minorHAnsi"/>
                <w:sz w:val="18"/>
                <w:szCs w:val="18"/>
              </w:rPr>
              <w:t xml:space="preserve"> et al. 2011</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Metaphors</w:t>
            </w:r>
            <w:proofErr w:type="spellEnd"/>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21/21</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0.80 (1.5)</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1.23 (2.0)</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-0.238</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0.309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33.52</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8</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vertAlign w:val="superscript"/>
                <w:lang w:val="en-CA"/>
              </w:rPr>
            </w:pPr>
            <w:r w:rsidRPr="003854D6">
              <w:rPr>
                <w:rFonts w:asciiTheme="minorHAnsi" w:hAnsiTheme="minorHAnsi" w:cstheme="minorHAnsi"/>
                <w:sz w:val="18"/>
                <w:szCs w:val="18"/>
              </w:rPr>
              <w:t>Figueroa-Barra et al. 2022</w:t>
            </w:r>
            <w:r w:rsidRPr="003854D6">
              <w:rPr>
                <w:rFonts w:asciiTheme="minorHAnsi" w:hAnsiTheme="minorHAnsi" w:cstheme="minorHAnsi"/>
                <w:sz w:val="18"/>
                <w:szCs w:val="18"/>
                <w:vertAlign w:val="superscript"/>
              </w:rPr>
              <w:t>*</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lang w:val="en-CA"/>
              </w:rPr>
              <w:t>Coherence (Mean cosine similarity between question-answer)</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49/84</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0.767(0.025)</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0.79 (0.021)</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-0.916</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27.11</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0.566</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9</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lastRenderedPageBreak/>
              <w:t>Gargano et al. 2022</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(Global)</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133/133</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0.06 (0.47)</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 (0.0)</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-0.18</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0.122</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28.93</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0.02</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7</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vertAlign w:val="superscript"/>
                <w:lang w:val="en-CA"/>
              </w:rPr>
            </w:pPr>
            <w:r w:rsidRPr="003854D6">
              <w:rPr>
                <w:rFonts w:asciiTheme="minorHAnsi" w:hAnsiTheme="minorHAnsi" w:cstheme="minorHAnsi"/>
                <w:sz w:val="18"/>
                <w:szCs w:val="18"/>
              </w:rPr>
              <w:t>Harvey 1983</w:t>
            </w:r>
            <w:r w:rsidRPr="003854D6">
              <w:rPr>
                <w:rFonts w:asciiTheme="minorHAnsi" w:hAnsiTheme="minorHAnsi" w:cstheme="minorHAnsi"/>
                <w:sz w:val="18"/>
                <w:szCs w:val="18"/>
                <w:vertAlign w:val="superscript"/>
              </w:rPr>
              <w:t>*</w:t>
            </w:r>
          </w:p>
        </w:tc>
        <w:tc>
          <w:tcPr>
            <w:tcW w:w="2037" w:type="dxa"/>
            <w:vAlign w:val="bottom"/>
          </w:tcPr>
          <w:p w:rsidR="0086524C" w:rsidRPr="003854D6" w:rsidRDefault="0086524C" w:rsidP="009C4943">
            <w:pPr>
              <w:shd w:val="clear" w:color="auto" w:fill="FFFFFF"/>
              <w:rPr>
                <w:rFonts w:asciiTheme="minorHAnsi" w:hAnsiTheme="minorHAnsi" w:cstheme="minorHAnsi"/>
                <w:sz w:val="18"/>
                <w:szCs w:val="18"/>
                <w:lang w:val="en-CA"/>
              </w:rPr>
            </w:pPr>
            <w:r w:rsidRPr="003854D6">
              <w:rPr>
                <w:rFonts w:asciiTheme="minorHAnsi" w:hAnsiTheme="minorHAnsi" w:cstheme="minorHAnsi"/>
                <w:sz w:val="18"/>
                <w:szCs w:val="18"/>
                <w:lang w:val="en-CA"/>
              </w:rPr>
              <w:t>Anaphoras (Unclear References and</w:t>
            </w:r>
          </w:p>
          <w:p w:rsidR="0086524C" w:rsidRPr="003854D6" w:rsidRDefault="0086524C" w:rsidP="009C4943">
            <w:pPr>
              <w:shd w:val="clear" w:color="auto" w:fill="FFFFFF"/>
              <w:rPr>
                <w:rStyle w:val="eop"/>
                <w:rFonts w:asciiTheme="minorHAnsi" w:hAnsiTheme="minorHAnsi" w:cstheme="minorHAnsi"/>
                <w:sz w:val="18"/>
                <w:szCs w:val="18"/>
                <w:lang w:val="en-CA"/>
              </w:rPr>
            </w:pPr>
            <w:r w:rsidRPr="003854D6">
              <w:rPr>
                <w:rFonts w:asciiTheme="minorHAnsi" w:hAnsiTheme="minorHAnsi" w:cstheme="minorHAnsi"/>
                <w:sz w:val="18"/>
                <w:szCs w:val="18"/>
                <w:lang w:val="en-CA"/>
              </w:rPr>
              <w:t>Ambiguous References pooled)</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20/10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51"/>
                <w:rFonts w:asciiTheme="minorHAnsi" w:hAnsiTheme="minorHAnsi" w:cstheme="minorHAnsi"/>
                <w:color w:val="auto"/>
                <w:sz w:val="18"/>
                <w:szCs w:val="18"/>
                <w:lang w:val="en-CA"/>
              </w:rPr>
              <w:t>0.075 (0.105)</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51"/>
                <w:rFonts w:asciiTheme="minorHAnsi" w:hAnsiTheme="minorHAnsi" w:cstheme="minorHAnsi"/>
                <w:color w:val="auto"/>
                <w:sz w:val="18"/>
                <w:szCs w:val="18"/>
                <w:lang w:val="en-CA"/>
              </w:rPr>
              <w:t>0.000 (0.014)</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-0.84</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0.402</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32.6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Harvey 1983*</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Anaphoras (Idem)</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BD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20/10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51"/>
                <w:rFonts w:asciiTheme="minorHAnsi" w:hAnsiTheme="minorHAnsi" w:cstheme="minorHAnsi"/>
                <w:color w:val="auto"/>
                <w:sz w:val="18"/>
                <w:szCs w:val="18"/>
                <w:lang w:val="en-CA"/>
              </w:rPr>
              <w:t>0.058 (0.100)</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51"/>
                <w:rFonts w:asciiTheme="minorHAnsi" w:hAnsiTheme="minorHAnsi" w:cstheme="minorHAnsi"/>
                <w:color w:val="auto"/>
                <w:sz w:val="18"/>
                <w:szCs w:val="18"/>
                <w:lang w:val="en-CA"/>
              </w:rPr>
              <w:t>0.000 (0.014)</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-0.681</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0.397</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30.15</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Harvey 1983*</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(Total </w:t>
            </w:r>
            <w:proofErr w:type="spellStart"/>
            <w:r w:rsidRPr="003854D6">
              <w:rPr>
                <w:rFonts w:asciiTheme="minorHAnsi" w:hAnsiTheme="minorHAnsi" w:cstheme="minorHAnsi"/>
                <w:sz w:val="18"/>
                <w:szCs w:val="18"/>
              </w:rPr>
              <w:t>Cohesion</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20/10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1.52 (0.485)</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2.08 (0.47)</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-1.134</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0.414</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32.6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Style w:val="eop"/>
                <w:rFonts w:asciiTheme="minorHAnsi" w:hAnsiTheme="minorHAnsi" w:cstheme="minorHAnsi"/>
                <w:sz w:val="16"/>
                <w:szCs w:val="16"/>
                <w:lang w:val="en-CA"/>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Harvey 1983*</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(Idem)</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BD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20/10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1.619 (0.386)</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2.08 (0.47)</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-1.082</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0.411</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30.15</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Hoffman et al. 1986</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(Total </w:t>
            </w:r>
            <w:proofErr w:type="spellStart"/>
            <w:r w:rsidRPr="003854D6">
              <w:rPr>
                <w:rFonts w:asciiTheme="minorHAnsi" w:hAnsiTheme="minorHAnsi" w:cstheme="minorHAnsi"/>
                <w:sz w:val="18"/>
                <w:szCs w:val="18"/>
              </w:rPr>
              <w:t>Deviance</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39/40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6.26 (8.95)</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1.57 (3.69)</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-0.6816</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0.231</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26.6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11</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Hoffman et al. 1986</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(Idem)</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BD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24/40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12.29 (17.40)</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1.57 (3.69)</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-0.963</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0.271</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34.7</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11</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vertAlign w:val="superscript"/>
                <w:lang w:val="en-CA"/>
              </w:rPr>
            </w:pPr>
            <w:r w:rsidRPr="003854D6">
              <w:rPr>
                <w:rFonts w:asciiTheme="minorHAnsi" w:hAnsiTheme="minorHAnsi" w:cstheme="minorHAnsi"/>
                <w:sz w:val="18"/>
                <w:szCs w:val="18"/>
              </w:rPr>
              <w:t>Just et al. 2020</w:t>
            </w:r>
            <w:r w:rsidRPr="003854D6">
              <w:rPr>
                <w:rFonts w:asciiTheme="minorHAnsi" w:hAnsiTheme="minorHAnsi" w:cstheme="minorHAnsi"/>
                <w:sz w:val="18"/>
                <w:szCs w:val="18"/>
                <w:vertAlign w:val="superscript"/>
              </w:rPr>
              <w:t>*</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gramStart"/>
            <w:r w:rsidRPr="003854D6">
              <w:rPr>
                <w:rFonts w:asciiTheme="minorHAnsi" w:hAnsiTheme="minorHAnsi" w:cstheme="minorHAnsi"/>
                <w:sz w:val="18"/>
                <w:szCs w:val="18"/>
                <w:lang w:val="en-CA"/>
              </w:rPr>
              <w:t>Coherence(</w:t>
            </w:r>
            <w:proofErr w:type="gramEnd"/>
            <w:r w:rsidRPr="003854D6">
              <w:rPr>
                <w:rFonts w:asciiTheme="minorHAnsi" w:hAnsiTheme="minorHAnsi" w:cstheme="minorHAnsi"/>
                <w:sz w:val="18"/>
                <w:szCs w:val="18"/>
                <w:lang w:val="en-CA"/>
              </w:rPr>
              <w:t>automatically derived coherence metrics)</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40/20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0.2713(0.07)</w:t>
            </w:r>
            <w:r w:rsidRPr="003854D6">
              <w:rPr>
                <w:rStyle w:val="Appelnotedebasdep"/>
                <w:rFonts w:asciiTheme="minorHAnsi" w:hAnsiTheme="minorHAnsi" w:cstheme="minorHAnsi"/>
                <w:sz w:val="18"/>
                <w:szCs w:val="18"/>
              </w:rPr>
              <w:footnoteReference w:id="5"/>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0.29(0.05)</w:t>
            </w:r>
            <w:r w:rsidRPr="003854D6">
              <w:rPr>
                <w:rStyle w:val="Appelnotedebasdep"/>
                <w:rFonts w:asciiTheme="minorHAnsi" w:hAnsiTheme="minorHAnsi" w:cstheme="minorHAnsi"/>
                <w:sz w:val="18"/>
                <w:szCs w:val="18"/>
              </w:rPr>
              <w:footnoteReference w:id="6"/>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−0.332</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0.27</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43.8</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0.55</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0.224</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vertAlign w:val="superscript"/>
                <w:lang w:val="en-CA"/>
              </w:rPr>
            </w:pPr>
            <w:r w:rsidRPr="003854D6">
              <w:rPr>
                <w:rFonts w:asciiTheme="minorHAnsi" w:hAnsiTheme="minorHAnsi" w:cstheme="minorHAnsi"/>
                <w:sz w:val="18"/>
                <w:szCs w:val="18"/>
              </w:rPr>
              <w:t>Just et al., 2020</w:t>
            </w:r>
            <w:r w:rsidRPr="003854D6">
              <w:rPr>
                <w:rFonts w:asciiTheme="minorHAnsi" w:hAnsiTheme="minorHAnsi" w:cstheme="minorHAnsi"/>
                <w:sz w:val="18"/>
                <w:szCs w:val="18"/>
                <w:vertAlign w:val="superscript"/>
              </w:rPr>
              <w:t>*</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Anaphoras (</w:t>
            </w:r>
            <w:proofErr w:type="spellStart"/>
            <w:r w:rsidRPr="003854D6">
              <w:rPr>
                <w:rFonts w:asciiTheme="minorHAnsi" w:hAnsiTheme="minorHAnsi" w:cstheme="minorHAnsi"/>
                <w:sz w:val="18"/>
                <w:szCs w:val="18"/>
              </w:rPr>
              <w:t>Ambiguous</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Referents</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40/20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font281"/>
                <w:rFonts w:asciiTheme="minorHAnsi" w:hAnsiTheme="minorHAnsi" w:cstheme="minorHAnsi"/>
                <w:color w:val="auto"/>
                <w:sz w:val="18"/>
                <w:szCs w:val="18"/>
              </w:rPr>
              <w:t>0.11(0.21)</w:t>
            </w:r>
            <w:r w:rsidRPr="003854D6">
              <w:rPr>
                <w:rStyle w:val="Appelnotedebasdep"/>
                <w:rFonts w:asciiTheme="minorHAnsi" w:hAnsiTheme="minorHAnsi" w:cstheme="minorHAnsi"/>
                <w:sz w:val="18"/>
                <w:szCs w:val="18"/>
              </w:rPr>
              <w:footnoteReference w:id="7"/>
            </w:r>
          </w:p>
        </w:tc>
        <w:tc>
          <w:tcPr>
            <w:tcW w:w="1495" w:type="dxa"/>
            <w:gridSpan w:val="3"/>
            <w:vAlign w:val="bottom"/>
          </w:tcPr>
          <w:p w:rsidR="0086524C" w:rsidRPr="003854D6" w:rsidRDefault="0086524C" w:rsidP="009C4943">
            <w:pPr>
              <w:rPr>
                <w:rFonts w:asciiTheme="minorHAnsi" w:hAnsiTheme="minorHAnsi" w:cstheme="minorHAnsi"/>
                <w:sz w:val="18"/>
                <w:szCs w:val="18"/>
              </w:rPr>
            </w:pPr>
            <w:r w:rsidRPr="003854D6">
              <w:rPr>
                <w:rFonts w:asciiTheme="minorHAnsi" w:hAnsiTheme="minorHAnsi" w:cstheme="minorHAnsi"/>
                <w:sz w:val="18"/>
                <w:szCs w:val="18"/>
              </w:rPr>
              <w:t>0.0145(0.0481)</w:t>
            </w:r>
            <w:r w:rsidRPr="003854D6">
              <w:rPr>
                <w:rStyle w:val="Appelnotedebasdep"/>
                <w:rFonts w:asciiTheme="minorHAnsi" w:hAnsiTheme="minorHAnsi" w:cstheme="minorHAnsi"/>
                <w:sz w:val="18"/>
                <w:szCs w:val="18"/>
              </w:rPr>
              <w:footnoteReference w:id="8"/>
            </w:r>
          </w:p>
          <w:p w:rsidR="0086524C" w:rsidRPr="003854D6" w:rsidRDefault="0086524C" w:rsidP="009C4943">
            <w:pPr>
              <w:textAlignment w:val="baseline"/>
              <w:rPr>
                <w:rStyle w:val="eop"/>
                <w:rFonts w:asciiTheme="minorHAnsi" w:hAnsiTheme="minorHAnsi" w:cstheme="minorHAnsi"/>
                <w:sz w:val="18"/>
                <w:szCs w:val="18"/>
                <w:lang w:val="en-CA"/>
              </w:rPr>
            </w:pP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-0.574</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0.27</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43.8</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0.55</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0.224</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Kauschke</w:t>
            </w:r>
            <w:proofErr w:type="spellEnd"/>
            <w:r w:rsidRPr="003854D6">
              <w:rPr>
                <w:rFonts w:asciiTheme="minorHAnsi" w:hAnsiTheme="minorHAnsi" w:cstheme="minorHAnsi"/>
                <w:sz w:val="18"/>
                <w:szCs w:val="18"/>
              </w:rPr>
              <w:t xml:space="preserve"> et al. 2018</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Metaphors</w:t>
            </w:r>
            <w:proofErr w:type="spellEnd"/>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MDD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26/32</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14.98 (9.79)</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19.83 (14.29)</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-0.383</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0.266</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37.26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0.38</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Linscott</w:t>
            </w:r>
            <w:proofErr w:type="spellEnd"/>
            <w:r w:rsidRPr="003854D6">
              <w:rPr>
                <w:rFonts w:asciiTheme="minorHAnsi" w:hAnsiTheme="minorHAnsi" w:cstheme="minorHAnsi"/>
                <w:sz w:val="18"/>
                <w:szCs w:val="18"/>
              </w:rPr>
              <w:t xml:space="preserve"> 2005</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Cooperativity</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Grice’s</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Maxims</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20/26</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10.8 (3.9)</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7.2 (0.3)</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-1.3753</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0.33</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30.5</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Lundin</w:t>
            </w:r>
            <w:proofErr w:type="spellEnd"/>
            <w:r w:rsidRPr="003854D6">
              <w:rPr>
                <w:rFonts w:asciiTheme="minorHAnsi" w:hAnsiTheme="minorHAnsi" w:cstheme="minorHAnsi"/>
                <w:sz w:val="18"/>
                <w:szCs w:val="18"/>
              </w:rPr>
              <w:t xml:space="preserve"> et al. 2023</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Deep</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Cohesion</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32/15</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0.53 (0.85)</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1.05 (0.67)</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-0.6404</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0.319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41.66</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0.53</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0.192</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10</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Marini et al. 2008</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(Global </w:t>
            </w: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29/48</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13.667 (13.787)</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0.533 (2.281)</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-1.509</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0.26</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28.93</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0.6015</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0.123</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8</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Mazza</w:t>
            </w:r>
            <w:proofErr w:type="spellEnd"/>
            <w:r w:rsidRPr="003854D6">
              <w:rPr>
                <w:rFonts w:asciiTheme="minorHAnsi" w:hAnsiTheme="minorHAnsi" w:cstheme="minorHAnsi"/>
                <w:sz w:val="18"/>
                <w:szCs w:val="18"/>
              </w:rPr>
              <w:t xml:space="preserve"> et al. 2008</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Cooperativity</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Grice’s</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Maxims</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pooled</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38/44</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1.672(1.143)</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0.146(0.231)</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-1.95</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0.27</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38.5</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0.79</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0.143</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8</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Morgan et al. 2021</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Anaphoras (</w:t>
            </w:r>
            <w:proofErr w:type="spellStart"/>
            <w:r w:rsidRPr="003854D6">
              <w:rPr>
                <w:rFonts w:asciiTheme="minorHAnsi" w:hAnsiTheme="minorHAnsi" w:cstheme="minorHAnsi"/>
                <w:sz w:val="18"/>
                <w:szCs w:val="18"/>
              </w:rPr>
              <w:t>Ambiguous</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Pronouns</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pooled</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16/13</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-0.164</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24.5</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0.81</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lastRenderedPageBreak/>
              <w:t>Morgan et al. 2021</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pooled</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16/13</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-0.59</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24.5</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0.813</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Palominos et al., 2023</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lang w:val="en-CA"/>
              </w:rPr>
              <w:t>Coherence (Number of Recurrences by Words)</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20/20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0.052 (0.021)</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0.036 (0.018)</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-0.801</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0.328</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35.7</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0.6</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0.593</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9</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Parola</w:t>
            </w:r>
            <w:proofErr w:type="spellEnd"/>
            <w:r w:rsidRPr="003854D6">
              <w:rPr>
                <w:rFonts w:asciiTheme="minorHAnsi" w:hAnsiTheme="minorHAnsi" w:cstheme="minorHAnsi"/>
                <w:sz w:val="18"/>
                <w:szCs w:val="18"/>
              </w:rPr>
              <w:t xml:space="preserve"> et al. 2023 CH</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(Second-</w:t>
            </w:r>
            <w:proofErr w:type="spellStart"/>
            <w:r w:rsidRPr="003854D6">
              <w:rPr>
                <w:rFonts w:asciiTheme="minorHAnsi" w:hAnsiTheme="minorHAnsi" w:cstheme="minorHAnsi"/>
                <w:sz w:val="18"/>
                <w:szCs w:val="18"/>
              </w:rPr>
              <w:t>order</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 xml:space="preserve">SSD </w:t>
            </w:r>
            <w:proofErr w:type="spellStart"/>
            <w:r w:rsidRPr="003854D6">
              <w:rPr>
                <w:rFonts w:asciiTheme="minorHAnsi" w:hAnsiTheme="minorHAnsi" w:cstheme="minorHAnsi"/>
                <w:sz w:val="18"/>
                <w:szCs w:val="18"/>
              </w:rPr>
              <w:t>ch</w:t>
            </w:r>
            <w:proofErr w:type="spellEnd"/>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51/42</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0.199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27.2</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0.78</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0.254</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14</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Parola</w:t>
            </w:r>
            <w:proofErr w:type="spellEnd"/>
            <w:r w:rsidRPr="003854D6">
              <w:rPr>
                <w:rFonts w:asciiTheme="minorHAnsi" w:hAnsiTheme="minorHAnsi" w:cstheme="minorHAnsi"/>
                <w:sz w:val="18"/>
                <w:szCs w:val="18"/>
              </w:rPr>
              <w:t xml:space="preserve"> et al. 2023 DK</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(Idem)</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 xml:space="preserve">SSD </w:t>
            </w:r>
            <w:proofErr w:type="spellStart"/>
            <w:r w:rsidRPr="003854D6">
              <w:rPr>
                <w:rFonts w:asciiTheme="minorHAnsi" w:hAnsiTheme="minorHAnsi" w:cstheme="minorHAnsi"/>
                <w:sz w:val="18"/>
                <w:szCs w:val="18"/>
              </w:rPr>
              <w:t>dk</w:t>
            </w:r>
            <w:proofErr w:type="spellEnd"/>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111/129</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0.135</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26.9</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0.78</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0.068</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14</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Parola</w:t>
            </w:r>
            <w:proofErr w:type="spellEnd"/>
            <w:r w:rsidRPr="003854D6">
              <w:rPr>
                <w:rFonts w:asciiTheme="minorHAnsi" w:hAnsiTheme="minorHAnsi" w:cstheme="minorHAnsi"/>
                <w:sz w:val="18"/>
                <w:szCs w:val="18"/>
              </w:rPr>
              <w:t xml:space="preserve"> et al. 2023 GE</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(Idem)</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 xml:space="preserve">SSD </w:t>
            </w:r>
            <w:proofErr w:type="spellStart"/>
            <w:r w:rsidRPr="003854D6">
              <w:rPr>
                <w:rFonts w:asciiTheme="minorHAnsi" w:hAnsiTheme="minorHAnsi" w:cstheme="minorHAnsi"/>
                <w:sz w:val="18"/>
                <w:szCs w:val="18"/>
              </w:rPr>
              <w:t>ge</w:t>
            </w:r>
            <w:proofErr w:type="spellEnd"/>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25/29</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-0.26</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0.284</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29.2</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0.78</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0.127</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14</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Perlini</w:t>
            </w:r>
            <w:proofErr w:type="spellEnd"/>
            <w:r w:rsidRPr="003854D6">
              <w:rPr>
                <w:rFonts w:asciiTheme="minorHAnsi" w:hAnsiTheme="minorHAnsi" w:cstheme="minorHAnsi"/>
                <w:sz w:val="18"/>
                <w:szCs w:val="18"/>
              </w:rPr>
              <w:t xml:space="preserve"> et al. 2012</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(Global </w:t>
            </w: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30/30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9.28 (8.26)</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4.16 (6.00)</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br/>
              <w:t>-0.7</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br/>
              <w:t>0.265</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39.7</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Perlini</w:t>
            </w:r>
            <w:proofErr w:type="spellEnd"/>
            <w:r w:rsidRPr="003854D6">
              <w:rPr>
                <w:rFonts w:asciiTheme="minorHAnsi" w:hAnsiTheme="minorHAnsi" w:cstheme="minorHAnsi"/>
                <w:sz w:val="18"/>
                <w:szCs w:val="18"/>
              </w:rPr>
              <w:t xml:space="preserve"> et al. 2012</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(Idem)</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BD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30/30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7.90 (7.34)</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4.16 (6.00)</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br/>
              <w:t>-0.5507</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br/>
              <w:t>0.263</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44.83</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0.37</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Rutter</w:t>
            </w:r>
            <w:proofErr w:type="spellEnd"/>
            <w:r w:rsidRPr="003854D6">
              <w:rPr>
                <w:rFonts w:asciiTheme="minorHAnsi" w:hAnsiTheme="minorHAnsi" w:cstheme="minorHAnsi"/>
                <w:sz w:val="18"/>
                <w:szCs w:val="18"/>
              </w:rPr>
              <w:t xml:space="preserve"> 1985</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Anaphoras (</w:t>
            </w:r>
            <w:proofErr w:type="spellStart"/>
            <w:r w:rsidRPr="003854D6">
              <w:rPr>
                <w:rFonts w:asciiTheme="minorHAnsi" w:hAnsiTheme="minorHAnsi" w:cstheme="minorHAnsi"/>
                <w:sz w:val="18"/>
                <w:szCs w:val="18"/>
              </w:rPr>
              <w:t>Ambiguous</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Phoric</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References</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35/10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6.8 (9.7)</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1.5 (2.3)</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-0.599</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0.364</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5</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Rutter</w:t>
            </w:r>
            <w:proofErr w:type="spellEnd"/>
            <w:r w:rsidRPr="003854D6">
              <w:rPr>
                <w:rFonts w:asciiTheme="minorHAnsi" w:hAnsiTheme="minorHAnsi" w:cstheme="minorHAnsi"/>
                <w:sz w:val="18"/>
                <w:szCs w:val="18"/>
              </w:rPr>
              <w:t xml:space="preserve"> 1985</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Anaphoras (Idem)</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MDD+BD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7/10</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3.8 (7.0)</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1.5 (2.3)</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-0.45</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0.49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5</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Shafiyan</w:t>
            </w:r>
            <w:proofErr w:type="spellEnd"/>
            <w:r w:rsidRPr="003854D6">
              <w:rPr>
                <w:rFonts w:asciiTheme="minorHAnsi" w:hAnsiTheme="minorHAnsi" w:cstheme="minorHAnsi"/>
                <w:sz w:val="18"/>
                <w:szCs w:val="18"/>
              </w:rPr>
              <w:t xml:space="preserve"> et al. 2022</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Metaphors</w:t>
            </w:r>
            <w:proofErr w:type="spellEnd"/>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15/15</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1.00 (1.253)</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3.333 (3.244)</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-0.9232</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0.384</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47.8</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11</w:t>
            </w:r>
          </w:p>
        </w:tc>
      </w:tr>
      <w:tr w:rsidR="003854D6" w:rsidRPr="003854D6" w:rsidTr="009C4943">
        <w:tc>
          <w:tcPr>
            <w:tcW w:w="996" w:type="dxa"/>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Smirnova</w:t>
            </w:r>
            <w:proofErr w:type="spellEnd"/>
            <w:r w:rsidRPr="003854D6">
              <w:rPr>
                <w:rFonts w:asciiTheme="minorHAnsi" w:hAnsiTheme="minorHAnsi" w:cstheme="minorHAnsi"/>
                <w:sz w:val="18"/>
                <w:szCs w:val="18"/>
              </w:rPr>
              <w:t xml:space="preserve"> et al. 2018</w:t>
            </w:r>
          </w:p>
        </w:tc>
        <w:tc>
          <w:tcPr>
            <w:tcW w:w="2037"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proofErr w:type="spellStart"/>
            <w:r w:rsidRPr="003854D6">
              <w:rPr>
                <w:rFonts w:asciiTheme="minorHAnsi" w:hAnsiTheme="minorHAnsi" w:cstheme="minorHAnsi"/>
                <w:sz w:val="18"/>
                <w:szCs w:val="18"/>
              </w:rPr>
              <w:t>Metaphors</w:t>
            </w:r>
            <w:proofErr w:type="spellEnd"/>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MDD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124/77</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2.55 (0.84)</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1.40 (0.83)</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1.3701</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0.1599</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42</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0.24</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No</w:t>
            </w:r>
          </w:p>
        </w:tc>
        <w:tc>
          <w:tcPr>
            <w:tcW w:w="681"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r w:rsidR="003854D6" w:rsidRPr="003854D6" w:rsidTr="009C4943">
        <w:tc>
          <w:tcPr>
            <w:tcW w:w="996" w:type="dxa"/>
          </w:tcPr>
          <w:p w:rsidR="0086524C" w:rsidRPr="003854D6" w:rsidRDefault="0086524C" w:rsidP="009C4943">
            <w:pPr>
              <w:textAlignment w:val="baseline"/>
              <w:rPr>
                <w:rFonts w:asciiTheme="minorHAnsi" w:hAnsiTheme="minorHAnsi" w:cstheme="minorHAnsi"/>
                <w:sz w:val="18"/>
                <w:szCs w:val="18"/>
              </w:rPr>
            </w:pPr>
            <w:proofErr w:type="spellStart"/>
            <w:r w:rsidRPr="003854D6">
              <w:rPr>
                <w:rFonts w:asciiTheme="minorHAnsi" w:hAnsiTheme="minorHAnsi" w:cstheme="minorHAnsi"/>
                <w:sz w:val="18"/>
                <w:szCs w:val="18"/>
              </w:rPr>
              <w:t>Tagamets</w:t>
            </w:r>
            <w:proofErr w:type="spellEnd"/>
            <w:r w:rsidRPr="003854D6">
              <w:rPr>
                <w:rFonts w:asciiTheme="minorHAnsi" w:hAnsiTheme="minorHAnsi" w:cstheme="minorHAnsi"/>
                <w:sz w:val="18"/>
                <w:szCs w:val="18"/>
              </w:rPr>
              <w:t xml:space="preserve"> et al., 2014</w:t>
            </w:r>
          </w:p>
        </w:tc>
        <w:tc>
          <w:tcPr>
            <w:tcW w:w="2037" w:type="dxa"/>
            <w:vAlign w:val="bottom"/>
          </w:tcPr>
          <w:p w:rsidR="0086524C" w:rsidRPr="003854D6" w:rsidRDefault="0086524C" w:rsidP="009C4943">
            <w:pPr>
              <w:textAlignment w:val="baseline"/>
              <w:rPr>
                <w:rFonts w:asciiTheme="minorHAnsi" w:hAnsiTheme="minorHAnsi" w:cstheme="minorHAnsi"/>
                <w:sz w:val="18"/>
                <w:szCs w:val="18"/>
              </w:rPr>
            </w:pP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Personal</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Thematic</w:t>
            </w:r>
            <w:proofErr w:type="spellEnd"/>
            <w:r w:rsidRPr="003854D6">
              <w:rPr>
                <w:rFonts w:asciiTheme="minorHAnsi" w:hAnsiTheme="minorHAnsi" w:cstheme="minorHAnsi"/>
                <w:sz w:val="18"/>
                <w:szCs w:val="18"/>
              </w:rPr>
              <w:t xml:space="preserve"> </w:t>
            </w:r>
            <w:proofErr w:type="spellStart"/>
            <w:r w:rsidRPr="003854D6">
              <w:rPr>
                <w:rFonts w:asciiTheme="minorHAnsi" w:hAnsiTheme="minorHAnsi" w:cstheme="minorHAnsi"/>
                <w:sz w:val="18"/>
                <w:szCs w:val="18"/>
              </w:rPr>
              <w:t>Coherence</w:t>
            </w:r>
            <w:proofErr w:type="spellEnd"/>
            <w:r w:rsidRPr="003854D6">
              <w:rPr>
                <w:rFonts w:asciiTheme="minorHAnsi" w:hAnsiTheme="minorHAnsi" w:cstheme="minorHAnsi"/>
                <w:sz w:val="18"/>
                <w:szCs w:val="18"/>
              </w:rPr>
              <w:t>)</w:t>
            </w:r>
          </w:p>
        </w:tc>
        <w:tc>
          <w:tcPr>
            <w:tcW w:w="1296"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SSD</w:t>
            </w:r>
          </w:p>
        </w:tc>
        <w:tc>
          <w:tcPr>
            <w:tcW w:w="915" w:type="dxa"/>
            <w:gridSpan w:val="2"/>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Style w:val="eop"/>
                <w:rFonts w:asciiTheme="minorHAnsi" w:hAnsiTheme="minorHAnsi" w:cstheme="minorHAnsi"/>
                <w:sz w:val="18"/>
                <w:szCs w:val="18"/>
                <w:lang w:val="en-CA"/>
              </w:rPr>
              <w:t>11/11</w:t>
            </w:r>
          </w:p>
        </w:tc>
        <w:tc>
          <w:tcPr>
            <w:tcW w:w="1254"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0.817 (.030)</w:t>
            </w:r>
          </w:p>
        </w:tc>
        <w:tc>
          <w:tcPr>
            <w:tcW w:w="1495"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0.848 (.043)</w:t>
            </w:r>
          </w:p>
        </w:tc>
        <w:tc>
          <w:tcPr>
            <w:tcW w:w="85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-0.8044</w:t>
            </w:r>
          </w:p>
        </w:tc>
        <w:tc>
          <w:tcPr>
            <w:tcW w:w="687"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0.443</w:t>
            </w:r>
          </w:p>
        </w:tc>
        <w:tc>
          <w:tcPr>
            <w:tcW w:w="679" w:type="dxa"/>
            <w:gridSpan w:val="2"/>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40</w:t>
            </w:r>
          </w:p>
        </w:tc>
        <w:tc>
          <w:tcPr>
            <w:tcW w:w="769" w:type="dxa"/>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0.82</w:t>
            </w:r>
          </w:p>
        </w:tc>
        <w:tc>
          <w:tcPr>
            <w:tcW w:w="839" w:type="dxa"/>
            <w:gridSpan w:val="3"/>
            <w:vAlign w:val="bottom"/>
          </w:tcPr>
          <w:p w:rsidR="0086524C" w:rsidRPr="003854D6" w:rsidRDefault="0086524C" w:rsidP="009C4943">
            <w:pPr>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N/A</w:t>
            </w:r>
          </w:p>
        </w:tc>
        <w:tc>
          <w:tcPr>
            <w:tcW w:w="447" w:type="dxa"/>
            <w:vAlign w:val="bottom"/>
          </w:tcPr>
          <w:p w:rsidR="0086524C" w:rsidRPr="003854D6" w:rsidRDefault="0086524C" w:rsidP="009C4943">
            <w:pPr>
              <w:textAlignment w:val="baseline"/>
              <w:rPr>
                <w:rStyle w:val="eop"/>
                <w:rFonts w:asciiTheme="minorHAnsi" w:hAnsiTheme="minorHAnsi" w:cstheme="minorHAnsi"/>
                <w:sz w:val="16"/>
                <w:szCs w:val="16"/>
                <w:lang w:val="en-CA"/>
              </w:rPr>
            </w:pPr>
            <w:r w:rsidRPr="003854D6">
              <w:rPr>
                <w:rFonts w:asciiTheme="minorHAnsi" w:hAnsiTheme="minorHAnsi" w:cstheme="minorHAnsi"/>
                <w:sz w:val="16"/>
                <w:szCs w:val="16"/>
              </w:rPr>
              <w:t>Yes</w:t>
            </w:r>
          </w:p>
        </w:tc>
        <w:tc>
          <w:tcPr>
            <w:tcW w:w="681" w:type="dxa"/>
            <w:gridSpan w:val="2"/>
            <w:vAlign w:val="bottom"/>
          </w:tcPr>
          <w:p w:rsidR="0086524C" w:rsidRPr="003854D6" w:rsidRDefault="0086524C" w:rsidP="009C4943">
            <w:pPr>
              <w:keepNext/>
              <w:textAlignment w:val="baseline"/>
              <w:rPr>
                <w:rStyle w:val="eop"/>
                <w:rFonts w:asciiTheme="minorHAnsi" w:hAnsiTheme="minorHAnsi" w:cstheme="minorHAnsi"/>
                <w:sz w:val="18"/>
                <w:szCs w:val="18"/>
                <w:lang w:val="en-CA"/>
              </w:rPr>
            </w:pPr>
            <w:r w:rsidRPr="003854D6">
              <w:rPr>
                <w:rFonts w:asciiTheme="minorHAnsi" w:hAnsiTheme="minorHAnsi" w:cstheme="minorHAnsi"/>
                <w:sz w:val="18"/>
                <w:szCs w:val="18"/>
              </w:rPr>
              <w:t>12</w:t>
            </w:r>
          </w:p>
        </w:tc>
      </w:tr>
    </w:tbl>
    <w:p w:rsidR="0086524C" w:rsidRPr="003854D6" w:rsidRDefault="0086524C" w:rsidP="0086524C">
      <w:pPr>
        <w:pStyle w:val="Lgende"/>
        <w:rPr>
          <w:rStyle w:val="eop"/>
          <w:rFonts w:asciiTheme="minorHAnsi" w:hAnsiTheme="minorHAnsi" w:cstheme="minorHAnsi"/>
          <w:i w:val="0"/>
          <w:iCs w:val="0"/>
          <w:color w:val="auto"/>
          <w:sz w:val="24"/>
          <w:szCs w:val="24"/>
          <w:lang w:val="en-CA"/>
        </w:rPr>
      </w:pPr>
      <w:r w:rsidRPr="003854D6">
        <w:rPr>
          <w:rFonts w:asciiTheme="minorHAnsi" w:hAnsiTheme="minorHAnsi" w:cstheme="minorHAnsi"/>
          <w:i w:val="0"/>
          <w:iCs w:val="0"/>
          <w:color w:val="auto"/>
          <w:lang w:val="en-CA"/>
        </w:rPr>
        <w:t xml:space="preserve">NOTES: </w:t>
      </w:r>
      <w:r w:rsidRPr="003854D6">
        <w:rPr>
          <w:rFonts w:asciiTheme="minorHAnsi" w:hAnsiTheme="minorHAnsi" w:cstheme="minorHAnsi"/>
          <w:color w:val="auto"/>
          <w:lang w:val="en-CA"/>
        </w:rPr>
        <w:t>n(pts/</w:t>
      </w:r>
      <w:proofErr w:type="spellStart"/>
      <w:proofErr w:type="gramStart"/>
      <w:r w:rsidRPr="003854D6">
        <w:rPr>
          <w:rFonts w:asciiTheme="minorHAnsi" w:hAnsiTheme="minorHAnsi" w:cstheme="minorHAnsi"/>
          <w:color w:val="auto"/>
          <w:lang w:val="en-CA"/>
        </w:rPr>
        <w:t>ctrls</w:t>
      </w:r>
      <w:proofErr w:type="spellEnd"/>
      <w:r w:rsidRPr="003854D6">
        <w:rPr>
          <w:rFonts w:asciiTheme="minorHAnsi" w:hAnsiTheme="minorHAnsi" w:cstheme="minorHAnsi"/>
          <w:color w:val="auto"/>
          <w:lang w:val="en-CA"/>
        </w:rPr>
        <w:t>)=</w:t>
      </w:r>
      <w:proofErr w:type="gramEnd"/>
      <w:r w:rsidRPr="003854D6">
        <w:rPr>
          <w:rFonts w:asciiTheme="minorHAnsi" w:hAnsiTheme="minorHAnsi" w:cstheme="minorHAnsi"/>
          <w:color w:val="auto"/>
          <w:lang w:val="en-CA"/>
        </w:rPr>
        <w:t xml:space="preserve"> ratio of clinical to control participants, Mean(</w:t>
      </w:r>
      <w:proofErr w:type="spellStart"/>
      <w:r w:rsidRPr="003854D6">
        <w:rPr>
          <w:rFonts w:asciiTheme="minorHAnsi" w:hAnsiTheme="minorHAnsi" w:cstheme="minorHAnsi"/>
          <w:color w:val="auto"/>
          <w:lang w:val="en-CA"/>
        </w:rPr>
        <w:t>SD</w:t>
      </w:r>
      <w:r w:rsidRPr="003854D6">
        <w:rPr>
          <w:rFonts w:asciiTheme="minorHAnsi" w:hAnsiTheme="minorHAnsi" w:cstheme="minorHAnsi"/>
          <w:color w:val="auto"/>
          <w:vertAlign w:val="subscript"/>
          <w:lang w:val="en-CA"/>
        </w:rPr>
        <w:t>pts</w:t>
      </w:r>
      <w:proofErr w:type="spellEnd"/>
      <w:r w:rsidRPr="003854D6">
        <w:rPr>
          <w:rFonts w:asciiTheme="minorHAnsi" w:hAnsiTheme="minorHAnsi" w:cstheme="minorHAnsi"/>
          <w:color w:val="auto"/>
          <w:lang w:val="en-CA"/>
        </w:rPr>
        <w:t>)= Mean and standard deviation for patient population, Mean(SD</w:t>
      </w:r>
      <w:r w:rsidRPr="003854D6">
        <w:rPr>
          <w:rFonts w:asciiTheme="minorHAnsi" w:hAnsiTheme="minorHAnsi" w:cstheme="minorHAnsi"/>
          <w:color w:val="auto"/>
          <w:vertAlign w:val="subscript"/>
          <w:lang w:val="en-CA"/>
        </w:rPr>
        <w:t>CTRLS</w:t>
      </w:r>
      <w:r w:rsidRPr="003854D6">
        <w:rPr>
          <w:rFonts w:asciiTheme="minorHAnsi" w:hAnsiTheme="minorHAnsi" w:cstheme="minorHAnsi"/>
          <w:color w:val="auto"/>
          <w:lang w:val="en-CA"/>
        </w:rPr>
        <w:t xml:space="preserve">)= Mean and standard deviation for control population, g= </w:t>
      </w:r>
      <w:proofErr w:type="spellStart"/>
      <w:r w:rsidRPr="003854D6">
        <w:rPr>
          <w:rFonts w:asciiTheme="minorHAnsi" w:hAnsiTheme="minorHAnsi" w:cstheme="minorHAnsi"/>
          <w:color w:val="auto"/>
          <w:lang w:val="en-CA"/>
        </w:rPr>
        <w:t>Hedges’g</w:t>
      </w:r>
      <w:proofErr w:type="spellEnd"/>
      <w:r w:rsidRPr="003854D6">
        <w:rPr>
          <w:rFonts w:asciiTheme="minorHAnsi" w:hAnsiTheme="minorHAnsi" w:cstheme="minorHAnsi"/>
          <w:color w:val="auto"/>
          <w:lang w:val="en-CA"/>
        </w:rPr>
        <w:t>, SE=Standard Error.</w:t>
      </w:r>
      <w:r w:rsidRPr="003854D6">
        <w:rPr>
          <w:rStyle w:val="eop"/>
          <w:rFonts w:asciiTheme="minorHAnsi" w:hAnsiTheme="minorHAnsi" w:cstheme="minorHAnsi"/>
          <w:i w:val="0"/>
          <w:iCs w:val="0"/>
          <w:color w:val="auto"/>
          <w:sz w:val="24"/>
          <w:szCs w:val="24"/>
          <w:lang w:val="en-CA"/>
        </w:rPr>
        <w:t xml:space="preserve"> </w:t>
      </w:r>
      <w:bookmarkEnd w:id="2"/>
    </w:p>
    <w:p w:rsidR="0086524C" w:rsidRPr="003854D6" w:rsidRDefault="0086524C">
      <w:pPr>
        <w:rPr>
          <w:lang w:val="en-CA"/>
        </w:rPr>
      </w:pPr>
    </w:p>
    <w:sectPr w:rsidR="0086524C" w:rsidRPr="003854D6" w:rsidSect="00DD6ED4">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50A" w:rsidRDefault="00D6150A" w:rsidP="0086524C">
      <w:r>
        <w:separator/>
      </w:r>
    </w:p>
  </w:endnote>
  <w:endnote w:type="continuationSeparator" w:id="0">
    <w:p w:rsidR="00D6150A" w:rsidRDefault="00D6150A" w:rsidP="0086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50A" w:rsidRDefault="00D6150A" w:rsidP="0086524C">
      <w:r>
        <w:separator/>
      </w:r>
    </w:p>
  </w:footnote>
  <w:footnote w:type="continuationSeparator" w:id="0">
    <w:p w:rsidR="00D6150A" w:rsidRDefault="00D6150A" w:rsidP="0086524C">
      <w:r>
        <w:continuationSeparator/>
      </w:r>
    </w:p>
  </w:footnote>
  <w:footnote w:id="1">
    <w:p w:rsidR="0086524C" w:rsidRPr="00DD6FD0" w:rsidRDefault="0086524C" w:rsidP="0086524C">
      <w:pPr>
        <w:pStyle w:val="Notedebasdepage"/>
        <w:rPr>
          <w:color w:val="000000" w:themeColor="text1"/>
          <w:lang w:val="en-CA"/>
        </w:rPr>
      </w:pPr>
      <w:r w:rsidRPr="00DD6FD0">
        <w:rPr>
          <w:rStyle w:val="Appelnotedebasdep"/>
          <w:color w:val="000000" w:themeColor="text1"/>
        </w:rPr>
        <w:footnoteRef/>
      </w:r>
      <w:r w:rsidRPr="00DD6FD0">
        <w:rPr>
          <w:color w:val="000000" w:themeColor="text1"/>
          <w:lang w:val="en-CA"/>
        </w:rPr>
        <w:t xml:space="preserve"> Patient population from studies with an Asterix have been pulled to account for the overall effect of </w:t>
      </w:r>
      <w:r>
        <w:rPr>
          <w:color w:val="000000" w:themeColor="text1"/>
          <w:lang w:val="en-CA"/>
        </w:rPr>
        <w:t xml:space="preserve">SMIs </w:t>
      </w:r>
      <w:r w:rsidRPr="00DD6FD0">
        <w:rPr>
          <w:color w:val="000000" w:themeColor="text1"/>
          <w:lang w:val="en-CA"/>
        </w:rPr>
        <w:t>(e.g. Schizophrenia and First Episode Psychosis were pooled and reported as a single score).</w:t>
      </w:r>
    </w:p>
  </w:footnote>
  <w:footnote w:id="2">
    <w:p w:rsidR="0086524C" w:rsidRPr="00DD6FD0" w:rsidRDefault="0086524C" w:rsidP="0086524C">
      <w:pPr>
        <w:pStyle w:val="Notedebasdepage"/>
        <w:rPr>
          <w:color w:val="000000" w:themeColor="text1"/>
          <w:lang w:val="en-CA"/>
        </w:rPr>
      </w:pPr>
      <w:r w:rsidRPr="00DD6FD0">
        <w:rPr>
          <w:rStyle w:val="Appelnotedebasdep"/>
          <w:color w:val="000000" w:themeColor="text1"/>
        </w:rPr>
        <w:footnoteRef/>
      </w:r>
      <w:r w:rsidRPr="00DD6FD0">
        <w:rPr>
          <w:color w:val="000000" w:themeColor="text1"/>
          <w:lang w:val="en-CA"/>
        </w:rPr>
        <w:t xml:space="preserve"> </w:t>
      </w:r>
      <w:r w:rsidR="003854D6">
        <w:rPr>
          <w:color w:val="000000" w:themeColor="text1"/>
          <w:lang w:val="en-CA"/>
        </w:rPr>
        <w:t xml:space="preserve">Expressive </w:t>
      </w:r>
      <w:proofErr w:type="spellStart"/>
      <w:r w:rsidRPr="00DD6FD0">
        <w:rPr>
          <w:color w:val="000000" w:themeColor="text1"/>
          <w:lang w:val="en-CA"/>
        </w:rPr>
        <w:t>ragmatic</w:t>
      </w:r>
      <w:proofErr w:type="spellEnd"/>
      <w:r w:rsidRPr="00DD6FD0">
        <w:rPr>
          <w:color w:val="000000" w:themeColor="text1"/>
          <w:lang w:val="en-CA"/>
        </w:rPr>
        <w:t xml:space="preserve"> components have been grouped under</w:t>
      </w:r>
      <w:r w:rsidR="00F72E70">
        <w:rPr>
          <w:color w:val="000000" w:themeColor="text1"/>
          <w:lang w:val="en-CA"/>
        </w:rPr>
        <w:t xml:space="preserve"> the</w:t>
      </w:r>
      <w:r w:rsidRPr="00DD6FD0">
        <w:rPr>
          <w:color w:val="000000" w:themeColor="text1"/>
          <w:lang w:val="en-CA"/>
        </w:rPr>
        <w:t xml:space="preserve"> main </w:t>
      </w:r>
      <w:r w:rsidR="00F72E70">
        <w:rPr>
          <w:color w:val="000000" w:themeColor="text1"/>
          <w:lang w:val="en-CA"/>
        </w:rPr>
        <w:t xml:space="preserve">expressive </w:t>
      </w:r>
      <w:bookmarkStart w:id="3" w:name="_GoBack"/>
      <w:bookmarkEnd w:id="3"/>
      <w:r w:rsidRPr="00DD6FD0">
        <w:rPr>
          <w:color w:val="000000" w:themeColor="text1"/>
          <w:lang w:val="en-CA"/>
        </w:rPr>
        <w:t xml:space="preserve">pragmatic components included in this study. If different, exact wording used by author(s) are included in parenthesis. </w:t>
      </w:r>
    </w:p>
  </w:footnote>
  <w:footnote w:id="3">
    <w:p w:rsidR="0086524C" w:rsidRPr="00DD6FD0" w:rsidRDefault="0086524C" w:rsidP="0086524C">
      <w:pPr>
        <w:pStyle w:val="Notedebasdepage"/>
        <w:rPr>
          <w:color w:val="000000" w:themeColor="text1"/>
          <w:lang w:val="en-CA"/>
        </w:rPr>
      </w:pPr>
      <w:r w:rsidRPr="00DD6FD0">
        <w:rPr>
          <w:rStyle w:val="Appelnotedebasdep"/>
          <w:color w:val="000000" w:themeColor="text1"/>
        </w:rPr>
        <w:footnoteRef/>
      </w:r>
      <w:r w:rsidRPr="00DD6FD0">
        <w:rPr>
          <w:color w:val="000000" w:themeColor="text1"/>
          <w:lang w:val="en-CA"/>
        </w:rPr>
        <w:t xml:space="preserve"> "Discourse production is rated for the presence of communication difficulties at the contextual</w:t>
      </w:r>
      <w:r>
        <w:rPr>
          <w:color w:val="000000" w:themeColor="text1"/>
          <w:lang w:val="en-CA"/>
        </w:rPr>
        <w:t xml:space="preserve"> </w:t>
      </w:r>
      <w:r w:rsidRPr="00DD6FD0">
        <w:rPr>
          <w:color w:val="000000" w:themeColor="text1"/>
          <w:lang w:val="en-CA"/>
        </w:rPr>
        <w:t>pragmatic level (e.g., over- or under-informativeness,</w:t>
      </w:r>
      <w:r>
        <w:rPr>
          <w:color w:val="000000" w:themeColor="text1"/>
          <w:lang w:val="en-CA"/>
        </w:rPr>
        <w:t xml:space="preserve"> </w:t>
      </w:r>
      <w:r w:rsidRPr="00DD6FD0">
        <w:rPr>
          <w:color w:val="000000" w:themeColor="text1"/>
          <w:lang w:val="en-CA"/>
        </w:rPr>
        <w:t xml:space="preserve">abrupt topic shift) " </w:t>
      </w:r>
      <w:r w:rsidRPr="00DD6FD0">
        <w:rPr>
          <w:color w:val="000000" w:themeColor="text1"/>
          <w:lang w:val="en-CA"/>
        </w:rPr>
        <w:fldChar w:fldCharType="begin"/>
      </w:r>
      <w:r>
        <w:rPr>
          <w:color w:val="000000" w:themeColor="text1"/>
          <w:lang w:val="en-CA"/>
        </w:rPr>
        <w:instrText xml:space="preserve"> ADDIN ZOTERO_ITEM CSL_CITATION {"citationID":"Z3ZJRFk9","properties":{"formattedCitation":"[27]","plainCitation":"[27]","dontUpdate":true,"noteIndex":5},"citationItems":[{"id":587,"uris":["http://zotero.org/users/local/4zZowbkk/items/P56DNX5L"],"itemData":{"id":587,"type":"article-journal","abstract":"&lt;p&gt;The Assessment of Pragmatic Abilities and Cognitive Substrates (APACS) test is a new tool to evaluate pragmatic abilities in clinical populations with acquired communicative deficits, ranging from schizophrenia to neurodegenerative diseases. APACS focuses on two main domains, namely discourse and non-literal language, combining traditional tasks with refined linguistic materials in Italian, in a unified framework inspired by language pragmatics. The test includes six tasks (Interview, Description, Narratives, Figurative Language 1, Humor, Figurative Language 2) and three composite scores (Pragmatic Productions, Pragmatic Comprehension, APACS Total). Psychometric properties and normative data were computed on a sample of 119 healthy participants representative of the general population. The analysis revealed acceptable internal consistency and good test-retest reliability for almost every APACS task, suggesting that items are coherent and performance is consistent over time. Factor analysis supports the validity of the test, revealing two factors possibly related to different facets and substrates of the pragmatic competence. Finally, excellent match between APACS items and scores and the pragmatic constructs measured in the test was evidenced by experts' evaluation of content validity. The performance on APACS showed a general effect of demographic variables, with a negative effect of age and a positive effect of education. The norms were calculated by means of state-of-the-art regression methods. Overall, APACS is a valuable tool for the assessment of pragmatic deficits in verbal communication. The short duration and easiness of administration make the test especially suitable to use in clinical settings. In presenting APACS, we also aim at promoting the inclusion of pragmatics in the assessment practice, as a relevant dimension in defining the patient's cognitive profile, given its vital role for communication and social interaction in daily life. The combined use of APACS with other neuropsychological tests could also improve our understanding of the cognitive substrates of pragmatic abilities and their breakdown.&lt;/p&gt;","container-title":"Frontiers in Psychology","DOI":"10.3389/fpsyg.2016.00070","ISSN":"1664-1078","journalAbbreviation":"Front. Psychol.","language":"English","note":"publisher: Frontiers","source":"Frontiers","title":"A Test for the Assessment of Pragmatic Abilities and Cognitive Substrates (APACS): Normative Data and Psychometric Properties","title-short":"A Test for the Assessment of Pragmatic Abilities and Cognitive Substrates (APACS)","URL":"https://www.frontiersin.org/journals/psychology/articles/10.3389/fpsyg.2016.00070/full","volume":"7","author":[{"family":"Arcara","given":"Giorgio"},{"family":"Bambini","given":"Valentina"}],"accessed":{"date-parts":[["2024",10,24]]},"issued":{"date-parts":[["2016",2,12]]}}}],"schema":"https://github.com/citation-style-language/schema/raw/master/csl-citation.json"} </w:instrText>
      </w:r>
      <w:r w:rsidRPr="00DD6FD0">
        <w:rPr>
          <w:color w:val="000000" w:themeColor="text1"/>
          <w:lang w:val="en-CA"/>
        </w:rPr>
        <w:fldChar w:fldCharType="separate"/>
      </w:r>
      <w:r w:rsidRPr="00DD6FD0">
        <w:rPr>
          <w:rFonts w:ascii="Calibri" w:hAnsi="Calibri" w:cs="Calibri"/>
          <w:color w:val="000000" w:themeColor="text1"/>
          <w:lang w:val="en-CA"/>
        </w:rPr>
        <w:t>[27, p. 108]</w:t>
      </w:r>
      <w:r w:rsidRPr="00DD6FD0">
        <w:rPr>
          <w:color w:val="000000" w:themeColor="text1"/>
          <w:lang w:val="en-CA"/>
        </w:rPr>
        <w:fldChar w:fldCharType="end"/>
      </w:r>
    </w:p>
  </w:footnote>
  <w:footnote w:id="4">
    <w:p w:rsidR="0086524C" w:rsidRPr="00DD6FD0" w:rsidRDefault="0086524C" w:rsidP="0086524C">
      <w:pPr>
        <w:pStyle w:val="Notedebasdepage"/>
        <w:rPr>
          <w:color w:val="000000" w:themeColor="text1"/>
          <w:lang w:val="en-CA"/>
        </w:rPr>
      </w:pPr>
      <w:r w:rsidRPr="00DD6FD0">
        <w:rPr>
          <w:rStyle w:val="Appelnotedebasdep"/>
          <w:color w:val="000000" w:themeColor="text1"/>
        </w:rPr>
        <w:footnoteRef/>
      </w:r>
      <w:r w:rsidRPr="00DD6FD0">
        <w:rPr>
          <w:color w:val="000000" w:themeColor="text1"/>
          <w:lang w:val="en-CA"/>
        </w:rPr>
        <w:t xml:space="preserve"> Average pairwise cosine similarity between a word and the 6</w:t>
      </w:r>
      <w:r w:rsidRPr="00DD6FD0">
        <w:rPr>
          <w:color w:val="000000" w:themeColor="text1"/>
          <w:vertAlign w:val="superscript"/>
          <w:lang w:val="en-CA"/>
        </w:rPr>
        <w:t>th</w:t>
      </w:r>
      <w:r w:rsidRPr="00DD6FD0">
        <w:rPr>
          <w:color w:val="000000" w:themeColor="text1"/>
          <w:lang w:val="en-CA"/>
        </w:rPr>
        <w:t xml:space="preserve"> following word.</w:t>
      </w:r>
    </w:p>
  </w:footnote>
  <w:footnote w:id="5">
    <w:p w:rsidR="0086524C" w:rsidRPr="00DD6FD0" w:rsidRDefault="0086524C" w:rsidP="0086524C">
      <w:pPr>
        <w:rPr>
          <w:color w:val="000000" w:themeColor="text1"/>
          <w:sz w:val="20"/>
          <w:szCs w:val="20"/>
          <w:lang w:val="en-CA"/>
        </w:rPr>
      </w:pPr>
      <w:r w:rsidRPr="00DD6FD0">
        <w:rPr>
          <w:rStyle w:val="Appelnotedebasdep"/>
          <w:color w:val="000000" w:themeColor="text1"/>
        </w:rPr>
        <w:footnoteRef/>
      </w:r>
      <w:r w:rsidRPr="00DD6FD0">
        <w:rPr>
          <w:color w:val="000000" w:themeColor="text1"/>
          <w:sz w:val="20"/>
          <w:szCs w:val="20"/>
          <w:lang w:val="en-CA"/>
        </w:rPr>
        <w:t xml:space="preserve"> Raw data provided upon contacting authors: Patients with Formal Thought Disorder: 0.24(0.06), Patients without Formal Thought Disorder: </w:t>
      </w:r>
      <w:r w:rsidRPr="00DD6FD0">
        <w:rPr>
          <w:rFonts w:asciiTheme="minorHAnsi" w:hAnsiTheme="minorHAnsi" w:cstheme="minorHAnsi"/>
          <w:color w:val="000000" w:themeColor="text1"/>
          <w:sz w:val="20"/>
          <w:szCs w:val="20"/>
          <w:lang w:val="en-CA"/>
        </w:rPr>
        <w:t>0 .29(0.08)</w:t>
      </w:r>
      <w:r w:rsidRPr="00DD6FD0">
        <w:rPr>
          <w:rFonts w:cstheme="minorHAnsi"/>
          <w:color w:val="000000" w:themeColor="text1"/>
          <w:sz w:val="20"/>
          <w:szCs w:val="20"/>
          <w:lang w:val="en-CA"/>
        </w:rPr>
        <w:t>. Patients’ data have been pooled.</w:t>
      </w:r>
    </w:p>
  </w:footnote>
  <w:footnote w:id="6">
    <w:p w:rsidR="0086524C" w:rsidRPr="00DD6FD0" w:rsidRDefault="0086524C" w:rsidP="0086524C">
      <w:pPr>
        <w:pStyle w:val="Notedebasdepage"/>
        <w:rPr>
          <w:color w:val="000000" w:themeColor="text1"/>
          <w:lang w:val="en-CA"/>
        </w:rPr>
      </w:pPr>
      <w:r w:rsidRPr="00DD6FD0">
        <w:rPr>
          <w:rStyle w:val="Appelnotedebasdep"/>
          <w:color w:val="000000" w:themeColor="text1"/>
        </w:rPr>
        <w:footnoteRef/>
      </w:r>
      <w:r w:rsidRPr="00DD6FD0">
        <w:rPr>
          <w:color w:val="000000" w:themeColor="text1"/>
          <w:lang w:val="en-CA"/>
        </w:rPr>
        <w:t xml:space="preserve"> Raw data provided upon contacting authors.</w:t>
      </w:r>
    </w:p>
  </w:footnote>
  <w:footnote w:id="7">
    <w:p w:rsidR="0086524C" w:rsidRPr="00DD6FD0" w:rsidRDefault="0086524C" w:rsidP="0086524C">
      <w:pPr>
        <w:pStyle w:val="Notedebasdepage"/>
        <w:rPr>
          <w:color w:val="000000" w:themeColor="text1"/>
          <w:lang w:val="en-CA"/>
        </w:rPr>
      </w:pPr>
      <w:r w:rsidRPr="00DD6FD0">
        <w:rPr>
          <w:rStyle w:val="Appelnotedebasdep"/>
          <w:color w:val="000000" w:themeColor="text1"/>
        </w:rPr>
        <w:footnoteRef/>
      </w:r>
      <w:r w:rsidRPr="00DD6FD0">
        <w:rPr>
          <w:color w:val="000000" w:themeColor="text1"/>
          <w:lang w:val="en-CA"/>
        </w:rPr>
        <w:t xml:space="preserve"> Raw data provided upon contacting authors: Patients with Formal Thought Disorder: 0.19(0.28), Patients without Formal Thought Disorder: </w:t>
      </w:r>
      <w:r w:rsidRPr="00DD6FD0">
        <w:rPr>
          <w:rFonts w:cstheme="minorHAnsi"/>
          <w:color w:val="000000" w:themeColor="text1"/>
          <w:lang w:val="en-CA"/>
        </w:rPr>
        <w:t>0 .04(0.09). Patients’ data have been pooled.</w:t>
      </w:r>
    </w:p>
  </w:footnote>
  <w:footnote w:id="8">
    <w:p w:rsidR="0086524C" w:rsidRPr="00DD6FD0" w:rsidRDefault="0086524C" w:rsidP="0086524C">
      <w:pPr>
        <w:pStyle w:val="Notedebasdepage"/>
        <w:rPr>
          <w:color w:val="000000" w:themeColor="text1"/>
          <w:lang w:val="en-CA"/>
        </w:rPr>
      </w:pPr>
      <w:r w:rsidRPr="00DD6FD0">
        <w:rPr>
          <w:rStyle w:val="Appelnotedebasdep"/>
          <w:color w:val="000000" w:themeColor="text1"/>
        </w:rPr>
        <w:footnoteRef/>
      </w:r>
      <w:r w:rsidRPr="00DD6FD0">
        <w:rPr>
          <w:color w:val="000000" w:themeColor="text1"/>
          <w:lang w:val="en-CA"/>
        </w:rPr>
        <w:t xml:space="preserve"> Raw data provided upon contacting authors.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4C"/>
    <w:rsid w:val="003854D6"/>
    <w:rsid w:val="0086524C"/>
    <w:rsid w:val="00D6150A"/>
    <w:rsid w:val="00F72E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C485"/>
  <w15:chartTrackingRefBased/>
  <w15:docId w15:val="{D3328B28-B603-44D4-80EB-34DF164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24C"/>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op">
    <w:name w:val="eop"/>
    <w:basedOn w:val="Policepardfaut"/>
    <w:rsid w:val="0086524C"/>
  </w:style>
  <w:style w:type="paragraph" w:styleId="Lgende">
    <w:name w:val="caption"/>
    <w:basedOn w:val="Normal"/>
    <w:next w:val="Normal"/>
    <w:uiPriority w:val="35"/>
    <w:unhideWhenUsed/>
    <w:qFormat/>
    <w:rsid w:val="0086524C"/>
    <w:pPr>
      <w:spacing w:after="200"/>
    </w:pPr>
    <w:rPr>
      <w:i/>
      <w:iCs/>
      <w:color w:val="44546A" w:themeColor="text2"/>
      <w:sz w:val="18"/>
      <w:szCs w:val="18"/>
    </w:rPr>
  </w:style>
  <w:style w:type="table" w:styleId="Grilledutableau">
    <w:name w:val="Table Grid"/>
    <w:basedOn w:val="TableauNormal"/>
    <w:uiPriority w:val="39"/>
    <w:rsid w:val="00865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6524C"/>
    <w:rPr>
      <w:sz w:val="20"/>
      <w:szCs w:val="20"/>
    </w:rPr>
  </w:style>
  <w:style w:type="character" w:customStyle="1" w:styleId="NotedebasdepageCar">
    <w:name w:val="Note de bas de page Car"/>
    <w:basedOn w:val="Policepardfaut"/>
    <w:link w:val="Notedebasdepage"/>
    <w:uiPriority w:val="99"/>
    <w:semiHidden/>
    <w:rsid w:val="0086524C"/>
    <w:rPr>
      <w:rFonts w:ascii="Times New Roman" w:eastAsia="Times New Roman" w:hAnsi="Times New Roman" w:cs="Times New Roman"/>
      <w:sz w:val="20"/>
      <w:szCs w:val="20"/>
      <w:lang w:eastAsia="fr-CA"/>
    </w:rPr>
  </w:style>
  <w:style w:type="character" w:styleId="Appelnotedebasdep">
    <w:name w:val="footnote reference"/>
    <w:basedOn w:val="Policepardfaut"/>
    <w:uiPriority w:val="99"/>
    <w:semiHidden/>
    <w:unhideWhenUsed/>
    <w:rsid w:val="0086524C"/>
    <w:rPr>
      <w:vertAlign w:val="superscript"/>
    </w:rPr>
  </w:style>
  <w:style w:type="character" w:customStyle="1" w:styleId="font101">
    <w:name w:val="font101"/>
    <w:basedOn w:val="Policepardfaut"/>
    <w:rsid w:val="0086524C"/>
    <w:rPr>
      <w:rFonts w:ascii="Calibri" w:hAnsi="Calibri" w:cs="Calibri" w:hint="default"/>
      <w:b w:val="0"/>
      <w:bCs w:val="0"/>
      <w:i w:val="0"/>
      <w:iCs w:val="0"/>
      <w:strike w:val="0"/>
      <w:dstrike w:val="0"/>
      <w:color w:val="000000"/>
      <w:sz w:val="22"/>
      <w:szCs w:val="22"/>
      <w:u w:val="none"/>
      <w:effect w:val="none"/>
    </w:rPr>
  </w:style>
  <w:style w:type="character" w:customStyle="1" w:styleId="font281">
    <w:name w:val="font281"/>
    <w:basedOn w:val="Policepardfaut"/>
    <w:rsid w:val="0086524C"/>
    <w:rPr>
      <w:rFonts w:ascii="Calibri" w:hAnsi="Calibri" w:cs="Calibri" w:hint="default"/>
      <w:b w:val="0"/>
      <w:bCs w:val="0"/>
      <w:i w:val="0"/>
      <w:iCs w:val="0"/>
      <w:strike w:val="0"/>
      <w:dstrike w:val="0"/>
      <w:color w:val="70AD47"/>
      <w:sz w:val="22"/>
      <w:szCs w:val="22"/>
      <w:u w:val="none"/>
      <w:effect w:val="none"/>
    </w:rPr>
  </w:style>
  <w:style w:type="character" w:customStyle="1" w:styleId="font251">
    <w:name w:val="font251"/>
    <w:basedOn w:val="Policepardfaut"/>
    <w:rsid w:val="0086524C"/>
    <w:rPr>
      <w:rFonts w:ascii="Calibri" w:hAnsi="Calibri" w:cs="Calibri" w:hint="default"/>
      <w:b w:val="0"/>
      <w:bCs w:val="0"/>
      <w:i w:val="0"/>
      <w:iCs w:val="0"/>
      <w:strike w:val="0"/>
      <w:dstrike w:val="0"/>
      <w:color w:val="A9D08E"/>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1197</Words>
  <Characters>6585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CIUSSS ODIM</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Meister</dc:creator>
  <cp:keywords/>
  <dc:description/>
  <cp:lastModifiedBy>Fiona Meister</cp:lastModifiedBy>
  <cp:revision>2</cp:revision>
  <dcterms:created xsi:type="dcterms:W3CDTF">2025-06-06T16:32:00Z</dcterms:created>
  <dcterms:modified xsi:type="dcterms:W3CDTF">2025-06-06T16:43:00Z</dcterms:modified>
</cp:coreProperties>
</file>