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4BCEA" w14:textId="77777777" w:rsidR="00CC618E" w:rsidRDefault="00CC618E" w:rsidP="00CC618E">
      <w:pPr>
        <w:rPr>
          <w:lang w:val="en-US"/>
        </w:rPr>
      </w:pPr>
    </w:p>
    <w:p w14:paraId="3FE01787" w14:textId="77777777" w:rsidR="00CC618E" w:rsidRPr="00AE090E" w:rsidRDefault="00CC618E" w:rsidP="00CC618E">
      <w:pPr>
        <w:rPr>
          <w:lang w:val="en-US"/>
        </w:rPr>
      </w:pPr>
      <w:r w:rsidRPr="0045296B">
        <w:rPr>
          <w:noProof/>
        </w:rPr>
        <w:drawing>
          <wp:anchor distT="0" distB="0" distL="114300" distR="114300" simplePos="0" relativeHeight="251659264" behindDoc="0" locked="0" layoutInCell="1" allowOverlap="1" wp14:anchorId="54E866D6" wp14:editId="72BDFD7A">
            <wp:simplePos x="0" y="0"/>
            <wp:positionH relativeFrom="margin">
              <wp:posOffset>-56958</wp:posOffset>
            </wp:positionH>
            <wp:positionV relativeFrom="paragraph">
              <wp:posOffset>98099</wp:posOffset>
            </wp:positionV>
            <wp:extent cx="6368959" cy="4146876"/>
            <wp:effectExtent l="0" t="0" r="0" b="6350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696" cy="4148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F36A91" w14:textId="77777777" w:rsidR="00CC618E" w:rsidRDefault="00CC618E" w:rsidP="00CC618E">
      <w:pPr>
        <w:rPr>
          <w:lang w:val="en-US"/>
        </w:rPr>
      </w:pPr>
    </w:p>
    <w:p w14:paraId="1F4BEBF5" w14:textId="77777777" w:rsidR="00CC618E" w:rsidRDefault="00CC618E" w:rsidP="00CC618E">
      <w:pPr>
        <w:rPr>
          <w:lang w:val="en-US"/>
        </w:rPr>
      </w:pPr>
    </w:p>
    <w:p w14:paraId="3EA7E115" w14:textId="77777777" w:rsidR="00CC618E" w:rsidRDefault="00CC618E" w:rsidP="00CC618E">
      <w:pPr>
        <w:rPr>
          <w:lang w:val="en-US"/>
        </w:rPr>
      </w:pPr>
    </w:p>
    <w:p w14:paraId="4972BC9E" w14:textId="77777777" w:rsidR="00CC618E" w:rsidRDefault="00CC618E" w:rsidP="00CC618E">
      <w:pPr>
        <w:rPr>
          <w:lang w:val="en-US"/>
        </w:rPr>
      </w:pPr>
    </w:p>
    <w:p w14:paraId="51BAD902" w14:textId="77777777" w:rsidR="00CC618E" w:rsidRDefault="00CC618E" w:rsidP="00CC618E">
      <w:pPr>
        <w:rPr>
          <w:lang w:val="en-US"/>
        </w:rPr>
      </w:pPr>
    </w:p>
    <w:p w14:paraId="0823F2E1" w14:textId="77777777" w:rsidR="00CC618E" w:rsidRDefault="00CC618E" w:rsidP="00CC618E">
      <w:pPr>
        <w:rPr>
          <w:lang w:val="en-US"/>
        </w:rPr>
      </w:pPr>
    </w:p>
    <w:p w14:paraId="66294A59" w14:textId="77777777" w:rsidR="00CC618E" w:rsidRDefault="00CC618E" w:rsidP="00CC618E">
      <w:pPr>
        <w:rPr>
          <w:lang w:val="en-US"/>
        </w:rPr>
      </w:pPr>
    </w:p>
    <w:p w14:paraId="59162367" w14:textId="77777777" w:rsidR="00CC618E" w:rsidRDefault="00CC618E" w:rsidP="00CC618E">
      <w:pPr>
        <w:rPr>
          <w:lang w:val="en-US"/>
        </w:rPr>
      </w:pPr>
    </w:p>
    <w:p w14:paraId="415915E9" w14:textId="77777777" w:rsidR="00CC618E" w:rsidRDefault="00CC618E" w:rsidP="00CC618E">
      <w:pPr>
        <w:rPr>
          <w:lang w:val="en-US"/>
        </w:rPr>
      </w:pPr>
    </w:p>
    <w:p w14:paraId="11AA7047" w14:textId="77777777" w:rsidR="00CC618E" w:rsidRDefault="00CC618E" w:rsidP="00CC618E">
      <w:pPr>
        <w:rPr>
          <w:lang w:val="en-US"/>
        </w:rPr>
      </w:pPr>
    </w:p>
    <w:p w14:paraId="52A20518" w14:textId="77777777" w:rsidR="00CC618E" w:rsidRDefault="00CC618E" w:rsidP="00CC618E">
      <w:pPr>
        <w:rPr>
          <w:lang w:val="en-US"/>
        </w:rPr>
      </w:pPr>
    </w:p>
    <w:p w14:paraId="2CAA577D" w14:textId="77777777" w:rsidR="00CC618E" w:rsidRDefault="00CC618E" w:rsidP="00CC618E">
      <w:pPr>
        <w:rPr>
          <w:lang w:val="en-US"/>
        </w:rPr>
      </w:pPr>
    </w:p>
    <w:p w14:paraId="1DEB3439" w14:textId="77777777" w:rsidR="00CC618E" w:rsidRDefault="00CC618E" w:rsidP="00CC618E">
      <w:pPr>
        <w:rPr>
          <w:lang w:val="en-US"/>
        </w:rPr>
      </w:pPr>
    </w:p>
    <w:p w14:paraId="633F3211" w14:textId="77777777" w:rsidR="00CC618E" w:rsidRDefault="00CC618E" w:rsidP="00CC618E">
      <w:pPr>
        <w:rPr>
          <w:lang w:val="en-US"/>
        </w:rPr>
      </w:pPr>
    </w:p>
    <w:p w14:paraId="0A709B55" w14:textId="77777777" w:rsidR="00CC618E" w:rsidRDefault="00CC618E" w:rsidP="00CC618E">
      <w:pPr>
        <w:rPr>
          <w:lang w:val="en-US"/>
        </w:rPr>
      </w:pPr>
    </w:p>
    <w:p w14:paraId="1D03C799" w14:textId="77777777" w:rsidR="00CC618E" w:rsidRDefault="00CC618E" w:rsidP="00CC618E">
      <w:pPr>
        <w:rPr>
          <w:lang w:val="en-US"/>
        </w:rPr>
      </w:pPr>
    </w:p>
    <w:p w14:paraId="350D0981" w14:textId="77777777" w:rsidR="00CC618E" w:rsidRDefault="00CC618E" w:rsidP="00CC618E">
      <w:pPr>
        <w:rPr>
          <w:lang w:val="en-US"/>
        </w:rPr>
      </w:pPr>
    </w:p>
    <w:p w14:paraId="50327A4C" w14:textId="77777777" w:rsidR="00CC618E" w:rsidRDefault="00CC618E" w:rsidP="00CC618E">
      <w:pPr>
        <w:rPr>
          <w:lang w:val="en-US"/>
        </w:rPr>
      </w:pPr>
    </w:p>
    <w:p w14:paraId="3B8A86AF" w14:textId="77777777" w:rsidR="00CC618E" w:rsidRDefault="00CC618E" w:rsidP="00CC618E">
      <w:pPr>
        <w:rPr>
          <w:lang w:val="en-US"/>
        </w:rPr>
      </w:pPr>
    </w:p>
    <w:p w14:paraId="4C5DAF94" w14:textId="77777777" w:rsidR="00CC618E" w:rsidRDefault="00CC618E" w:rsidP="00CC618E">
      <w:pPr>
        <w:rPr>
          <w:lang w:val="en-US"/>
        </w:rPr>
      </w:pPr>
    </w:p>
    <w:p w14:paraId="4125AFF6" w14:textId="77777777" w:rsidR="00CC618E" w:rsidRDefault="00CC618E" w:rsidP="00CC618E">
      <w:pPr>
        <w:rPr>
          <w:lang w:val="en-US"/>
        </w:rPr>
      </w:pPr>
    </w:p>
    <w:p w14:paraId="5DDC391F" w14:textId="77777777" w:rsidR="00CC618E" w:rsidRDefault="00CC618E" w:rsidP="00CC618E">
      <w:pPr>
        <w:rPr>
          <w:lang w:val="en-US"/>
        </w:rPr>
      </w:pPr>
    </w:p>
    <w:p w14:paraId="64884269" w14:textId="77777777" w:rsidR="00CC618E" w:rsidRDefault="00CC618E" w:rsidP="00CC618E">
      <w:pPr>
        <w:rPr>
          <w:lang w:val="en-US"/>
        </w:rPr>
      </w:pPr>
    </w:p>
    <w:p w14:paraId="5A68A26A" w14:textId="77777777" w:rsidR="00CC618E" w:rsidRDefault="00CC618E" w:rsidP="00CC618E">
      <w:pPr>
        <w:rPr>
          <w:u w:val="single"/>
          <w:lang w:val="en-US"/>
        </w:rPr>
      </w:pPr>
    </w:p>
    <w:p w14:paraId="7B2BA867" w14:textId="77777777" w:rsidR="00CC618E" w:rsidRDefault="00CC618E" w:rsidP="00CC618E">
      <w:pPr>
        <w:spacing w:line="360" w:lineRule="auto"/>
        <w:jc w:val="both"/>
        <w:rPr>
          <w:b/>
          <w:sz w:val="28"/>
          <w:szCs w:val="28"/>
          <w:lang w:val="en-US"/>
        </w:rPr>
      </w:pPr>
      <w:r w:rsidRPr="006618CF">
        <w:rPr>
          <w:u w:val="single"/>
          <w:lang w:val="en-US"/>
        </w:rPr>
        <w:t>Table 1:</w:t>
      </w:r>
      <w:r>
        <w:rPr>
          <w:lang w:val="en-US"/>
        </w:rPr>
        <w:t xml:space="preserve"> Results of Mixed Linear Models testing for the effects of the larval treatments on their immediate plasticity and on the expression of adults’ traits. Significant </w:t>
      </w:r>
      <w:r w:rsidRPr="00AE090E">
        <w:rPr>
          <w:i/>
          <w:lang w:val="en-US"/>
        </w:rPr>
        <w:t>p</w:t>
      </w:r>
      <w:r>
        <w:rPr>
          <w:lang w:val="en-US"/>
        </w:rPr>
        <w:t xml:space="preserve">-values at a 0.1 threshold estimated from type III Anovas are indicated in bold. F values were used in LMMs (mass loss, and </w:t>
      </w:r>
      <w:r>
        <w:rPr>
          <w:rFonts w:cstheme="minorHAnsi"/>
          <w:lang w:val="en-US"/>
        </w:rPr>
        <w:t>χ</w:t>
      </w:r>
      <w:r w:rsidRPr="00735FE3">
        <w:rPr>
          <w:vertAlign w:val="superscript"/>
          <w:lang w:val="en-US"/>
        </w:rPr>
        <w:t>2</w:t>
      </w:r>
      <w:r>
        <w:rPr>
          <w:lang w:val="en-US"/>
        </w:rPr>
        <w:t xml:space="preserve"> in GLMMs. R</w:t>
      </w:r>
      <w:r w:rsidRPr="00AE090E">
        <w:rPr>
          <w:vertAlign w:val="superscript"/>
          <w:lang w:val="en-US"/>
        </w:rPr>
        <w:t>2</w:t>
      </w:r>
      <w:r>
        <w:rPr>
          <w:lang w:val="en-US"/>
        </w:rPr>
        <w:t xml:space="preserve"> is the </w:t>
      </w:r>
      <w:r w:rsidRPr="006618CF">
        <w:rPr>
          <w:lang w:val="en-US"/>
        </w:rPr>
        <w:t>coefficient of determination</w:t>
      </w:r>
      <w:r>
        <w:rPr>
          <w:lang w:val="en-US"/>
        </w:rPr>
        <w:t>,</w:t>
      </w:r>
      <w:r w:rsidRPr="006618CF">
        <w:rPr>
          <w:lang w:val="en-US"/>
        </w:rPr>
        <w:t xml:space="preserve"> </w:t>
      </w:r>
      <w:r>
        <w:rPr>
          <w:lang w:val="en-US"/>
        </w:rPr>
        <w:t xml:space="preserve">provided for </w:t>
      </w:r>
      <w:r w:rsidRPr="006618CF">
        <w:rPr>
          <w:lang w:val="en-US"/>
        </w:rPr>
        <w:t>regression coefficients</w:t>
      </w:r>
      <w:r>
        <w:rPr>
          <w:lang w:val="en-US"/>
        </w:rPr>
        <w:t xml:space="preserve"> of each significant explanatory variable (quantification of </w:t>
      </w:r>
      <w:r w:rsidRPr="006618CF">
        <w:rPr>
          <w:lang w:val="en-US"/>
        </w:rPr>
        <w:t xml:space="preserve">the amount of </w:t>
      </w:r>
      <w:r>
        <w:rPr>
          <w:lang w:val="en-US"/>
        </w:rPr>
        <w:t xml:space="preserve">phenotypic </w:t>
      </w:r>
      <w:r w:rsidRPr="006618CF">
        <w:rPr>
          <w:lang w:val="en-US"/>
        </w:rPr>
        <w:t>variance explained</w:t>
      </w:r>
      <w:r>
        <w:rPr>
          <w:lang w:val="en-US"/>
        </w:rPr>
        <w:t>)</w:t>
      </w:r>
      <w:r w:rsidRPr="006618CF">
        <w:rPr>
          <w:lang w:val="en-US"/>
        </w:rPr>
        <w:t>.</w:t>
      </w:r>
    </w:p>
    <w:p w14:paraId="3416C1C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8E"/>
    <w:rsid w:val="002E281E"/>
    <w:rsid w:val="003201BB"/>
    <w:rsid w:val="004A45B1"/>
    <w:rsid w:val="00865217"/>
    <w:rsid w:val="00CC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C6228"/>
  <w15:chartTrackingRefBased/>
  <w15:docId w15:val="{532F4D64-2E0C-4C4D-88CB-E6CBD510F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18E"/>
    <w:pPr>
      <w:spacing w:after="0"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61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1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18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18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18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18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18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18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18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1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1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1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1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1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1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1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1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1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1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61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18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61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18E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61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18E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61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1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1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1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Springer Nature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2025-07-04T12:19:00Z</dcterms:created>
  <dcterms:modified xsi:type="dcterms:W3CDTF">2025-07-04T12:19:00Z</dcterms:modified>
</cp:coreProperties>
</file>