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7201D" w14:textId="77777777" w:rsidR="00267886" w:rsidRPr="005E2401" w:rsidRDefault="00267886" w:rsidP="00267886">
      <w:pPr>
        <w:rPr>
          <w:rFonts w:ascii="Times New Roman" w:hAnsi="Times New Roman" w:cs="Times New Roman"/>
          <w:b/>
          <w:bCs/>
        </w:rPr>
      </w:pPr>
      <w:r w:rsidRPr="005E2401">
        <w:rPr>
          <w:rFonts w:ascii="Times New Roman" w:hAnsi="Times New Roman" w:cs="Times New Roman"/>
          <w:b/>
          <w:bCs/>
        </w:rPr>
        <w:t xml:space="preserve">Figure S1 Machine learning results. </w:t>
      </w:r>
    </w:p>
    <w:p w14:paraId="02DE2653" w14:textId="2983FB15" w:rsidR="00267886" w:rsidRPr="005E2401" w:rsidRDefault="00267886" w:rsidP="00267886">
      <w:pPr>
        <w:rPr>
          <w:rFonts w:ascii="Times New Roman" w:hAnsi="Times New Roman" w:cs="Times New Roman"/>
          <w:b/>
          <w:bCs/>
        </w:rPr>
      </w:pPr>
      <w:r w:rsidRPr="005E24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3E09E9" wp14:editId="70B5724F">
            <wp:extent cx="3292475" cy="8863330"/>
            <wp:effectExtent l="0" t="0" r="3175" b="0"/>
            <wp:docPr id="1893299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CF9B" w14:textId="12EF2D56" w:rsidR="00267886" w:rsidRPr="005E2401" w:rsidRDefault="00267886" w:rsidP="00267886">
      <w:pPr>
        <w:rPr>
          <w:rFonts w:ascii="Times New Roman" w:hAnsi="Times New Roman" w:cs="Times New Roman"/>
          <w:b/>
          <w:bCs/>
        </w:rPr>
      </w:pPr>
      <w:r w:rsidRPr="005E2401">
        <w:rPr>
          <w:rFonts w:ascii="Times New Roman" w:hAnsi="Times New Roman" w:cs="Times New Roman"/>
          <w:b/>
          <w:bCs/>
        </w:rPr>
        <w:lastRenderedPageBreak/>
        <w:t xml:space="preserve">Figure S2 The mutation patterns in high- and low risk groups. </w:t>
      </w:r>
      <w:r w:rsidRPr="005E2401">
        <w:rPr>
          <w:rFonts w:ascii="Times New Roman" w:hAnsi="Times New Roman" w:cs="Times New Roman"/>
        </w:rPr>
        <w:t xml:space="preserve">(A) The mutation patterns in high-risk group. (B) The mutation patterns in low-risk group. </w:t>
      </w:r>
    </w:p>
    <w:p w14:paraId="17A94715" w14:textId="499C8E05" w:rsidR="005E2401" w:rsidRPr="00616C75" w:rsidRDefault="00267886">
      <w:pPr>
        <w:rPr>
          <w:rFonts w:ascii="Times New Roman" w:hAnsi="Times New Roman" w:cs="Times New Roman" w:hint="eastAsia"/>
          <w:b/>
          <w:bCs/>
        </w:rPr>
      </w:pPr>
      <w:r w:rsidRPr="005E2401">
        <w:rPr>
          <w:rFonts w:ascii="Times New Roman" w:hAnsi="Times New Roman" w:cs="Times New Roman"/>
          <w:noProof/>
        </w:rPr>
        <w:drawing>
          <wp:inline distT="0" distB="0" distL="0" distR="0" wp14:anchorId="2B2F5A2F" wp14:editId="63AFF777">
            <wp:extent cx="5274310" cy="5617845"/>
            <wp:effectExtent l="0" t="0" r="2540" b="1905"/>
            <wp:docPr id="12975488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401" w:rsidRPr="00616C75" w:rsidSect="0026788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7DA2D" w14:textId="77777777" w:rsidR="002D2A77" w:rsidRDefault="002D2A77" w:rsidP="00267886">
      <w:pPr>
        <w:spacing w:after="0" w:line="240" w:lineRule="auto"/>
      </w:pPr>
      <w:r>
        <w:separator/>
      </w:r>
    </w:p>
  </w:endnote>
  <w:endnote w:type="continuationSeparator" w:id="0">
    <w:p w14:paraId="22EF0D00" w14:textId="77777777" w:rsidR="002D2A77" w:rsidRDefault="002D2A77" w:rsidP="00267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C1A03" w14:textId="77777777" w:rsidR="002D2A77" w:rsidRDefault="002D2A77" w:rsidP="00267886">
      <w:pPr>
        <w:spacing w:after="0" w:line="240" w:lineRule="auto"/>
      </w:pPr>
      <w:r>
        <w:separator/>
      </w:r>
    </w:p>
  </w:footnote>
  <w:footnote w:type="continuationSeparator" w:id="0">
    <w:p w14:paraId="4CA276CF" w14:textId="77777777" w:rsidR="002D2A77" w:rsidRDefault="002D2A77" w:rsidP="00267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FE5"/>
    <w:rsid w:val="00267886"/>
    <w:rsid w:val="002D2A77"/>
    <w:rsid w:val="00471FE5"/>
    <w:rsid w:val="005E2401"/>
    <w:rsid w:val="00616C75"/>
    <w:rsid w:val="008707C2"/>
    <w:rsid w:val="00A76D4E"/>
    <w:rsid w:val="00AF5E48"/>
    <w:rsid w:val="00F8765F"/>
    <w:rsid w:val="00FC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D1E35"/>
  <w15:chartTrackingRefBased/>
  <w15:docId w15:val="{F7634D05-823E-4FB2-82C4-70840566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1FE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1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1FE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1FE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1FE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FE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1FE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1FE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1FE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1FE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71F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71F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71FE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71FE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71FE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71FE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71FE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71FE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71FE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71F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1FE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71FE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1F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71F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1F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71FE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1F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71FE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71FE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6788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6788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6788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67886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267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EDY</cp:lastModifiedBy>
  <cp:revision>3</cp:revision>
  <dcterms:created xsi:type="dcterms:W3CDTF">2025-04-18T14:11:00Z</dcterms:created>
  <dcterms:modified xsi:type="dcterms:W3CDTF">2025-04-21T02:55:00Z</dcterms:modified>
</cp:coreProperties>
</file>