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A5A40F" w14:textId="46BE14AD" w:rsidR="00F972D3" w:rsidRPr="00A16153" w:rsidRDefault="00F972D3" w:rsidP="00F972D3">
      <w:pPr>
        <w:pStyle w:val="Heading1"/>
        <w:ind w:left="432" w:hanging="432"/>
        <w:rPr>
          <w:sz w:val="36"/>
          <w:szCs w:val="36"/>
        </w:rPr>
      </w:pPr>
      <w:r w:rsidRPr="00A16153">
        <w:rPr>
          <w:sz w:val="36"/>
          <w:szCs w:val="36"/>
        </w:rPr>
        <w:t>Supplementary Materials</w:t>
      </w:r>
    </w:p>
    <w:p w14:paraId="02CF7B3B" w14:textId="27B3ED5C" w:rsidR="00C53298" w:rsidRPr="00A16153" w:rsidRDefault="00C53298" w:rsidP="00C53298">
      <w:pPr>
        <w:widowControl w:val="0"/>
        <w:spacing w:line="245" w:lineRule="auto"/>
        <w:ind w:left="0" w:firstLine="115"/>
        <w:jc w:val="center"/>
        <w:rPr>
          <w:rFonts w:cs="Times New Roman"/>
          <w:b/>
          <w:kern w:val="2"/>
          <w:sz w:val="36"/>
          <w:szCs w:val="36"/>
          <w:lang w:eastAsia="zh-CN"/>
        </w:rPr>
      </w:pPr>
      <w:r w:rsidRPr="00A16153">
        <w:rPr>
          <w:rFonts w:cs="Times New Roman"/>
          <w:b/>
          <w:kern w:val="2"/>
          <w:sz w:val="36"/>
          <w:szCs w:val="36"/>
          <w:lang w:eastAsia="zh-CN"/>
        </w:rPr>
        <w:t xml:space="preserve">Keyhole fluctuation and pore formation mechanisms during laser powder bed fusion additive manufacturing </w:t>
      </w:r>
    </w:p>
    <w:p w14:paraId="6CB72DFE" w14:textId="77777777" w:rsidR="00C53298" w:rsidRPr="00C45675" w:rsidRDefault="00C53298" w:rsidP="00C53298">
      <w:pPr>
        <w:widowControl w:val="0"/>
        <w:spacing w:line="245" w:lineRule="auto"/>
        <w:ind w:left="0" w:firstLine="115"/>
        <w:jc w:val="center"/>
        <w:rPr>
          <w:rFonts w:cs="Times New Roman"/>
          <w:b/>
          <w:kern w:val="2"/>
          <w:sz w:val="36"/>
          <w:szCs w:val="36"/>
          <w:lang w:eastAsia="zh-CN"/>
        </w:rPr>
      </w:pPr>
    </w:p>
    <w:p w14:paraId="273CB436" w14:textId="2AAD66A6" w:rsidR="00BE3375" w:rsidRPr="00A16153" w:rsidRDefault="00C53298" w:rsidP="00A16153">
      <w:pPr>
        <w:pStyle w:val="NormalWeb"/>
        <w:spacing w:before="0" w:beforeAutospacing="0" w:after="0" w:afterAutospacing="0" w:line="480" w:lineRule="auto"/>
        <w:ind w:left="115"/>
        <w:jc w:val="center"/>
        <w:rPr>
          <w:rFonts w:eastAsia="+mn-ea"/>
          <w:color w:val="000000"/>
          <w:kern w:val="24"/>
          <w:sz w:val="22"/>
          <w:szCs w:val="22"/>
          <w:vertAlign w:val="superscript"/>
        </w:rPr>
      </w:pPr>
      <w:r w:rsidRPr="00A16153">
        <w:rPr>
          <w:rFonts w:eastAsia="+mn-ea"/>
          <w:color w:val="000000"/>
          <w:kern w:val="24"/>
          <w:sz w:val="22"/>
          <w:szCs w:val="22"/>
        </w:rPr>
        <w:t>Yuze Huang</w:t>
      </w:r>
      <w:r w:rsidRPr="00A16153">
        <w:rPr>
          <w:rFonts w:eastAsia="+mn-ea"/>
          <w:color w:val="000000"/>
          <w:kern w:val="24"/>
          <w:sz w:val="22"/>
          <w:szCs w:val="22"/>
          <w:vertAlign w:val="superscript"/>
        </w:rPr>
        <w:t>1,2*</w:t>
      </w:r>
      <w:r w:rsidRPr="00A16153">
        <w:rPr>
          <w:rFonts w:eastAsia="+mn-ea"/>
          <w:color w:val="000000"/>
          <w:kern w:val="24"/>
          <w:sz w:val="22"/>
          <w:szCs w:val="22"/>
        </w:rPr>
        <w:t>,</w:t>
      </w:r>
      <w:r w:rsidRPr="00A16153">
        <w:rPr>
          <w:rFonts w:eastAsia="+mn-ea"/>
          <w:color w:val="000000"/>
          <w:kern w:val="24"/>
          <w:sz w:val="22"/>
          <w:szCs w:val="22"/>
          <w:vertAlign w:val="superscript"/>
        </w:rPr>
        <w:t xml:space="preserve"> </w:t>
      </w:r>
      <w:r w:rsidRPr="00A16153">
        <w:rPr>
          <w:rFonts w:eastAsia="+mn-ea"/>
          <w:color w:val="000000"/>
          <w:kern w:val="24"/>
          <w:sz w:val="22"/>
          <w:szCs w:val="22"/>
        </w:rPr>
        <w:t>Tristan G. Fleming</w:t>
      </w:r>
      <w:r w:rsidRPr="00A16153">
        <w:rPr>
          <w:rFonts w:eastAsia="+mn-ea"/>
          <w:color w:val="000000"/>
          <w:kern w:val="24"/>
          <w:sz w:val="22"/>
          <w:szCs w:val="22"/>
          <w:vertAlign w:val="superscript"/>
        </w:rPr>
        <w:t>3</w:t>
      </w:r>
      <w:r w:rsidRPr="00A16153">
        <w:rPr>
          <w:rFonts w:eastAsia="+mn-ea"/>
          <w:color w:val="000000"/>
          <w:kern w:val="24"/>
          <w:sz w:val="22"/>
          <w:szCs w:val="22"/>
        </w:rPr>
        <w:t>, Samuel J. Clark</w:t>
      </w:r>
      <w:r w:rsidR="003436F6" w:rsidRPr="00A16153">
        <w:rPr>
          <w:rFonts w:eastAsia="+mn-ea"/>
          <w:color w:val="000000"/>
          <w:kern w:val="24"/>
          <w:sz w:val="22"/>
          <w:szCs w:val="22"/>
          <w:vertAlign w:val="superscript"/>
        </w:rPr>
        <w:t>1,2,</w:t>
      </w:r>
      <w:r w:rsidRPr="00A16153">
        <w:rPr>
          <w:rFonts w:eastAsia="+mn-ea"/>
          <w:color w:val="000000"/>
          <w:kern w:val="24"/>
          <w:sz w:val="22"/>
          <w:szCs w:val="22"/>
          <w:vertAlign w:val="superscript"/>
        </w:rPr>
        <w:t>4</w:t>
      </w:r>
      <w:r w:rsidRPr="00A16153">
        <w:rPr>
          <w:rFonts w:eastAsia="+mn-ea"/>
          <w:color w:val="000000"/>
          <w:kern w:val="24"/>
          <w:sz w:val="22"/>
          <w:szCs w:val="22"/>
        </w:rPr>
        <w:t>, Sebastian Marussi</w:t>
      </w:r>
      <w:r w:rsidRPr="00A16153">
        <w:rPr>
          <w:rFonts w:eastAsia="+mn-ea"/>
          <w:color w:val="000000"/>
          <w:kern w:val="24"/>
          <w:sz w:val="22"/>
          <w:szCs w:val="22"/>
          <w:vertAlign w:val="superscript"/>
        </w:rPr>
        <w:t>1,2</w:t>
      </w:r>
      <w:r w:rsidRPr="00A16153">
        <w:rPr>
          <w:rFonts w:eastAsia="+mn-ea"/>
          <w:color w:val="000000"/>
          <w:kern w:val="24"/>
          <w:sz w:val="22"/>
          <w:szCs w:val="22"/>
        </w:rPr>
        <w:t>, Kamel Fezzaa</w:t>
      </w:r>
      <w:r w:rsidRPr="00A16153">
        <w:rPr>
          <w:rFonts w:eastAsia="+mn-ea"/>
          <w:color w:val="000000"/>
          <w:kern w:val="24"/>
          <w:sz w:val="22"/>
          <w:szCs w:val="22"/>
          <w:vertAlign w:val="superscript"/>
        </w:rPr>
        <w:t>4</w:t>
      </w:r>
      <w:r w:rsidRPr="00A16153">
        <w:rPr>
          <w:rFonts w:eastAsia="+mn-ea"/>
          <w:color w:val="000000"/>
          <w:kern w:val="24"/>
          <w:sz w:val="22"/>
          <w:szCs w:val="22"/>
        </w:rPr>
        <w:t>, Jeyan Thiyagalingam</w:t>
      </w:r>
      <w:r w:rsidRPr="00A16153">
        <w:rPr>
          <w:rFonts w:eastAsia="+mn-ea"/>
          <w:color w:val="000000"/>
          <w:kern w:val="24"/>
          <w:sz w:val="22"/>
          <w:szCs w:val="22"/>
          <w:vertAlign w:val="superscript"/>
        </w:rPr>
        <w:t>5</w:t>
      </w:r>
      <w:r w:rsidRPr="00A16153">
        <w:rPr>
          <w:rFonts w:eastAsia="+mn-ea"/>
          <w:color w:val="000000"/>
          <w:kern w:val="24"/>
          <w:sz w:val="22"/>
          <w:szCs w:val="22"/>
        </w:rPr>
        <w:t xml:space="preserve">, </w:t>
      </w:r>
      <w:r w:rsidR="00AA0E2D" w:rsidRPr="00A16153">
        <w:rPr>
          <w:rFonts w:eastAsia="+mn-ea"/>
          <w:color w:val="000000"/>
          <w:kern w:val="24"/>
          <w:sz w:val="22"/>
          <w:szCs w:val="22"/>
        </w:rPr>
        <w:t>Chu Lun Alex Leung</w:t>
      </w:r>
      <w:r w:rsidR="00AA0E2D" w:rsidRPr="00A16153">
        <w:rPr>
          <w:rFonts w:eastAsia="+mn-ea"/>
          <w:color w:val="000000"/>
          <w:kern w:val="24"/>
          <w:sz w:val="22"/>
          <w:szCs w:val="22"/>
          <w:vertAlign w:val="superscript"/>
        </w:rPr>
        <w:t>1,2*</w:t>
      </w:r>
      <w:r w:rsidR="00AA0E2D" w:rsidRPr="00A16153">
        <w:rPr>
          <w:rFonts w:eastAsia="+mn-ea"/>
          <w:color w:val="000000"/>
          <w:kern w:val="24"/>
          <w:sz w:val="22"/>
          <w:szCs w:val="22"/>
        </w:rPr>
        <w:t xml:space="preserve">, </w:t>
      </w:r>
      <w:r w:rsidRPr="00A16153">
        <w:rPr>
          <w:rFonts w:eastAsia="+mn-ea"/>
          <w:color w:val="000000"/>
          <w:kern w:val="24"/>
          <w:sz w:val="22"/>
          <w:szCs w:val="22"/>
        </w:rPr>
        <w:t>Peter D. Lee</w:t>
      </w:r>
      <w:r w:rsidRPr="00A16153">
        <w:rPr>
          <w:rFonts w:eastAsia="+mn-ea"/>
          <w:color w:val="000000"/>
          <w:kern w:val="24"/>
          <w:sz w:val="22"/>
          <w:szCs w:val="22"/>
          <w:vertAlign w:val="superscript"/>
        </w:rPr>
        <w:t>1,2*</w:t>
      </w:r>
    </w:p>
    <w:p w14:paraId="39170D35" w14:textId="6A59F97F" w:rsidR="00C53298" w:rsidRPr="00784EA9" w:rsidRDefault="00C53298" w:rsidP="00B1396B">
      <w:pPr>
        <w:pStyle w:val="NormalWeb"/>
        <w:spacing w:before="0" w:beforeAutospacing="0" w:after="0" w:afterAutospacing="0" w:line="480" w:lineRule="auto"/>
        <w:ind w:left="115"/>
        <w:jc w:val="both"/>
        <w:rPr>
          <w:rFonts w:eastAsia="+mn-ea"/>
          <w:color w:val="000000"/>
          <w:kern w:val="24"/>
          <w:sz w:val="18"/>
          <w:szCs w:val="18"/>
        </w:rPr>
      </w:pPr>
      <w:r w:rsidRPr="00784EA9">
        <w:rPr>
          <w:rFonts w:eastAsia="+mn-ea"/>
          <w:color w:val="000000"/>
          <w:kern w:val="24"/>
          <w:sz w:val="18"/>
          <w:szCs w:val="18"/>
          <w:vertAlign w:val="superscript"/>
        </w:rPr>
        <w:t>1</w:t>
      </w:r>
      <w:r w:rsidRPr="00784EA9">
        <w:rPr>
          <w:rFonts w:eastAsia="+mn-ea"/>
          <w:color w:val="000000"/>
          <w:kern w:val="24"/>
          <w:sz w:val="18"/>
          <w:szCs w:val="18"/>
        </w:rPr>
        <w:t>UCL Mechanical Engineering, University College London, WC1E 7JE, UK</w:t>
      </w:r>
    </w:p>
    <w:p w14:paraId="44628DAF" w14:textId="2E678DE5" w:rsidR="00C53298" w:rsidRPr="00784EA9" w:rsidRDefault="00C53298" w:rsidP="00B1396B">
      <w:pPr>
        <w:pStyle w:val="NormalWeb"/>
        <w:spacing w:before="0" w:beforeAutospacing="0" w:after="0" w:afterAutospacing="0" w:line="480" w:lineRule="auto"/>
        <w:ind w:left="115"/>
        <w:jc w:val="both"/>
        <w:rPr>
          <w:rFonts w:eastAsia="+mn-ea"/>
          <w:color w:val="000000"/>
          <w:kern w:val="24"/>
          <w:sz w:val="18"/>
          <w:szCs w:val="18"/>
        </w:rPr>
      </w:pPr>
      <w:r w:rsidRPr="00784EA9">
        <w:rPr>
          <w:rFonts w:eastAsia="+mn-ea"/>
          <w:color w:val="000000"/>
          <w:kern w:val="24"/>
          <w:sz w:val="18"/>
          <w:szCs w:val="18"/>
          <w:vertAlign w:val="superscript"/>
        </w:rPr>
        <w:t>2</w:t>
      </w:r>
      <w:r w:rsidRPr="00784EA9">
        <w:rPr>
          <w:rFonts w:eastAsia="+mn-ea"/>
          <w:color w:val="000000"/>
          <w:kern w:val="24"/>
          <w:sz w:val="18"/>
          <w:szCs w:val="18"/>
        </w:rPr>
        <w:t>Research Comp</w:t>
      </w:r>
      <w:bookmarkStart w:id="0" w:name="_GoBack"/>
      <w:bookmarkEnd w:id="0"/>
      <w:r w:rsidRPr="00784EA9">
        <w:rPr>
          <w:rFonts w:eastAsia="+mn-ea"/>
          <w:color w:val="000000"/>
          <w:kern w:val="24"/>
          <w:sz w:val="18"/>
          <w:szCs w:val="18"/>
        </w:rPr>
        <w:t>lex at Harwell, Harwell Campus, Didcot, OX11 0FA, UK</w:t>
      </w:r>
    </w:p>
    <w:p w14:paraId="13E24DD7" w14:textId="77777777" w:rsidR="00C53298" w:rsidRPr="00784EA9" w:rsidRDefault="00C53298" w:rsidP="00B1396B">
      <w:pPr>
        <w:pStyle w:val="NormalWeb"/>
        <w:spacing w:before="0" w:beforeAutospacing="0" w:after="0" w:afterAutospacing="0" w:line="480" w:lineRule="auto"/>
        <w:ind w:left="115"/>
        <w:jc w:val="both"/>
        <w:rPr>
          <w:rFonts w:eastAsia="+mn-ea"/>
          <w:color w:val="000000"/>
          <w:kern w:val="24"/>
          <w:sz w:val="18"/>
          <w:szCs w:val="18"/>
        </w:rPr>
      </w:pPr>
      <w:r w:rsidRPr="00784EA9">
        <w:rPr>
          <w:rFonts w:eastAsia="+mn-ea"/>
          <w:color w:val="000000"/>
          <w:kern w:val="24"/>
          <w:sz w:val="18"/>
          <w:szCs w:val="18"/>
          <w:vertAlign w:val="superscript"/>
        </w:rPr>
        <w:t>3</w:t>
      </w:r>
      <w:r w:rsidRPr="00784EA9">
        <w:rPr>
          <w:rFonts w:eastAsia="+mn-ea"/>
          <w:color w:val="000000"/>
          <w:kern w:val="24"/>
          <w:sz w:val="18"/>
          <w:szCs w:val="18"/>
        </w:rPr>
        <w:t>Department of Physics, Queen's University, Kingston, Ontario, K7L 3N6, Canada</w:t>
      </w:r>
    </w:p>
    <w:p w14:paraId="6BD0EDB8" w14:textId="77777777" w:rsidR="00C53298" w:rsidRPr="00784EA9" w:rsidRDefault="00C53298" w:rsidP="00B1396B">
      <w:pPr>
        <w:pStyle w:val="NormalWeb"/>
        <w:spacing w:before="0" w:beforeAutospacing="0" w:after="0" w:afterAutospacing="0" w:line="480" w:lineRule="auto"/>
        <w:ind w:left="115"/>
        <w:jc w:val="both"/>
        <w:rPr>
          <w:rFonts w:eastAsia="+mn-ea"/>
          <w:color w:val="000000"/>
          <w:kern w:val="24"/>
          <w:sz w:val="18"/>
          <w:szCs w:val="18"/>
        </w:rPr>
      </w:pPr>
      <w:r w:rsidRPr="00784EA9">
        <w:rPr>
          <w:rFonts w:eastAsia="+mn-ea"/>
          <w:color w:val="000000"/>
          <w:kern w:val="24"/>
          <w:sz w:val="18"/>
          <w:szCs w:val="18"/>
          <w:vertAlign w:val="superscript"/>
        </w:rPr>
        <w:t>4</w:t>
      </w:r>
      <w:r w:rsidRPr="00784EA9">
        <w:rPr>
          <w:rFonts w:eastAsia="+mn-ea"/>
          <w:color w:val="000000"/>
          <w:kern w:val="24"/>
          <w:sz w:val="18"/>
          <w:szCs w:val="18"/>
        </w:rPr>
        <w:t>X-ray Science Division, Argonne National Laboratory, Lemont, IL 60439, US</w:t>
      </w:r>
    </w:p>
    <w:p w14:paraId="493CAA06" w14:textId="40B98C12" w:rsidR="00C53298" w:rsidRPr="00784EA9" w:rsidRDefault="00C53298" w:rsidP="00B1396B">
      <w:pPr>
        <w:pStyle w:val="NormalWeb"/>
        <w:spacing w:before="0" w:beforeAutospacing="0" w:after="0" w:afterAutospacing="0" w:line="480" w:lineRule="auto"/>
        <w:ind w:left="115"/>
        <w:jc w:val="both"/>
        <w:rPr>
          <w:rFonts w:eastAsia="+mn-ea"/>
          <w:color w:val="000000"/>
          <w:kern w:val="24"/>
          <w:sz w:val="18"/>
          <w:szCs w:val="18"/>
        </w:rPr>
      </w:pPr>
      <w:r w:rsidRPr="00784EA9">
        <w:rPr>
          <w:rFonts w:eastAsia="+mn-ea"/>
          <w:color w:val="000000"/>
          <w:kern w:val="24"/>
          <w:position w:val="8"/>
          <w:sz w:val="18"/>
          <w:szCs w:val="18"/>
          <w:vertAlign w:val="superscript"/>
        </w:rPr>
        <w:t>5</w:t>
      </w:r>
      <w:r w:rsidRPr="00784EA9">
        <w:rPr>
          <w:rFonts w:eastAsia="+mn-ea"/>
          <w:color w:val="000000"/>
          <w:kern w:val="24"/>
          <w:sz w:val="18"/>
          <w:szCs w:val="18"/>
        </w:rPr>
        <w:t>Science and Technology Facilities Council, Harwell Campus, Didcot, OX11 0FA, UK</w:t>
      </w:r>
    </w:p>
    <w:p w14:paraId="293F59C5" w14:textId="0CDDF5BF" w:rsidR="00BE3375" w:rsidRPr="00784EA9" w:rsidRDefault="00537040" w:rsidP="00B1396B">
      <w:pPr>
        <w:pStyle w:val="NormalWeb"/>
        <w:spacing w:before="0" w:beforeAutospacing="0" w:after="0" w:afterAutospacing="0" w:line="480" w:lineRule="auto"/>
        <w:ind w:left="115"/>
        <w:jc w:val="both"/>
        <w:rPr>
          <w:rFonts w:eastAsia="+mn-ea"/>
          <w:color w:val="000000"/>
          <w:kern w:val="24"/>
          <w:sz w:val="18"/>
          <w:szCs w:val="18"/>
        </w:rPr>
      </w:pPr>
      <w:r w:rsidRPr="00784EA9">
        <w:rPr>
          <w:rFonts w:eastAsia="+mn-ea"/>
          <w:color w:val="000000"/>
          <w:kern w:val="24"/>
          <w:sz w:val="18"/>
          <w:szCs w:val="18"/>
        </w:rPr>
        <w:t>*emails:</w:t>
      </w:r>
      <w:r w:rsidR="001E466B" w:rsidRPr="00784EA9">
        <w:rPr>
          <w:sz w:val="18"/>
          <w:szCs w:val="18"/>
        </w:rPr>
        <w:t xml:space="preserve"> </w:t>
      </w:r>
      <w:hyperlink r:id="rId8" w:history="1">
        <w:r w:rsidR="00671350" w:rsidRPr="00784EA9">
          <w:rPr>
            <w:rStyle w:val="Hyperlink"/>
            <w:rFonts w:eastAsia="+mn-ea"/>
            <w:kern w:val="24"/>
            <w:sz w:val="18"/>
            <w:szCs w:val="18"/>
          </w:rPr>
          <w:t>peter.lee@ucl.ac.uk</w:t>
        </w:r>
      </w:hyperlink>
      <w:r w:rsidR="00671350" w:rsidRPr="00784EA9">
        <w:rPr>
          <w:rFonts w:eastAsia="+mn-ea"/>
          <w:color w:val="000000"/>
          <w:kern w:val="24"/>
          <w:sz w:val="18"/>
          <w:szCs w:val="18"/>
        </w:rPr>
        <w:t xml:space="preserve">, </w:t>
      </w:r>
      <w:hyperlink r:id="rId9" w:history="1">
        <w:r w:rsidR="00671350" w:rsidRPr="00784EA9">
          <w:rPr>
            <w:rStyle w:val="Hyperlink"/>
            <w:rFonts w:eastAsia="+mn-ea"/>
            <w:kern w:val="24"/>
            <w:sz w:val="18"/>
            <w:szCs w:val="18"/>
          </w:rPr>
          <w:t>yuze.huang@ucl.ac.uk</w:t>
        </w:r>
      </w:hyperlink>
      <w:r w:rsidRPr="00784EA9">
        <w:rPr>
          <w:rFonts w:eastAsia="+mn-ea"/>
          <w:color w:val="000000"/>
          <w:kern w:val="24"/>
          <w:sz w:val="18"/>
          <w:szCs w:val="18"/>
        </w:rPr>
        <w:t xml:space="preserve">, and </w:t>
      </w:r>
      <w:hyperlink r:id="rId10" w:history="1">
        <w:r w:rsidR="00F85045" w:rsidRPr="00784EA9">
          <w:rPr>
            <w:rStyle w:val="Hyperlink"/>
            <w:rFonts w:eastAsia="+mn-ea"/>
            <w:kern w:val="24"/>
            <w:sz w:val="18"/>
            <w:szCs w:val="18"/>
          </w:rPr>
          <w:t>alex.leung@ucl.ac.uk</w:t>
        </w:r>
      </w:hyperlink>
      <w:r w:rsidR="00F85045" w:rsidRPr="00784EA9">
        <w:rPr>
          <w:rFonts w:eastAsia="+mn-ea"/>
          <w:color w:val="000000"/>
          <w:kern w:val="24"/>
          <w:sz w:val="18"/>
          <w:szCs w:val="18"/>
        </w:rPr>
        <w:t xml:space="preserve"> </w:t>
      </w:r>
    </w:p>
    <w:p w14:paraId="01B8E3AC" w14:textId="77777777" w:rsidR="000D2CB5" w:rsidRPr="00C45675" w:rsidRDefault="000D2CB5" w:rsidP="000D2CB5">
      <w:pPr>
        <w:keepNext/>
        <w:jc w:val="center"/>
      </w:pPr>
    </w:p>
    <w:p w14:paraId="012156C7" w14:textId="59147AD3" w:rsidR="000D2CB5" w:rsidRPr="00C45675" w:rsidRDefault="000D2CB5" w:rsidP="000D2CB5">
      <w:pPr>
        <w:keepNext/>
        <w:jc w:val="center"/>
      </w:pPr>
      <w:r w:rsidRPr="00C45675">
        <w:rPr>
          <w:noProof/>
        </w:rPr>
        <w:drawing>
          <wp:inline distT="0" distB="0" distL="0" distR="0" wp14:anchorId="7D51BC2A" wp14:editId="43AC9583">
            <wp:extent cx="3379305" cy="3466088"/>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2.png"/>
                    <pic:cNvPicPr/>
                  </pic:nvPicPr>
                  <pic:blipFill rotWithShape="1">
                    <a:blip r:embed="rId11" cstate="print">
                      <a:extLst>
                        <a:ext uri="{28A0092B-C50C-407E-A947-70E740481C1C}">
                          <a14:useLocalDpi xmlns:a14="http://schemas.microsoft.com/office/drawing/2010/main" val="0"/>
                        </a:ext>
                      </a:extLst>
                    </a:blip>
                    <a:srcRect l="14089" t="2416" r="26620" b="55455"/>
                    <a:stretch/>
                  </pic:blipFill>
                  <pic:spPr bwMode="auto">
                    <a:xfrm>
                      <a:off x="0" y="0"/>
                      <a:ext cx="3380224" cy="3467031"/>
                    </a:xfrm>
                    <a:prstGeom prst="rect">
                      <a:avLst/>
                    </a:prstGeom>
                    <a:ln>
                      <a:noFill/>
                    </a:ln>
                    <a:extLst>
                      <a:ext uri="{53640926-AAD7-44D8-BBD7-CCE9431645EC}">
                        <a14:shadowObscured xmlns:a14="http://schemas.microsoft.com/office/drawing/2010/main"/>
                      </a:ext>
                    </a:extLst>
                  </pic:spPr>
                </pic:pic>
              </a:graphicData>
            </a:graphic>
          </wp:inline>
        </w:drawing>
      </w:r>
    </w:p>
    <w:p w14:paraId="72E2AFCA" w14:textId="3783E5C2" w:rsidR="000D2CB5" w:rsidRPr="00C45675" w:rsidRDefault="000D2CB5" w:rsidP="000D2CB5">
      <w:pPr>
        <w:pStyle w:val="Caption"/>
      </w:pPr>
      <w:bookmarkStart w:id="1" w:name="_Ref75512774"/>
      <w:r w:rsidRPr="00C45675">
        <w:t>Fig S.</w:t>
      </w:r>
      <w:r w:rsidRPr="00C45675">
        <w:fldChar w:fldCharType="begin"/>
      </w:r>
      <w:r w:rsidRPr="00C45675">
        <w:instrText xml:space="preserve"> SEQ Fig_S. \* ARABIC </w:instrText>
      </w:r>
      <w:r w:rsidRPr="00C45675">
        <w:fldChar w:fldCharType="separate"/>
      </w:r>
      <w:r w:rsidR="00822495">
        <w:rPr>
          <w:noProof/>
        </w:rPr>
        <w:t>1</w:t>
      </w:r>
      <w:r w:rsidRPr="00C45675">
        <w:fldChar w:fldCharType="end"/>
      </w:r>
      <w:bookmarkEnd w:id="1"/>
      <w:r w:rsidRPr="00C45675">
        <w:t xml:space="preserve">. a) Keyhole morphology variations with different kinds of bubble formation by changing laser velocities during laser melting with bare aluminium plate. Laser power 500 W. </w:t>
      </w:r>
      <m:oMath>
        <m:r>
          <w:rPr>
            <w:rFonts w:ascii="Cambria Math" w:hAnsi="Cambria Math"/>
          </w:rPr>
          <m:t>d</m:t>
        </m:r>
      </m:oMath>
      <w:r w:rsidRPr="00C45675">
        <w:t xml:space="preserve"> and </w:t>
      </w:r>
      <m:oMath>
        <m:r>
          <w:rPr>
            <w:rFonts w:ascii="Cambria Math" w:hAnsi="Cambria Math"/>
          </w:rPr>
          <m:t>θ</m:t>
        </m:r>
      </m:oMath>
      <w:r w:rsidRPr="00C45675">
        <w:t xml:space="preserve"> represent the keyhole depth and keyhole front-wall angle, respectively. b) Re-captured bubble by the expanding keyhole.</w:t>
      </w:r>
    </w:p>
    <w:p w14:paraId="7D7EC866" w14:textId="77777777" w:rsidR="000D2CB5" w:rsidRPr="00C45675" w:rsidRDefault="000D2CB5" w:rsidP="000D2CB5">
      <w:pPr>
        <w:jc w:val="center"/>
      </w:pPr>
      <w:r w:rsidRPr="00C45675">
        <w:rPr>
          <w:noProof/>
        </w:rPr>
        <w:lastRenderedPageBreak/>
        <w:drawing>
          <wp:inline distT="0" distB="0" distL="0" distR="0" wp14:anchorId="4EF09EFA" wp14:editId="5B0C9C03">
            <wp:extent cx="4940169" cy="5901070"/>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S3.png"/>
                    <pic:cNvPicPr/>
                  </pic:nvPicPr>
                  <pic:blipFill rotWithShape="1">
                    <a:blip r:embed="rId12" cstate="print">
                      <a:extLst>
                        <a:ext uri="{28A0092B-C50C-407E-A947-70E740481C1C}">
                          <a14:useLocalDpi xmlns:a14="http://schemas.microsoft.com/office/drawing/2010/main" val="0"/>
                        </a:ext>
                      </a:extLst>
                    </a:blip>
                    <a:srcRect l="2270" t="1048" r="6779" b="23690"/>
                    <a:stretch/>
                  </pic:blipFill>
                  <pic:spPr bwMode="auto">
                    <a:xfrm>
                      <a:off x="0" y="0"/>
                      <a:ext cx="4946296" cy="5908388"/>
                    </a:xfrm>
                    <a:prstGeom prst="rect">
                      <a:avLst/>
                    </a:prstGeom>
                    <a:ln>
                      <a:noFill/>
                    </a:ln>
                    <a:extLst>
                      <a:ext uri="{53640926-AAD7-44D8-BBD7-CCE9431645EC}">
                        <a14:shadowObscured xmlns:a14="http://schemas.microsoft.com/office/drawing/2010/main"/>
                      </a:ext>
                    </a:extLst>
                  </pic:spPr>
                </pic:pic>
              </a:graphicData>
            </a:graphic>
          </wp:inline>
        </w:drawing>
      </w:r>
    </w:p>
    <w:p w14:paraId="03DAE02D" w14:textId="7E6CF5A6" w:rsidR="000D2CB5" w:rsidRPr="00C45675" w:rsidRDefault="000D2CB5" w:rsidP="000D2CB5">
      <w:pPr>
        <w:pStyle w:val="Caption"/>
      </w:pPr>
      <w:bookmarkStart w:id="2" w:name="_Ref75512855"/>
      <w:r w:rsidRPr="00C45675">
        <w:t>Fig S.</w:t>
      </w:r>
      <w:r w:rsidRPr="00C45675">
        <w:fldChar w:fldCharType="begin"/>
      </w:r>
      <w:r w:rsidRPr="00C45675">
        <w:instrText xml:space="preserve"> SEQ Fig_S. \* ARABIC </w:instrText>
      </w:r>
      <w:r w:rsidRPr="00C45675">
        <w:fldChar w:fldCharType="separate"/>
      </w:r>
      <w:r w:rsidR="00822495">
        <w:rPr>
          <w:noProof/>
        </w:rPr>
        <w:t>2</w:t>
      </w:r>
      <w:r w:rsidRPr="00C45675">
        <w:fldChar w:fldCharType="end"/>
      </w:r>
      <w:bookmarkEnd w:id="2"/>
      <w:r w:rsidRPr="00C45675">
        <w:t xml:space="preserve">. Comparing the scaling relations of keyhole depth (normalised by laser beam size) and keyhole front-wall angle with normalised enthalpy and normalised enthalpy product. Normalised keyhole depth as a function of (a) normalised enthalpy and (b) normalised enthalpy product for 9 datasets with 4 different materials. Front-wall angle as a function of normalised enthalpy (c) and normalised enthalpy product (d) for 9 datasets with 4 different materials. (d) has been shown in Fig 2 (b), which is used here for compare. The synchrotron X-ray radiography was achieved via LPBF with and without Al7A77 powder, where laser power and laser beam diameter are 500 W and 50 µm, respectively. The data of Ti-6Al-4V material with LPBF were cited from Cunningham </w:t>
      </w:r>
      <w:r w:rsidRPr="00C45675">
        <w:rPr>
          <w:i/>
        </w:rPr>
        <w:t>et al.</w:t>
      </w:r>
      <w:r w:rsidRPr="00C45675">
        <w:fldChar w:fldCharType="begin"/>
      </w:r>
      <w:r w:rsidR="00A87C4D">
        <w:instrText>ADDIN CSL_CITATION {"citationItems":[{"id":"ITEM-1","itemData":{"DOI":"10.1126/science.aav4687","ISSN":"10959203","abstract":"We used ultrahigh-speed synchrotron x-ray imaging to quantify the phenomenon of vapor depressions (also known as keyholes) during laser melting of metals as practiced in additive manufacturing. Although expected from welding and inferred from postmortem cross sections of fusion zones, the direct visualization of the keyhole morphology and dynamics with high-energy x-rays shows that (i) keyholes are present across the range of power and scanning velocity used in laser powder bed fusion; (ii) there is a well-defined threshold from conduction mode to keyhole based on laser power density; and (iii) the transition follows the sequence of vaporization, depression of the liquid surface, instability, and then deep keyhole formation. These and other aspects provide a physical basis for three-dimensional printing in laser powder bed machines.","author":[{"dropping-particle":"","family":"Cunningham","given":"Ross","non-dropping-particle":"","parse-names":false,"suffix":""},{"dropping-particle":"","family":"Zhao","given":"Cang","non-dropping-particle":"","parse-names":false,"suffix":""},{"dropping-particle":"","family":"Parab","given":"Niranjan","non-dropping-particle":"","parse-names":false,"suffix":""},{"dropping-particle":"","family":"Kantzos","given":"Christopher","non-dropping-particle":"","parse-names":false,"suffix":""},{"dropping-particle":"","family":"Pauza","given":"Joseph","non-dropping-particle":"","parse-names":false,"suffix":""},{"dropping-particle":"","family":"Fezzaa","given":"Kamel","non-dropping-particle":"","parse-names":false,"suffix":""},{"dropping-particle":"","family":"Sun","given":"Tao","non-dropping-particle":"","parse-names":false,"suffix":""},{"dropping-particle":"","family":"Rollett","given":"Anthony D.","non-dropping-particle":"","parse-names":false,"suffix":""}],"container-title":"Science","id":"ITEM-1","issue":"6429","issued":{"date-parts":[["2019"]]},"page":"849-852","publisher":"American Association for the Advancement of Science","title":"Keyhole threshold and morphology in laser melting revealed by ultrahigh-speed x-ray imaging","type":"article-journal","volume":"363"},"uris":["http://www.mendeley.com/documents/?uuid=b5a3eaf8-2c7d-42c7-a2ca-09c9e2054c67"]}],"mendeley":{"formattedCitation":"&lt;sup&gt;1&lt;/sup&gt;","plainTextFormattedCitation":"1","previouslyFormattedCitation":"&lt;sup&gt;23&lt;/sup&gt;"},"properties":{"noteIndex":0},"schema":"https://github.com/citation-style-language/schema/raw/master/csl-citation.json"}</w:instrText>
      </w:r>
      <w:r w:rsidRPr="00C45675">
        <w:fldChar w:fldCharType="separate"/>
      </w:r>
      <w:r w:rsidR="00A87C4D" w:rsidRPr="00A87C4D">
        <w:rPr>
          <w:noProof/>
          <w:vertAlign w:val="superscript"/>
        </w:rPr>
        <w:t>1</w:t>
      </w:r>
      <w:r w:rsidRPr="00C45675">
        <w:fldChar w:fldCharType="end"/>
      </w:r>
      <w:r w:rsidRPr="00C45675">
        <w:t xml:space="preserve"> (Figs.4, S5 and S7) and Zhao </w:t>
      </w:r>
      <w:r w:rsidRPr="00C45675">
        <w:rPr>
          <w:i/>
        </w:rPr>
        <w:t>et al.</w:t>
      </w:r>
      <w:r w:rsidRPr="00C45675">
        <w:fldChar w:fldCharType="begin"/>
      </w:r>
      <w:r w:rsidR="00A87C4D">
        <w:instrText>ADDIN CSL_CITATION {"citationItems":[{"id":"ITEM-1","itemData":{"DOI":"10.1126/science.abd1587","ISSN":"10959203","PMID":"33243887","abstract":"Laser powder bed fusion is a dominant metal 3D printing technology. However, porosity defects remain a challenge for fatigue-sensitive applications. Some porosity is associated with deep and narrow vapor depressions called keyholes, which occur under high-power, low-scan speed laser melting conditions. High-speed x-ray imaging enables operando observation of the detailed formation process of pores in Ti-6Al-4V caused by a critical instability at the keyhole tip. We found that the boundary of the keyhole porosity regime in power-velocity space is sharp and smooth, varying only slightly between the bare plate and powder bed. The critical keyhole instability generates acoustic waves in the melt pool that provide additional yet vital driving force for the pores near the keyhole tip to move away from the keyhole and become trapped as defects.","author":[{"dropping-particle":"","family":"Zhao","given":"Cang","non-dropping-particle":"","parse-names":false,"suffix":""},{"dropping-particle":"","family":"Parab","given":"Niranjan D.","non-dropping-particle":"","parse-names":false,"suffix":""},{"dropping-particle":"","family":"Li","given":"Xuxiao","non-dropping-particle":"","parse-names":false,"suffix":""},{"dropping-particle":"","family":"Fezzaa","given":"Kamel","non-dropping-particle":"","parse-names":false,"suffix":""},{"dropping-particle":"","family":"Tan","given":"Wenda","non-dropping-particle":"","parse-names":false,"suffix":""},{"dropping-particle":"","family":"Rollett","given":"Anthony D.","non-dropping-particle":"","parse-names":false,"suffix":""},{"dropping-particle":"","family":"Sun","given":"Tao","non-dropping-particle":"","parse-names":false,"suffix":""}],"container-title":"Science","id":"ITEM-1","issue":"6520","issued":{"date-parts":[["2020","11","27"]]},"page":"1080-1086","publisher":"American Association for the Advancement of Science","title":"Critical instability at moving keyhole tip generates porosity in laser melting","type":"article-journal","volume":"370"},"uris":["http://www.mendeley.com/documents/?uuid=2abe28be-9818-3b87-b20d-180526a35ee2"]}],"mendeley":{"formattedCitation":"&lt;sup&gt;2&lt;/sup&gt;","plainTextFormattedCitation":"2","previouslyFormattedCitation":"&lt;sup&gt;16&lt;/sup&gt;"},"properties":{"noteIndex":0},"schema":"https://github.com/citation-style-language/schema/raw/master/csl-citation.json"}</w:instrText>
      </w:r>
      <w:r w:rsidRPr="00C45675">
        <w:fldChar w:fldCharType="separate"/>
      </w:r>
      <w:r w:rsidR="00A87C4D" w:rsidRPr="00A87C4D">
        <w:rPr>
          <w:noProof/>
          <w:vertAlign w:val="superscript"/>
        </w:rPr>
        <w:t>2</w:t>
      </w:r>
      <w:r w:rsidRPr="00C45675">
        <w:fldChar w:fldCharType="end"/>
      </w:r>
      <w:r w:rsidRPr="00C45675">
        <w:t xml:space="preserve"> (Movie S1 -Movie S5) with permission by AAAS. Data for LPBF with Inconel 718, SS 304 and aluminium bare plate were cited from </w:t>
      </w:r>
      <w:proofErr w:type="spellStart"/>
      <w:r w:rsidRPr="00C45675">
        <w:t>Kouraytem</w:t>
      </w:r>
      <w:proofErr w:type="spellEnd"/>
      <w:r w:rsidRPr="00C45675">
        <w:t xml:space="preserve"> </w:t>
      </w:r>
      <w:r w:rsidRPr="00C45675">
        <w:rPr>
          <w:i/>
        </w:rPr>
        <w:t>et al.</w:t>
      </w:r>
      <w:r w:rsidRPr="00C45675">
        <w:fldChar w:fldCharType="begin"/>
      </w:r>
      <w:r w:rsidR="00A87C4D">
        <w:instrText>ADDIN CSL_CITATION {"citationItems":[{"id":"ITEM-1","itemData":{"DOI":"10.1103/PhysRevApplied.11.064054","ISSN":"23317019","author":[{"dropping-particle":"","family":"Kouraytem","given":"Nadia","non-dropping-particle":"","parse-names":false,"suffix":""},{"dropping-particle":"","family":"Li","given":"Xuxiao","non-dropping-particle":"","parse-names":false,"suffix":""},{"dropping-particle":"","family":"Cunningham","given":"Ross","non-dropping-particle":"","parse-names":false,"suffix":""},{"dropping-particle":"","family":"Zhao","given":"Cang","non-dropping-particle":"","parse-names":false,"suffix":""},{"dropping-particle":"","family":"Parab","given":"Niranjan","non-dropping-particle":"","parse-names":false,"suffix":""},{"dropping-particle":"","family":"Sun","given":"Tao","non-dropping-particle":"","parse-names":false,"suffix":""},{"dropping-particle":"","family":"Rollett","given":"Anthony D.","non-dropping-particle":"","parse-names":false,"suffix":""},{"dropping-particle":"","family":"Spear","given":"Ashley D.","non-dropping-particle":"","parse-names":false,"suffix":""},{"dropping-particle":"","family":"Tan","given":"Wenda","non-dropping-particle":"","parse-names":false,"suffix":""}],"container-title":"Physical Review Applied","id":"ITEM-1","issue":"6","issued":{"date-parts":[["2019","6","24"]]},"page":"064054","title":"Effect of Laser-Matter Interaction on Molten Pool Flow and Keyhole Dynamics","type":"article-journal","volume":"11"},"uris":["http://www.mendeley.com/documents/?uuid=3c0b98a6-5915-3eb9-8b65-251046ce673c"]}],"mendeley":{"formattedCitation":"&lt;sup&gt;3&lt;/sup&gt;","plainTextFormattedCitation":"3","previouslyFormattedCitation":"&lt;sup&gt;39&lt;/sup&gt;"},"properties":{"noteIndex":0},"schema":"https://github.com/citation-style-language/schema/raw/master/csl-citation.json"}</w:instrText>
      </w:r>
      <w:r w:rsidRPr="00C45675">
        <w:fldChar w:fldCharType="separate"/>
      </w:r>
      <w:r w:rsidR="00A87C4D" w:rsidRPr="00A87C4D">
        <w:rPr>
          <w:noProof/>
          <w:vertAlign w:val="superscript"/>
        </w:rPr>
        <w:t>3</w:t>
      </w:r>
      <w:r w:rsidRPr="00C45675">
        <w:fldChar w:fldCharType="end"/>
      </w:r>
      <w:r w:rsidRPr="00C45675">
        <w:t xml:space="preserve">, </w:t>
      </w:r>
      <w:proofErr w:type="spellStart"/>
      <w:r w:rsidRPr="00C45675">
        <w:t>Parab</w:t>
      </w:r>
      <w:proofErr w:type="spellEnd"/>
      <w:r w:rsidRPr="00C45675">
        <w:t xml:space="preserve"> </w:t>
      </w:r>
      <w:r w:rsidRPr="00C45675">
        <w:rPr>
          <w:i/>
        </w:rPr>
        <w:t>et al.</w:t>
      </w:r>
      <w:r w:rsidRPr="00C45675">
        <w:fldChar w:fldCharType="begin"/>
      </w:r>
      <w:r w:rsidR="00A87C4D">
        <w:instrText>ADDIN CSL_CITATION {"citationItems":[{"id":"ITEM-1","itemData":{"DOI":"10.1107/S1600577518009554","ISSN":"16005775","abstract":"The high-speed synchrotron X-ray imaging technique was synchronized with a custom-built laser-melting setup to capture the dynamics of laser powder-bed fusion processes in situ. Various significant phenomena, including vapor-depression and melt-pool dynamics and powder-spatter ejection, were captured with high spatial and temporal resolution. Imaging frame rates of up to 10 MHz were used to capture the rapid changes in these highly dynamic phenomena. At the same time, relatively slow frame rates were employed to capture large-scale changes during the process. This experimental platform will be vital in the further understanding of laser additive manufacturing processes and will be particularly helpful in guiding efforts to reduce or eliminate microstructural defects in additively manufactured parts.","author":[{"dropping-particle":"","family":"Parab","given":"Niranjan D","non-dropping-particle":"","parse-names":false,"suffix":""},{"dropping-particle":"","family":"Zhao","given":"Cang","non-dropping-particle":"","parse-names":false,"suffix":""},{"dropping-particle":"","family":"Cunningham","given":"Ross","non-dropping-particle":"","parse-names":false,"suffix":""},{"dropping-particle":"","family":"Escano","given":"Luis I","non-dropping-particle":"","parse-names":false,"suffix":""},{"dropping-particle":"","family":"Fezzaa","given":"Kamel","non-dropping-particle":"","parse-names":false,"suffix":""},{"dropping-particle":"","family":"Everhart","given":"Wes","non-dropping-particle":"","parse-names":false,"suffix":""},{"dropping-particle":"","family":"Rollett","given":"Anthony D","non-dropping-particle":"","parse-names":false,"suffix":""},{"dropping-particle":"","family":"Chen","given":"Lianyi","non-dropping-particle":"","parse-names":false,"suffix":""},{"dropping-particle":"","family":"Sun","given":"Tao","non-dropping-particle":"","parse-names":false,"suffix":""}],"container-title":"Journal of Synchrotron Radiation","id":"ITEM-1","issue":"5","issued":{"date-parts":[["2018"]]},"page":"1467-1477","title":"Ultrafast X-ray imaging of laser–metal additive manufacturing processes","type":"article-journal","volume":"25"},"uris":["http://www.mendeley.com/documents/?uuid=fd50cd8e-8b98-3928-8aae-75352de32dcf"]}],"mendeley":{"formattedCitation":"&lt;sup&gt;4&lt;/sup&gt;","plainTextFormattedCitation":"4","previouslyFormattedCitation":"&lt;sup&gt;40&lt;/sup&gt;"},"properties":{"noteIndex":0},"schema":"https://github.com/citation-style-language/schema/raw/master/csl-citation.json"}</w:instrText>
      </w:r>
      <w:r w:rsidRPr="00C45675">
        <w:fldChar w:fldCharType="separate"/>
      </w:r>
      <w:r w:rsidR="00A87C4D" w:rsidRPr="00A87C4D">
        <w:rPr>
          <w:noProof/>
          <w:vertAlign w:val="superscript"/>
        </w:rPr>
        <w:t>4</w:t>
      </w:r>
      <w:r w:rsidRPr="00C45675">
        <w:fldChar w:fldCharType="end"/>
      </w:r>
      <w:r w:rsidRPr="00C45675">
        <w:t xml:space="preserve">, and </w:t>
      </w:r>
      <w:proofErr w:type="spellStart"/>
      <w:r w:rsidRPr="00C45675">
        <w:t>Hojjatzadeh</w:t>
      </w:r>
      <w:proofErr w:type="spellEnd"/>
      <w:r w:rsidRPr="00C45675">
        <w:t xml:space="preserve"> </w:t>
      </w:r>
      <w:r w:rsidRPr="00C45675">
        <w:rPr>
          <w:i/>
        </w:rPr>
        <w:t>et al.</w:t>
      </w:r>
      <w:r w:rsidRPr="00C45675">
        <w:fldChar w:fldCharType="begin"/>
      </w:r>
      <w:r w:rsidR="00A87C4D">
        <w:instrText>ADDIN CSL_CITATION {"citationItems":[{"id":"ITEM-1","itemData":{"DOI":"10.1016/j.ijmachtools.2020.103555","ISSN":"08906955","abstract":"Laser powder bed fusion (LPBF) is a 3D printing technology that can print parts with complex geometries that are unachievable by conventional manufacturing technologies. However, pores formed during the printing process impair the mechanical performance of the printed parts, severely hindering their widespread application. Here, we report six pore formation mechanisms that were observed during the LPBF process. Our results reconfirm three pore formation mechanisms - keyhole induced pores, pore formation from feedstock powder and pore formation along the melting boundary during laser melting from vaporization of a volatile substance or an expansion of a tiny trapped gas. We also observe three new pore formation mechanisms: (1) pore trapped by surface fluctuation, (2) pore formation due to depression zone fluctuation when the depression zone is shallow and (3) pore formation from a crack. The results presented here provide direct evidence and insight into pore formation mechanisms during the LPBF process, which may guide the development of pore elimination/mitigation approaches. Since certain laser processing conditions studied here are similar to the situations in high energy density laser welding, the results presented here also have implications for laser welding.","author":[{"dropping-particle":"","family":"Hojjatzadeh","given":"S. Mohammad H.","non-dropping-particle":"","parse-names":false,"suffix":""},{"dropping-particle":"","family":"Parab","given":"Niranjan D.","non-dropping-particle":"","parse-names":false,"suffix":""},{"dropping-particle":"","family":"Guo","given":"Qilin","non-dropping-particle":"","parse-names":false,"suffix":""},{"dropping-particle":"","family":"Qu","given":"Minglei","non-dropping-particle":"","parse-names":false,"suffix":""},{"dropping-particle":"","family":"Xiong","given":"Lianghua","non-dropping-particle":"","parse-names":false,"suffix":""},{"dropping-particle":"","family":"Zhao","given":"Cang","non-dropping-particle":"","parse-names":false,"suffix":""},{"dropping-particle":"","family":"Escano","given":"Luis I.","non-dropping-particle":"","parse-names":false,"suffix":""},{"dropping-particle":"","family":"Fezzaa","given":"Kamel","non-dropping-particle":"","parse-names":false,"suffix":""},{"dropping-particle":"","family":"Everhart","given":"Wes","non-dropping-particle":"","parse-names":false,"suffix":""},{"dropping-particle":"","family":"Sun","given":"Tao","non-dropping-particle":"","parse-names":false,"suffix":""},{"dropping-particle":"","family":"Chen","given":"Lianyi","non-dropping-particle":"","parse-names":false,"suffix":""}],"container-title":"International Journal of Machine Tools and Manufacture","id":"ITEM-1","issued":{"date-parts":[["2020"]]},"title":"Direct observation of pore formation mechanisms during LPBF additive manufacturing process and high energy density laser welding","type":"article-journal","volume":"153"},"uris":["http://www.mendeley.com/documents/?uuid=1ba5622a-9ff7-3290-a91a-8259f06e88fc"]}],"mendeley":{"formattedCitation":"&lt;sup&gt;5&lt;/sup&gt;","plainTextFormattedCitation":"5","previouslyFormattedCitation":"&lt;sup&gt;41&lt;/sup&gt;"},"properties":{"noteIndex":0},"schema":"https://github.com/citation-style-language/schema/raw/master/csl-citation.json"}</w:instrText>
      </w:r>
      <w:r w:rsidRPr="00C45675">
        <w:fldChar w:fldCharType="separate"/>
      </w:r>
      <w:r w:rsidR="00A87C4D" w:rsidRPr="00A87C4D">
        <w:rPr>
          <w:noProof/>
          <w:vertAlign w:val="superscript"/>
        </w:rPr>
        <w:t>5</w:t>
      </w:r>
      <w:r w:rsidRPr="00C45675">
        <w:fldChar w:fldCharType="end"/>
      </w:r>
      <w:r w:rsidRPr="00C45675">
        <w:t>, respectively.</w:t>
      </w:r>
    </w:p>
    <w:p w14:paraId="7ED6E035" w14:textId="77777777" w:rsidR="000D2CB5" w:rsidRPr="00C45675" w:rsidRDefault="000D2CB5" w:rsidP="000D2CB5">
      <w:pPr>
        <w:jc w:val="center"/>
      </w:pPr>
      <w:r w:rsidRPr="00C45675">
        <w:rPr>
          <w:noProof/>
        </w:rPr>
        <w:lastRenderedPageBreak/>
        <w:drawing>
          <wp:inline distT="0" distB="0" distL="0" distR="0" wp14:anchorId="75A8A585" wp14:editId="61E2E0A4">
            <wp:extent cx="4681728" cy="2442811"/>
            <wp:effectExtent l="0" t="0" r="508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FigS4.png"/>
                    <pic:cNvPicPr/>
                  </pic:nvPicPr>
                  <pic:blipFill rotWithShape="1">
                    <a:blip r:embed="rId13" cstate="print">
                      <a:extLst>
                        <a:ext uri="{28A0092B-C50C-407E-A947-70E740481C1C}">
                          <a14:useLocalDpi xmlns:a14="http://schemas.microsoft.com/office/drawing/2010/main" val="0"/>
                        </a:ext>
                      </a:extLst>
                    </a:blip>
                    <a:srcRect l="6159" t="9156" r="11700" b="61154"/>
                    <a:stretch/>
                  </pic:blipFill>
                  <pic:spPr bwMode="auto">
                    <a:xfrm>
                      <a:off x="0" y="0"/>
                      <a:ext cx="4682796" cy="2443368"/>
                    </a:xfrm>
                    <a:prstGeom prst="rect">
                      <a:avLst/>
                    </a:prstGeom>
                    <a:ln>
                      <a:noFill/>
                    </a:ln>
                    <a:extLst>
                      <a:ext uri="{53640926-AAD7-44D8-BBD7-CCE9431645EC}">
                        <a14:shadowObscured xmlns:a14="http://schemas.microsoft.com/office/drawing/2010/main"/>
                      </a:ext>
                    </a:extLst>
                  </pic:spPr>
                </pic:pic>
              </a:graphicData>
            </a:graphic>
          </wp:inline>
        </w:drawing>
      </w:r>
    </w:p>
    <w:p w14:paraId="0BA421A8" w14:textId="5E62235F" w:rsidR="000D2CB5" w:rsidRPr="00C45675" w:rsidRDefault="000D2CB5" w:rsidP="000D2CB5">
      <w:pPr>
        <w:pStyle w:val="Caption"/>
      </w:pPr>
      <w:bookmarkStart w:id="3" w:name="_Ref75512998"/>
      <w:r w:rsidRPr="00C45675">
        <w:t xml:space="preserve">Fig S. </w:t>
      </w:r>
      <w:r w:rsidRPr="00C45675">
        <w:fldChar w:fldCharType="begin"/>
      </w:r>
      <w:r w:rsidRPr="00C45675">
        <w:instrText xml:space="preserve"> SEQ Fig_S. \* ARABIC </w:instrText>
      </w:r>
      <w:r w:rsidRPr="00C45675">
        <w:fldChar w:fldCharType="separate"/>
      </w:r>
      <w:r w:rsidR="00822495">
        <w:rPr>
          <w:noProof/>
        </w:rPr>
        <w:t>3</w:t>
      </w:r>
      <w:r w:rsidRPr="00C45675">
        <w:fldChar w:fldCharType="end"/>
      </w:r>
      <w:bookmarkEnd w:id="3"/>
      <w:r w:rsidRPr="00C45675">
        <w:t>. Keyhole morphology variations with different kinds of bubble formation at (a), (c) high-power-velocity (high-</w:t>
      </w:r>
      <w:r w:rsidRPr="00C45675">
        <w:rPr>
          <w:i/>
        </w:rPr>
        <w:t>PV</w:t>
      </w:r>
      <w:r w:rsidRPr="00C45675">
        <w:t>) and (b), (d) low-power-velocity (low-</w:t>
      </w:r>
      <w:r w:rsidRPr="00C45675">
        <w:rPr>
          <w:i/>
        </w:rPr>
        <w:t>PV</w:t>
      </w:r>
      <w:r w:rsidRPr="00C45675">
        <w:t xml:space="preserve">) while keeping same energy density </w:t>
      </w:r>
      <m:oMath>
        <m:r>
          <w:rPr>
            <w:rFonts w:ascii="Cambria Math" w:hAnsi="Cambria Math"/>
          </w:rPr>
          <m:t>ED</m:t>
        </m:r>
        <m:r>
          <m:rPr>
            <m:sty m:val="p"/>
          </m:rPr>
          <w:rPr>
            <w:rFonts w:ascii="Cambria Math" w:hAnsi="Cambria Math"/>
          </w:rPr>
          <m:t>=</m:t>
        </m:r>
        <m:r>
          <w:rPr>
            <w:rFonts w:ascii="Cambria Math" w:hAnsi="Cambria Math"/>
          </w:rPr>
          <m:t>7 MJ</m:t>
        </m:r>
        <m:r>
          <m:rPr>
            <m:sty m:val="p"/>
          </m:rP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-2</m:t>
            </m:r>
          </m:sup>
        </m:sSup>
      </m:oMath>
      <w:r w:rsidRPr="00C45675">
        <w:t xml:space="preserve"> during LPBF with and without powder layer. t</w:t>
      </w:r>
      <w:r w:rsidRPr="00C45675">
        <w:rPr>
          <w:vertAlign w:val="subscript"/>
        </w:rPr>
        <w:t>0</w:t>
      </w:r>
      <w:r w:rsidRPr="00C45675">
        <w:t xml:space="preserve"> is the time moment that the RKW starts to grow. The keyhole and bubble are tracked by the developed algorithm shown in Method section, coloured by green and red, respectively. The interested bubbles are highlighted with yellow-dash-line circle.</w:t>
      </w:r>
    </w:p>
    <w:p w14:paraId="32ABEBD2" w14:textId="77777777" w:rsidR="000D2CB5" w:rsidRPr="00C45675" w:rsidRDefault="000D2CB5" w:rsidP="000D2CB5">
      <w:pPr>
        <w:jc w:val="center"/>
      </w:pPr>
      <w:r w:rsidRPr="00C45675">
        <w:rPr>
          <w:noProof/>
        </w:rPr>
        <w:lastRenderedPageBreak/>
        <w:drawing>
          <wp:inline distT="0" distB="0" distL="0" distR="0" wp14:anchorId="57D0EED6" wp14:editId="056759DE">
            <wp:extent cx="4411980" cy="4825650"/>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S5.png"/>
                    <pic:cNvPicPr/>
                  </pic:nvPicPr>
                  <pic:blipFill rotWithShape="1">
                    <a:blip r:embed="rId14" cstate="print">
                      <a:extLst>
                        <a:ext uri="{28A0092B-C50C-407E-A947-70E740481C1C}">
                          <a14:useLocalDpi xmlns:a14="http://schemas.microsoft.com/office/drawing/2010/main" val="0"/>
                        </a:ext>
                      </a:extLst>
                    </a:blip>
                    <a:srcRect l="9140" t="4006" r="13448" b="37339"/>
                    <a:stretch/>
                  </pic:blipFill>
                  <pic:spPr bwMode="auto">
                    <a:xfrm>
                      <a:off x="0" y="0"/>
                      <a:ext cx="4413291" cy="4827084"/>
                    </a:xfrm>
                    <a:prstGeom prst="rect">
                      <a:avLst/>
                    </a:prstGeom>
                    <a:ln>
                      <a:noFill/>
                    </a:ln>
                    <a:extLst>
                      <a:ext uri="{53640926-AAD7-44D8-BBD7-CCE9431645EC}">
                        <a14:shadowObscured xmlns:a14="http://schemas.microsoft.com/office/drawing/2010/main"/>
                      </a:ext>
                    </a:extLst>
                  </pic:spPr>
                </pic:pic>
              </a:graphicData>
            </a:graphic>
          </wp:inline>
        </w:drawing>
      </w:r>
    </w:p>
    <w:p w14:paraId="08829D33" w14:textId="4653C36B" w:rsidR="000D2CB5" w:rsidRPr="00C45675" w:rsidRDefault="000D2CB5" w:rsidP="000D2CB5">
      <w:pPr>
        <w:pStyle w:val="Caption"/>
      </w:pPr>
      <w:bookmarkStart w:id="4" w:name="_Ref75513271"/>
      <w:r w:rsidRPr="00C45675">
        <w:t>Fig S.</w:t>
      </w:r>
      <w:r w:rsidRPr="00C45675">
        <w:fldChar w:fldCharType="begin"/>
      </w:r>
      <w:r w:rsidRPr="00C45675">
        <w:instrText xml:space="preserve"> SEQ Fig_S. \* ARABIC </w:instrText>
      </w:r>
      <w:r w:rsidRPr="00C45675">
        <w:fldChar w:fldCharType="separate"/>
      </w:r>
      <w:r w:rsidR="00822495">
        <w:rPr>
          <w:noProof/>
        </w:rPr>
        <w:t>4</w:t>
      </w:r>
      <w:r w:rsidRPr="00C45675">
        <w:fldChar w:fldCharType="end"/>
      </w:r>
      <w:bookmarkEnd w:id="4"/>
      <w:r w:rsidRPr="00C45675">
        <w:t>. Temporal keyhole width a) and keyhole depth b) relative to the mean. Laser melting with scan speeds of 1.6 m/s (top, blue) and 0.8 m/s (bottom, red) with pure aluminium plate. Laser power 500 W.</w:t>
      </w:r>
    </w:p>
    <w:p w14:paraId="15D57310" w14:textId="77777777" w:rsidR="000D2CB5" w:rsidRPr="00C45675" w:rsidRDefault="000D2CB5" w:rsidP="000D2CB5">
      <w:pPr>
        <w:ind w:left="0"/>
      </w:pPr>
    </w:p>
    <w:p w14:paraId="38ABF5DE" w14:textId="77777777" w:rsidR="000D2CB5" w:rsidRPr="00C45675" w:rsidRDefault="000D2CB5" w:rsidP="000D2CB5">
      <w:pPr>
        <w:jc w:val="center"/>
      </w:pPr>
      <w:r w:rsidRPr="00C45675">
        <w:rPr>
          <w:noProof/>
        </w:rPr>
        <w:lastRenderedPageBreak/>
        <w:drawing>
          <wp:inline distT="0" distB="0" distL="0" distR="0" wp14:anchorId="68EF501E" wp14:editId="3FE19120">
            <wp:extent cx="2762250" cy="2582883"/>
            <wp:effectExtent l="0" t="0" r="0" b="8255"/>
            <wp:docPr id="15" name="Picture 15"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diagram&#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7289" cy="2587595"/>
                    </a:xfrm>
                    <a:prstGeom prst="rect">
                      <a:avLst/>
                    </a:prstGeom>
                    <a:noFill/>
                    <a:ln>
                      <a:noFill/>
                    </a:ln>
                  </pic:spPr>
                </pic:pic>
              </a:graphicData>
            </a:graphic>
          </wp:inline>
        </w:drawing>
      </w:r>
    </w:p>
    <w:p w14:paraId="491284D7" w14:textId="0225F5C2" w:rsidR="000D2CB5" w:rsidRPr="00C45675" w:rsidRDefault="000D2CB5" w:rsidP="000D2CB5">
      <w:pPr>
        <w:pStyle w:val="Caption"/>
        <w:rPr>
          <w:iCs w:val="0"/>
        </w:rPr>
      </w:pPr>
      <w:bookmarkStart w:id="5" w:name="_Ref75512944"/>
      <w:r w:rsidRPr="00C45675">
        <w:t>Fig S.</w:t>
      </w:r>
      <w:r w:rsidRPr="00C45675">
        <w:fldChar w:fldCharType="begin"/>
      </w:r>
      <w:r w:rsidRPr="00C45675">
        <w:instrText xml:space="preserve"> SEQ Fig_S. \* ARABIC </w:instrText>
      </w:r>
      <w:r w:rsidRPr="00C45675">
        <w:fldChar w:fldCharType="separate"/>
      </w:r>
      <w:r w:rsidR="00822495">
        <w:rPr>
          <w:noProof/>
        </w:rPr>
        <w:t>5</w:t>
      </w:r>
      <w:r w:rsidRPr="00C45675">
        <w:fldChar w:fldCharType="end"/>
      </w:r>
      <w:bookmarkEnd w:id="5"/>
      <w:r w:rsidRPr="00C45675">
        <w:t xml:space="preserve">. Laser absorptivity (Fresnel absorption) variations </w:t>
      </w:r>
      <w:r w:rsidRPr="00C45675">
        <w:rPr>
          <w:iCs w:val="0"/>
        </w:rPr>
        <w:t>for a surface of molten metal with varying angle of incidence, for the studied materials, showing Brewster angles are ~84.8°, 79.3°, 78.7° and 78.4° for Al, SS304, Inconel 718 and Ti-6Al-4V, respectively. The associated physical property values for the absorptivity calculation are shown in the</w:t>
      </w:r>
      <w:r w:rsidR="0015589A" w:rsidRPr="00C45675">
        <w:rPr>
          <w:iCs w:val="0"/>
        </w:rPr>
        <w:t xml:space="preserve"> </w:t>
      </w:r>
      <w:r w:rsidR="0015589A" w:rsidRPr="00C45675">
        <w:rPr>
          <w:iCs w:val="0"/>
        </w:rPr>
        <w:fldChar w:fldCharType="begin"/>
      </w:r>
      <w:r w:rsidR="0015589A" w:rsidRPr="00C45675">
        <w:rPr>
          <w:iCs w:val="0"/>
        </w:rPr>
        <w:instrText xml:space="preserve"> REF _Ref75763982 \h </w:instrText>
      </w:r>
      <w:r w:rsidR="0015589A" w:rsidRPr="00C45675">
        <w:rPr>
          <w:iCs w:val="0"/>
        </w:rPr>
      </w:r>
      <w:r w:rsidR="0015589A" w:rsidRPr="00C45675">
        <w:rPr>
          <w:iCs w:val="0"/>
        </w:rPr>
        <w:fldChar w:fldCharType="separate"/>
      </w:r>
      <w:r w:rsidR="00822495" w:rsidRPr="00C45675">
        <w:t xml:space="preserve">Table S. </w:t>
      </w:r>
      <w:r w:rsidR="00822495">
        <w:rPr>
          <w:noProof/>
        </w:rPr>
        <w:t>1</w:t>
      </w:r>
      <w:r w:rsidR="0015589A" w:rsidRPr="00C45675">
        <w:rPr>
          <w:iCs w:val="0"/>
        </w:rPr>
        <w:fldChar w:fldCharType="end"/>
      </w:r>
      <w:r w:rsidR="0015589A" w:rsidRPr="00C45675">
        <w:rPr>
          <w:iCs w:val="0"/>
        </w:rPr>
        <w:t xml:space="preserve"> (material density) and </w:t>
      </w:r>
      <w:r w:rsidR="0015589A" w:rsidRPr="00C45675">
        <w:rPr>
          <w:iCs w:val="0"/>
        </w:rPr>
        <w:fldChar w:fldCharType="begin"/>
      </w:r>
      <w:r w:rsidR="0015589A" w:rsidRPr="00C45675">
        <w:rPr>
          <w:iCs w:val="0"/>
        </w:rPr>
        <w:instrText xml:space="preserve"> REF _Ref75763985 \h </w:instrText>
      </w:r>
      <w:r w:rsidR="0015589A" w:rsidRPr="00C45675">
        <w:rPr>
          <w:iCs w:val="0"/>
        </w:rPr>
      </w:r>
      <w:r w:rsidR="0015589A" w:rsidRPr="00C45675">
        <w:rPr>
          <w:iCs w:val="0"/>
        </w:rPr>
        <w:fldChar w:fldCharType="separate"/>
      </w:r>
      <w:r w:rsidR="00822495" w:rsidRPr="00C45675">
        <w:t xml:space="preserve">Table S. </w:t>
      </w:r>
      <w:r w:rsidR="00822495">
        <w:rPr>
          <w:noProof/>
        </w:rPr>
        <w:t>2</w:t>
      </w:r>
      <w:r w:rsidR="0015589A" w:rsidRPr="00C45675">
        <w:rPr>
          <w:iCs w:val="0"/>
        </w:rPr>
        <w:fldChar w:fldCharType="end"/>
      </w:r>
      <w:r w:rsidRPr="00C45675">
        <w:rPr>
          <w:iCs w:val="0"/>
        </w:rPr>
        <w:t>.</w:t>
      </w:r>
    </w:p>
    <w:p w14:paraId="667F11DB" w14:textId="77777777" w:rsidR="000D2CB5" w:rsidRPr="00C45675" w:rsidRDefault="000D2CB5" w:rsidP="000D2CB5">
      <w:pPr>
        <w:jc w:val="center"/>
      </w:pPr>
      <w:r w:rsidRPr="00C45675">
        <w:rPr>
          <w:noProof/>
        </w:rPr>
        <w:drawing>
          <wp:inline distT="0" distB="0" distL="0" distR="0" wp14:anchorId="4B8946A0" wp14:editId="6C674555">
            <wp:extent cx="2682875" cy="2562225"/>
            <wp:effectExtent l="0" t="0" r="3175" b="9525"/>
            <wp:docPr id="18" name="Picture 18" descr="C:\04 UCL research\01 Paper_pore\10 Matlab_and_Data\Fig2_keyhole_temporal\Fig_2_pore_depth_and_keyhole_depth_vs_normalized_enthalpy_produc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04 UCL research\01 Paper_pore\10 Matlab_and_Data\Fig2_keyhole_temporal\Fig_2_pore_depth_and_keyhole_depth_vs_normalized_enthalpy_product.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82875" cy="2562225"/>
                    </a:xfrm>
                    <a:prstGeom prst="rect">
                      <a:avLst/>
                    </a:prstGeom>
                    <a:noFill/>
                    <a:ln>
                      <a:noFill/>
                    </a:ln>
                  </pic:spPr>
                </pic:pic>
              </a:graphicData>
            </a:graphic>
          </wp:inline>
        </w:drawing>
      </w:r>
    </w:p>
    <w:p w14:paraId="3E3DA67F" w14:textId="00012611" w:rsidR="000D2CB5" w:rsidRPr="00C45675" w:rsidRDefault="000D2CB5" w:rsidP="000D2CB5">
      <w:pPr>
        <w:pStyle w:val="Caption"/>
      </w:pPr>
      <w:bookmarkStart w:id="6" w:name="_Ref75513486"/>
      <w:r w:rsidRPr="00C45675">
        <w:t>Fig S.</w:t>
      </w:r>
      <w:r w:rsidRPr="00C45675">
        <w:fldChar w:fldCharType="begin"/>
      </w:r>
      <w:r w:rsidRPr="00C45675">
        <w:instrText xml:space="preserve"> SEQ Fig_S. \* ARABIC </w:instrText>
      </w:r>
      <w:r w:rsidRPr="00C45675">
        <w:fldChar w:fldCharType="separate"/>
      </w:r>
      <w:r w:rsidR="00822495">
        <w:rPr>
          <w:noProof/>
        </w:rPr>
        <w:t>6</w:t>
      </w:r>
      <w:r w:rsidRPr="00C45675">
        <w:fldChar w:fldCharType="end"/>
      </w:r>
      <w:bookmarkEnd w:id="6"/>
      <w:r w:rsidRPr="00C45675">
        <w:t xml:space="preserve">. Compared the average keyhole depth with that of the average pore depth (distance from top of powder bed to the centre of pore) </w:t>
      </w:r>
      <w:r w:rsidR="00FD54BE" w:rsidRPr="00C45675">
        <w:t xml:space="preserve">at different </w:t>
      </w:r>
      <w:r w:rsidRPr="00C45675">
        <w:t>normalised enthalpy product</w:t>
      </w:r>
      <w:r w:rsidR="00FD54BE" w:rsidRPr="00C45675">
        <w:t>s</w:t>
      </w:r>
      <w:r w:rsidRPr="00C45675">
        <w:t>.</w:t>
      </w:r>
    </w:p>
    <w:p w14:paraId="5E293991" w14:textId="77777777" w:rsidR="000D2CB5" w:rsidRPr="00C45675" w:rsidRDefault="000D2CB5" w:rsidP="000D2CB5">
      <w:pPr>
        <w:jc w:val="center"/>
      </w:pPr>
      <w:r w:rsidRPr="00C45675">
        <w:rPr>
          <w:noProof/>
        </w:rPr>
        <w:lastRenderedPageBreak/>
        <w:drawing>
          <wp:inline distT="0" distB="0" distL="0" distR="0" wp14:anchorId="50DBCC95" wp14:editId="1B444FF7">
            <wp:extent cx="2605405" cy="2562225"/>
            <wp:effectExtent l="0" t="0" r="4445" b="9525"/>
            <wp:docPr id="19" name="Picture 19" descr="C:\04 UCL research\01 Paper_pore\10 Matlab_and_Data\Fig2_keyhole_temporal\Fig_S7_Unit_bubble_number_vs_normalized_enthalpy_produc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04 UCL research\01 Paper_pore\10 Matlab_and_Data\Fig2_keyhole_temporal\Fig_S7_Unit_bubble_number_vs_normalized_enthalpy_product.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05405" cy="2562225"/>
                    </a:xfrm>
                    <a:prstGeom prst="rect">
                      <a:avLst/>
                    </a:prstGeom>
                    <a:noFill/>
                    <a:ln>
                      <a:noFill/>
                    </a:ln>
                  </pic:spPr>
                </pic:pic>
              </a:graphicData>
            </a:graphic>
          </wp:inline>
        </w:drawing>
      </w:r>
    </w:p>
    <w:p w14:paraId="4A8A5C78" w14:textId="77727B0C" w:rsidR="009D7F5F" w:rsidRPr="00C45675" w:rsidRDefault="000D2CB5" w:rsidP="00A30C77">
      <w:pPr>
        <w:pStyle w:val="Caption"/>
      </w:pPr>
      <w:r w:rsidRPr="00C45675">
        <w:t>Fig S.</w:t>
      </w:r>
      <w:r w:rsidRPr="00C45675">
        <w:fldChar w:fldCharType="begin"/>
      </w:r>
      <w:r w:rsidRPr="00C45675">
        <w:instrText xml:space="preserve"> SEQ Fig_S. \* ARABIC </w:instrText>
      </w:r>
      <w:r w:rsidRPr="00C45675">
        <w:fldChar w:fldCharType="separate"/>
      </w:r>
      <w:r w:rsidR="00822495">
        <w:rPr>
          <w:noProof/>
        </w:rPr>
        <w:t>7</w:t>
      </w:r>
      <w:r w:rsidRPr="00C45675">
        <w:fldChar w:fldCharType="end"/>
      </w:r>
      <w:r w:rsidRPr="00C45675">
        <w:t xml:space="preserve">. </w:t>
      </w:r>
      <w:r w:rsidR="00A30C77" w:rsidRPr="00C45675">
        <w:t>Compared the t</w:t>
      </w:r>
      <w:r w:rsidRPr="00C45675">
        <w:t>rac</w:t>
      </w:r>
      <w:r w:rsidR="00A30C77" w:rsidRPr="00C45675">
        <w:t>ked</w:t>
      </w:r>
      <w:r w:rsidRPr="00C45675">
        <w:t xml:space="preserve"> bubble numbers from the </w:t>
      </w:r>
      <w:proofErr w:type="gramStart"/>
      <w:r w:rsidRPr="00C45675">
        <w:rPr>
          <w:i/>
        </w:rPr>
        <w:t>in situ</w:t>
      </w:r>
      <w:proofErr w:type="gramEnd"/>
      <w:r w:rsidRPr="00C45675">
        <w:t xml:space="preserve"> synchrotron X-ray images</w:t>
      </w:r>
      <w:r w:rsidR="00A30C77" w:rsidRPr="00C45675">
        <w:t xml:space="preserve"> with and without powder </w:t>
      </w:r>
      <w:r w:rsidR="00FD54BE" w:rsidRPr="00C45675">
        <w:t xml:space="preserve">at different </w:t>
      </w:r>
      <w:r w:rsidR="00A30C77" w:rsidRPr="00C45675">
        <w:t>normalised enthalpy product</w:t>
      </w:r>
      <w:r w:rsidR="00FD54BE" w:rsidRPr="00C45675">
        <w:t>s</w:t>
      </w:r>
      <w:r w:rsidRPr="00C45675">
        <w:t>. Only the bubbles were induced by keyhole collapse were tra</w:t>
      </w:r>
      <w:r w:rsidR="00FD54BE" w:rsidRPr="00C45675">
        <w:t>cked</w:t>
      </w:r>
      <w:r w:rsidRPr="00C45675">
        <w:t xml:space="preserve"> here, excluding the latterly formed bubbles by </w:t>
      </w:r>
      <w:r w:rsidR="00FD54BE" w:rsidRPr="00C45675">
        <w:t xml:space="preserve">bubble </w:t>
      </w:r>
      <w:r w:rsidRPr="00C45675">
        <w:t>splitting. Track length 5 mm.</w:t>
      </w:r>
    </w:p>
    <w:p w14:paraId="46503FA9" w14:textId="77777777" w:rsidR="000D2CB5" w:rsidRPr="00C45675" w:rsidRDefault="000D2CB5" w:rsidP="000D2CB5">
      <w:pPr>
        <w:pStyle w:val="Caption"/>
        <w:spacing w:before="0" w:after="0" w:line="240" w:lineRule="auto"/>
        <w:ind w:left="0"/>
        <w:jc w:val="center"/>
      </w:pPr>
      <w:r w:rsidRPr="00C45675">
        <w:rPr>
          <w:noProof/>
        </w:rPr>
        <w:lastRenderedPageBreak/>
        <w:drawing>
          <wp:inline distT="0" distB="0" distL="0" distR="0" wp14:anchorId="2AB859F3" wp14:editId="7D5F9298">
            <wp:extent cx="5527867" cy="54170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2.png"/>
                    <pic:cNvPicPr/>
                  </pic:nvPicPr>
                  <pic:blipFill rotWithShape="1">
                    <a:blip r:embed="rId18" cstate="print">
                      <a:extLst>
                        <a:ext uri="{28A0092B-C50C-407E-A947-70E740481C1C}">
                          <a14:useLocalDpi xmlns:a14="http://schemas.microsoft.com/office/drawing/2010/main" val="0"/>
                        </a:ext>
                      </a:extLst>
                    </a:blip>
                    <a:srcRect l="3027" t="2411" b="31758"/>
                    <a:stretch/>
                  </pic:blipFill>
                  <pic:spPr bwMode="auto">
                    <a:xfrm>
                      <a:off x="0" y="0"/>
                      <a:ext cx="5528483" cy="5417623"/>
                    </a:xfrm>
                    <a:prstGeom prst="rect">
                      <a:avLst/>
                    </a:prstGeom>
                    <a:ln>
                      <a:noFill/>
                    </a:ln>
                    <a:extLst>
                      <a:ext uri="{53640926-AAD7-44D8-BBD7-CCE9431645EC}">
                        <a14:shadowObscured xmlns:a14="http://schemas.microsoft.com/office/drawing/2010/main"/>
                      </a:ext>
                    </a:extLst>
                  </pic:spPr>
                </pic:pic>
              </a:graphicData>
            </a:graphic>
          </wp:inline>
        </w:drawing>
      </w:r>
    </w:p>
    <w:p w14:paraId="0FA709CB" w14:textId="4194F189" w:rsidR="000D2CB5" w:rsidRPr="00C45675" w:rsidRDefault="000D2CB5" w:rsidP="000D2CB5">
      <w:pPr>
        <w:pStyle w:val="Caption"/>
      </w:pPr>
      <w:bookmarkStart w:id="7" w:name="_Ref75511982"/>
      <w:r w:rsidRPr="00C45675">
        <w:t>Fig S.</w:t>
      </w:r>
      <w:r w:rsidRPr="00C45675">
        <w:fldChar w:fldCharType="begin"/>
      </w:r>
      <w:r w:rsidRPr="00C45675">
        <w:instrText xml:space="preserve"> SEQ Fig_S. \* ARABIC </w:instrText>
      </w:r>
      <w:r w:rsidRPr="00C45675">
        <w:fldChar w:fldCharType="separate"/>
      </w:r>
      <w:r w:rsidR="00822495">
        <w:rPr>
          <w:noProof/>
        </w:rPr>
        <w:t>8</w:t>
      </w:r>
      <w:r w:rsidRPr="00C45675">
        <w:fldChar w:fldCharType="end"/>
      </w:r>
      <w:bookmarkEnd w:id="7"/>
      <w:r w:rsidRPr="00C45675">
        <w:t xml:space="preserve">. Keyhole bubble lifetime dynamics during LPBF. Laser velocity 0.6 m/s and laser power 500 W. (a) and (b) are radiographs with Al7A77 powder and bare aluminium plate, respectively. (c) and (d) show the equivalent diameter changes of some tracked bubbles in LPBF with (solid line) and without (dash line) Al7A77 powder. The equivalent diameter is calculated as </w:t>
      </w:r>
      <m:oMath>
        <m:rad>
          <m:radPr>
            <m:degHide m:val="1"/>
            <m:ctrlPr>
              <w:rPr>
                <w:rFonts w:ascii="Cambria Math" w:hAnsi="Cambria Math"/>
                <w:i/>
              </w:rPr>
            </m:ctrlPr>
          </m:radPr>
          <m:deg/>
          <m:e>
            <m:f>
              <m:fPr>
                <m:type m:val="lin"/>
                <m:ctrlPr>
                  <w:rPr>
                    <w:rFonts w:ascii="Cambria Math" w:hAnsi="Cambria Math"/>
                    <w:i/>
                  </w:rPr>
                </m:ctrlPr>
              </m:fPr>
              <m:num>
                <m:r>
                  <w:rPr>
                    <w:rFonts w:ascii="Cambria Math" w:hAnsi="Cambria Math"/>
                  </w:rPr>
                  <m:t>6A</m:t>
                </m:r>
              </m:num>
              <m:den>
                <m:r>
                  <w:rPr>
                    <w:rFonts w:ascii="Cambria Math" w:hAnsi="Cambria Math"/>
                  </w:rPr>
                  <m:t>π</m:t>
                </m:r>
              </m:den>
            </m:f>
          </m:e>
        </m:rad>
      </m:oMath>
      <w:r w:rsidRPr="00C45675">
        <w:rPr>
          <w:rFonts w:cs="Times New Roman"/>
        </w:rPr>
        <w:t xml:space="preserve">, </w:t>
      </w:r>
      <m:oMath>
        <m:r>
          <w:rPr>
            <w:rFonts w:ascii="Cambria Math" w:hAnsi="Cambria Math"/>
          </w:rPr>
          <m:t>A</m:t>
        </m:r>
      </m:oMath>
      <w:r w:rsidRPr="00C45675">
        <w:rPr>
          <w:rFonts w:cs="Times New Roman"/>
        </w:rPr>
        <w:t xml:space="preserve"> is the bubble area measured from X-ray image by the processing algorithms listed in</w:t>
      </w:r>
      <w:r w:rsidR="0038741B">
        <w:rPr>
          <w:rFonts w:cs="Times New Roman"/>
        </w:rPr>
        <w:t xml:space="preserve"> Methods</w:t>
      </w:r>
      <w:r w:rsidRPr="00C45675">
        <w:rPr>
          <w:rFonts w:cs="Times New Roman"/>
        </w:rPr>
        <w:t xml:space="preserve">. </w:t>
      </w:r>
      <w:r w:rsidRPr="00C45675">
        <w:rPr>
          <w:iCs w:val="0"/>
        </w:rPr>
        <w:t xml:space="preserve">Note </w:t>
      </w:r>
      <w:r w:rsidRPr="00C45675">
        <w:t xml:space="preserve">the bubble size error is calculated as </w:t>
      </w:r>
      <w:r w:rsidRPr="00C45675">
        <w:rPr>
          <w:rFonts w:cs="Times New Roman"/>
        </w:rPr>
        <w:t xml:space="preserve">± </w:t>
      </w:r>
      <w:r w:rsidRPr="00C45675">
        <w:t xml:space="preserve">2 pixels (1.96 </w:t>
      </w:r>
      <w:r w:rsidRPr="00C45675">
        <w:rPr>
          <w:rFonts w:cs="Times New Roman"/>
        </w:rPr>
        <w:t>µ</w:t>
      </w:r>
      <w:r w:rsidRPr="00C45675">
        <w:t>m/pixel), equivalent to the segmentation uncertainty</w:t>
      </w:r>
      <w:r w:rsidRPr="00C45675">
        <w:rPr>
          <w:iCs w:val="0"/>
        </w:rPr>
        <w:t xml:space="preserve">. </w:t>
      </w:r>
      <w:r w:rsidRPr="00C45675">
        <w:t xml:space="preserve">The total tracked bubble numbers are 15 and 17 for the powder and bare plate cases (see </w:t>
      </w:r>
      <w:r w:rsidR="00856A8F" w:rsidRPr="00C45675">
        <w:fldChar w:fldCharType="begin"/>
      </w:r>
      <w:r w:rsidR="00856A8F" w:rsidRPr="00C45675">
        <w:instrText xml:space="preserve"> REF _Ref75511945 \h </w:instrText>
      </w:r>
      <w:r w:rsidR="00856A8F" w:rsidRPr="00C45675">
        <w:fldChar w:fldCharType="separate"/>
      </w:r>
      <w:r w:rsidR="00822495" w:rsidRPr="00C45675">
        <w:t xml:space="preserve">Fig S. </w:t>
      </w:r>
      <w:r w:rsidR="00822495">
        <w:rPr>
          <w:noProof/>
        </w:rPr>
        <w:t>9</w:t>
      </w:r>
      <w:r w:rsidR="00856A8F" w:rsidRPr="00C45675">
        <w:fldChar w:fldCharType="end"/>
      </w:r>
      <w:r w:rsidR="00856A8F" w:rsidRPr="00C45675">
        <w:t xml:space="preserve"> </w:t>
      </w:r>
      <w:r w:rsidRPr="00C45675">
        <w:t xml:space="preserve">b), respectively, using a criterion where the minimum number of frames that a bubble is identified is 6. The time </w:t>
      </w:r>
      <w:r w:rsidRPr="00C45675">
        <w:rPr>
          <w:i/>
        </w:rPr>
        <w:t>t</w:t>
      </w:r>
      <w:r w:rsidRPr="00C45675">
        <w:rPr>
          <w:vertAlign w:val="subscript"/>
        </w:rPr>
        <w:t>0</w:t>
      </w:r>
      <w:r w:rsidRPr="00C45675">
        <w:t xml:space="preserve">=0 is set to the moment a bubble is first identified. The black dashed circles show stage (ii) bubble shrink due to vapour condensation. The interested keyhole pores shown in (a) and (b) are marked by purple and red colours, which are also shown with same colours in (c) and (d), respectively. </w:t>
      </w:r>
      <w:proofErr w:type="spellStart"/>
      <w:r w:rsidRPr="00C45675">
        <w:t>Vap</w:t>
      </w:r>
      <w:proofErr w:type="spellEnd"/>
      <w:r w:rsidRPr="00C45675">
        <w:t xml:space="preserve">.: Vapour; </w:t>
      </w:r>
      <w:proofErr w:type="spellStart"/>
      <w:r w:rsidRPr="00C45675">
        <w:t>Ar</w:t>
      </w:r>
      <w:proofErr w:type="spellEnd"/>
      <w:r w:rsidRPr="00C45675">
        <w:t>: Argon; H</w:t>
      </w:r>
      <w:r w:rsidRPr="00C45675">
        <w:rPr>
          <w:vertAlign w:val="subscript"/>
        </w:rPr>
        <w:t>2</w:t>
      </w:r>
      <w:r w:rsidRPr="00C45675">
        <w:t>: Hydrogen. All white scale bars correspond to 100 µm.</w:t>
      </w:r>
    </w:p>
    <w:p w14:paraId="162F6A98" w14:textId="77777777" w:rsidR="000D2CB5" w:rsidRPr="00C45675" w:rsidRDefault="000D2CB5" w:rsidP="000D2CB5"/>
    <w:p w14:paraId="34190563" w14:textId="77777777" w:rsidR="000D2CB5" w:rsidRPr="00C45675" w:rsidRDefault="000D2CB5" w:rsidP="000D2CB5">
      <w:pPr>
        <w:jc w:val="center"/>
      </w:pPr>
      <w:r w:rsidRPr="00C45675">
        <w:rPr>
          <w:noProof/>
        </w:rPr>
        <w:drawing>
          <wp:inline distT="0" distB="0" distL="0" distR="0" wp14:anchorId="5687D0D2" wp14:editId="3362EF04">
            <wp:extent cx="5430064" cy="2638618"/>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S13.png"/>
                    <pic:cNvPicPr/>
                  </pic:nvPicPr>
                  <pic:blipFill rotWithShape="1">
                    <a:blip r:embed="rId19" cstate="print">
                      <a:extLst>
                        <a:ext uri="{28A0092B-C50C-407E-A947-70E740481C1C}">
                          <a14:useLocalDpi xmlns:a14="http://schemas.microsoft.com/office/drawing/2010/main" val="0"/>
                        </a:ext>
                      </a:extLst>
                    </a:blip>
                    <a:srcRect l="1814" t="870" r="2893" b="67052"/>
                    <a:stretch/>
                  </pic:blipFill>
                  <pic:spPr bwMode="auto">
                    <a:xfrm>
                      <a:off x="0" y="0"/>
                      <a:ext cx="5432699" cy="2639898"/>
                    </a:xfrm>
                    <a:prstGeom prst="rect">
                      <a:avLst/>
                    </a:prstGeom>
                    <a:ln>
                      <a:noFill/>
                    </a:ln>
                    <a:extLst>
                      <a:ext uri="{53640926-AAD7-44D8-BBD7-CCE9431645EC}">
                        <a14:shadowObscured xmlns:a14="http://schemas.microsoft.com/office/drawing/2010/main"/>
                      </a:ext>
                    </a:extLst>
                  </pic:spPr>
                </pic:pic>
              </a:graphicData>
            </a:graphic>
          </wp:inline>
        </w:drawing>
      </w:r>
    </w:p>
    <w:p w14:paraId="6715342A" w14:textId="145E91BC" w:rsidR="000D2CB5" w:rsidRPr="00C45675" w:rsidRDefault="000D2CB5" w:rsidP="000D2CB5">
      <w:pPr>
        <w:pStyle w:val="Caption"/>
      </w:pPr>
      <w:bookmarkStart w:id="8" w:name="_Ref75511945"/>
      <w:r w:rsidRPr="00C45675">
        <w:t xml:space="preserve">Fig S. </w:t>
      </w:r>
      <w:r w:rsidRPr="00C45675">
        <w:fldChar w:fldCharType="begin"/>
      </w:r>
      <w:r w:rsidRPr="00C45675">
        <w:instrText xml:space="preserve"> SEQ Fig_S. \* ARABIC </w:instrText>
      </w:r>
      <w:r w:rsidRPr="00C45675">
        <w:fldChar w:fldCharType="separate"/>
      </w:r>
      <w:r w:rsidR="00822495">
        <w:rPr>
          <w:noProof/>
        </w:rPr>
        <w:t>9</w:t>
      </w:r>
      <w:r w:rsidRPr="00C45675">
        <w:fldChar w:fldCharType="end"/>
      </w:r>
      <w:bookmarkEnd w:id="8"/>
      <w:r w:rsidRPr="00C45675">
        <w:t>. Equivalent diameter variations of all tracked keyhole bubbles during LPBF over the 1.29 mm long FOV. (a) Laser velocity 1 m/s and laser power 500 W. (b) Laser velocity 0.6 m/s and laser power 500 W. Note that the melting with and without Al7A77 powder are presented as solid and dash lines, respectively.</w:t>
      </w:r>
      <w:r w:rsidRPr="00C45675">
        <w:rPr>
          <w:iCs w:val="0"/>
        </w:rPr>
        <w:t xml:space="preserve"> Note identical graphs with error bars in </w:t>
      </w:r>
      <w:r w:rsidR="00FC42B4" w:rsidRPr="00C45675">
        <w:rPr>
          <w:iCs w:val="0"/>
        </w:rPr>
        <w:t xml:space="preserve">Fig.3 </w:t>
      </w:r>
      <w:r w:rsidRPr="00C45675">
        <w:rPr>
          <w:iCs w:val="0"/>
        </w:rPr>
        <w:t>and</w:t>
      </w:r>
      <w:r w:rsidR="00FC42B4" w:rsidRPr="00C45675">
        <w:rPr>
          <w:iCs w:val="0"/>
        </w:rPr>
        <w:t xml:space="preserve"> </w:t>
      </w:r>
      <w:r w:rsidR="00FC42B4" w:rsidRPr="00C45675">
        <w:rPr>
          <w:iCs w:val="0"/>
        </w:rPr>
        <w:fldChar w:fldCharType="begin"/>
      </w:r>
      <w:r w:rsidR="00FC42B4" w:rsidRPr="00C45675">
        <w:rPr>
          <w:iCs w:val="0"/>
        </w:rPr>
        <w:instrText xml:space="preserve"> REF _Ref75511982 \h </w:instrText>
      </w:r>
      <w:r w:rsidR="00FC42B4" w:rsidRPr="00C45675">
        <w:rPr>
          <w:iCs w:val="0"/>
        </w:rPr>
      </w:r>
      <w:r w:rsidR="00FC42B4" w:rsidRPr="00C45675">
        <w:rPr>
          <w:iCs w:val="0"/>
        </w:rPr>
        <w:fldChar w:fldCharType="separate"/>
      </w:r>
      <w:r w:rsidR="00822495" w:rsidRPr="00C45675">
        <w:t>Fig S.</w:t>
      </w:r>
      <w:r w:rsidR="00822495">
        <w:rPr>
          <w:noProof/>
        </w:rPr>
        <w:t>8</w:t>
      </w:r>
      <w:r w:rsidR="00FC42B4" w:rsidRPr="00C45675">
        <w:rPr>
          <w:iCs w:val="0"/>
        </w:rPr>
        <w:fldChar w:fldCharType="end"/>
      </w:r>
      <w:r w:rsidRPr="00C45675">
        <w:rPr>
          <w:iCs w:val="0"/>
        </w:rPr>
        <w:t xml:space="preserve">. </w:t>
      </w:r>
      <w:r w:rsidRPr="00C45675">
        <w:t xml:space="preserve">The equivalent diameter is calculated as </w:t>
      </w:r>
      <m:oMath>
        <m:rad>
          <m:radPr>
            <m:degHide m:val="1"/>
            <m:ctrlPr>
              <w:rPr>
                <w:rFonts w:ascii="Cambria Math" w:hAnsi="Cambria Math"/>
                <w:i/>
              </w:rPr>
            </m:ctrlPr>
          </m:radPr>
          <m:deg/>
          <m:e>
            <m:f>
              <m:fPr>
                <m:type m:val="lin"/>
                <m:ctrlPr>
                  <w:rPr>
                    <w:rFonts w:ascii="Cambria Math" w:hAnsi="Cambria Math"/>
                    <w:i/>
                  </w:rPr>
                </m:ctrlPr>
              </m:fPr>
              <m:num>
                <m:r>
                  <w:rPr>
                    <w:rFonts w:ascii="Cambria Math" w:hAnsi="Cambria Math"/>
                  </w:rPr>
                  <m:t>6A</m:t>
                </m:r>
              </m:num>
              <m:den>
                <m:r>
                  <w:rPr>
                    <w:rFonts w:ascii="Cambria Math" w:hAnsi="Cambria Math"/>
                  </w:rPr>
                  <m:t>π</m:t>
                </m:r>
              </m:den>
            </m:f>
          </m:e>
        </m:rad>
      </m:oMath>
      <w:r w:rsidRPr="00C45675">
        <w:rPr>
          <w:rFonts w:cs="Times New Roman"/>
        </w:rPr>
        <w:t xml:space="preserve">, </w:t>
      </w:r>
      <m:oMath>
        <m:r>
          <w:rPr>
            <w:rFonts w:ascii="Cambria Math" w:hAnsi="Cambria Math"/>
          </w:rPr>
          <m:t>A</m:t>
        </m:r>
      </m:oMath>
      <w:r w:rsidRPr="00C45675">
        <w:rPr>
          <w:rFonts w:cs="Times New Roman"/>
        </w:rPr>
        <w:t xml:space="preserve"> is the bubble area measured from X-ray image by the processing algorithms listed in</w:t>
      </w:r>
      <w:r w:rsidR="006E0C1E">
        <w:rPr>
          <w:rFonts w:cs="Times New Roman"/>
        </w:rPr>
        <w:t xml:space="preserve"> Methods</w:t>
      </w:r>
      <w:r w:rsidRPr="00C45675">
        <w:rPr>
          <w:rFonts w:cs="Times New Roman"/>
        </w:rPr>
        <w:t>. In tracking (</w:t>
      </w:r>
      <w:r w:rsidR="006E0C1E">
        <w:rPr>
          <w:rFonts w:cs="Times New Roman"/>
        </w:rPr>
        <w:t>Methods</w:t>
      </w:r>
      <w:r w:rsidRPr="00C45675">
        <w:rPr>
          <w:rFonts w:cs="Times New Roman"/>
        </w:rPr>
        <w:t xml:space="preserve">), </w:t>
      </w:r>
      <w:r w:rsidRPr="00C45675">
        <w:t xml:space="preserve">the minimum number of frames that a bubble is identified is set as 6. The time 0 is set to the moment that a bubble is first identified. </w:t>
      </w:r>
    </w:p>
    <w:p w14:paraId="614BC10B" w14:textId="335C1355" w:rsidR="00C0343E" w:rsidRPr="00C45675" w:rsidRDefault="000B2E95" w:rsidP="00B94C1F">
      <w:pPr>
        <w:pStyle w:val="Heading2"/>
      </w:pPr>
      <w:r w:rsidRPr="00C45675">
        <w:t>Supplementary Methods</w:t>
      </w:r>
    </w:p>
    <w:p w14:paraId="6B4F6E91" w14:textId="77777777" w:rsidR="00E54DDE" w:rsidRPr="00C45675" w:rsidRDefault="00E54DDE" w:rsidP="00E54DDE">
      <w:pPr>
        <w:spacing w:line="240" w:lineRule="auto"/>
        <w:ind w:left="0"/>
        <w:jc w:val="center"/>
      </w:pPr>
      <w:r w:rsidRPr="00C45675">
        <w:rPr>
          <w:noProof/>
        </w:rPr>
        <w:drawing>
          <wp:inline distT="0" distB="0" distL="0" distR="0" wp14:anchorId="30CBF0AB" wp14:editId="2C378A76">
            <wp:extent cx="5700634" cy="2600457"/>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S1_S2.png"/>
                    <pic:cNvPicPr/>
                  </pic:nvPicPr>
                  <pic:blipFill rotWithShape="1">
                    <a:blip r:embed="rId20" cstate="print">
                      <a:extLst>
                        <a:ext uri="{28A0092B-C50C-407E-A947-70E740481C1C}">
                          <a14:useLocalDpi xmlns:a14="http://schemas.microsoft.com/office/drawing/2010/main" val="0"/>
                        </a:ext>
                      </a:extLst>
                    </a:blip>
                    <a:srcRect t="10245" b="58154"/>
                    <a:stretch/>
                  </pic:blipFill>
                  <pic:spPr bwMode="auto">
                    <a:xfrm>
                      <a:off x="0" y="0"/>
                      <a:ext cx="5700634" cy="2600457"/>
                    </a:xfrm>
                    <a:prstGeom prst="rect">
                      <a:avLst/>
                    </a:prstGeom>
                    <a:ln>
                      <a:noFill/>
                    </a:ln>
                    <a:extLst>
                      <a:ext uri="{53640926-AAD7-44D8-BBD7-CCE9431645EC}">
                        <a14:shadowObscured xmlns:a14="http://schemas.microsoft.com/office/drawing/2010/main"/>
                      </a:ext>
                    </a:extLst>
                  </pic:spPr>
                </pic:pic>
              </a:graphicData>
            </a:graphic>
          </wp:inline>
        </w:drawing>
      </w:r>
    </w:p>
    <w:p w14:paraId="6151B333" w14:textId="29BFD6C1" w:rsidR="00E54DDE" w:rsidRPr="00C45675" w:rsidRDefault="00E54DDE" w:rsidP="00E54DDE">
      <w:pPr>
        <w:pStyle w:val="Caption"/>
        <w:jc w:val="center"/>
      </w:pPr>
      <w:bookmarkStart w:id="9" w:name="_Ref75512706"/>
      <w:r w:rsidRPr="00C45675">
        <w:t>Fig S.</w:t>
      </w:r>
      <w:r w:rsidRPr="00C45675">
        <w:fldChar w:fldCharType="begin"/>
      </w:r>
      <w:r w:rsidRPr="00C45675">
        <w:instrText xml:space="preserve"> SEQ Fig_S. \* ARABIC </w:instrText>
      </w:r>
      <w:r w:rsidRPr="00C45675">
        <w:fldChar w:fldCharType="separate"/>
      </w:r>
      <w:r w:rsidR="00822495">
        <w:rPr>
          <w:noProof/>
        </w:rPr>
        <w:t>10</w:t>
      </w:r>
      <w:r w:rsidRPr="00C45675">
        <w:fldChar w:fldCharType="end"/>
      </w:r>
      <w:bookmarkEnd w:id="9"/>
      <w:r w:rsidRPr="00C45675">
        <w:t xml:space="preserve">. Schematic of the </w:t>
      </w:r>
      <w:proofErr w:type="gramStart"/>
      <w:r w:rsidRPr="00C45675">
        <w:rPr>
          <w:i/>
        </w:rPr>
        <w:t>in situ</w:t>
      </w:r>
      <w:proofErr w:type="gramEnd"/>
      <w:r w:rsidRPr="00C45675">
        <w:t xml:space="preserve"> synchrotron X-ray imaging experiments with time-series radiographs acquisition.</w:t>
      </w:r>
    </w:p>
    <w:p w14:paraId="3FD29182" w14:textId="77777777" w:rsidR="00BE2302" w:rsidRPr="00C45675" w:rsidRDefault="00BE2302" w:rsidP="00BE2302">
      <w:pPr>
        <w:pStyle w:val="Normalpaper"/>
        <w:spacing w:line="240" w:lineRule="auto"/>
        <w:jc w:val="center"/>
      </w:pPr>
      <w:r w:rsidRPr="00C45675">
        <w:rPr>
          <w:noProof/>
        </w:rPr>
        <w:lastRenderedPageBreak/>
        <w:drawing>
          <wp:inline distT="0" distB="0" distL="0" distR="0" wp14:anchorId="0151A8EC" wp14:editId="786B062C">
            <wp:extent cx="5340429" cy="47053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9.png"/>
                    <pic:cNvPicPr/>
                  </pic:nvPicPr>
                  <pic:blipFill rotWithShape="1">
                    <a:blip r:embed="rId21" cstate="print">
                      <a:extLst>
                        <a:ext uri="{28A0092B-C50C-407E-A947-70E740481C1C}">
                          <a14:useLocalDpi xmlns:a14="http://schemas.microsoft.com/office/drawing/2010/main" val="0"/>
                        </a:ext>
                      </a:extLst>
                    </a:blip>
                    <a:srcRect l="1504" t="1504" r="5769" b="41899"/>
                    <a:stretch/>
                  </pic:blipFill>
                  <pic:spPr bwMode="auto">
                    <a:xfrm>
                      <a:off x="0" y="0"/>
                      <a:ext cx="5345440" cy="4709765"/>
                    </a:xfrm>
                    <a:prstGeom prst="rect">
                      <a:avLst/>
                    </a:prstGeom>
                    <a:ln>
                      <a:noFill/>
                    </a:ln>
                    <a:extLst>
                      <a:ext uri="{53640926-AAD7-44D8-BBD7-CCE9431645EC}">
                        <a14:shadowObscured xmlns:a14="http://schemas.microsoft.com/office/drawing/2010/main"/>
                      </a:ext>
                    </a:extLst>
                  </pic:spPr>
                </pic:pic>
              </a:graphicData>
            </a:graphic>
          </wp:inline>
        </w:drawing>
      </w:r>
    </w:p>
    <w:p w14:paraId="0C24F82E" w14:textId="30CD5157" w:rsidR="00BE2302" w:rsidRPr="00C45675" w:rsidRDefault="00BE2302" w:rsidP="00BE2302">
      <w:pPr>
        <w:pStyle w:val="Caption"/>
      </w:pPr>
      <w:r w:rsidRPr="00C45675">
        <w:t>Fig S.</w:t>
      </w:r>
      <w:r w:rsidRPr="00C45675">
        <w:fldChar w:fldCharType="begin"/>
      </w:r>
      <w:r w:rsidRPr="00C45675">
        <w:instrText xml:space="preserve"> SEQ Fig_S. \* ARABIC </w:instrText>
      </w:r>
      <w:r w:rsidRPr="00C45675">
        <w:fldChar w:fldCharType="separate"/>
      </w:r>
      <w:r w:rsidR="00822495">
        <w:rPr>
          <w:noProof/>
        </w:rPr>
        <w:t>11</w:t>
      </w:r>
      <w:r w:rsidRPr="00C45675">
        <w:fldChar w:fldCharType="end"/>
      </w:r>
      <w:r w:rsidRPr="00C45675">
        <w:t>. Image processing sequence on a frame of radiographs video stack with scanning speed 0.6 m/s and laser power 500 W. (a) The original image. (b) Flat field correction, subtracting the offset background, followed by Gaussian filtering. (c) Feature segmentation. (d) Frame stack integration with voxel thresholding. Keyhole is marked by green boundary while pores are marked by red boundary. All white scale bars correspond to 100 µm.</w:t>
      </w:r>
    </w:p>
    <w:p w14:paraId="5B7860C2" w14:textId="77777777" w:rsidR="00B94C1F" w:rsidRPr="00C45675" w:rsidRDefault="00B94C1F" w:rsidP="00B94C1F">
      <w:pPr>
        <w:jc w:val="center"/>
      </w:pPr>
      <w:r w:rsidRPr="00C45675">
        <w:rPr>
          <w:noProof/>
        </w:rPr>
        <w:lastRenderedPageBreak/>
        <w:drawing>
          <wp:inline distT="0" distB="0" distL="0" distR="0" wp14:anchorId="05F24C3E" wp14:editId="3B63A850">
            <wp:extent cx="5701030" cy="43338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FigS10.png"/>
                    <pic:cNvPicPr/>
                  </pic:nvPicPr>
                  <pic:blipFill rotWithShape="1">
                    <a:blip r:embed="rId22" cstate="print">
                      <a:extLst>
                        <a:ext uri="{28A0092B-C50C-407E-A947-70E740481C1C}">
                          <a14:useLocalDpi xmlns:a14="http://schemas.microsoft.com/office/drawing/2010/main" val="0"/>
                        </a:ext>
                      </a:extLst>
                    </a:blip>
                    <a:srcRect t="2546" b="44792"/>
                    <a:stretch/>
                  </pic:blipFill>
                  <pic:spPr bwMode="auto">
                    <a:xfrm>
                      <a:off x="0" y="0"/>
                      <a:ext cx="5701030" cy="4333875"/>
                    </a:xfrm>
                    <a:prstGeom prst="rect">
                      <a:avLst/>
                    </a:prstGeom>
                    <a:ln>
                      <a:noFill/>
                    </a:ln>
                    <a:extLst>
                      <a:ext uri="{53640926-AAD7-44D8-BBD7-CCE9431645EC}">
                        <a14:shadowObscured xmlns:a14="http://schemas.microsoft.com/office/drawing/2010/main"/>
                      </a:ext>
                    </a:extLst>
                  </pic:spPr>
                </pic:pic>
              </a:graphicData>
            </a:graphic>
          </wp:inline>
        </w:drawing>
      </w:r>
    </w:p>
    <w:p w14:paraId="45FA1CE3" w14:textId="7BC2F6E0" w:rsidR="00E54DDE" w:rsidRPr="00C45675" w:rsidRDefault="00B94C1F" w:rsidP="000D2CB5">
      <w:pPr>
        <w:pStyle w:val="Caption"/>
      </w:pPr>
      <w:r w:rsidRPr="00C45675">
        <w:t>Fig S.</w:t>
      </w:r>
      <w:r w:rsidRPr="00C45675">
        <w:fldChar w:fldCharType="begin"/>
      </w:r>
      <w:r w:rsidRPr="00C45675">
        <w:instrText xml:space="preserve"> SEQ Fig_S. \* ARABIC </w:instrText>
      </w:r>
      <w:r w:rsidRPr="00C45675">
        <w:fldChar w:fldCharType="separate"/>
      </w:r>
      <w:r w:rsidR="00822495">
        <w:rPr>
          <w:noProof/>
        </w:rPr>
        <w:t>12</w:t>
      </w:r>
      <w:r w:rsidRPr="00C45675">
        <w:fldChar w:fldCharType="end"/>
      </w:r>
      <w:r w:rsidRPr="00C45675">
        <w:t>. Analysis and feature extraction for X-ray synchrotron radiograph videos of LPBF with different segmentation methodologies. a) Keyhole and keyhole pore extraction via K-means clustering for LPBF with Al7A77 powder. b) Keyhole and keyhole pore extraction via K-means clustering and supervised machine leaning (random decision forests) for laser melting without powder. Laser power 500 W, scan velocity 0.6 m/s, laser beam diameter 50 µm.</w:t>
      </w:r>
    </w:p>
    <w:p w14:paraId="15CEF605" w14:textId="5626C7D4" w:rsidR="005D66E0" w:rsidRPr="00C45675" w:rsidRDefault="00E54DDE" w:rsidP="005D66E0">
      <w:pPr>
        <w:spacing w:after="160" w:line="259" w:lineRule="auto"/>
        <w:ind w:left="0"/>
        <w:jc w:val="left"/>
      </w:pPr>
      <w:r w:rsidRPr="00C45675">
        <w:br w:type="page"/>
      </w:r>
    </w:p>
    <w:p w14:paraId="51FC78CF" w14:textId="61383138" w:rsidR="005D66E0" w:rsidRPr="00C45675" w:rsidRDefault="00B94C1F" w:rsidP="00B94C1F">
      <w:pPr>
        <w:pStyle w:val="Heading2"/>
        <w:rPr>
          <w:specVanish/>
        </w:rPr>
      </w:pPr>
      <w:r w:rsidRPr="00C45675">
        <w:lastRenderedPageBreak/>
        <w:t xml:space="preserve">Supplementary Note 1: </w:t>
      </w:r>
      <w:r w:rsidR="005D66E0" w:rsidRPr="00C45675">
        <w:t xml:space="preserve">The relationship of normalised enthalpy product to keyhole front-wall angle. </w:t>
      </w:r>
    </w:p>
    <w:p w14:paraId="577AEA0F" w14:textId="4669867F" w:rsidR="005D66E0" w:rsidRPr="00C45675" w:rsidRDefault="005D66E0" w:rsidP="005D66E0">
      <w:pPr>
        <w:pStyle w:val="Normalpaper"/>
      </w:pPr>
      <w:r w:rsidRPr="00C45675">
        <w:t xml:space="preserve">Based on the energy balance in the LPBF process, the melting pool advanced distance in axial direction during the dwell time of </w:t>
      </w:r>
      <m:oMath>
        <m:f>
          <m:fPr>
            <m:type m:val="lin"/>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l</m:t>
                </m:r>
              </m:sub>
            </m:sSub>
          </m:num>
          <m:den>
            <m:sSub>
              <m:sSubPr>
                <m:ctrlPr>
                  <w:rPr>
                    <w:rFonts w:ascii="Cambria Math" w:hAnsi="Cambria Math"/>
                    <w:i/>
                  </w:rPr>
                </m:ctrlPr>
              </m:sSubPr>
              <m:e>
                <m:r>
                  <w:rPr>
                    <w:rFonts w:ascii="Cambria Math" w:hAnsi="Cambria Math"/>
                  </w:rPr>
                  <m:t>v</m:t>
                </m:r>
              </m:e>
              <m:sub>
                <m:r>
                  <w:rPr>
                    <w:rFonts w:ascii="Cambria Math" w:hAnsi="Cambria Math"/>
                  </w:rPr>
                  <m:t>l</m:t>
                </m:r>
              </m:sub>
            </m:sSub>
          </m:den>
        </m:f>
      </m:oMath>
      <w:r w:rsidRPr="00C45675">
        <w:t xml:space="preserve"> (</w:t>
      </w:r>
      <m:oMath>
        <m:sSub>
          <m:sSubPr>
            <m:ctrlPr>
              <w:rPr>
                <w:rFonts w:ascii="Cambria Math" w:hAnsi="Cambria Math"/>
                <w:i/>
              </w:rPr>
            </m:ctrlPr>
          </m:sSubPr>
          <m:e>
            <m:r>
              <w:rPr>
                <w:rFonts w:ascii="Cambria Math" w:hAnsi="Cambria Math"/>
              </w:rPr>
              <m:t>r</m:t>
            </m:r>
          </m:e>
          <m:sub>
            <m:r>
              <w:rPr>
                <w:rFonts w:ascii="Cambria Math" w:hAnsi="Cambria Math"/>
              </w:rPr>
              <m:t>l</m:t>
            </m:r>
          </m:sub>
        </m:sSub>
      </m:oMath>
      <w:r w:rsidRPr="00C45675">
        <w:t xml:space="preserve"> is laser beam radius</w:t>
      </w:r>
      <w:r w:rsidR="0011776C" w:rsidRPr="00C45675">
        <w:t xml:space="preserve">, </w:t>
      </w:r>
      <m:oMath>
        <m:sSub>
          <m:sSubPr>
            <m:ctrlPr>
              <w:rPr>
                <w:rFonts w:ascii="Cambria Math" w:hAnsi="Cambria Math"/>
                <w:i/>
              </w:rPr>
            </m:ctrlPr>
          </m:sSubPr>
          <m:e>
            <m:r>
              <w:rPr>
                <w:rFonts w:ascii="Cambria Math" w:hAnsi="Cambria Math"/>
              </w:rPr>
              <m:t>v</m:t>
            </m:r>
          </m:e>
          <m:sub>
            <m:r>
              <w:rPr>
                <w:rFonts w:ascii="Cambria Math" w:hAnsi="Cambria Math"/>
              </w:rPr>
              <m:t>l</m:t>
            </m:r>
          </m:sub>
        </m:sSub>
      </m:oMath>
      <w:r w:rsidR="0011776C" w:rsidRPr="00C45675">
        <w:t xml:space="preserve"> the laser velocity</w:t>
      </w:r>
      <w:r w:rsidRPr="00C45675">
        <w:t>), being equal to the melt depth</w:t>
      </w:r>
      <w:r w:rsidR="001A7082" w:rsidRPr="00C45675">
        <w:t xml:space="preserve"> </w:t>
      </w:r>
      <m:oMath>
        <m:sSub>
          <m:sSubPr>
            <m:ctrlPr>
              <w:rPr>
                <w:rFonts w:ascii="Cambria Math" w:hAnsi="Cambria Math"/>
                <w:i/>
              </w:rPr>
            </m:ctrlPr>
          </m:sSubPr>
          <m:e>
            <m:r>
              <w:rPr>
                <w:rFonts w:ascii="Cambria Math" w:hAnsi="Cambria Math"/>
              </w:rPr>
              <m:t>d</m:t>
            </m:r>
          </m:e>
          <m:sub>
            <m:r>
              <w:rPr>
                <w:rFonts w:ascii="Cambria Math" w:hAnsi="Cambria Math"/>
              </w:rPr>
              <m:t>m</m:t>
            </m:r>
          </m:sub>
        </m:sSub>
      </m:oMath>
      <w:r w:rsidRPr="00C45675">
        <w:t>, can be estimated as</w:t>
      </w:r>
      <w:r w:rsidRPr="00C45675">
        <w:fldChar w:fldCharType="begin"/>
      </w:r>
      <w:r w:rsidR="00A87C4D">
        <w:instrText>ADDIN CSL_CITATION {"citationItems":[{"id":"ITEM-1","itemData":{"DOI":"10.1002/adem.201900185","ISSN":"1438-1656","abstract":"In situ optical absorptivity measurements are carried out to clarify the physics of the laser-material interactions involved and to validate both finite element and analytical models describing laser powder bed fusion processing. Absorption of laser energy is evaluated directly using precise calorimetry measurements and compared to melt pool depths for common structural metal alloys (Ti-6Al-4V, Inconel 625, and stainless steel 316L) as a function of incident laser power, scan velocity and laser beam diameter. Changes in both absorptivity and melt pool depths for all materials are found to vary strongly across the conduction-keyhole mode threshold. A hydrodynamic finite element model is coupled to a ray-tracing-based absorptivity model, yielding excellent agreement with the experimental results and elucidating additional physics. The experimental results are further analyzed using normalized enthalpy (β) and normalized thermal diffusion length (L Ã th) relations and demonstrate that the normalized melt pool depth (d Ã ¼ d/a, where d is melt pool depth and a is beam radius) is proportional to βL Ã th , while absorptivity follows an asymptotic exponential function against βL Ã th. Expressions for melt pool depth and laser absorptivity across different materials and laser scan systems are derived and thus provide useful tools to accelerate the optimization of laser processing parameters for metal 3D printing processes.","author":[{"dropping-particle":"","family":"Ye","given":"Jianchao","non-dropping-particle":"","parse-names":false,"suffix":""},{"dropping-particle":"","family":"Khairallah","given":"Saad A.","non-dropping-particle":"","parse-names":false,"suffix":""},{"dropping-particle":"","family":"Rubenchik","given":"Alexander M.","non-dropping-particle":"","parse-names":false,"suffix":""},{"dropping-particle":"","family":"Crumb","given":"Michael F.","non-dropping-particle":"","parse-names":false,"suffix":""},{"dropping-particle":"","family":"Guss","given":"Gabe","non-dropping-particle":"","parse-names":false,"suffix":""},{"dropping-particle":"","family":"Belak","given":"Jim","non-dropping-particle":"","parse-names":false,"suffix":""},{"dropping-particle":"","family":"Matthews","given":"Manyalibo J.","non-dropping-particle":"","parse-names":false,"suffix":""}],"container-title":"Advanced Engineering Materials","id":"ITEM-1","issue":"7","issued":{"date-parts":[["2019","5","16"]]},"page":"1900185","publisher":"Wiley-VCH Verlag","title":"Energy Coupling Mechanisms and Scaling Behavior Associated with Laser Powder Bed Fusion Additive Manufacturing","type":"article-journal","volume":"21"},"uris":["http://www.mendeley.com/documents/?uuid=2f6ea4f4-fbd1-4fb6-92bb-f2bfb7745932"]}],"mendeley":{"formattedCitation":"&lt;sup&gt;6&lt;/sup&gt;","plainTextFormattedCitation":"6","previouslyFormattedCitation":"&lt;sup&gt;36&lt;/sup&gt;"},"properties":{"noteIndex":0},"schema":"https://github.com/citation-style-language/schema/raw/master/csl-citation.json"}</w:instrText>
      </w:r>
      <w:r w:rsidRPr="00C45675">
        <w:fldChar w:fldCharType="separate"/>
      </w:r>
      <w:r w:rsidR="00A87C4D" w:rsidRPr="00A87C4D">
        <w:rPr>
          <w:noProof/>
          <w:vertAlign w:val="superscript"/>
        </w:rPr>
        <w:t>6</w:t>
      </w:r>
      <w:r w:rsidRPr="00C45675">
        <w:fldChar w:fldCharType="end"/>
      </w:r>
      <w:r w:rsidRPr="00C45675">
        <w:t>,</w:t>
      </w:r>
    </w:p>
    <w:tbl>
      <w:tblPr>
        <w:tblStyle w:val="TableGrid"/>
        <w:tblW w:w="0" w:type="auto"/>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
        <w:gridCol w:w="7925"/>
        <w:gridCol w:w="975"/>
      </w:tblGrid>
      <w:tr w:rsidR="005D66E0" w:rsidRPr="00C45675" w:rsidDel="00C70FB1" w14:paraId="5226F33B" w14:textId="77777777" w:rsidTr="00C0343E">
        <w:trPr>
          <w:trHeight w:val="483"/>
        </w:trPr>
        <w:tc>
          <w:tcPr>
            <w:tcW w:w="275" w:type="dxa"/>
            <w:vAlign w:val="center"/>
          </w:tcPr>
          <w:p w14:paraId="1ADD873A" w14:textId="77777777" w:rsidR="005D66E0" w:rsidRPr="00C45675" w:rsidDel="00C70FB1" w:rsidRDefault="005D66E0" w:rsidP="00C0343E">
            <w:pPr>
              <w:pStyle w:val="Normalpaper"/>
              <w:jc w:val="center"/>
            </w:pPr>
          </w:p>
        </w:tc>
        <w:tc>
          <w:tcPr>
            <w:tcW w:w="7925" w:type="dxa"/>
            <w:vAlign w:val="center"/>
          </w:tcPr>
          <w:p w14:paraId="3F998B58" w14:textId="77777777" w:rsidR="005D66E0" w:rsidRPr="00C45675" w:rsidDel="00C70FB1" w:rsidRDefault="0080471B" w:rsidP="00C0343E">
            <w:pPr>
              <w:pStyle w:val="Normalpaper"/>
              <w:jc w:val="center"/>
            </w:pPr>
            <m:oMathPara>
              <m:oMath>
                <m:sSub>
                  <m:sSubPr>
                    <m:ctrlPr>
                      <w:rPr>
                        <w:rFonts w:ascii="Cambria Math" w:hAnsi="Cambria Math"/>
                        <w:i/>
                      </w:rPr>
                    </m:ctrlPr>
                  </m:sSubPr>
                  <m:e>
                    <m:r>
                      <w:rPr>
                        <w:rFonts w:ascii="Cambria Math" w:eastAsia="SimSun" w:hAnsi="Cambria Math"/>
                      </w:rPr>
                      <m:t>d</m:t>
                    </m:r>
                  </m:e>
                  <m:sub>
                    <m:r>
                      <w:rPr>
                        <w:rFonts w:ascii="Cambria Math" w:eastAsia="SimSun" w:hAnsi="Cambria Math"/>
                      </w:rPr>
                      <m:t>m</m:t>
                    </m:r>
                  </m:sub>
                </m:sSub>
                <m:r>
                  <w:rPr>
                    <w:rFonts w:ascii="Cambria Math" w:eastAsia="SimSun" w:hAnsi="Cambria Math"/>
                  </w:rPr>
                  <m:t>=</m:t>
                </m:r>
                <m:sSub>
                  <m:sSubPr>
                    <m:ctrlPr>
                      <w:rPr>
                        <w:rFonts w:ascii="Cambria Math" w:eastAsia="SimSun" w:hAnsi="Cambria Math"/>
                        <w:i/>
                      </w:rPr>
                    </m:ctrlPr>
                  </m:sSubPr>
                  <m:e>
                    <m:r>
                      <w:rPr>
                        <w:rFonts w:ascii="Cambria Math" w:eastAsia="SimSun" w:hAnsi="Cambria Math"/>
                      </w:rPr>
                      <m:t>K</m:t>
                    </m:r>
                  </m:e>
                  <m:sub>
                    <m:r>
                      <w:rPr>
                        <w:rFonts w:ascii="Cambria Math" w:eastAsia="SimSun" w:hAnsi="Cambria Math"/>
                      </w:rPr>
                      <m:t>1</m:t>
                    </m:r>
                  </m:sub>
                </m:sSub>
                <m:r>
                  <w:rPr>
                    <w:rFonts w:ascii="Cambria Math" w:eastAsia="SimSun" w:hAnsi="Cambria Math"/>
                  </w:rPr>
                  <m:t>∙</m:t>
                </m:r>
                <m:d>
                  <m:dPr>
                    <m:ctrlPr>
                      <w:rPr>
                        <w:rFonts w:ascii="Cambria Math" w:hAnsi="Cambria Math"/>
                        <w:i/>
                      </w:rPr>
                    </m:ctrlPr>
                  </m:dPr>
                  <m:e>
                    <m:f>
                      <m:fPr>
                        <m:ctrlPr>
                          <w:rPr>
                            <w:rFonts w:ascii="Cambria Math" w:hAnsi="Cambria Math" w:cs="Times New Roman"/>
                            <w:i/>
                          </w:rPr>
                        </m:ctrlPr>
                      </m:fPr>
                      <m:num>
                        <m:r>
                          <w:rPr>
                            <w:rFonts w:ascii="Cambria Math" w:hAnsi="Cambria Math" w:cs="Times New Roman"/>
                          </w:rPr>
                          <m:t>∆H</m:t>
                        </m:r>
                      </m:num>
                      <m:den>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m</m:t>
                            </m:r>
                          </m:sub>
                        </m:sSub>
                      </m:den>
                    </m:f>
                    <m:ctrlPr>
                      <w:rPr>
                        <w:rFonts w:ascii="Cambria Math" w:hAnsi="Cambria Math" w:cs="Times New Roman"/>
                        <w:i/>
                      </w:rPr>
                    </m:ctrlP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th</m:t>
                    </m:r>
                  </m:sub>
                </m:sSub>
              </m:oMath>
            </m:oMathPara>
          </w:p>
        </w:tc>
        <w:tc>
          <w:tcPr>
            <w:tcW w:w="975" w:type="dxa"/>
            <w:vAlign w:val="center"/>
          </w:tcPr>
          <w:p w14:paraId="00838F8E" w14:textId="41C5FEFC" w:rsidR="005D66E0" w:rsidRPr="00C45675" w:rsidDel="00C70FB1" w:rsidRDefault="005D66E0" w:rsidP="00C0343E">
            <w:pPr>
              <w:pStyle w:val="Normalpaper"/>
              <w:ind w:left="0"/>
              <w:jc w:val="center"/>
            </w:pPr>
            <w:r w:rsidRPr="00C45675" w:rsidDel="00C70FB1">
              <w:t>(</w:t>
            </w:r>
            <w:r w:rsidR="007D2B78" w:rsidRPr="00C45675">
              <w:t>S1-1</w:t>
            </w:r>
            <w:r w:rsidRPr="00C45675" w:rsidDel="00C70FB1">
              <w:fldChar w:fldCharType="begin"/>
            </w:r>
            <w:r w:rsidRPr="00C45675" w:rsidDel="00C70FB1">
              <w:instrText xml:space="preserve"> EQ </w:instrText>
            </w:r>
            <w:r w:rsidRPr="00C45675" w:rsidDel="00C70FB1">
              <w:fldChar w:fldCharType="end"/>
            </w:r>
            <w:r w:rsidRPr="00C45675" w:rsidDel="00C70FB1">
              <w:t>)</w:t>
            </w:r>
          </w:p>
        </w:tc>
      </w:tr>
    </w:tbl>
    <w:p w14:paraId="153037BB" w14:textId="727C3BCB" w:rsidR="00675B3A" w:rsidRPr="00C45675" w:rsidRDefault="005D66E0" w:rsidP="00AB6F77">
      <w:pPr>
        <w:pStyle w:val="Normalpaper"/>
      </w:pPr>
      <w:r w:rsidRPr="00C45675">
        <w:t xml:space="preserve">where </w:t>
      </w:r>
      <m:oMath>
        <m:sSub>
          <m:sSubPr>
            <m:ctrlPr>
              <w:rPr>
                <w:rFonts w:ascii="Cambria Math" w:hAnsi="Cambria Math"/>
                <w:i/>
              </w:rPr>
            </m:ctrlPr>
          </m:sSubPr>
          <m:e>
            <m:r>
              <w:rPr>
                <w:rFonts w:ascii="Cambria Math" w:hAnsi="Cambria Math"/>
              </w:rPr>
              <m:t>K</m:t>
            </m:r>
          </m:e>
          <m:sub>
            <m:r>
              <w:rPr>
                <w:rFonts w:ascii="Cambria Math" w:hAnsi="Cambria Math"/>
              </w:rPr>
              <m:t>1</m:t>
            </m:r>
          </m:sub>
        </m:sSub>
      </m:oMath>
      <w:r w:rsidRPr="00C45675">
        <w:t xml:space="preserve"> is a coefficient to account for differences between the actual and modelled melt pool geometry, </w:t>
      </w:r>
      <m:oMath>
        <m:sSub>
          <m:sSubPr>
            <m:ctrlPr>
              <w:rPr>
                <w:rFonts w:ascii="Cambria Math" w:eastAsiaTheme="minorEastAsia" w:hAnsi="Cambria Math" w:cs="Times New Roman"/>
                <w:i/>
              </w:rPr>
            </m:ctrlPr>
          </m:sSubPr>
          <m:e>
            <m:r>
              <w:rPr>
                <w:rFonts w:ascii="Cambria Math" w:hAnsi="Cambria Math" w:cs="Times New Roman"/>
              </w:rPr>
              <m:t>L</m:t>
            </m:r>
          </m:e>
          <m:sub>
            <m:r>
              <w:rPr>
                <w:rFonts w:ascii="Cambria Math" w:hAnsi="Cambria Math" w:cs="Times New Roman"/>
              </w:rPr>
              <m:t>th</m:t>
            </m:r>
          </m:sub>
        </m:sSub>
        <m:r>
          <w:rPr>
            <w:rFonts w:ascii="Cambria Math" w:eastAsiaTheme="minorEastAsia" w:hAnsi="Cambria Math" w:cs="Times New Roman"/>
          </w:rPr>
          <m:t>=</m:t>
        </m:r>
        <m:rad>
          <m:radPr>
            <m:degHide m:val="1"/>
            <m:ctrlPr>
              <w:rPr>
                <w:rFonts w:ascii="Cambria Math" w:hAnsi="Cambria Math" w:cs="Times New Roman"/>
                <w:i/>
              </w:rPr>
            </m:ctrlPr>
          </m:radPr>
          <m:deg/>
          <m:e>
            <m:f>
              <m:fPr>
                <m:type m:val="lin"/>
                <m:ctrlPr>
                  <w:rPr>
                    <w:rFonts w:ascii="Cambria Math" w:hAnsi="Cambria Math" w:cs="Times New Roman"/>
                    <w:i/>
                  </w:rPr>
                </m:ctrlPr>
              </m:fPr>
              <m:num>
                <m:r>
                  <w:rPr>
                    <w:rFonts w:ascii="Cambria Math" w:hAnsi="Cambria Math" w:cs="Times New Roman"/>
                  </w:rPr>
                  <m:t>(</m:t>
                </m:r>
                <m:sSub>
                  <m:sSubPr>
                    <m:ctrlPr>
                      <w:rPr>
                        <w:rFonts w:ascii="Cambria Math" w:hAnsi="Cambria Math"/>
                        <w:i/>
                      </w:rPr>
                    </m:ctrlPr>
                  </m:sSubPr>
                  <m:e>
                    <m:r>
                      <w:rPr>
                        <w:rFonts w:ascii="Cambria Math" w:hAnsi="Cambria Math"/>
                      </w:rPr>
                      <m:t>α</m:t>
                    </m:r>
                  </m:e>
                  <m:sub>
                    <m:r>
                      <w:rPr>
                        <w:rFonts w:ascii="Cambria Math" w:hAnsi="Cambria Math"/>
                      </w:rPr>
                      <m:t>l</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l</m:t>
                    </m:r>
                  </m:sub>
                </m:sSub>
                <m:r>
                  <w:rPr>
                    <w:rFonts w:ascii="Cambria Math" w:hAnsi="Cambria Math" w:cs="Times New Roman"/>
                  </w:rPr>
                  <m:t>)</m:t>
                </m:r>
              </m:num>
              <m:den>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l</m:t>
                    </m:r>
                  </m:sub>
                </m:sSub>
              </m:den>
            </m:f>
          </m:e>
        </m:rad>
      </m:oMath>
      <w:r w:rsidR="00AB6F77" w:rsidRPr="00C45675">
        <w:t xml:space="preserve"> the thermal diffusion length and</w:t>
      </w:r>
      <w:r w:rsidRPr="00C45675">
        <w:t xml:space="preserve"> </w:t>
      </w:r>
      <m:oMath>
        <m:f>
          <m:fPr>
            <m:type m:val="lin"/>
            <m:ctrlPr>
              <w:rPr>
                <w:rFonts w:ascii="Cambria Math" w:hAnsi="Cambria Math" w:cs="Times New Roman"/>
                <w:i/>
              </w:rPr>
            </m:ctrlPr>
          </m:fPr>
          <m:num>
            <m:r>
              <m:rPr>
                <m:sty m:val="p"/>
              </m:rPr>
              <w:rPr>
                <w:rFonts w:ascii="Cambria Math" w:hAnsi="Cambria Math" w:cs="Times New Roman"/>
              </w:rPr>
              <m:t>Δ</m:t>
            </m:r>
            <m:r>
              <w:rPr>
                <w:rFonts w:ascii="Cambria Math" w:hAnsi="Cambria Math" w:cs="Times New Roman"/>
              </w:rPr>
              <m:t>H</m:t>
            </m:r>
          </m:num>
          <m:den>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m</m:t>
                </m:r>
              </m:sub>
            </m:sSub>
          </m:den>
        </m:f>
        <m:r>
          <w:rPr>
            <w:rFonts w:ascii="Cambria Math" w:hAnsi="Cambria Math" w:cs="Times New Roman"/>
          </w:rPr>
          <m:t>=</m:t>
        </m:r>
        <m:f>
          <m:fPr>
            <m:type m:val="lin"/>
            <m:ctrlPr>
              <w:rPr>
                <w:rFonts w:ascii="Cambria Math" w:hAnsi="Cambria Math" w:cs="Times New Roman"/>
                <w:i/>
              </w:rPr>
            </m:ctrlPr>
          </m:fPr>
          <m:num>
            <m:r>
              <w:rPr>
                <w:rFonts w:ascii="Cambria Math" w:hAnsi="Cambria Math" w:cs="Times New Roman"/>
              </w:rPr>
              <m:t>(β⋅</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l</m:t>
                </m:r>
              </m:sub>
            </m:sSub>
            <m:r>
              <w:rPr>
                <w:rFonts w:ascii="Cambria Math" w:hAnsi="Cambria Math" w:cs="Times New Roman"/>
              </w:rPr>
              <m:t>)</m:t>
            </m:r>
          </m:num>
          <m:den>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m</m:t>
                    </m:r>
                  </m:sub>
                </m:sSub>
                <m:rad>
                  <m:radPr>
                    <m:degHide m:val="1"/>
                    <m:ctrlPr>
                      <w:rPr>
                        <w:rFonts w:ascii="Cambria Math" w:hAnsi="Cambria Math" w:cs="Times New Roman"/>
                        <w:i/>
                      </w:rPr>
                    </m:ctrlPr>
                  </m:radPr>
                  <m:deg/>
                  <m:e>
                    <m:r>
                      <w:rPr>
                        <w:rFonts w:ascii="Cambria Math" w:hAnsi="Cambria Math" w:cs="Times New Roman"/>
                      </w:rPr>
                      <m:t>π⋅</m:t>
                    </m:r>
                    <m:sSub>
                      <m:sSubPr>
                        <m:ctrlPr>
                          <w:rPr>
                            <w:rFonts w:ascii="Cambria Math" w:hAnsi="Cambria Math"/>
                            <w:i/>
                          </w:rPr>
                        </m:ctrlPr>
                      </m:sSubPr>
                      <m:e>
                        <m:r>
                          <w:rPr>
                            <w:rFonts w:ascii="Cambria Math" w:hAnsi="Cambria Math"/>
                          </w:rPr>
                          <m:t>α</m:t>
                        </m:r>
                      </m:e>
                      <m:sub>
                        <m:r>
                          <w:rPr>
                            <w:rFonts w:ascii="Cambria Math" w:hAnsi="Cambria Math"/>
                          </w:rPr>
                          <m:t>l</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l</m:t>
                        </m:r>
                      </m:sub>
                    </m:sSub>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r</m:t>
                        </m:r>
                      </m:e>
                      <m:sub>
                        <m:r>
                          <w:rPr>
                            <w:rFonts w:ascii="Cambria Math" w:hAnsi="Cambria Math" w:cs="Times New Roman"/>
                          </w:rPr>
                          <m:t>l</m:t>
                        </m:r>
                      </m:sub>
                      <m:sup>
                        <m:r>
                          <w:rPr>
                            <w:rFonts w:ascii="Cambria Math" w:hAnsi="Cambria Math" w:cs="Times New Roman"/>
                          </w:rPr>
                          <m:t>3</m:t>
                        </m:r>
                      </m:sup>
                    </m:sSubSup>
                  </m:e>
                </m:rad>
              </m:e>
            </m:d>
          </m:den>
        </m:f>
      </m:oMath>
      <w:r w:rsidRPr="00C45675">
        <w:t xml:space="preserve"> </w:t>
      </w:r>
      <w:r w:rsidR="00AB6F77" w:rsidRPr="00C45675">
        <w:t>(</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l</m:t>
            </m:r>
          </m:sub>
        </m:sSub>
      </m:oMath>
      <w:r w:rsidR="00AB6F77" w:rsidRPr="00C45675">
        <w:t xml:space="preserve"> the laser power, </w:t>
      </w:r>
      <m:oMath>
        <m:r>
          <w:rPr>
            <w:rFonts w:ascii="Cambria Math" w:hAnsi="Cambria Math" w:cs="Times New Roman"/>
          </w:rPr>
          <m:t>β</m:t>
        </m:r>
      </m:oMath>
      <w:r w:rsidR="00AB6F77" w:rsidRPr="00C45675">
        <w:t xml:space="preserve"> the laser absorptivity, </w:t>
      </w:r>
      <m:oMath>
        <m:sSub>
          <m:sSubPr>
            <m:ctrlPr>
              <w:rPr>
                <w:rFonts w:ascii="Cambria Math" w:hAnsi="Cambria Math"/>
                <w:i/>
              </w:rPr>
            </m:ctrlPr>
          </m:sSubPr>
          <m:e>
            <m:r>
              <w:rPr>
                <w:rFonts w:ascii="Cambria Math" w:hAnsi="Cambria Math"/>
              </w:rPr>
              <m:t>α</m:t>
            </m:r>
          </m:e>
          <m:sub>
            <m:r>
              <w:rPr>
                <w:rFonts w:ascii="Cambria Math" w:hAnsi="Cambria Math"/>
              </w:rPr>
              <m:t>l</m:t>
            </m:r>
          </m:sub>
        </m:sSub>
      </m:oMath>
      <w:r w:rsidR="00AB6F77" w:rsidRPr="00C45675">
        <w:t xml:space="preserve"> the liquid thermal diffusivity) </w:t>
      </w:r>
      <w:r w:rsidRPr="00C45675">
        <w:t>is the normalised enthalpy</w:t>
      </w:r>
      <w:r w:rsidR="00675B3A" w:rsidRPr="00C45675">
        <w:t>.</w:t>
      </w:r>
    </w:p>
    <w:p w14:paraId="3B11DD5B" w14:textId="31B01685" w:rsidR="005D66E0" w:rsidRPr="00C45675" w:rsidRDefault="005D66E0" w:rsidP="005D66E0">
      <w:pPr>
        <w:pStyle w:val="Normalpaper"/>
        <w:ind w:firstLine="288"/>
      </w:pPr>
      <w:r w:rsidRPr="00C45675">
        <w:t>In the keyhole melting regime, the keyhole depth</w:t>
      </w:r>
      <w:r w:rsidR="008D6044" w:rsidRPr="00C45675">
        <w:t xml:space="preserve"> </w:t>
      </w:r>
      <m:oMath>
        <m:r>
          <w:rPr>
            <w:rFonts w:ascii="Cambria Math" w:hAnsi="Cambria Math"/>
          </w:rPr>
          <m:t>d</m:t>
        </m:r>
      </m:oMath>
      <w:r w:rsidRPr="00C45675">
        <w:t xml:space="preserve"> is approximately equal to the melt pool depth</w:t>
      </w:r>
      <w:r w:rsidRPr="00C45675">
        <w:fldChar w:fldCharType="begin"/>
      </w:r>
      <w:r w:rsidR="00A87C4D">
        <w:instrText>ADDIN CSL_CITATION {"citationItems":[{"id":"ITEM-1","itemData":{"abstract":"&lt;jats:title&gt;Abstract&lt;/jats:title&gt; &lt;jats:p&gt;We leverage ultrahigh-speed synchrotron x-ray imaging and high-fidelity multiphysics modeling to identify strikingly simple yet universal scaling laws for keyhole stability and porosity in metal three-dimensional (3D) printing. The laws apply broadly and remain accurate for different materials, processing conditions, and printing machines. We define a new dimensionless number, the Keyhole number, to predict aspect ratio of a keyhole and the morphological transition from stable at low Keyhole number to chaotic at high Keyhole number. Furthermore, we discover inherent correlation between keyhole stability and porosity formation in metal 3D printing. By reducing the dimensions of the formulation of these challenging problems, the compact scaling laws will aid process optimization and defect elimination during metal 3D printing, and potentially lead to a quantitative predictive framework.&lt;/jats:p&gt;","author":[{"dropping-particle":"","family":"Gan","given":"Zhengtao","non-dropping-particle":"","parse-names":false,"suffix":""},{"dropping-particle":"","family":"Kafka","given":"Orion","non-dropping-particle":"","parse-names":false,"suffix":""},{"dropping-particle":"","family":"Parab","given":"Niranjan","non-dropping-particle":"","parse-names":false,"suffix":""},{"dropping-particle":"","family":"Zhao","given":"Cang","non-dropping-particle":"","parse-names":false,"suffix":""},{"dropping-particle":"","family":"Fang","given":"Lichao","non-dropping-particle":"","parse-names":false,"suffix":""},{"dropping-particle":"","family":"Heinonen","given":"Olle","non-dropping-particle":"","parse-names":false,"suffix":""},{"dropping-particle":"","family":"Sun","given":"Tao","non-dropping-particle":"","parse-names":false,"suffix":""},{"dropping-particle":"","family":"Liu","given":"Wing Kam","non-dropping-particle":"","parse-names":false,"suffix":""}],"container-title":"nature.com","id":"ITEM-1","issued":{"date-parts":[["2020"]]},"title":"Universal scaling laws of keyhole stability and porosity in 3D printing of metals","type":"article-journal"},"uris":["http://www.mendeley.com/documents/?uuid=9977e8a4-e3b0-38bc-9073-2f02870d6de4"]}],"mendeley":{"formattedCitation":"&lt;sup&gt;7&lt;/sup&gt;","plainTextFormattedCitation":"7","previouslyFormattedCitation":"&lt;sup&gt;43&lt;/sup&gt;"},"properties":{"noteIndex":0},"schema":"https://github.com/citation-style-language/schema/raw/master/csl-citation.json"}</w:instrText>
      </w:r>
      <w:r w:rsidRPr="00C45675">
        <w:fldChar w:fldCharType="separate"/>
      </w:r>
      <w:r w:rsidR="00A87C4D" w:rsidRPr="00A87C4D">
        <w:rPr>
          <w:noProof/>
          <w:vertAlign w:val="superscript"/>
        </w:rPr>
        <w:t>7</w:t>
      </w:r>
      <w:r w:rsidRPr="00C45675">
        <w:fldChar w:fldCharType="end"/>
      </w:r>
      <w:r w:rsidRPr="00C45675">
        <w:t xml:space="preserve"> and any difference being incorporated into coefficient </w:t>
      </w:r>
      <m:oMath>
        <m:sSub>
          <m:sSubPr>
            <m:ctrlPr>
              <w:rPr>
                <w:rFonts w:ascii="Cambria Math" w:hAnsi="Cambria Math"/>
              </w:rPr>
            </m:ctrlPr>
          </m:sSubPr>
          <m:e>
            <m:r>
              <w:rPr>
                <w:rFonts w:ascii="Cambria Math" w:hAnsi="Cambria Math"/>
              </w:rPr>
              <m:t>K</m:t>
            </m:r>
          </m:e>
          <m:sub>
            <m:r>
              <m:rPr>
                <m:sty m:val="p"/>
              </m:rPr>
              <w:rPr>
                <w:rFonts w:ascii="Cambria Math" w:hAnsi="Cambria Math"/>
              </w:rPr>
              <m:t>2</m:t>
            </m:r>
          </m:sub>
        </m:sSub>
      </m:oMath>
      <w:r w:rsidRPr="00C45675">
        <w:t xml:space="preserve">, </w:t>
      </w:r>
      <m:oMath>
        <m:r>
          <w:rPr>
            <w:rFonts w:ascii="Cambria Math" w:hAnsi="Cambria Math"/>
          </w:rPr>
          <m:t>d≈</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K</m:t>
            </m:r>
          </m:e>
          <m:sub>
            <m:r>
              <m:rPr>
                <m:sty m:val="p"/>
              </m:rPr>
              <w:rPr>
                <w:rFonts w:ascii="Cambria Math" w:hAnsi="Cambria Math"/>
              </w:rPr>
              <m:t>2</m:t>
            </m:r>
          </m:sub>
        </m:sSub>
        <m:r>
          <w:rPr>
            <w:rFonts w:ascii="Cambria Math" w:hAnsi="Cambria Math"/>
          </w:rPr>
          <m:t>∙</m:t>
        </m:r>
        <m:d>
          <m:dPr>
            <m:ctrlPr>
              <w:rPr>
                <w:rFonts w:ascii="Cambria Math" w:hAnsi="Cambria Math"/>
                <w:i/>
              </w:rPr>
            </m:ctrlPr>
          </m:dPr>
          <m:e>
            <m:f>
              <m:fPr>
                <m:ctrlPr>
                  <w:rPr>
                    <w:rFonts w:ascii="Cambria Math" w:hAnsi="Cambria Math" w:cs="Times New Roman"/>
                    <w:i/>
                  </w:rPr>
                </m:ctrlPr>
              </m:fPr>
              <m:num>
                <m:r>
                  <w:rPr>
                    <w:rFonts w:ascii="Cambria Math" w:hAnsi="Cambria Math" w:cs="Times New Roman"/>
                  </w:rPr>
                  <m:t>∆H</m:t>
                </m:r>
              </m:num>
              <m:den>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m</m:t>
                    </m:r>
                  </m:sub>
                </m:sSub>
              </m:den>
            </m:f>
            <m:ctrlPr>
              <w:rPr>
                <w:rFonts w:ascii="Cambria Math" w:hAnsi="Cambria Math" w:cs="Times New Roman"/>
                <w:i/>
              </w:rPr>
            </m:ctrlP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th</m:t>
            </m:r>
          </m:sub>
        </m:sSub>
      </m:oMath>
      <w:r w:rsidRPr="00C45675">
        <w:t xml:space="preserve">. This relation can be made independent of laser beam size by normalizing with respect to the laser beam diameter </w:t>
      </w:r>
      <m:oMath>
        <m:sSub>
          <m:sSubPr>
            <m:ctrlPr>
              <w:rPr>
                <w:rFonts w:ascii="Cambria Math" w:hAnsi="Cambria Math"/>
                <w:i/>
              </w:rPr>
            </m:ctrlPr>
          </m:sSubPr>
          <m:e>
            <m:r>
              <w:rPr>
                <w:rFonts w:ascii="Cambria Math" w:hAnsi="Cambria Math"/>
              </w:rPr>
              <m:t>d</m:t>
            </m:r>
          </m:e>
          <m:sub>
            <m:r>
              <w:rPr>
                <w:rFonts w:ascii="Cambria Math" w:hAnsi="Cambria Math"/>
              </w:rPr>
              <m:t>l</m:t>
            </m:r>
          </m:sub>
        </m:sSub>
      </m:oMath>
      <w:r w:rsidRPr="00C45675">
        <w:t xml:space="preserve">, </w:t>
      </w:r>
    </w:p>
    <w:tbl>
      <w:tblPr>
        <w:tblStyle w:val="TableGrid"/>
        <w:tblW w:w="0" w:type="auto"/>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
        <w:gridCol w:w="7925"/>
        <w:gridCol w:w="975"/>
      </w:tblGrid>
      <w:tr w:rsidR="005D66E0" w:rsidRPr="00C45675" w:rsidDel="00C70FB1" w14:paraId="6415C9EC" w14:textId="77777777" w:rsidTr="00C0343E">
        <w:trPr>
          <w:trHeight w:val="483"/>
        </w:trPr>
        <w:tc>
          <w:tcPr>
            <w:tcW w:w="275" w:type="dxa"/>
            <w:vAlign w:val="center"/>
          </w:tcPr>
          <w:p w14:paraId="3765CC1E" w14:textId="77777777" w:rsidR="005D66E0" w:rsidRPr="00C45675" w:rsidDel="00C70FB1" w:rsidRDefault="005D66E0" w:rsidP="00C0343E">
            <w:pPr>
              <w:pStyle w:val="Normalpaper"/>
              <w:jc w:val="center"/>
            </w:pPr>
          </w:p>
        </w:tc>
        <w:tc>
          <w:tcPr>
            <w:tcW w:w="7925" w:type="dxa"/>
            <w:vAlign w:val="center"/>
          </w:tcPr>
          <w:p w14:paraId="57546F7E" w14:textId="77777777" w:rsidR="005D66E0" w:rsidRPr="00C45675" w:rsidDel="00C70FB1" w:rsidRDefault="0080471B" w:rsidP="00C0343E">
            <w:pPr>
              <w:pStyle w:val="Normalpaper"/>
              <w:jc w:val="center"/>
            </w:pPr>
            <m:oMathPara>
              <m:oMath>
                <m:f>
                  <m:fPr>
                    <m:ctrlPr>
                      <w:rPr>
                        <w:rFonts w:ascii="Cambria Math" w:eastAsia="SimSun" w:hAnsi="Cambria Math"/>
                        <w:i/>
                      </w:rPr>
                    </m:ctrlPr>
                  </m:fPr>
                  <m:num>
                    <m:r>
                      <w:rPr>
                        <w:rFonts w:ascii="Cambria Math" w:eastAsia="SimSun" w:hAnsi="Cambria Math"/>
                      </w:rPr>
                      <m:t>d</m:t>
                    </m:r>
                  </m:num>
                  <m:den>
                    <m:sSub>
                      <m:sSubPr>
                        <m:ctrlPr>
                          <w:rPr>
                            <w:rFonts w:ascii="Cambria Math" w:eastAsia="SimSun" w:hAnsi="Cambria Math"/>
                            <w:i/>
                          </w:rPr>
                        </m:ctrlPr>
                      </m:sSubPr>
                      <m:e>
                        <m:r>
                          <w:rPr>
                            <w:rFonts w:ascii="Cambria Math" w:eastAsia="SimSun" w:hAnsi="Cambria Math"/>
                          </w:rPr>
                          <m:t>d</m:t>
                        </m:r>
                      </m:e>
                      <m:sub>
                        <m:r>
                          <w:rPr>
                            <w:rFonts w:ascii="Cambria Math" w:eastAsia="SimSun" w:hAnsi="Cambria Math"/>
                          </w:rPr>
                          <m:t>l</m:t>
                        </m:r>
                      </m:sub>
                    </m:sSub>
                  </m:den>
                </m:f>
                <m:r>
                  <w:rPr>
                    <w:rFonts w:ascii="Cambria Math" w:eastAsia="SimSun" w:hAnsi="Cambria Math"/>
                  </w:rPr>
                  <m:t>=</m:t>
                </m:r>
                <m:sSub>
                  <m:sSubPr>
                    <m:ctrlPr>
                      <w:rPr>
                        <w:rFonts w:ascii="Cambria Math" w:eastAsia="SimSun" w:hAnsi="Cambria Math"/>
                        <w:i/>
                      </w:rPr>
                    </m:ctrlPr>
                  </m:sSubPr>
                  <m:e>
                    <m:r>
                      <w:rPr>
                        <w:rFonts w:ascii="Cambria Math" w:eastAsia="SimSun" w:hAnsi="Cambria Math"/>
                      </w:rPr>
                      <m:t>K</m:t>
                    </m:r>
                  </m:e>
                  <m:sub>
                    <m:r>
                      <w:rPr>
                        <w:rFonts w:ascii="Cambria Math" w:eastAsia="SimSun" w:hAnsi="Cambria Math"/>
                      </w:rPr>
                      <m:t>1</m:t>
                    </m:r>
                  </m:sub>
                </m:sSub>
                <m:r>
                  <w:rPr>
                    <w:rFonts w:ascii="Cambria Math" w:eastAsia="SimSun" w:hAnsi="Cambria Math"/>
                  </w:rPr>
                  <m:t>∙</m:t>
                </m:r>
                <m:sSub>
                  <m:sSubPr>
                    <m:ctrlPr>
                      <w:rPr>
                        <w:rFonts w:ascii="Cambria Math" w:hAnsi="Cambria Math"/>
                        <w:i/>
                      </w:rPr>
                    </m:ctrlPr>
                  </m:sSubPr>
                  <m:e>
                    <m:r>
                      <w:rPr>
                        <w:rFonts w:ascii="Cambria Math" w:eastAsia="SimSun" w:hAnsi="Cambria Math"/>
                      </w:rPr>
                      <m:t>K</m:t>
                    </m:r>
                  </m:e>
                  <m:sub>
                    <m:r>
                      <w:rPr>
                        <w:rFonts w:ascii="Cambria Math" w:eastAsia="SimSun" w:hAnsi="Cambria Math"/>
                      </w:rPr>
                      <m:t>2</m:t>
                    </m:r>
                  </m:sub>
                </m:sSub>
                <m:r>
                  <w:rPr>
                    <w:rFonts w:ascii="Cambria Math" w:eastAsia="SimSun" w:hAnsi="Cambria Math"/>
                  </w:rPr>
                  <m:t>∙</m:t>
                </m:r>
                <m:f>
                  <m:fPr>
                    <m:ctrlPr>
                      <w:rPr>
                        <w:rFonts w:ascii="Cambria Math" w:eastAsia="SimSun" w:hAnsi="Cambria Math"/>
                        <w:i/>
                      </w:rPr>
                    </m:ctrlPr>
                  </m:fPr>
                  <m:num>
                    <m:r>
                      <w:rPr>
                        <w:rFonts w:ascii="Cambria Math" w:eastAsia="SimSun" w:hAnsi="Cambria Math"/>
                      </w:rPr>
                      <m:t>1</m:t>
                    </m:r>
                  </m:num>
                  <m:den>
                    <m:r>
                      <w:rPr>
                        <w:rFonts w:ascii="Cambria Math" w:eastAsia="SimSun" w:hAnsi="Cambria Math"/>
                      </w:rPr>
                      <m:t>2</m:t>
                    </m:r>
                  </m:den>
                </m:f>
                <m:r>
                  <w:rPr>
                    <w:rFonts w:ascii="Cambria Math" w:eastAsia="SimSun" w:hAnsi="Cambria Math"/>
                  </w:rPr>
                  <m:t>∙</m:t>
                </m:r>
                <m:d>
                  <m:dPr>
                    <m:ctrlPr>
                      <w:rPr>
                        <w:rFonts w:ascii="Cambria Math" w:hAnsi="Cambria Math"/>
                        <w:i/>
                      </w:rPr>
                    </m:ctrlPr>
                  </m:dPr>
                  <m:e>
                    <m:f>
                      <m:fPr>
                        <m:ctrlPr>
                          <w:rPr>
                            <w:rFonts w:ascii="Cambria Math" w:hAnsi="Cambria Math" w:cs="Times New Roman"/>
                            <w:i/>
                          </w:rPr>
                        </m:ctrlPr>
                      </m:fPr>
                      <m:num>
                        <m:r>
                          <w:rPr>
                            <w:rFonts w:ascii="Cambria Math" w:hAnsi="Cambria Math" w:cs="Times New Roman"/>
                          </w:rPr>
                          <m:t>∆H</m:t>
                        </m:r>
                      </m:num>
                      <m:den>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m</m:t>
                            </m:r>
                          </m:sub>
                        </m:sSub>
                      </m:den>
                    </m:f>
                    <m:ctrlPr>
                      <w:rPr>
                        <w:rFonts w:ascii="Cambria Math" w:hAnsi="Cambria Math" w:cs="Times New Roman"/>
                        <w:i/>
                      </w:rPr>
                    </m:ctrlPr>
                  </m:e>
                </m:d>
                <m:r>
                  <w:rPr>
                    <w:rFonts w:ascii="Cambria Math" w:hAnsi="Cambria Math" w:cs="Times New Roman"/>
                  </w:rPr>
                  <m:t>∙</m:t>
                </m:r>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th</m:t>
                            </m:r>
                          </m:sub>
                        </m:sSub>
                      </m:num>
                      <m:den>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l</m:t>
                            </m:r>
                          </m:sub>
                        </m:sSub>
                      </m:den>
                    </m:f>
                  </m:e>
                </m:d>
                <m:r>
                  <w:rPr>
                    <w:rFonts w:ascii="Cambria Math" w:hAnsi="Cambria Math" w:cs="Times New Roman"/>
                  </w:rPr>
                  <m:t>=</m:t>
                </m:r>
                <m:sSub>
                  <m:sSubPr>
                    <m:ctrlPr>
                      <w:rPr>
                        <w:rFonts w:ascii="Cambria Math" w:eastAsia="SimSun" w:hAnsi="Cambria Math"/>
                        <w:i/>
                      </w:rPr>
                    </m:ctrlPr>
                  </m:sSubPr>
                  <m:e>
                    <m:r>
                      <w:rPr>
                        <w:rFonts w:ascii="Cambria Math" w:hAnsi="Cambria Math"/>
                      </w:rPr>
                      <m:t>K</m:t>
                    </m:r>
                  </m:e>
                  <m:sub>
                    <m:r>
                      <w:rPr>
                        <w:rFonts w:ascii="Cambria Math" w:hAnsi="Cambria Math"/>
                      </w:rPr>
                      <m:t>3</m:t>
                    </m:r>
                  </m:sub>
                </m:sSub>
                <m:r>
                  <w:rPr>
                    <w:rFonts w:ascii="Cambria Math" w:eastAsia="SimSun" w:hAnsi="Cambria Math"/>
                  </w:rPr>
                  <m:t>∙</m:t>
                </m:r>
                <m:f>
                  <m:fPr>
                    <m:ctrlPr>
                      <w:rPr>
                        <w:rFonts w:ascii="Cambria Math" w:hAnsi="Cambria Math" w:cs="Times New Roman"/>
                        <w:i/>
                      </w:rPr>
                    </m:ctrlPr>
                  </m:fPr>
                  <m:num>
                    <m:r>
                      <w:rPr>
                        <w:rFonts w:ascii="Cambria Math" w:hAnsi="Cambria Math" w:cs="Times New Roman"/>
                      </w:rPr>
                      <m:t>∆H</m:t>
                    </m:r>
                  </m:num>
                  <m:den>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m</m:t>
                        </m:r>
                      </m:sub>
                    </m:sSub>
                  </m:den>
                </m:f>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L</m:t>
                    </m:r>
                  </m:e>
                  <m:sub>
                    <m:r>
                      <w:rPr>
                        <w:rFonts w:ascii="Cambria Math" w:hAnsi="Cambria Math" w:cs="Times New Roman"/>
                      </w:rPr>
                      <m:t>th</m:t>
                    </m:r>
                  </m:sub>
                  <m:sup>
                    <m:r>
                      <w:rPr>
                        <w:rFonts w:ascii="Cambria Math" w:hAnsi="Cambria Math" w:cs="Times New Roman"/>
                      </w:rPr>
                      <m:t>*</m:t>
                    </m:r>
                  </m:sup>
                </m:sSubSup>
              </m:oMath>
            </m:oMathPara>
          </w:p>
        </w:tc>
        <w:tc>
          <w:tcPr>
            <w:tcW w:w="975" w:type="dxa"/>
            <w:vAlign w:val="center"/>
          </w:tcPr>
          <w:p w14:paraId="5D461162" w14:textId="7BA7EB33" w:rsidR="005D66E0" w:rsidRPr="00C45675" w:rsidDel="00C70FB1" w:rsidRDefault="005D66E0" w:rsidP="00C0343E">
            <w:pPr>
              <w:pStyle w:val="Normalpaper"/>
              <w:ind w:left="0"/>
              <w:jc w:val="center"/>
            </w:pPr>
            <w:r w:rsidRPr="00C45675" w:rsidDel="00C70FB1">
              <w:t>(</w:t>
            </w:r>
            <w:r w:rsidR="007D2B78" w:rsidRPr="00C45675">
              <w:t>S1-2</w:t>
            </w:r>
            <w:r w:rsidRPr="00C45675" w:rsidDel="00C70FB1">
              <w:fldChar w:fldCharType="begin"/>
            </w:r>
            <w:r w:rsidRPr="00C45675" w:rsidDel="00C70FB1">
              <w:instrText xml:space="preserve"> EQ </w:instrText>
            </w:r>
            <w:r w:rsidRPr="00C45675" w:rsidDel="00C70FB1">
              <w:fldChar w:fldCharType="end"/>
            </w:r>
            <w:r w:rsidRPr="00C45675" w:rsidDel="00C70FB1">
              <w:t>)</w:t>
            </w:r>
          </w:p>
        </w:tc>
      </w:tr>
    </w:tbl>
    <w:p w14:paraId="32F03D19" w14:textId="77777777" w:rsidR="005D66E0" w:rsidRPr="00C45675" w:rsidRDefault="005D66E0" w:rsidP="005D66E0">
      <w:pPr>
        <w:pStyle w:val="Normalpaper"/>
      </w:pPr>
      <w:r w:rsidRPr="00C45675">
        <w:t xml:space="preserve">where </w:t>
      </w:r>
      <m:oMath>
        <m:sSub>
          <m:sSubPr>
            <m:ctrlPr>
              <w:rPr>
                <w:rFonts w:ascii="Cambria Math" w:hAnsi="Cambria Math"/>
                <w:i/>
              </w:rPr>
            </m:ctrlPr>
          </m:sSubPr>
          <m:e>
            <m:r>
              <w:rPr>
                <w:rFonts w:ascii="Cambria Math" w:hAnsi="Cambria Math"/>
              </w:rPr>
              <m:t>K</m:t>
            </m:r>
          </m:e>
          <m:sub>
            <m:r>
              <w:rPr>
                <w:rFonts w:ascii="Cambria Math" w:hAnsi="Cambria Math"/>
              </w:rPr>
              <m:t>3</m:t>
            </m:r>
          </m:sub>
        </m:sSub>
        <m:r>
          <w:rPr>
            <w:rFonts w:ascii="Cambria Math" w:hAnsi="Cambria Math"/>
          </w:rPr>
          <m:t>=</m:t>
        </m:r>
        <m:f>
          <m:fPr>
            <m:type m:val="lin"/>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2</m:t>
                </m:r>
              </m:sub>
            </m:sSub>
          </m:num>
          <m:den>
            <m:r>
              <w:rPr>
                <w:rFonts w:ascii="Cambria Math" w:hAnsi="Cambria Math"/>
              </w:rPr>
              <m:t>2</m:t>
            </m:r>
          </m:den>
        </m:f>
      </m:oMath>
      <w:r w:rsidRPr="00C45675">
        <w:t xml:space="preserve"> is coefficient and </w:t>
      </w:r>
      <m:oMath>
        <m:sSubSup>
          <m:sSubSupPr>
            <m:ctrlPr>
              <w:rPr>
                <w:rFonts w:ascii="Cambria Math" w:hAnsi="Cambria Math"/>
              </w:rPr>
            </m:ctrlPr>
          </m:sSubSupPr>
          <m:e>
            <m:r>
              <w:rPr>
                <w:rFonts w:ascii="Cambria Math" w:hAnsi="Cambria Math"/>
              </w:rPr>
              <m:t>L</m:t>
            </m:r>
          </m:e>
          <m:sub>
            <m:r>
              <w:rPr>
                <w:rFonts w:ascii="Cambria Math" w:hAnsi="Cambria Math"/>
              </w:rPr>
              <m:t>th</m:t>
            </m:r>
          </m:sub>
          <m:sup>
            <m:r>
              <m:rPr>
                <m:sty m:val="p"/>
              </m:rPr>
              <w:rPr>
                <w:rFonts w:ascii="Cambria Math" w:hAnsi="Cambria Math"/>
              </w:rPr>
              <m:t>*</m:t>
            </m:r>
          </m:sup>
        </m:sSubSup>
        <m:r>
          <w:rPr>
            <w:rFonts w:ascii="Cambria Math" w:eastAsiaTheme="minorEastAsia" w:hAnsi="Cambria Math" w:cs="Times New Roman"/>
          </w:rPr>
          <m:t>=</m:t>
        </m:r>
        <m:rad>
          <m:radPr>
            <m:degHide m:val="1"/>
            <m:ctrlPr>
              <w:rPr>
                <w:rFonts w:ascii="Cambria Math" w:hAnsi="Cambria Math" w:cs="Times New Roman"/>
                <w:i/>
              </w:rPr>
            </m:ctrlPr>
          </m:radPr>
          <m:deg/>
          <m:e>
            <m:f>
              <m:fPr>
                <m:type m:val="lin"/>
                <m:ctrlPr>
                  <w:rPr>
                    <w:rFonts w:ascii="Cambria Math" w:hAnsi="Cambria Math" w:cs="Times New Roman"/>
                    <w:i/>
                  </w:rPr>
                </m:ctrlPr>
              </m:fPr>
              <m:num>
                <m:r>
                  <w:rPr>
                    <w:rFonts w:ascii="Cambria Math" w:hAnsi="Cambria Math" w:cs="Times New Roman"/>
                  </w:rPr>
                  <m:t>α</m:t>
                </m:r>
              </m:num>
              <m:den>
                <m:d>
                  <m:dPr>
                    <m:ctrlPr>
                      <w:rPr>
                        <w:rFonts w:ascii="Cambria Math" w:hAnsi="Cambria Math" w:cs="Times New Roman"/>
                        <w:i/>
                      </w:rPr>
                    </m:ctrlPr>
                  </m:dPr>
                  <m:e>
                    <m:r>
                      <w:rPr>
                        <w:rFonts w:ascii="Cambria Math" w:hAnsi="Cambria Math" w:cs="Times New Roman"/>
                      </w:rPr>
                      <m:t>u⋅</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l</m:t>
                        </m:r>
                      </m:sub>
                    </m:sSub>
                  </m:e>
                </m:d>
              </m:den>
            </m:f>
          </m:e>
        </m:rad>
      </m:oMath>
      <w:r w:rsidRPr="00C45675">
        <w:t xml:space="preserve"> is the normalised thermal diffusion length. </w:t>
      </w:r>
    </w:p>
    <w:p w14:paraId="4564C42B" w14:textId="1F6BC1E3" w:rsidR="005D66E0" w:rsidRPr="00C45675" w:rsidRDefault="005D66E0" w:rsidP="005D66E0">
      <w:pPr>
        <w:pStyle w:val="Normalpaper"/>
      </w:pPr>
      <w:r w:rsidRPr="00C45675">
        <w:t xml:space="preserve">The inclination of </w:t>
      </w:r>
      <w:r w:rsidR="000735FD" w:rsidRPr="00C45675">
        <w:t>front keyhole wall (</w:t>
      </w:r>
      <w:r w:rsidRPr="00C45675">
        <w:t>FKW</w:t>
      </w:r>
      <w:r w:rsidR="000735FD" w:rsidRPr="00C45675">
        <w:t>)</w:t>
      </w:r>
      <w:r w:rsidRPr="00C45675">
        <w:t xml:space="preserve"> is determined by its equilibrium kinematic condition, described as </w:t>
      </w:r>
      <m:oMath>
        <m:func>
          <m:funcPr>
            <m:ctrlPr>
              <w:rPr>
                <w:rFonts w:ascii="Cambria Math" w:hAnsi="Cambria Math"/>
                <w:i/>
              </w:rPr>
            </m:ctrlPr>
          </m:funcPr>
          <m:fName>
            <m:r>
              <m:rPr>
                <m:sty m:val="p"/>
              </m:rPr>
              <w:rPr>
                <w:rFonts w:ascii="Cambria Math" w:hAnsi="Cambria Math"/>
              </w:rPr>
              <m:t>tan</m:t>
            </m:r>
          </m:fName>
          <m:e>
            <m:r>
              <w:rPr>
                <w:rFonts w:ascii="Cambria Math" w:hAnsi="Cambria Math"/>
              </w:rPr>
              <m:t>θ</m:t>
            </m:r>
          </m:e>
        </m:func>
        <m:r>
          <w:rPr>
            <w:rFonts w:ascii="Cambria Math" w:hAnsi="Cambria Math"/>
          </w:rPr>
          <m:t>=</m:t>
        </m:r>
        <m:f>
          <m:fPr>
            <m:type m:val="lin"/>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d</m:t>
                </m:r>
              </m:sub>
            </m:sSub>
          </m:num>
          <m:den>
            <m:sSub>
              <m:sSubPr>
                <m:ctrlPr>
                  <w:rPr>
                    <w:rFonts w:ascii="Cambria Math" w:hAnsi="Cambria Math"/>
                    <w:i/>
                  </w:rPr>
                </m:ctrlPr>
              </m:sSubPr>
              <m:e>
                <m:r>
                  <w:rPr>
                    <w:rFonts w:ascii="Cambria Math" w:hAnsi="Cambria Math"/>
                  </w:rPr>
                  <m:t>v</m:t>
                </m:r>
              </m:e>
              <m:sub>
                <m:r>
                  <w:rPr>
                    <w:rFonts w:ascii="Cambria Math" w:hAnsi="Cambria Math"/>
                  </w:rPr>
                  <m:t>l</m:t>
                </m:r>
              </m:sub>
            </m:sSub>
          </m:den>
        </m:f>
      </m:oMath>
      <w:r w:rsidR="000735FD" w:rsidRPr="00C45675">
        <w:t xml:space="preserve"> (</w:t>
      </w:r>
      <m:oMath>
        <m:r>
          <w:rPr>
            <w:rFonts w:ascii="Cambria Math" w:hAnsi="Cambria Math"/>
          </w:rPr>
          <m:t>θ</m:t>
        </m:r>
      </m:oMath>
      <w:r w:rsidR="008D6044" w:rsidRPr="00C45675">
        <w:t xml:space="preserve"> </w:t>
      </w:r>
      <w:r w:rsidR="002D18B1" w:rsidRPr="00C45675">
        <w:t xml:space="preserve">the </w:t>
      </w:r>
      <w:r w:rsidR="000735FD" w:rsidRPr="00C45675">
        <w:t>FKW angle</w:t>
      </w:r>
      <w:r w:rsidR="008D6044" w:rsidRPr="00C45675">
        <w:t xml:space="preserve">, </w:t>
      </w:r>
      <m:oMath>
        <m:sSub>
          <m:sSubPr>
            <m:ctrlPr>
              <w:rPr>
                <w:rFonts w:ascii="Cambria Math" w:hAnsi="Cambria Math"/>
                <w:i/>
              </w:rPr>
            </m:ctrlPr>
          </m:sSubPr>
          <m:e>
            <m:r>
              <w:rPr>
                <w:rFonts w:ascii="Cambria Math" w:hAnsi="Cambria Math"/>
              </w:rPr>
              <m:t>v</m:t>
            </m:r>
          </m:e>
          <m:sub>
            <m:r>
              <w:rPr>
                <w:rFonts w:ascii="Cambria Math" w:hAnsi="Cambria Math"/>
              </w:rPr>
              <m:t>d</m:t>
            </m:r>
          </m:sub>
        </m:sSub>
      </m:oMath>
      <w:r w:rsidR="008D6044" w:rsidRPr="00C45675">
        <w:t xml:space="preserve"> the drilling velcoity</w:t>
      </w:r>
      <w:r w:rsidR="000735FD" w:rsidRPr="00C45675">
        <w:t>)</w:t>
      </w:r>
      <w:r w:rsidRPr="00C45675">
        <w:t>, which can be also estimated based on keyhole geometry as</w:t>
      </w:r>
      <w:r w:rsidRPr="00C45675">
        <w:fldChar w:fldCharType="begin"/>
      </w:r>
      <w:r w:rsidR="00A87C4D">
        <w:instrText>ADDIN CSL_CITATION {"citationItems":[{"id":"ITEM-1","itemData":{"DOI":"10.1088/0022-3727/43/44/445501","ISSN":"00223727","abstract":"One usually defines the main characteristic of the welding performances of a given laser system by its 'penetration curve' that corresponds to the welding depth as a function of the welding speed Vw for a given set of operating parameters. Analysis of a penetration curve is interesting and gives very fruitful results. Coupled with high-speed video imaging of melt pool surface and ejected plume behaviour, the analysis of this penetration curve on a very large range of welding speeds, typically from 0 to 50m min-1, has allowed us to observe very different and characteristic regimes. These regimes are mainly characterized by the physical processes by which they impede the laser beam penetration inside the material. We show that it is only at rather high welding speeds that these limiting processes are reduced. Consequently, the scaling law of welding depth with welding speed is in agreement with adapted modelling of this process. On the other hand, as the welding speed is reduced, different effects depending on the weld pool dynamics and plume interaction strongly disturb the keyhole stability and are responsible for the deviation of the penetration curve from the previous modelling that agrees with a 1/Vw scaling law. A corresponding criterion for the occurrence of this effect is defined. © 2010 IOP Publishing Ltd.","author":[{"dropping-particle":"","family":"Fabbro","given":"R.","non-dropping-particle":"","parse-names":false,"suffix":""}],"container-title":"Journal of Physics D: Applied Physics","id":"ITEM-1","issue":"44","issued":{"date-parts":[["2010"]]},"title":"Melt pool and keyhole behaviour analysis for deep penetration laser welding","type":"article-journal","volume":"43"},"uris":["http://www.mendeley.com/documents/?uuid=bb6b438c-8def-3101-9876-21921772fd4c"]}],"mendeley":{"formattedCitation":"&lt;sup&gt;8&lt;/sup&gt;","plainTextFormattedCitation":"8","previouslyFormattedCitation":"&lt;sup&gt;69&lt;/sup&gt;"},"properties":{"noteIndex":0},"schema":"https://github.com/citation-style-language/schema/raw/master/csl-citation.json"}</w:instrText>
      </w:r>
      <w:r w:rsidRPr="00C45675">
        <w:fldChar w:fldCharType="separate"/>
      </w:r>
      <w:r w:rsidR="00A87C4D" w:rsidRPr="00A87C4D">
        <w:rPr>
          <w:noProof/>
          <w:vertAlign w:val="superscript"/>
        </w:rPr>
        <w:t>8</w:t>
      </w:r>
      <w:r w:rsidRPr="00C45675">
        <w:fldChar w:fldCharType="end"/>
      </w:r>
      <w:r w:rsidRPr="00C45675">
        <w:t xml:space="preserve">,  </w:t>
      </w:r>
      <m:oMath>
        <m:r>
          <w:rPr>
            <w:rFonts w:ascii="Cambria Math" w:hAnsi="Cambria Math"/>
          </w:rPr>
          <m:t>tan θ≈</m:t>
        </m:r>
        <m:f>
          <m:fPr>
            <m:type m:val="lin"/>
            <m:ctrlPr>
              <w:rPr>
                <w:rFonts w:ascii="Cambria Math" w:hAnsi="Cambria Math"/>
                <w:i/>
              </w:rPr>
            </m:ctrlPr>
          </m:fPr>
          <m:num>
            <m:r>
              <w:rPr>
                <w:rFonts w:ascii="Cambria Math" w:hAnsi="Cambria Math"/>
              </w:rPr>
              <m:t>d</m:t>
            </m:r>
          </m:num>
          <m:den>
            <m:sSub>
              <m:sSubPr>
                <m:ctrlPr>
                  <w:rPr>
                    <w:rFonts w:ascii="Cambria Math" w:hAnsi="Cambria Math"/>
                    <w:i/>
                  </w:rPr>
                </m:ctrlPr>
              </m:sSubPr>
              <m:e>
                <m:r>
                  <w:rPr>
                    <w:rFonts w:ascii="Cambria Math" w:hAnsi="Cambria Math"/>
                  </w:rPr>
                  <m:t>d</m:t>
                </m:r>
              </m:e>
              <m:sub>
                <m:r>
                  <w:rPr>
                    <w:rFonts w:ascii="Cambria Math" w:hAnsi="Cambria Math"/>
                  </w:rPr>
                  <m:t>l</m:t>
                </m:r>
              </m:sub>
            </m:sSub>
          </m:den>
        </m:f>
      </m:oMath>
      <w:r w:rsidRPr="00C45675">
        <w:t>. Recent studies</w:t>
      </w:r>
      <w:r w:rsidRPr="00C45675">
        <w:fldChar w:fldCharType="begin"/>
      </w:r>
      <w:r w:rsidR="00A87C4D">
        <w:instrText>ADDIN CSL_CITATION {"citationItems":[{"id":"ITEM-1","itemData":{"DOI":"10.1126/science.aav4687","ISSN":"10959203","abstract":"We used ultrahigh-speed synchrotron x-ray imaging to quantify the phenomenon of vapor depressions (also known as keyholes) during laser melting of metals as practiced in additive manufacturing. Although expected from welding and inferred from postmortem cross sections of fusion zones, the direct visualization of the keyhole morphology and dynamics with high-energy x-rays shows that (i) keyholes are present across the range of power and scanning velocity used in laser powder bed fusion; (ii) there is a well-defined threshold from conduction mode to keyhole based on laser power density; and (iii) the transition follows the sequence of vaporization, depression of the liquid surface, instability, and then deep keyhole formation. These and other aspects provide a physical basis for three-dimensional printing in laser powder bed machines.","author":[{"dropping-particle":"","family":"Cunningham","given":"Ross","non-dropping-particle":"","parse-names":false,"suffix":""},{"dropping-particle":"","family":"Zhao","given":"Cang","non-dropping-particle":"","parse-names":false,"suffix":""},{"dropping-particle":"","family":"Parab","given":"Niranjan","non-dropping-particle":"","parse-names":false,"suffix":""},{"dropping-particle":"","family":"Kantzos","given":"Christopher","non-dropping-particle":"","parse-names":false,"suffix":""},{"dropping-particle":"","family":"Pauza","given":"Joseph","non-dropping-particle":"","parse-names":false,"suffix":""},{"dropping-particle":"","family":"Fezzaa","given":"Kamel","non-dropping-particle":"","parse-names":false,"suffix":""},{"dropping-particle":"","family":"Sun","given":"Tao","non-dropping-particle":"","parse-names":false,"suffix":""},{"dropping-particle":"","family":"Rollett","given":"Anthony D.","non-dropping-particle":"","parse-names":false,"suffix":""}],"container-title":"Science","id":"ITEM-1","issue":"6429","issued":{"date-parts":[["2019"]]},"page":"849-852","publisher":"American Association for the Advancement of Science","title":"Keyhole threshold and morphology in laser melting revealed by ultrahigh-speed x-ray imaging","type":"article-journal","volume":"363"},"uris":["http://www.mendeley.com/documents/?uuid=b5a3eaf8-2c7d-42c7-a2ca-09c9e2054c67"]},{"id":"ITEM-2","itemData":{"DOI":"10.1126/science.abd1587","ISSN":"10959203","PMID":"33243887","abstract":"Laser powder bed fusion is a dominant metal 3D printing technology. However, porosity defects remain a challenge for fatigue-sensitive applications. Some porosity is associated with deep and narrow vapor depressions called keyholes, which occur under high-power, low-scan speed laser melting conditions. High-speed x-ray imaging enables operando observation of the detailed formation process of pores in Ti-6Al-4V caused by a critical instability at the keyhole tip. We found that the boundary of the keyhole porosity regime in power-velocity space is sharp and smooth, varying only slightly between the bare plate and powder bed. The critical keyhole instability generates acoustic waves in the melt pool that provide additional yet vital driving force for the pores near the keyhole tip to move away from the keyhole and become trapped as defects.","author":[{"dropping-particle":"","family":"Zhao","given":"Cang","non-dropping-particle":"","parse-names":false,"suffix":""},{"dropping-particle":"","family":"Parab","given":"Niranjan D.","non-dropping-particle":"","parse-names":false,"suffix":""},{"dropping-particle":"","family":"Li","given":"Xuxiao","non-dropping-particle":"","parse-names":false,"suffix":""},{"dropping-particle":"","family":"Fezzaa","given":"Kamel","non-dropping-particle":"","parse-names":false,"suffix":""},{"dropping-particle":"","family":"Tan","given":"Wenda","non-dropping-particle":"","parse-names":false,"suffix":""},{"dropping-particle":"","family":"Rollett","given":"Anthony D.","non-dropping-particle":"","parse-names":false,"suffix":""},{"dropping-particle":"","family":"Sun","given":"Tao","non-dropping-particle":"","parse-names":false,"suffix":""}],"container-title":"Science","id":"ITEM-2","issue":"6520","issued":{"date-parts":[["2020","11","27"]]},"page":"1080-1086","publisher":"American Association for the Advancement of Science","title":"Critical instability at moving keyhole tip generates porosity in laser melting","type":"article-journal","volume":"370"},"uris":["http://www.mendeley.com/documents/?uuid=2abe28be-9818-3b87-b20d-180526a35ee2"]}],"mendeley":{"formattedCitation":"&lt;sup&gt;1,2&lt;/sup&gt;","plainTextFormattedCitation":"1,2","previouslyFormattedCitation":"&lt;sup&gt;16,23&lt;/sup&gt;"},"properties":{"noteIndex":0},"schema":"https://github.com/citation-style-language/schema/raw/master/csl-citation.json"}</w:instrText>
      </w:r>
      <w:r w:rsidRPr="00C45675">
        <w:fldChar w:fldCharType="separate"/>
      </w:r>
      <w:r w:rsidR="00A87C4D" w:rsidRPr="00A87C4D">
        <w:rPr>
          <w:noProof/>
          <w:vertAlign w:val="superscript"/>
        </w:rPr>
        <w:t>1,2</w:t>
      </w:r>
      <w:r w:rsidRPr="00C45675">
        <w:fldChar w:fldCharType="end"/>
      </w:r>
      <w:r w:rsidRPr="00C45675">
        <w:t xml:space="preserve"> also reported linear relations between the </w:t>
      </w:r>
      <m:oMath>
        <m:func>
          <m:funcPr>
            <m:ctrlPr>
              <w:rPr>
                <w:rFonts w:ascii="Cambria Math" w:hAnsi="Cambria Math"/>
                <w:i/>
              </w:rPr>
            </m:ctrlPr>
          </m:funcPr>
          <m:fName>
            <m:r>
              <m:rPr>
                <m:sty m:val="p"/>
              </m:rPr>
              <w:rPr>
                <w:rFonts w:ascii="Cambria Math" w:hAnsi="Cambria Math"/>
              </w:rPr>
              <m:t>tan</m:t>
            </m:r>
          </m:fName>
          <m:e>
            <m:r>
              <w:rPr>
                <w:rFonts w:ascii="Cambria Math" w:hAnsi="Cambria Math"/>
              </w:rPr>
              <m:t>θ</m:t>
            </m:r>
          </m:e>
        </m:func>
      </m:oMath>
      <w:r w:rsidRPr="00C45675">
        <w:t xml:space="preserve"> and </w:t>
      </w:r>
      <w:r w:rsidR="00D536E1" w:rsidRPr="00C45675">
        <w:t xml:space="preserve">the </w:t>
      </w:r>
      <w:r w:rsidRPr="00C45675">
        <w:t xml:space="preserve">keyhole depth </w:t>
      </w:r>
      <m:oMath>
        <m:r>
          <w:rPr>
            <w:rFonts w:ascii="Cambria Math" w:hAnsi="Cambria Math"/>
          </w:rPr>
          <m:t>d</m:t>
        </m:r>
      </m:oMath>
      <w:r w:rsidRPr="00C45675">
        <w:t xml:space="preserve"> over different materials under keyhole melting regime during LPBF. Zhao </w:t>
      </w:r>
      <w:r w:rsidRPr="00C45675">
        <w:rPr>
          <w:i/>
        </w:rPr>
        <w:t>et al.</w:t>
      </w:r>
      <w:r w:rsidRPr="00C45675">
        <w:fldChar w:fldCharType="begin"/>
      </w:r>
      <w:r w:rsidR="00A87C4D">
        <w:instrText>ADDIN CSL_CITATION {"citationItems":[{"id":"ITEM-1","itemData":{"DOI":"10.1126/science.abd1587","ISSN":"10959203","PMID":"33243887","abstract":"Laser powder bed fusion is a dominant metal 3D printing technology. However, porosity defects remain a challenge for fatigue-sensitive applications. Some porosity is associated with deep and narrow vapor depressions called keyholes, which occur under high-power, low-scan speed laser melting conditions. High-speed x-ray imaging enables operando observation of the detailed formation process of pores in Ti-6Al-4V caused by a critical instability at the keyhole tip. We found that the boundary of the keyhole porosity regime in power-velocity space is sharp and smooth, varying only slightly between the bare plate and powder bed. The critical keyhole instability generates acoustic waves in the melt pool that provide additional yet vital driving force for the pores near the keyhole tip to move away from the keyhole and become trapped as defects.","author":[{"dropping-particle":"","family":"Zhao","given":"Cang","non-dropping-particle":"","parse-names":false,"suffix":""},{"dropping-particle":"","family":"Parab","given":"Niranjan D.","non-dropping-particle":"","parse-names":false,"suffix":""},{"dropping-particle":"","family":"Li","given":"Xuxiao","non-dropping-particle":"","parse-names":false,"suffix":""},{"dropping-particle":"","family":"Fezzaa","given":"Kamel","non-dropping-particle":"","parse-names":false,"suffix":""},{"dropping-particle":"","family":"Tan","given":"Wenda","non-dropping-particle":"","parse-names":false,"suffix":""},{"dropping-particle":"","family":"Rollett","given":"Anthony D.","non-dropping-particle":"","parse-names":false,"suffix":""},{"dropping-particle":"","family":"Sun","given":"Tao","non-dropping-particle":"","parse-names":false,"suffix":""}],"container-title":"Science","id":"ITEM-1","issue":"6520","issued":{"date-parts":[["2020","11","27"]]},"page":"1080-1086","publisher":"American Association for the Advancement of Science","title":"Critical instability at moving keyhole tip generates porosity in laser melting","type":"article-journal","volume":"370"},"uris":["http://www.mendeley.com/documents/?uuid=2abe28be-9818-3b87-b20d-180526a35ee2"]}],"mendeley":{"formattedCitation":"&lt;sup&gt;2&lt;/sup&gt;","plainTextFormattedCitation":"2","previouslyFormattedCitation":"&lt;sup&gt;16&lt;/sup&gt;"},"properties":{"noteIndex":0},"schema":"https://github.com/citation-style-language/schema/raw/master/csl-citation.json"}</w:instrText>
      </w:r>
      <w:r w:rsidRPr="00C45675">
        <w:fldChar w:fldCharType="separate"/>
      </w:r>
      <w:r w:rsidR="00A87C4D" w:rsidRPr="00A87C4D">
        <w:rPr>
          <w:noProof/>
          <w:vertAlign w:val="superscript"/>
        </w:rPr>
        <w:t>2</w:t>
      </w:r>
      <w:r w:rsidRPr="00C45675">
        <w:fldChar w:fldCharType="end"/>
      </w:r>
      <w:r w:rsidRPr="00C45675">
        <w:t xml:space="preserve"> found that the projection of keyhole front wall </w:t>
      </w:r>
      <m:oMath>
        <m:r>
          <w:rPr>
            <w:rFonts w:ascii="Cambria Math" w:hAnsi="Cambria Math"/>
          </w:rPr>
          <m:t>s</m:t>
        </m:r>
      </m:oMath>
      <w:r w:rsidRPr="00C45675">
        <w:t xml:space="preserve">, defined as </w:t>
      </w:r>
      <m:oMath>
        <m:r>
          <w:rPr>
            <w:rFonts w:ascii="Cambria Math" w:hAnsi="Cambria Math"/>
          </w:rPr>
          <m:t>s=</m:t>
        </m:r>
        <m:f>
          <m:fPr>
            <m:type m:val="lin"/>
            <m:ctrlPr>
              <w:rPr>
                <w:rFonts w:ascii="Cambria Math" w:hAnsi="Cambria Math"/>
                <w:i/>
              </w:rPr>
            </m:ctrlPr>
          </m:fPr>
          <m:num>
            <m:r>
              <w:rPr>
                <w:rFonts w:ascii="Cambria Math" w:hAnsi="Cambria Math"/>
              </w:rPr>
              <m:t>d</m:t>
            </m:r>
          </m:num>
          <m:den>
            <m:r>
              <w:rPr>
                <w:rFonts w:ascii="Cambria Math" w:hAnsi="Cambria Math"/>
              </w:rPr>
              <m:t>tan θ</m:t>
            </m:r>
          </m:den>
        </m:f>
      </m:oMath>
      <w:r w:rsidRPr="00C45675">
        <w:t xml:space="preserve">, can fluctuate around an effective laser spot size and then decrease with a decrease of scan velocity, but the linear relation between </w:t>
      </w:r>
      <m:oMath>
        <m:func>
          <m:funcPr>
            <m:ctrlPr>
              <w:rPr>
                <w:rFonts w:ascii="Cambria Math" w:hAnsi="Cambria Math"/>
                <w:i/>
              </w:rPr>
            </m:ctrlPr>
          </m:funcPr>
          <m:fName>
            <m:r>
              <m:rPr>
                <m:sty m:val="p"/>
              </m:rPr>
              <w:rPr>
                <w:rFonts w:ascii="Cambria Math" w:hAnsi="Cambria Math"/>
              </w:rPr>
              <m:t>tan</m:t>
            </m:r>
          </m:fName>
          <m:e>
            <m:r>
              <w:rPr>
                <w:rFonts w:ascii="Cambria Math" w:hAnsi="Cambria Math"/>
              </w:rPr>
              <m:t>θ</m:t>
            </m:r>
          </m:e>
        </m:func>
      </m:oMath>
      <w:r w:rsidRPr="00C45675">
        <w:t xml:space="preserve"> and </w:t>
      </w:r>
      <m:oMath>
        <m:r>
          <w:rPr>
            <w:rFonts w:ascii="Cambria Math" w:hAnsi="Cambria Math"/>
          </w:rPr>
          <m:t>d</m:t>
        </m:r>
      </m:oMath>
      <w:r w:rsidRPr="00C45675">
        <w:t xml:space="preserve"> still hold over all the keyhole porosity boundary (including low-power-velocity). </w:t>
      </w:r>
    </w:p>
    <w:p w14:paraId="45C68887" w14:textId="25003FB3" w:rsidR="005D66E0" w:rsidRPr="00C45675" w:rsidRDefault="000735FD" w:rsidP="005D66E0">
      <w:pPr>
        <w:pStyle w:val="Normalpaper"/>
        <w:ind w:left="0" w:firstLine="288"/>
      </w:pPr>
      <w:r w:rsidRPr="00C45675">
        <w:t xml:space="preserve">Accordingly, the </w:t>
      </w:r>
      <w:r w:rsidR="002D18B1" w:rsidRPr="00C45675">
        <w:t xml:space="preserve">FKW angle can be </w:t>
      </w:r>
      <w:r w:rsidR="00083814" w:rsidRPr="00C45675">
        <w:t>expressed in the function of the normalised enthalpy as,</w:t>
      </w:r>
    </w:p>
    <w:tbl>
      <w:tblPr>
        <w:tblStyle w:val="TableGrid"/>
        <w:tblW w:w="0" w:type="auto"/>
        <w:tblInd w:w="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
        <w:gridCol w:w="7925"/>
        <w:gridCol w:w="975"/>
      </w:tblGrid>
      <w:tr w:rsidR="005D66E0" w:rsidRPr="00C45675" w:rsidDel="00C70FB1" w14:paraId="5076636C" w14:textId="77777777" w:rsidTr="00C0343E">
        <w:trPr>
          <w:trHeight w:val="483"/>
        </w:trPr>
        <w:tc>
          <w:tcPr>
            <w:tcW w:w="275" w:type="dxa"/>
            <w:vAlign w:val="center"/>
          </w:tcPr>
          <w:p w14:paraId="6C7073E3" w14:textId="77777777" w:rsidR="005D66E0" w:rsidRPr="00C45675" w:rsidDel="00C70FB1" w:rsidRDefault="005D66E0" w:rsidP="00C0343E">
            <w:pPr>
              <w:pStyle w:val="Normalpaper"/>
              <w:jc w:val="center"/>
            </w:pPr>
          </w:p>
        </w:tc>
        <w:tc>
          <w:tcPr>
            <w:tcW w:w="7925" w:type="dxa"/>
            <w:vAlign w:val="center"/>
          </w:tcPr>
          <w:p w14:paraId="311ACB4B" w14:textId="77777777" w:rsidR="005D66E0" w:rsidRPr="00C45675" w:rsidDel="00C70FB1" w:rsidRDefault="005D66E0" w:rsidP="00C0343E">
            <w:pPr>
              <w:pStyle w:val="Normalpaper"/>
              <w:jc w:val="center"/>
            </w:pPr>
            <m:oMathPara>
              <m:oMath>
                <m:r>
                  <w:rPr>
                    <w:rFonts w:ascii="Cambria Math" w:eastAsia="SimSun" w:hAnsi="Cambria Math"/>
                  </w:rPr>
                  <m:t>tan θ≈</m:t>
                </m:r>
                <m:sSub>
                  <m:sSubPr>
                    <m:ctrlPr>
                      <w:rPr>
                        <w:rFonts w:ascii="Cambria Math" w:eastAsia="SimSun" w:hAnsi="Cambria Math"/>
                        <w:i/>
                      </w:rPr>
                    </m:ctrlPr>
                  </m:sSubPr>
                  <m:e>
                    <m:r>
                      <w:rPr>
                        <w:rFonts w:ascii="Cambria Math" w:hAnsi="Cambria Math"/>
                      </w:rPr>
                      <m:t>K</m:t>
                    </m:r>
                  </m:e>
                  <m:sub>
                    <m:r>
                      <w:rPr>
                        <w:rFonts w:ascii="Cambria Math" w:hAnsi="Cambria Math"/>
                      </w:rPr>
                      <m:t>3</m:t>
                    </m:r>
                  </m:sub>
                </m:sSub>
                <m:r>
                  <w:rPr>
                    <w:rFonts w:ascii="Cambria Math" w:eastAsia="SimSun" w:hAnsi="Cambria Math"/>
                  </w:rPr>
                  <m:t>∙</m:t>
                </m:r>
                <m:d>
                  <m:dPr>
                    <m:ctrlPr>
                      <w:rPr>
                        <w:rFonts w:ascii="Cambria Math" w:hAnsi="Cambria Math"/>
                        <w:i/>
                      </w:rPr>
                    </m:ctrlPr>
                  </m:dPr>
                  <m:e>
                    <m:f>
                      <m:fPr>
                        <m:ctrlPr>
                          <w:rPr>
                            <w:rFonts w:ascii="Cambria Math" w:hAnsi="Cambria Math" w:cs="Times New Roman"/>
                            <w:i/>
                          </w:rPr>
                        </m:ctrlPr>
                      </m:fPr>
                      <m:num>
                        <m:r>
                          <w:rPr>
                            <w:rFonts w:ascii="Cambria Math" w:hAnsi="Cambria Math" w:cs="Times New Roman"/>
                          </w:rPr>
                          <m:t>∆H</m:t>
                        </m:r>
                      </m:num>
                      <m:den>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m</m:t>
                            </m:r>
                          </m:sub>
                        </m:sSub>
                      </m:den>
                    </m:f>
                    <m:ctrlPr>
                      <w:rPr>
                        <w:rFonts w:ascii="Cambria Math" w:hAnsi="Cambria Math" w:cs="Times New Roman"/>
                        <w:i/>
                      </w:rPr>
                    </m:ctrlPr>
                  </m:e>
                </m:d>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L</m:t>
                    </m:r>
                  </m:e>
                  <m:sub>
                    <m:r>
                      <w:rPr>
                        <w:rFonts w:ascii="Cambria Math" w:hAnsi="Cambria Math" w:cs="Times New Roman"/>
                      </w:rPr>
                      <m:t>th</m:t>
                    </m:r>
                  </m:sub>
                  <m:sup>
                    <m:r>
                      <w:rPr>
                        <w:rFonts w:ascii="Cambria Math" w:hAnsi="Cambria Math" w:cs="Times New Roman"/>
                      </w:rPr>
                      <m:t>*</m:t>
                    </m:r>
                  </m:sup>
                </m:sSubSup>
              </m:oMath>
            </m:oMathPara>
          </w:p>
        </w:tc>
        <w:tc>
          <w:tcPr>
            <w:tcW w:w="975" w:type="dxa"/>
            <w:vAlign w:val="center"/>
          </w:tcPr>
          <w:p w14:paraId="6BF5D196" w14:textId="0C2B8C28" w:rsidR="005D66E0" w:rsidRPr="00C45675" w:rsidDel="00C70FB1" w:rsidRDefault="005D66E0" w:rsidP="00C0343E">
            <w:pPr>
              <w:pStyle w:val="Normalpaper"/>
              <w:ind w:left="0"/>
              <w:jc w:val="center"/>
            </w:pPr>
            <w:r w:rsidRPr="00C45675" w:rsidDel="00C70FB1">
              <w:t>(</w:t>
            </w:r>
            <w:r w:rsidR="007D2B78" w:rsidRPr="00C45675">
              <w:t>S1-3</w:t>
            </w:r>
            <w:r w:rsidRPr="00C45675" w:rsidDel="00C70FB1">
              <w:fldChar w:fldCharType="begin"/>
            </w:r>
            <w:r w:rsidRPr="00C45675" w:rsidDel="00C70FB1">
              <w:instrText xml:space="preserve"> EQ </w:instrText>
            </w:r>
            <w:r w:rsidRPr="00C45675" w:rsidDel="00C70FB1">
              <w:fldChar w:fldCharType="end"/>
            </w:r>
            <w:r w:rsidRPr="00C45675" w:rsidDel="00C70FB1">
              <w:t>)</w:t>
            </w:r>
          </w:p>
        </w:tc>
      </w:tr>
    </w:tbl>
    <w:p w14:paraId="68D110DB" w14:textId="77777777" w:rsidR="005D66E0" w:rsidRPr="00C45675" w:rsidRDefault="005D66E0" w:rsidP="005D66E0">
      <w:pPr>
        <w:pStyle w:val="Normalpaper"/>
      </w:pPr>
      <w:r w:rsidRPr="00C45675">
        <w:lastRenderedPageBreak/>
        <w:t>or equivalently,</w:t>
      </w:r>
    </w:p>
    <w:tbl>
      <w:tblPr>
        <w:tblStyle w:val="TableGrid"/>
        <w:tblW w:w="0" w:type="auto"/>
        <w:tblInd w:w="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
        <w:gridCol w:w="7925"/>
        <w:gridCol w:w="975"/>
      </w:tblGrid>
      <w:tr w:rsidR="005D66E0" w:rsidRPr="00C45675" w:rsidDel="00C70FB1" w14:paraId="6A9975DD" w14:textId="77777777" w:rsidTr="00460E69">
        <w:trPr>
          <w:trHeight w:val="483"/>
        </w:trPr>
        <w:tc>
          <w:tcPr>
            <w:tcW w:w="275" w:type="dxa"/>
            <w:vAlign w:val="center"/>
          </w:tcPr>
          <w:p w14:paraId="37808D9B" w14:textId="77777777" w:rsidR="005D66E0" w:rsidRPr="00C45675" w:rsidDel="00C70FB1" w:rsidRDefault="005D66E0" w:rsidP="00C0343E">
            <w:pPr>
              <w:pStyle w:val="Normalpaper"/>
              <w:jc w:val="center"/>
            </w:pPr>
          </w:p>
        </w:tc>
        <w:tc>
          <w:tcPr>
            <w:tcW w:w="7925" w:type="dxa"/>
            <w:vAlign w:val="center"/>
          </w:tcPr>
          <w:p w14:paraId="59C54A4D" w14:textId="77777777" w:rsidR="005D66E0" w:rsidRPr="00C45675" w:rsidDel="00C70FB1" w:rsidRDefault="005D66E0" w:rsidP="00C0343E">
            <w:pPr>
              <w:pStyle w:val="Normalpaper"/>
              <w:jc w:val="center"/>
            </w:pPr>
            <m:oMathPara>
              <m:oMath>
                <m:r>
                  <w:rPr>
                    <w:rFonts w:ascii="Cambria Math" w:eastAsia="SimSun" w:hAnsi="Cambria Math"/>
                  </w:rPr>
                  <m:t>θ≈</m:t>
                </m:r>
                <m:r>
                  <w:rPr>
                    <w:rFonts w:ascii="Cambria Math" w:hAnsi="Cambria Math" w:cs="Times New Roman"/>
                  </w:rPr>
                  <m:t>atan</m:t>
                </m:r>
                <m:d>
                  <m:dPr>
                    <m:ctrlPr>
                      <w:rPr>
                        <w:rFonts w:ascii="Cambria Math" w:hAnsi="Cambria Math" w:cs="Times New Roman"/>
                        <w:i/>
                      </w:rPr>
                    </m:ctrlPr>
                  </m:dPr>
                  <m:e>
                    <m:sSub>
                      <m:sSubPr>
                        <m:ctrlPr>
                          <w:rPr>
                            <w:rFonts w:ascii="Cambria Math" w:eastAsia="SimSun" w:hAnsi="Cambria Math"/>
                            <w:i/>
                          </w:rPr>
                        </m:ctrlPr>
                      </m:sSubPr>
                      <m:e>
                        <m:r>
                          <w:rPr>
                            <w:rFonts w:ascii="Cambria Math" w:hAnsi="Cambria Math"/>
                          </w:rPr>
                          <m:t>K</m:t>
                        </m:r>
                      </m:e>
                      <m:sub>
                        <m:r>
                          <w:rPr>
                            <w:rFonts w:ascii="Cambria Math" w:hAnsi="Cambria Math"/>
                          </w:rPr>
                          <m:t>3</m:t>
                        </m:r>
                      </m:sub>
                    </m:sSub>
                    <m:r>
                      <w:rPr>
                        <w:rFonts w:ascii="Cambria Math" w:eastAsia="SimSun" w:hAnsi="Cambria Math"/>
                      </w:rPr>
                      <m:t>∙</m:t>
                    </m:r>
                    <m:f>
                      <m:fPr>
                        <m:ctrlPr>
                          <w:rPr>
                            <w:rFonts w:ascii="Cambria Math" w:hAnsi="Cambria Math" w:cs="Times New Roman"/>
                            <w:i/>
                          </w:rPr>
                        </m:ctrlPr>
                      </m:fPr>
                      <m:num>
                        <m:r>
                          <w:rPr>
                            <w:rFonts w:ascii="Cambria Math" w:hAnsi="Cambria Math" w:cs="Times New Roman"/>
                          </w:rPr>
                          <m:t>∆H</m:t>
                        </m:r>
                      </m:num>
                      <m:den>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m</m:t>
                            </m:r>
                          </m:sub>
                        </m:sSub>
                      </m:den>
                    </m:f>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L</m:t>
                        </m:r>
                      </m:e>
                      <m:sub>
                        <m:r>
                          <w:rPr>
                            <w:rFonts w:ascii="Cambria Math" w:hAnsi="Cambria Math" w:cs="Times New Roman"/>
                          </w:rPr>
                          <m:t>th</m:t>
                        </m:r>
                      </m:sub>
                      <m:sup>
                        <m:r>
                          <w:rPr>
                            <w:rFonts w:ascii="Cambria Math" w:hAnsi="Cambria Math" w:cs="Times New Roman"/>
                          </w:rPr>
                          <m:t>*</m:t>
                        </m:r>
                      </m:sup>
                    </m:sSubSup>
                  </m:e>
                </m:d>
              </m:oMath>
            </m:oMathPara>
          </w:p>
        </w:tc>
        <w:tc>
          <w:tcPr>
            <w:tcW w:w="975" w:type="dxa"/>
            <w:vAlign w:val="center"/>
          </w:tcPr>
          <w:p w14:paraId="00C04165" w14:textId="49F09ED1" w:rsidR="005D66E0" w:rsidRPr="00C45675" w:rsidDel="00C70FB1" w:rsidRDefault="005D66E0" w:rsidP="00C0343E">
            <w:pPr>
              <w:pStyle w:val="Normalpaper"/>
              <w:ind w:left="0"/>
              <w:jc w:val="center"/>
            </w:pPr>
            <w:r w:rsidRPr="00C45675" w:rsidDel="00C70FB1">
              <w:t>(</w:t>
            </w:r>
            <w:r w:rsidR="007D2B78" w:rsidRPr="00C45675">
              <w:t>S1-4</w:t>
            </w:r>
            <w:r w:rsidRPr="00C45675" w:rsidDel="00C70FB1">
              <w:fldChar w:fldCharType="begin"/>
            </w:r>
            <w:r w:rsidRPr="00C45675" w:rsidDel="00C70FB1">
              <w:instrText xml:space="preserve"> EQ </w:instrText>
            </w:r>
            <w:r w:rsidRPr="00C45675" w:rsidDel="00C70FB1">
              <w:fldChar w:fldCharType="end"/>
            </w:r>
            <w:r w:rsidRPr="00C45675" w:rsidDel="00C70FB1">
              <w:t>)</w:t>
            </w:r>
          </w:p>
        </w:tc>
      </w:tr>
    </w:tbl>
    <w:p w14:paraId="1C4B85A4" w14:textId="237892C8" w:rsidR="005D66E0" w:rsidRPr="00C45675" w:rsidRDefault="005D66E0" w:rsidP="005D66E0">
      <w:pPr>
        <w:pStyle w:val="Normalpaper"/>
        <w:ind w:firstLine="288"/>
      </w:pPr>
      <w:r w:rsidRPr="00C45675">
        <w:t xml:space="preserve">Of note, this can also be re-expressed in terms of the </w:t>
      </w:r>
      <w:proofErr w:type="spellStart"/>
      <w:r w:rsidRPr="00C45675">
        <w:t>Péclet</w:t>
      </w:r>
      <w:proofErr w:type="spellEnd"/>
      <w:r w:rsidRPr="00C45675">
        <w:t xml:space="preserve"> number</w:t>
      </w:r>
      <w:r w:rsidR="007F7237" w:rsidRPr="00C45675">
        <w:t xml:space="preserve"> </w:t>
      </w:r>
      <m:oMath>
        <m:r>
          <w:rPr>
            <w:rFonts w:ascii="Cambria Math" w:hAnsi="Cambria Math"/>
          </w:rPr>
          <m:t>Pe</m:t>
        </m:r>
      </m:oMath>
      <w:r w:rsidRPr="00C45675">
        <w:t xml:space="preserve">, </w:t>
      </w:r>
      <m:oMath>
        <m:r>
          <w:rPr>
            <w:rFonts w:ascii="Cambria Math" w:hAnsi="Cambria Math"/>
          </w:rPr>
          <m:t>Pe=</m:t>
        </m:r>
        <m:f>
          <m:fPr>
            <m:type m:val="lin"/>
            <m:ctrlPr>
              <w:rPr>
                <w:rFonts w:ascii="Cambria Math" w:hAnsi="Cambria Math"/>
                <w:i/>
              </w:rPr>
            </m:ctrlPr>
          </m:fPr>
          <m:num>
            <m:d>
              <m:dPr>
                <m:ctrlPr>
                  <w:rPr>
                    <w:rFonts w:ascii="Cambria Math" w:hAnsi="Cambria Math"/>
                    <w:i/>
                  </w:rPr>
                </m:ctrlPr>
              </m:dPr>
              <m:e>
                <m:r>
                  <w:rPr>
                    <w:rFonts w:ascii="Cambria Math" w:hAnsi="Cambria Math"/>
                  </w:rPr>
                  <m:t>L⋅</m:t>
                </m:r>
                <m:sSub>
                  <m:sSubPr>
                    <m:ctrlPr>
                      <w:rPr>
                        <w:rFonts w:ascii="Cambria Math" w:hAnsi="Cambria Math"/>
                        <w:i/>
                      </w:rPr>
                    </m:ctrlPr>
                  </m:sSubPr>
                  <m:e>
                    <m:r>
                      <w:rPr>
                        <w:rFonts w:ascii="Cambria Math" w:hAnsi="Cambria Math"/>
                      </w:rPr>
                      <m:t>v</m:t>
                    </m:r>
                  </m:e>
                  <m:sub>
                    <m:r>
                      <w:rPr>
                        <w:rFonts w:ascii="Cambria Math" w:hAnsi="Cambria Math"/>
                      </w:rPr>
                      <m:t>l</m:t>
                    </m:r>
                  </m:sub>
                </m:sSub>
              </m:e>
            </m:d>
          </m:num>
          <m:den>
            <m:r>
              <w:rPr>
                <w:rFonts w:ascii="Cambria Math" w:hAnsi="Cambria Math"/>
              </w:rPr>
              <m:t>α</m:t>
            </m:r>
          </m:den>
        </m:f>
      </m:oMath>
      <w:r w:rsidRPr="00C45675">
        <w:t xml:space="preserve"> (</w:t>
      </w:r>
      <m:oMath>
        <m:r>
          <w:rPr>
            <w:rFonts w:ascii="Cambria Math" w:hAnsi="Cambria Math"/>
          </w:rPr>
          <m:t>L</m:t>
        </m:r>
      </m:oMath>
      <w:r w:rsidRPr="00C45675">
        <w:t xml:space="preserve"> the characteristic length</w:t>
      </w:r>
      <w:r w:rsidRPr="00C45675">
        <w:fldChar w:fldCharType="begin"/>
      </w:r>
      <w:r w:rsidR="00A87C4D">
        <w:instrText>ADDIN CSL_CITATION {"citationItems":[{"id":"ITEM-1","itemData":{"DOI":"10.1016/j.addma.2019.100939","ISSN":"22148604","abstract":"Melt flow plays a critical role in laser metal additive manufacturing, yet the melt flow behavior within the melt pool has never been explicitly presented. Here, we report in-situ characterization of melt-flow dynamics in every location of the entire melt pool in laser metal additive manufacturing by populous and uniformly dispersed micro-tracers through in-situ high-resolution synchrotron x-ray imaging. The location-specific flow patterns in different regions of the melt pool are revealed and quantified under both conduction-mode and depression-mode melting. The physical processes at different locations in the melt pool are identified. The full-field melt-flow mapping approach reported here opens the way to study the detailed melt-flow dynamics under real additive manufacturing conditions. The results obtained provide crucial insights into laser additive manufacturing processes and are critical for developing reliable high-fidelity computational models.","author":[{"dropping-particle":"","family":"Guo","given":"Qilin","non-dropping-particle":"","parse-names":false,"suffix":""},{"dropping-particle":"","family":"Zhao","given":"Cang","non-dropping-particle":"","parse-names":false,"suffix":""},{"dropping-particle":"","family":"Qu","given":"Minglei","non-dropping-particle":"","parse-names":false,"suffix":""},{"dropping-particle":"","family":"Xiong","given":"Lianghua","non-dropping-particle":"","parse-names":false,"suffix":""},{"dropping-particle":"","family":"Hojjatzadeh","given":"S. Mohammad H.","non-dropping-particle":"","parse-names":false,"suffix":""},{"dropping-particle":"","family":"Escano","given":"Luis I.","non-dropping-particle":"","parse-names":false,"suffix":""},{"dropping-particle":"","family":"Parab","given":"Niranjan D.","non-dropping-particle":"","parse-names":false,"suffix":""},{"dropping-particle":"","family":"Fezzaa","given":"Kamel","non-dropping-particle":"","parse-names":false,"suffix":""},{"dropping-particle":"","family":"Sun","given":"Tao","non-dropping-particle":"","parse-names":false,"suffix":""},{"dropping-particle":"","family":"Chen","given":"Lianyi","non-dropping-particle":"","parse-names":false,"suffix":""}],"container-title":"Additive Manufacturing","id":"ITEM-1","issued":{"date-parts":[["2020","1","1"]]},"page":"100939","publisher":"Elsevier B.V.","title":"In-situ full-field mapping of melt flow dynamics in laser metal additive manufacturing","type":"article-journal","volume":"31"},"uris":["http://www.mendeley.com/documents/?uuid=8534f65b-1205-3b06-a477-d1b1919cf43d"]}],"mendeley":{"formattedCitation":"&lt;sup&gt;9&lt;/sup&gt;","plainTextFormattedCitation":"9","previouslyFormattedCitation":"&lt;sup&gt;47&lt;/sup&gt;"},"properties":{"noteIndex":0},"schema":"https://github.com/citation-style-language/schema/raw/master/csl-citation.json"}</w:instrText>
      </w:r>
      <w:r w:rsidRPr="00C45675">
        <w:fldChar w:fldCharType="separate"/>
      </w:r>
      <w:r w:rsidR="00A87C4D" w:rsidRPr="00A87C4D">
        <w:rPr>
          <w:noProof/>
          <w:vertAlign w:val="superscript"/>
        </w:rPr>
        <w:t>9</w:t>
      </w:r>
      <w:r w:rsidRPr="00C45675">
        <w:fldChar w:fldCharType="end"/>
      </w:r>
      <w:r w:rsidRPr="00C45675">
        <w:t xml:space="preserve"> and </w:t>
      </w:r>
      <w:r w:rsidR="00ED66E7" w:rsidRPr="00C45675">
        <w:t xml:space="preserve">it </w:t>
      </w:r>
      <w:r w:rsidRPr="00C45675">
        <w:t xml:space="preserve">is approximated as the laser beam diameter, </w:t>
      </w:r>
      <m:oMath>
        <m:r>
          <w:rPr>
            <w:rFonts w:ascii="Cambria Math" w:hAnsi="Cambria Math"/>
          </w:rPr>
          <m:t>L≈2</m:t>
        </m:r>
        <m:sSub>
          <m:sSubPr>
            <m:ctrlPr>
              <w:rPr>
                <w:rFonts w:ascii="Cambria Math" w:hAnsi="Cambria Math"/>
                <w:i/>
              </w:rPr>
            </m:ctrlPr>
          </m:sSubPr>
          <m:e>
            <m:r>
              <w:rPr>
                <w:rFonts w:ascii="Cambria Math" w:hAnsi="Cambria Math"/>
              </w:rPr>
              <m:t>r</m:t>
            </m:r>
          </m:e>
          <m:sub>
            <m:r>
              <w:rPr>
                <w:rFonts w:ascii="Cambria Math" w:hAnsi="Cambria Math"/>
              </w:rPr>
              <m:t>l</m:t>
            </m:r>
          </m:sub>
        </m:sSub>
      </m:oMath>
      <w:r w:rsidRPr="00C45675">
        <w:t xml:space="preserve">), by replacing the thermal diffusion length as </w:t>
      </w:r>
      <m:oMath>
        <m:sSubSup>
          <m:sSubSupPr>
            <m:ctrlPr>
              <w:rPr>
                <w:rFonts w:ascii="Cambria Math" w:hAnsi="Cambria Math"/>
              </w:rPr>
            </m:ctrlPr>
          </m:sSubSupPr>
          <m:e>
            <m:r>
              <w:rPr>
                <w:rFonts w:ascii="Cambria Math" w:hAnsi="Cambria Math"/>
              </w:rPr>
              <m:t>L</m:t>
            </m:r>
          </m:e>
          <m:sub>
            <m:r>
              <w:rPr>
                <w:rFonts w:ascii="Cambria Math" w:hAnsi="Cambria Math"/>
              </w:rPr>
              <m:t>th</m:t>
            </m:r>
          </m:sub>
          <m:sup>
            <m:r>
              <m:rPr>
                <m:sty m:val="p"/>
              </m:rPr>
              <w:rPr>
                <w:rFonts w:ascii="Cambria Math" w:hAnsi="Cambria Math"/>
              </w:rPr>
              <m:t>*</m:t>
            </m:r>
          </m:sup>
        </m:sSubSup>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2</m:t>
            </m:r>
          </m:e>
        </m:rad>
        <m:f>
          <m:fPr>
            <m:ctrlPr>
              <w:rPr>
                <w:rFonts w:ascii="Cambria Math" w:hAnsi="Cambria Math"/>
              </w:rPr>
            </m:ctrlPr>
          </m:fPr>
          <m:num>
            <m:r>
              <m:rPr>
                <m:sty m:val="p"/>
              </m:rPr>
              <w:rPr>
                <w:rFonts w:ascii="Cambria Math" w:hAnsi="Cambria Math"/>
              </w:rPr>
              <m:t>1</m:t>
            </m:r>
          </m:num>
          <m:den>
            <m:rad>
              <m:radPr>
                <m:degHide m:val="1"/>
                <m:ctrlPr>
                  <w:rPr>
                    <w:rFonts w:ascii="Cambria Math" w:hAnsi="Cambria Math"/>
                  </w:rPr>
                </m:ctrlPr>
              </m:radPr>
              <m:deg/>
              <m:e>
                <m:sSub>
                  <m:sSubPr>
                    <m:ctrlPr>
                      <w:rPr>
                        <w:rFonts w:ascii="Cambria Math" w:hAnsi="Cambria Math"/>
                      </w:rPr>
                    </m:ctrlPr>
                  </m:sSubPr>
                  <m:e>
                    <m:r>
                      <w:rPr>
                        <w:rFonts w:ascii="Cambria Math" w:hAnsi="Cambria Math"/>
                      </w:rPr>
                      <m:t>P</m:t>
                    </m:r>
                  </m:e>
                  <m:sub>
                    <m:r>
                      <w:rPr>
                        <w:rFonts w:ascii="Cambria Math" w:hAnsi="Cambria Math"/>
                      </w:rPr>
                      <m:t>e</m:t>
                    </m:r>
                  </m:sub>
                </m:sSub>
              </m:e>
            </m:rad>
          </m:den>
        </m:f>
      </m:oMath>
      <w:r w:rsidRPr="00C45675">
        <w:t xml:space="preserve"> ,</w:t>
      </w:r>
    </w:p>
    <w:tbl>
      <w:tblPr>
        <w:tblStyle w:val="TableGrid"/>
        <w:tblW w:w="0" w:type="auto"/>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
        <w:gridCol w:w="7925"/>
        <w:gridCol w:w="975"/>
      </w:tblGrid>
      <w:tr w:rsidR="00460E69" w:rsidRPr="00C45675" w:rsidDel="00C70FB1" w14:paraId="1492D67B" w14:textId="77777777" w:rsidTr="00460E69">
        <w:trPr>
          <w:trHeight w:val="483"/>
        </w:trPr>
        <w:tc>
          <w:tcPr>
            <w:tcW w:w="275" w:type="dxa"/>
          </w:tcPr>
          <w:p w14:paraId="53AA6548" w14:textId="77777777" w:rsidR="00460E69" w:rsidRPr="00C45675" w:rsidDel="00C70FB1" w:rsidRDefault="00460E69" w:rsidP="00CB0039">
            <w:pPr>
              <w:pStyle w:val="Normalpaper"/>
              <w:jc w:val="center"/>
            </w:pPr>
          </w:p>
        </w:tc>
        <w:tc>
          <w:tcPr>
            <w:tcW w:w="7925" w:type="dxa"/>
          </w:tcPr>
          <w:p w14:paraId="4AFC6EC5" w14:textId="369A17D0" w:rsidR="00460E69" w:rsidRPr="00C45675" w:rsidDel="00C70FB1" w:rsidRDefault="00460E69" w:rsidP="00CB0039">
            <w:pPr>
              <w:pStyle w:val="Normalpaper"/>
              <w:jc w:val="center"/>
            </w:pPr>
            <m:oMathPara>
              <m:oMath>
                <m:r>
                  <w:rPr>
                    <w:rFonts w:ascii="Cambria Math" w:hAnsi="Cambria Math"/>
                  </w:rPr>
                  <m:t>θ</m:t>
                </m:r>
                <m:r>
                  <w:rPr>
                    <w:rFonts w:ascii="Cambria Math" w:eastAsia="SimSun" w:hAnsi="Cambria Math"/>
                  </w:rPr>
                  <m:t>≈</m:t>
                </m:r>
                <m:r>
                  <w:rPr>
                    <w:rFonts w:ascii="Cambria Math" w:hAnsi="Cambria Math"/>
                  </w:rPr>
                  <m:t>atan</m:t>
                </m:r>
                <m:d>
                  <m:dPr>
                    <m:begChr m:val="["/>
                    <m:endChr m:val="]"/>
                    <m:ctrlPr>
                      <w:rPr>
                        <w:rFonts w:ascii="Cambria Math" w:hAnsi="Cambria Math"/>
                      </w:rPr>
                    </m:ctrlPr>
                  </m:dPr>
                  <m:e>
                    <m:sSub>
                      <m:sSubPr>
                        <m:ctrlPr>
                          <w:rPr>
                            <w:rFonts w:ascii="Cambria Math" w:eastAsia="SimSun" w:hAnsi="Cambria Math"/>
                            <w:i/>
                          </w:rPr>
                        </m:ctrlPr>
                      </m:sSubPr>
                      <m:e>
                        <m:r>
                          <w:rPr>
                            <w:rFonts w:ascii="Cambria Math" w:hAnsi="Cambria Math"/>
                          </w:rPr>
                          <m:t>K</m:t>
                        </m:r>
                      </m:e>
                      <m:sub>
                        <m:r>
                          <w:rPr>
                            <w:rFonts w:ascii="Cambria Math" w:hAnsi="Cambria Math"/>
                          </w:rPr>
                          <m:t>3</m:t>
                        </m:r>
                      </m:sub>
                    </m:sSub>
                    <m:r>
                      <w:rPr>
                        <w:rFonts w:ascii="Cambria Math" w:eastAsia="SimSun" w:hAnsi="Cambria Math"/>
                      </w:rPr>
                      <m:t>∙</m:t>
                    </m:r>
                    <m:f>
                      <m:fPr>
                        <m:type m:val="lin"/>
                        <m:ctrlPr>
                          <w:rPr>
                            <w:rFonts w:ascii="Cambria Math" w:hAnsi="Cambria Math" w:cs="Times New Roman"/>
                            <w:i/>
                          </w:rPr>
                        </m:ctrlPr>
                      </m:fPr>
                      <m:num>
                        <m:d>
                          <m:dPr>
                            <m:ctrlPr>
                              <w:rPr>
                                <w:rFonts w:ascii="Cambria Math" w:hAnsi="Cambria Math" w:cs="Times New Roman"/>
                                <w:i/>
                              </w:rPr>
                            </m:ctrlPr>
                          </m:dPr>
                          <m:e>
                            <m:f>
                              <m:fPr>
                                <m:ctrlPr>
                                  <w:rPr>
                                    <w:rFonts w:ascii="Cambria Math" w:hAnsi="Cambria Math"/>
                                  </w:rPr>
                                </m:ctrlPr>
                              </m:fPr>
                              <m:num>
                                <m:r>
                                  <m:rPr>
                                    <m:sty m:val="p"/>
                                  </m:rPr>
                                  <w:rPr>
                                    <w:rFonts w:ascii="Cambria Math" w:hAnsi="Cambria Math"/>
                                  </w:rPr>
                                  <m:t>∆</m:t>
                                </m:r>
                                <m:r>
                                  <w:rPr>
                                    <w:rFonts w:ascii="Cambria Math" w:hAnsi="Cambria Math"/>
                                  </w:rPr>
                                  <m:t>H</m:t>
                                </m:r>
                              </m:num>
                              <m:den>
                                <m:sSub>
                                  <m:sSubPr>
                                    <m:ctrlPr>
                                      <w:rPr>
                                        <w:rFonts w:ascii="Cambria Math" w:hAnsi="Cambria Math"/>
                                      </w:rPr>
                                    </m:ctrlPr>
                                  </m:sSubPr>
                                  <m:e>
                                    <m:r>
                                      <w:rPr>
                                        <w:rFonts w:ascii="Cambria Math" w:hAnsi="Cambria Math"/>
                                      </w:rPr>
                                      <m:t>h</m:t>
                                    </m:r>
                                  </m:e>
                                  <m:sub>
                                    <m:r>
                                      <w:rPr>
                                        <w:rFonts w:ascii="Cambria Math" w:hAnsi="Cambria Math"/>
                                      </w:rPr>
                                      <m:t>m</m:t>
                                    </m:r>
                                  </m:sub>
                                </m:sSub>
                              </m:den>
                            </m:f>
                          </m:e>
                        </m:d>
                      </m:num>
                      <m:den>
                        <m:rad>
                          <m:radPr>
                            <m:degHide m:val="1"/>
                            <m:ctrlPr>
                              <w:rPr>
                                <w:rFonts w:ascii="Cambria Math" w:hAnsi="Cambria Math"/>
                              </w:rPr>
                            </m:ctrlPr>
                          </m:radPr>
                          <m:deg/>
                          <m:e>
                            <m:sSub>
                              <m:sSubPr>
                                <m:ctrlPr>
                                  <w:rPr>
                                    <w:rFonts w:ascii="Cambria Math" w:hAnsi="Cambria Math"/>
                                  </w:rPr>
                                </m:ctrlPr>
                              </m:sSubPr>
                              <m:e>
                                <m:r>
                                  <w:rPr>
                                    <w:rFonts w:ascii="Cambria Math" w:hAnsi="Cambria Math"/>
                                  </w:rPr>
                                  <m:t>P</m:t>
                                </m:r>
                              </m:e>
                              <m:sub>
                                <m:r>
                                  <w:rPr>
                                    <w:rFonts w:ascii="Cambria Math" w:hAnsi="Cambria Math"/>
                                  </w:rPr>
                                  <m:t>e</m:t>
                                </m:r>
                              </m:sub>
                            </m:sSub>
                          </m:e>
                        </m:rad>
                      </m:den>
                    </m:f>
                  </m:e>
                </m:d>
              </m:oMath>
            </m:oMathPara>
          </w:p>
        </w:tc>
        <w:tc>
          <w:tcPr>
            <w:tcW w:w="975" w:type="dxa"/>
          </w:tcPr>
          <w:p w14:paraId="51325FD2" w14:textId="572A88A7" w:rsidR="00460E69" w:rsidRPr="00C45675" w:rsidDel="00C70FB1" w:rsidRDefault="00460E69" w:rsidP="00CB0039">
            <w:pPr>
              <w:pStyle w:val="Normalpaper"/>
              <w:ind w:left="0"/>
              <w:jc w:val="center"/>
            </w:pPr>
            <w:r w:rsidRPr="00C45675" w:rsidDel="00C70FB1">
              <w:t>(</w:t>
            </w:r>
            <w:r w:rsidRPr="00C45675">
              <w:t>S1-5</w:t>
            </w:r>
            <w:r w:rsidRPr="00C45675" w:rsidDel="00C70FB1">
              <w:t>)</w:t>
            </w:r>
          </w:p>
        </w:tc>
      </w:tr>
    </w:tbl>
    <w:p w14:paraId="4CD40EAC" w14:textId="3FD70EF0" w:rsidR="00E54DDE" w:rsidRPr="00C45675" w:rsidRDefault="00B94C1F" w:rsidP="00B94C1F">
      <w:pPr>
        <w:pStyle w:val="Heading2"/>
      </w:pPr>
      <w:r w:rsidRPr="00C45675">
        <w:t xml:space="preserve">Supplementary Note 2: </w:t>
      </w:r>
      <w:r w:rsidR="00E54DDE" w:rsidRPr="00C45675">
        <w:t>Hump formation on FKW</w:t>
      </w:r>
    </w:p>
    <w:p w14:paraId="7E43C8C1" w14:textId="5F0BEE44" w:rsidR="00E54DDE" w:rsidRPr="00C45675" w:rsidRDefault="00E54DDE" w:rsidP="00E54DDE">
      <w:pPr>
        <w:pStyle w:val="Normalpaper"/>
      </w:pPr>
      <w:r w:rsidRPr="00C45675">
        <w:t>Hump formation is driven by the dependence of laser absorptivity on angle of incidence</w:t>
      </w:r>
      <w:r w:rsidRPr="00C45675">
        <w:fldChar w:fldCharType="begin"/>
      </w:r>
      <w:r w:rsidR="00A87C4D">
        <w:instrText>ADDIN CSL_CITATION {"citationItems":[{"id":"ITEM-1","itemData":{"DOI":"10.1088/0022-3727/47/34/345501","ISSN":"13616463","abstract":"A numerical model is developed to investigate the three-dimensional transient dynamics of the keyhole in continuous welding processes with/without assisting gas. The model features the utilization of the sharp interface method for accurate consideration of the complex boundary conditions on the keyhole wall and a comprehensive hydrodynamic calculation for both the gaseous and liquid phases. The model gives good prediction of the weld geometry, and more importantly, provides detailed information regarding the multi-phase interaction and its effects on keyhole dynamics. It is shown that different welding parameters can cause different coupling effects between the vapour plume and molten pool and hence produce keyholes of different shapes. The addition of assisting gas flow not only modifies the interaction between the vapour plume and molten pool, but also reduces the laser attenuation by the plume. These two-folded effects can significantly change the keyhole shape. The dependence of laser absorptivity on incidence angle is found to be a major source of keyhole fluctuation. If the welding heat input is high and the keyhole is deep, vertical and slim, the fluctuation may cause keyhole collapse and hence porosity in the final weldment. © 2014 IOP Publishing Ltd.","author":[{"dropping-particle":"","family":"Tan","given":"Wenda","non-dropping-particle":"","parse-names":false,"suffix":""},{"dropping-particle":"","family":"Shin","given":"Yung C.","non-dropping-particle":"","parse-names":false,"suffix":""}],"container-title":"Journal of Physics D: Applied Physics","id":"ITEM-1","issue":"34","issued":{"date-parts":[["2014","8"]]},"publisher":"Institute of Physics Publishing","title":"Analysis of multi-phase interaction and its effects on keyhole dynamics with a multi-physics numerical model","type":"article-journal","volume":"47"},"uris":["http://www.mendeley.com/documents/?uuid=4442d0f9-a88c-451f-8045-ca57fa6971e8"]},{"id":"ITEM-2","itemData":{"DOI":"10.2351/1.4906469","ISSN":"1042-346X","abstract":"© 2015 Laser Institute of America.By high speed imaging, wavy patterns were observed at the keyhole front in Yb:fibre laser welding. Despite a regular appearance of downstreaming wave flow in the movies, deeper image analysis shows that the pattern structure is complex. The observed grayscale levels of the flow pattern are likely to correspond to a combination of temperature, topology, and emissivity of the keyhole front, in turn originating from variations of the beam absorption, temperature, boiling, ablation pressure, and melt acceleration across the keyhole surface. Bright domains can fluctuate on a time scale of 10-100 μs. For interpretation of the fundamental mechanisms, the evidence from high speed imaging analysis is accompanied by mathematical modeling of the absorption modulation, combining local absorptivity, and beam projection. The calculated results show that for a wide range of keyhole topology parameters, lasers with a wavelength of about 1 μm induce high absorption peaks at the wave shoulders while CO2-lasers have a more homogenizing behavior. Different regimes can be distinguished.","author":[{"dropping-particle":"","family":"Kaplan","given":"Alexander F. H.","non-dropping-particle":"","parse-names":false,"suffix":""},{"dropping-particle":"","family":"Matti","given":"Ramiz S.","non-dropping-particle":"","parse-names":false,"suffix":""}],"container-title":"Journal of Laser Applications","id":"ITEM-2","issue":"S2","issued":{"date-parts":[["2015","2"]]},"page":"S29012","publisher":"Laser Institute of America","title":"Absorption peaks depending on topology of the keyhole front and wavelength","type":"article-journal","volume":"27"},"uris":["http://www.mendeley.com/documents/?uuid=841cae25-c03d-3769-8ab8-ce7c76207022","http://www.mendeley.com/documents/?uuid=4e0f5aa9-0dec-4a8e-84b8-2ad8446118dd"]},{"id":"ITEM-3","itemData":{"DOI":"10.1016/j.apsusc.2011.08.086","ISSN":"01694332","abstract":"The angle-dependent absorption of laser beams at metal surfaces is described by the Fresnel-equations. During keyhole laser welding the essential interaction takes place at very striping angles of incidence of the order of 1-8 degrees at the front of the vapour capillary, called the keyhole. For a smooth vapour capillary, laser beams with a wavelength of about 1 μm operate in a Fresnel-regime where the absorptance increases with the angle of incidence at the wall, towards the weak Brewster-angle maximum. In contrast, for 10 μm-lasers high absorptance around the more pronounced Brewster-angle peak takes place. From high speed imaging keyhole surface waves were observed. Mathematical modelling of the laser-keyhole interaction demonstrates that already relatively little waviness of the melt surface at the keyhole strongly modulates the angles of incidence and in turn the Fresnel-absorption due to varying angles of incidence, soon also leading to shadow zones. Due to this local variation of the angle of incidence the absorptance tends towards the angle-averaged value, with the consequence that for 1 μm-lasers the direct absorptance and in turn the penetration depth increases, particularly at low welding speed, while for 10 μm-lasers it generally decreases. © 2011 Elsevier B.V. All rights reserved.","author":[{"dropping-particle":"","family":"Kaplan","given":"Alexander F.H.","non-dropping-particle":"","parse-names":false,"suffix":""}],"container-title":"Applied Surface Science","id":"ITEM-3","issue":"8","issued":{"date-parts":[["2012","2"]]},"page":"3354-3363","publisher":"Elsevier B.V.","title":"Fresnel absorption of 1 μm- and 10 μm-laser beams at the keyhole wall during laser beam welding: Comparison between smooth and wavy surfaces","type":"article-journal","volume":"258"},"uris":["http://www.mendeley.com/documents/?uuid=fe0d1cff-30af-385d-8919-8f828380a2d5","http://www.mendeley.com/documents/?uuid=7c631e24-f2b3-4240-83c5-25d3d4cd0eab"]},{"id":"ITEM-4","itemData":{"DOI":"10.1117/1.3502567","ISSN":"0091-3286","abstract":"Recent developments in digital high-speed photography allow us to directly observe the surface topology and flow conditions of the melt surface inside a laser evaporated capillary. Such capillaries (known as keyholes) are a central feature of deep penetration laser welding. For the first time, it can be confirmed that the liquid capillary surface has a rippled, complex topology, indicative of subsurface turbulent flow. Manipulation of the raw data also provides quantitative measurements of the vertical fluid flow from the top to the bottom of the keyhole. © 2010 Society of Photo-Optical Instrumentation.","author":[{"dropping-particle":"","family":"Eriksson","given":"Ingemar","non-dropping-particle":"","parse-names":false,"suffix":""}],"container-title":"Optical Engineering","id":"ITEM-4","issue":"10","issued":{"date-parts":[["2010","10"]]},"page":"100503","publisher":"SPIE-Intl Soc Optical Eng","title":"New high-speed photography technique for observation of fluid flow in laser welding","type":"article-journal","volume":"49"},"uris":["http://www.mendeley.com/documents/?uuid=d88389df-22c8-3855-a24b-ac4c4f23ebcd","http://www.mendeley.com/documents/?uuid=9ec7d7be-df28-4970-ba62-053aee3a6519"]}],"mendeley":{"formattedCitation":"&lt;sup&gt;10–13&lt;/sup&gt;","plainTextFormattedCitation":"10–13","previouslyFormattedCitation":"&lt;sup&gt;12,46,70,71&lt;/sup&gt;"},"properties":{"noteIndex":0},"schema":"https://github.com/citation-style-language/schema/raw/master/csl-citation.json"}</w:instrText>
      </w:r>
      <w:r w:rsidRPr="00C45675">
        <w:fldChar w:fldCharType="separate"/>
      </w:r>
      <w:r w:rsidR="00A87C4D" w:rsidRPr="00A87C4D">
        <w:rPr>
          <w:noProof/>
          <w:vertAlign w:val="superscript"/>
        </w:rPr>
        <w:t>10–13</w:t>
      </w:r>
      <w:r w:rsidRPr="00C45675">
        <w:fldChar w:fldCharType="end"/>
      </w:r>
      <w:r w:rsidRPr="00C45675">
        <w:t>, as defined by the Fresnel curve for a given material. Considering an initially flat FKW (</w:t>
      </w:r>
      <w:r w:rsidR="00FC42B4" w:rsidRPr="00C45675">
        <w:fldChar w:fldCharType="begin"/>
      </w:r>
      <w:r w:rsidR="00FC42B4" w:rsidRPr="00C45675">
        <w:instrText xml:space="preserve"> REF _Ref75512033 \h </w:instrText>
      </w:r>
      <w:r w:rsidR="00FC42B4" w:rsidRPr="00C45675">
        <w:fldChar w:fldCharType="separate"/>
      </w:r>
      <w:r w:rsidR="00822495" w:rsidRPr="00C45675">
        <w:t>Fig S.</w:t>
      </w:r>
      <w:r w:rsidR="00822495">
        <w:rPr>
          <w:noProof/>
        </w:rPr>
        <w:t>13</w:t>
      </w:r>
      <w:r w:rsidR="00FC42B4" w:rsidRPr="00C45675">
        <w:fldChar w:fldCharType="end"/>
      </w:r>
      <w:r w:rsidRPr="00C45675">
        <w:t>a), the most energy is deposited in the zone exposed to the centre of the laser beam. This zone then experiences the most intense evaporation and resulting recoil pressure force. After a short delay (~10</w:t>
      </w:r>
      <w:r w:rsidR="005940FE" w:rsidRPr="00C45675">
        <w:t xml:space="preserve"> </w:t>
      </w:r>
      <w:r w:rsidR="005940FE" w:rsidRPr="00C45675">
        <w:rPr>
          <w:rStyle w:val="NormalpaperChar"/>
        </w:rPr>
        <w:t xml:space="preserve">– </w:t>
      </w:r>
      <w:r w:rsidRPr="00C45675">
        <w:t>100 µs) depending on the thermal diffusion length, fluid begins flowing away from this zone around the sides of the keyhole towards the melt pool at the rear, driving the zone away from the laser beam axis (</w:t>
      </w:r>
      <w:r w:rsidR="00FC42B4" w:rsidRPr="00C45675">
        <w:fldChar w:fldCharType="begin"/>
      </w:r>
      <w:r w:rsidR="00FC42B4" w:rsidRPr="00C45675">
        <w:instrText xml:space="preserve"> REF _Ref75512033 \h </w:instrText>
      </w:r>
      <w:r w:rsidR="00FC42B4" w:rsidRPr="00C45675">
        <w:fldChar w:fldCharType="separate"/>
      </w:r>
      <w:r w:rsidR="00822495" w:rsidRPr="00C45675">
        <w:t>Fig S.</w:t>
      </w:r>
      <w:r w:rsidR="00822495">
        <w:rPr>
          <w:noProof/>
        </w:rPr>
        <w:t>13</w:t>
      </w:r>
      <w:r w:rsidR="00FC42B4" w:rsidRPr="00C45675">
        <w:fldChar w:fldCharType="end"/>
      </w:r>
      <w:r w:rsidRPr="00C45675">
        <w:t xml:space="preserve">b). This leads to further non-uniformity in angle of incidence and creates a cold zone (near the top of the FKW in </w:t>
      </w:r>
      <w:r w:rsidR="00FC42B4" w:rsidRPr="00C45675">
        <w:fldChar w:fldCharType="begin"/>
      </w:r>
      <w:r w:rsidR="00FC42B4" w:rsidRPr="00C45675">
        <w:instrText xml:space="preserve"> REF _Ref75512033 \h </w:instrText>
      </w:r>
      <w:r w:rsidR="00FC42B4" w:rsidRPr="00C45675">
        <w:fldChar w:fldCharType="separate"/>
      </w:r>
      <w:r w:rsidR="00822495" w:rsidRPr="00C45675">
        <w:t>Fig S.</w:t>
      </w:r>
      <w:r w:rsidR="00822495">
        <w:rPr>
          <w:noProof/>
        </w:rPr>
        <w:t>13</w:t>
      </w:r>
      <w:r w:rsidR="00FC42B4" w:rsidRPr="00C45675">
        <w:fldChar w:fldCharType="end"/>
      </w:r>
      <w:r w:rsidRPr="00C45675">
        <w:t>b). With less evaporation and recoil pressure, the cold zone moves back towards the laser beam axis to repeat this process (</w:t>
      </w:r>
      <w:r w:rsidR="00FC42B4" w:rsidRPr="00C45675">
        <w:fldChar w:fldCharType="begin"/>
      </w:r>
      <w:r w:rsidR="00FC42B4" w:rsidRPr="00C45675">
        <w:instrText xml:space="preserve"> REF _Ref75512033 \h </w:instrText>
      </w:r>
      <w:r w:rsidR="00FC42B4" w:rsidRPr="00C45675">
        <w:fldChar w:fldCharType="separate"/>
      </w:r>
      <w:r w:rsidR="00822495" w:rsidRPr="00C45675">
        <w:t>Fig S.</w:t>
      </w:r>
      <w:r w:rsidR="00822495">
        <w:rPr>
          <w:noProof/>
        </w:rPr>
        <w:t>13</w:t>
      </w:r>
      <w:r w:rsidR="00FC42B4" w:rsidRPr="00C45675">
        <w:fldChar w:fldCharType="end"/>
      </w:r>
      <w:r w:rsidRPr="00C45675">
        <w:t>c and d). In this way, humps are repeatedly and fairly regularly formed at the top of the FKW, and the existing humps migrate down the FKW.</w:t>
      </w:r>
    </w:p>
    <w:p w14:paraId="09798004" w14:textId="017EB179" w:rsidR="00E54DDE" w:rsidRPr="00C45675" w:rsidRDefault="00E54DDE" w:rsidP="00E54DDE">
      <w:pPr>
        <w:pStyle w:val="Normalpaper"/>
        <w:ind w:firstLine="288"/>
      </w:pPr>
      <w:r w:rsidRPr="00C45675">
        <w:t>The magnitude of humps depends directly on the front-wall angle, with the largest humps expected for front-wall angles closest to the Brewster angle (</w:t>
      </w:r>
      <m:oMath>
        <m:r>
          <w:rPr>
            <w:rFonts w:ascii="Cambria Math" w:hAnsi="Cambria Math"/>
          </w:rPr>
          <m:t>~</m:t>
        </m:r>
        <m:r>
          <m:rPr>
            <m:sty m:val="p"/>
          </m:rPr>
          <w:rPr>
            <w:rFonts w:ascii="Cambria Math" w:hAnsi="Cambria Math"/>
          </w:rPr>
          <m:t>80-</m:t>
        </m:r>
        <m:sSup>
          <m:sSupPr>
            <m:ctrlPr>
              <w:rPr>
                <w:rFonts w:ascii="Cambria Math" w:hAnsi="Cambria Math"/>
              </w:rPr>
            </m:ctrlPr>
          </m:sSupPr>
          <m:e>
            <m:r>
              <m:rPr>
                <m:sty m:val="p"/>
              </m:rPr>
              <w:rPr>
                <w:rFonts w:ascii="Cambria Math" w:hAnsi="Cambria Math"/>
              </w:rPr>
              <m:t>85</m:t>
            </m:r>
          </m:e>
          <m:sup>
            <m:r>
              <m:rPr>
                <m:sty m:val="p"/>
              </m:rPr>
              <w:rPr>
                <w:rFonts w:ascii="Cambria Math" w:hAnsi="Cambria Math"/>
              </w:rPr>
              <m:t>°</m:t>
            </m:r>
          </m:sup>
        </m:sSup>
      </m:oMath>
      <w:r w:rsidRPr="00C45675">
        <w:t>), around which the laser absorptivity changes dramatically for a small change in angle of incidence. The frequency of hump generation depends on the drilling and laser scanning velocities. For high scanning speeds, cold zones move back towards the laser beam axis the quickest, generating humps at the highest frequency. In fact, for high enough scanning velocities, the front wall is observed to smooth out entirely with little/no hump generation. This is a result of (</w:t>
      </w:r>
      <w:proofErr w:type="spellStart"/>
      <w:r w:rsidRPr="00C45675">
        <w:t>i</w:t>
      </w:r>
      <w:proofErr w:type="spellEnd"/>
      <w:r w:rsidRPr="00C45675">
        <w:t xml:space="preserve">) fluid flow always lagging the laser scanning velocity (thermal diffusion length/time much smaller </w:t>
      </w:r>
      <w:r w:rsidRPr="00C45675">
        <w:lastRenderedPageBreak/>
        <w:t xml:space="preserve">than the spot size/dwell time), preventing hot zones from moving any significant distance from the laser beam axis, and (ii) front-wall angles well below the Brewster angle where absorptivity is considerably less sensitive to angle of incidence. </w:t>
      </w:r>
    </w:p>
    <w:p w14:paraId="1530BC26" w14:textId="77777777" w:rsidR="00E54DDE" w:rsidRPr="00C45675" w:rsidRDefault="00E54DDE" w:rsidP="00E54DDE">
      <w:pPr>
        <w:pStyle w:val="Normalpaper"/>
        <w:keepNext/>
        <w:ind w:left="0"/>
      </w:pPr>
      <w:r w:rsidRPr="00C45675">
        <w:rPr>
          <w:noProof/>
        </w:rPr>
        <w:drawing>
          <wp:inline distT="0" distB="0" distL="0" distR="0" wp14:anchorId="74D26787" wp14:editId="46DA8D25">
            <wp:extent cx="5943530" cy="2597670"/>
            <wp:effectExtent l="0" t="0" r="63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29540" b="36687"/>
                    <a:stretch/>
                  </pic:blipFill>
                  <pic:spPr bwMode="auto">
                    <a:xfrm>
                      <a:off x="0" y="0"/>
                      <a:ext cx="5943600" cy="2597700"/>
                    </a:xfrm>
                    <a:prstGeom prst="rect">
                      <a:avLst/>
                    </a:prstGeom>
                    <a:noFill/>
                    <a:ln>
                      <a:noFill/>
                    </a:ln>
                    <a:extLst>
                      <a:ext uri="{53640926-AAD7-44D8-BBD7-CCE9431645EC}">
                        <a14:shadowObscured xmlns:a14="http://schemas.microsoft.com/office/drawing/2010/main"/>
                      </a:ext>
                    </a:extLst>
                  </pic:spPr>
                </pic:pic>
              </a:graphicData>
            </a:graphic>
          </wp:inline>
        </w:drawing>
      </w:r>
    </w:p>
    <w:p w14:paraId="09AEB51B" w14:textId="2C1FF219" w:rsidR="00E54DDE" w:rsidRPr="00C45675" w:rsidRDefault="00E54DDE" w:rsidP="00E54DDE">
      <w:pPr>
        <w:pStyle w:val="Caption"/>
      </w:pPr>
      <w:bookmarkStart w:id="10" w:name="_Ref75512033"/>
      <w:r w:rsidRPr="00C45675">
        <w:t>Fig S.</w:t>
      </w:r>
      <w:r w:rsidRPr="00C45675">
        <w:fldChar w:fldCharType="begin"/>
      </w:r>
      <w:r w:rsidRPr="00C45675">
        <w:instrText xml:space="preserve"> SEQ Fig_S. \* ARABIC </w:instrText>
      </w:r>
      <w:r w:rsidRPr="00C45675">
        <w:fldChar w:fldCharType="separate"/>
      </w:r>
      <w:r w:rsidR="00822495">
        <w:rPr>
          <w:noProof/>
        </w:rPr>
        <w:t>13</w:t>
      </w:r>
      <w:r w:rsidRPr="00C45675">
        <w:fldChar w:fldCharType="end"/>
      </w:r>
      <w:bookmarkEnd w:id="10"/>
      <w:r w:rsidRPr="00C45675">
        <w:t xml:space="preserve">. Schematic diagram of mechanism for hump formation on the </w:t>
      </w:r>
      <w:r w:rsidR="007335F2" w:rsidRPr="00C45675">
        <w:t>front keyhole wall (</w:t>
      </w:r>
      <w:r w:rsidRPr="00C45675">
        <w:t>FKW</w:t>
      </w:r>
      <w:r w:rsidR="007335F2" w:rsidRPr="00C45675">
        <w:t>)</w:t>
      </w:r>
      <w:r w:rsidRPr="00C45675">
        <w:t>, illustrating the relative motion of the laser beam and the top edge of the FKW, local hot and cold zones at the top and side of each hump due to lower/higher angles of incidence, and the flow of ejected metal vapour away from the local hot zones.</w:t>
      </w:r>
    </w:p>
    <w:p w14:paraId="0E66823C" w14:textId="77777777" w:rsidR="00E54DDE" w:rsidRPr="00C45675" w:rsidRDefault="00E54DDE" w:rsidP="00E54DDE">
      <w:pPr>
        <w:spacing w:after="160" w:line="259" w:lineRule="auto"/>
        <w:ind w:left="0"/>
        <w:jc w:val="left"/>
      </w:pPr>
      <w:r w:rsidRPr="00C45675">
        <w:br w:type="page"/>
      </w:r>
    </w:p>
    <w:p w14:paraId="2E196364" w14:textId="44A394E1" w:rsidR="00E54DDE" w:rsidRPr="00C45675" w:rsidRDefault="00B94C1F" w:rsidP="00B94C1F">
      <w:pPr>
        <w:pStyle w:val="Heading2"/>
      </w:pPr>
      <w:r w:rsidRPr="00C45675">
        <w:lastRenderedPageBreak/>
        <w:t xml:space="preserve">Supplementary Note 3: </w:t>
      </w:r>
      <w:r w:rsidR="00E54DDE" w:rsidRPr="00C45675">
        <w:t xml:space="preserve">Bubble dynamics induced by the </w:t>
      </w:r>
      <w:r w:rsidR="00FC42B4" w:rsidRPr="00C45675">
        <w:t xml:space="preserve">interaction with </w:t>
      </w:r>
      <w:r w:rsidR="00E54DDE" w:rsidRPr="00C45675">
        <w:t>cellular-dendrite</w:t>
      </w:r>
      <w:r w:rsidR="00FC42B4" w:rsidRPr="00C45675">
        <w:t>s</w:t>
      </w:r>
      <w:r w:rsidR="00E54DDE" w:rsidRPr="00C45675">
        <w:t xml:space="preserve"> </w:t>
      </w:r>
    </w:p>
    <w:p w14:paraId="1F06CA66" w14:textId="61759283" w:rsidR="00E54DDE" w:rsidRPr="00C45675" w:rsidRDefault="00E54DDE" w:rsidP="00E54DDE">
      <w:pPr>
        <w:pStyle w:val="Normalpaper"/>
      </w:pPr>
      <w:r w:rsidRPr="00C45675">
        <w:t xml:space="preserve">As the bubble reached the solid/liquid (S/L) boundary but before it was fully captured, the bubble can grow and shrink rapidly over the solidification front, shown in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a, b with different laser scan speeds. We hypothesi</w:t>
      </w:r>
      <w:r w:rsidR="00363D69" w:rsidRPr="00C45675">
        <w:t>s</w:t>
      </w:r>
      <w:r w:rsidRPr="00C45675">
        <w:t>e that this phenomenon is induced by the interaction of the rapidly growing microstructure and the bubble, which were also observed in the solidification of aluminium alloy during casting</w:t>
      </w:r>
      <w:r w:rsidRPr="00C45675">
        <w:fldChar w:fldCharType="begin"/>
      </w:r>
      <w:r w:rsidR="00A87C4D">
        <w:instrText>ADDIN CSL_CITATION {"citationItems":[{"id":"ITEM-1","itemData":{"author":[{"dropping-particle":"","family":"Lee","given":"Peter D.","non-dropping-particle":"","parse-names":false,"suffix":""},{"dropping-particle":"","family":"Wang","given":"Junsheng","non-dropping-particle":"","parse-names":false,"suffix":""},{"dropping-particle":"","family":"Atwood","given":"Robert C.","non-dropping-particle":"","parse-names":false,"suffix":""}],"container-title":"JOM","id":"ITEM-1","issued":{"date-parts":[["2009"]]},"page":"5","title":"Microporosity Formation during the Solidification of Aluminum-Copper Alloys","type":"article-journal"},"uris":["http://www.mendeley.com/documents/?uuid=55c048e6-2a19-3ffd-b7d8-6ac956becf71"]},{"id":"ITEM-2","itemData":{"abstract":"The experimental study of hydrogen porosity formation in aluminum alloys has focused on varying the casting parameters and then observing the effect of these variations on the final structure. This paper will describe a novel technique for the real-time in situ observation of pore formation during solidification and the subsequent development of a mathematical model inspired by the experimental observations. An X-ray temperature gradient stage was used to measure pore nucleation, growth, and morphological changes in the mushy zone of aluminum alloys. The results of the experimental study are compared to a calculation of the influence of restricted interdendritic flow. The Darcy flow prediction proved inadequate, therefore a new mathematical model was developed. A model of pore formation limited by hydrogen diffusion and solid phase structure is presented. The nucleation and growth of each individual pore are determined, tracking its impingement on the developing microstructure. The micro-structure is calculated with an analytic equation fitted to a micro-model of cellular and dendritic growth. The diffusion model predicts the experimentally observed trends of pore nucleation and growth.","author":[{"dropping-particle":"","family":"Lee","given":"Peter D.","non-dropping-particle":"","parse-names":false,"suffix":""},{"dropping-particle":"","family":"Hunt","given":"John D.","non-dropping-particle":"","parse-names":false,"suffix":""}],"container-title":"Modeling of Casting, Welding and Advanced Solidification Processes","id":"ITEM-2","issued":{"date-parts":[["1995"]]},"page":"585-592","title":"Model of the interaction of porosity and the developing microstructure","type":"paper-conference"},"uris":["http://www.mendeley.com/documents/?uuid=fa7cd4ce-3f42-3967-902e-5aa7ef7d374f"]}],"mendeley":{"formattedCitation":"&lt;sup&gt;14,15&lt;/sup&gt;","plainTextFormattedCitation":"14,15","previouslyFormattedCitation":"&lt;sup&gt;54,55&lt;/sup&gt;"},"properties":{"noteIndex":0},"schema":"https://github.com/citation-style-language/schema/raw/master/csl-citation.json"}</w:instrText>
      </w:r>
      <w:r w:rsidRPr="00C45675">
        <w:fldChar w:fldCharType="separate"/>
      </w:r>
      <w:r w:rsidR="00A87C4D" w:rsidRPr="00A87C4D">
        <w:rPr>
          <w:noProof/>
          <w:vertAlign w:val="superscript"/>
        </w:rPr>
        <w:t>14,15</w:t>
      </w:r>
      <w:r w:rsidRPr="00C45675">
        <w:fldChar w:fldCharType="end"/>
      </w:r>
      <w:r w:rsidRPr="00C45675">
        <w:t xml:space="preserve">, illustrated in the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 xml:space="preserve">c. As seen, due to the cellular-dendrite growth, the bubble may be squeezed to change its shape in the observed plane of synchrotron X-ray imaging, and there is a chance that the bubble is partially hided by the growing cellular structure, and only partial bubble can be clearly observed or probed by the synchrotron X-ray imaging. Our </w:t>
      </w:r>
      <w:r w:rsidRPr="00C45675">
        <w:rPr>
          <w:i/>
        </w:rPr>
        <w:t xml:space="preserve">ex situ </w:t>
      </w:r>
      <w:r w:rsidRPr="00C45675">
        <w:t>micro-computed tomography (</w:t>
      </w:r>
      <w:proofErr w:type="spellStart"/>
      <w:r w:rsidRPr="00C45675">
        <w:t>μCT</w:t>
      </w:r>
      <w:proofErr w:type="spellEnd"/>
      <w:r w:rsidRPr="00C45675">
        <w:t xml:space="preserve">) of the track sample, shown in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e, also confirms that the 3D morphology of pore may be</w:t>
      </w:r>
      <w:r w:rsidR="00EF26C3" w:rsidRPr="00C45675">
        <w:t xml:space="preserve"> irregular</w:t>
      </w:r>
      <w:r w:rsidRPr="00C45675">
        <w:t xml:space="preserve">. We used the purple dash-line circle to highlight the interested pore and its associated bubble as shown in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 xml:space="preserve">e and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 xml:space="preserve">b, respectively. It was found that the final captured pore’s morphology by </w:t>
      </w:r>
      <w:r w:rsidRPr="00C45675">
        <w:rPr>
          <w:i/>
        </w:rPr>
        <w:t>in situ</w:t>
      </w:r>
      <w:r w:rsidRPr="00C45675">
        <w:t xml:space="preserve"> synchrotron X-ray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b, 280</w:t>
      </w:r>
      <w:r w:rsidRPr="00C45675">
        <w:rPr>
          <w:rFonts w:cs="Times New Roman"/>
        </w:rPr>
        <w:t>µ</w:t>
      </w:r>
      <w:r w:rsidRPr="00C45675">
        <w:t xml:space="preserve">s) is more like a specific cross-section of the final 3D pore presented by the </w:t>
      </w:r>
      <w:proofErr w:type="spellStart"/>
      <w:r w:rsidRPr="00C45675">
        <w:t>μCT</w:t>
      </w:r>
      <w:proofErr w:type="spellEnd"/>
      <w:r w:rsidRPr="00C45675">
        <w:t xml:space="preserve">, which is partially hided by the cellular-dendrites as the bubble got wrapped around the dendrites. Note that we used </w:t>
      </w:r>
      <w:r w:rsidR="00190E0D" w:rsidRPr="00C45675">
        <w:t>s</w:t>
      </w:r>
      <w:r w:rsidR="004E48E2" w:rsidRPr="00C45675">
        <w:t>imilar</w:t>
      </w:r>
      <w:r w:rsidR="00190E0D" w:rsidRPr="00C45675">
        <w:t xml:space="preserve"> location</w:t>
      </w:r>
      <w:r w:rsidR="004E48E2" w:rsidRPr="00C45675">
        <w:t>s (e.g., centroids)</w:t>
      </w:r>
      <w:r w:rsidR="00190E0D" w:rsidRPr="00C45675">
        <w:t xml:space="preserve"> </w:t>
      </w:r>
      <w:r w:rsidRPr="00C45675">
        <w:t xml:space="preserve">of the pores to correlate between </w:t>
      </w:r>
      <w:r w:rsidRPr="00C45675">
        <w:rPr>
          <w:i/>
        </w:rPr>
        <w:t>in situ</w:t>
      </w:r>
      <w:r w:rsidRPr="00C45675">
        <w:t xml:space="preserve"> synchrotron X-ray and </w:t>
      </w:r>
      <w:r w:rsidRPr="00C45675">
        <w:rPr>
          <w:i/>
        </w:rPr>
        <w:t>ex situ</w:t>
      </w:r>
      <w:r w:rsidRPr="00C45675">
        <w:t xml:space="preserve"> </w:t>
      </w:r>
      <w:proofErr w:type="spellStart"/>
      <w:r w:rsidRPr="00C45675">
        <w:t>μCT</w:t>
      </w:r>
      <w:proofErr w:type="spellEnd"/>
      <w:r w:rsidRPr="00C45675">
        <w:t>.</w:t>
      </w:r>
    </w:p>
    <w:p w14:paraId="628F6114" w14:textId="7E42D2D2" w:rsidR="00E54DDE" w:rsidRPr="00C45675" w:rsidRDefault="00E54DDE" w:rsidP="00E54DDE">
      <w:pPr>
        <w:pStyle w:val="Normalpaper"/>
        <w:ind w:firstLine="288"/>
      </w:pPr>
      <w:r w:rsidRPr="00C45675">
        <w:t xml:space="preserve">To further check the microstructure, </w:t>
      </w:r>
      <w:r w:rsidRPr="00C45675">
        <w:rPr>
          <w:i/>
        </w:rPr>
        <w:t>ex situ</w:t>
      </w:r>
      <w:r w:rsidRPr="00C45675">
        <w:t xml:space="preserve"> micrographs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d,</w:t>
      </w:r>
      <w:r w:rsidR="00CE6D72" w:rsidRPr="00C45675">
        <w:t xml:space="preserve"> </w:t>
      </w:r>
      <w:r w:rsidRPr="00C45675">
        <w:t xml:space="preserve">f) were also achieved over the transverse cross-section of the track sample. As noticed from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 xml:space="preserve">d, f, grains with size around 30 ~ 100 </w:t>
      </w:r>
      <w:r w:rsidRPr="00C45675">
        <w:rPr>
          <w:rFonts w:cs="Times New Roman"/>
        </w:rPr>
        <w:t>µ</w:t>
      </w:r>
      <w:r w:rsidRPr="00C45675">
        <w:t>m grow perpendicular to the melt pool border but towards the melt pool centre. A closer look with higher magnification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 xml:space="preserve">f) shows much finer cellular–dendritic solidification structure with a size of 4.1 </w:t>
      </w:r>
      <w:r w:rsidRPr="00C45675">
        <w:rPr>
          <w:rFonts w:cs="Times New Roman"/>
        </w:rPr>
        <w:t>±</w:t>
      </w:r>
      <w:r w:rsidRPr="00C45675">
        <w:t xml:space="preserve"> 0.38 </w:t>
      </w:r>
      <w:r w:rsidRPr="00C45675">
        <w:rPr>
          <w:rFonts w:cs="Times New Roman"/>
        </w:rPr>
        <w:t>µ</w:t>
      </w:r>
      <w:r w:rsidRPr="00C45675">
        <w:t xml:space="preserve">m. Those quantified sizes of grain and cellular are consistent with prior reports of aluminium alloy in LPBF, measured as ~ 50 </w:t>
      </w:r>
      <w:r w:rsidRPr="00C45675">
        <w:rPr>
          <w:rFonts w:cs="Times New Roman"/>
        </w:rPr>
        <w:t>µ</w:t>
      </w:r>
      <w:r w:rsidRPr="00C45675">
        <w:t>m and ~ 1</w:t>
      </w:r>
      <w:r w:rsidRPr="00C45675">
        <w:rPr>
          <w:rFonts w:cs="Times New Roman"/>
        </w:rPr>
        <w:t>µ</w:t>
      </w:r>
      <w:r w:rsidRPr="00C45675">
        <w:t>m for grain and cellular</w:t>
      </w:r>
      <w:r w:rsidRPr="00C45675">
        <w:fldChar w:fldCharType="begin"/>
      </w:r>
      <w:r w:rsidR="00A87C4D">
        <w:instrText>ADDIN CSL_CITATION {"citationItems":[{"id":"ITEM-1","itemData":{"DOI":"10.1016/j.actamat.2012.11.052","ISSN":"13596454","abstract":"This study shows that AlSi10Mg parts with an extremely fine microstructure and a controllable texture can be obtained through selective laser melting (SLM). Selective laser melting creates complex functional products by selectively melting powder particles of a powder bed layer after layer using a high-energy laser beam. The high-energy density applied to the material and the additive character of the process result in a unique material structure. To investigate this material structure, cube-shaped SLM parts were made using different scanning strategies and investigated by microscopy, X-ray diffraction and electron backscattered diffraction. The experimental results show that the high thermal gradients occurring during SLM lead to a very fine microstructure with submicron-sized cells. Consequently, the AlSi10Mg SLM products have a high hardness of 127 ± 3 Hv0.5 even without the application of a precipitation hardening treatment. Furthermore, due to the unique solidification conditions and the additive character of the process, a morphological and crystallographic texture is present in the SLM parts. Thanks to the knowledge ga</w:instrText>
      </w:r>
      <w:r w:rsidR="00A87C4D">
        <w:rPr>
          <w:rFonts w:hint="eastAsia"/>
        </w:rPr>
        <w:instrText xml:space="preserve">thered in this paper on how this texture is formed and how it depends on the process parameters, this texture can be controlled. A strong fibrous </w:instrText>
      </w:r>
      <w:r w:rsidR="00A87C4D">
        <w:rPr>
          <w:rFonts w:hint="eastAsia"/>
        </w:rPr>
        <w:instrText>〈</w:instrText>
      </w:r>
      <w:r w:rsidR="00A87C4D">
        <w:rPr>
          <w:rFonts w:hint="eastAsia"/>
        </w:rPr>
        <w:instrText>1 0 0</w:instrText>
      </w:r>
      <w:r w:rsidR="00A87C4D">
        <w:rPr>
          <w:rFonts w:hint="eastAsia"/>
        </w:rPr>
        <w:instrText>〉</w:instrText>
      </w:r>
      <w:r w:rsidR="00A87C4D">
        <w:rPr>
          <w:rFonts w:hint="eastAsia"/>
        </w:rPr>
        <w:instrText xml:space="preserve"> texture can be altered into a weak cube texture along the building and scanning directions when a rot</w:instrText>
      </w:r>
      <w:r w:rsidR="00A87C4D">
        <w:instrText>ation of 90° of the scanning vectors within or between the layers is applied. © 2012 Acta Materialia Inc. Published by Elsevier Ltd. All rights reserved.","author":[{"dropping-particle":"","family":"Thijs","given":"Lore","non-dropping-particle":"","parse-names":false,"suffix":""},{"dropping-particle":"","family":"Kempen","given":"Karolien","non-dropping-particle":"","parse-names":false,"suffix":""},{"dropping-particle":"","family":"Kruth","given":"Jean Pierre","non-dropping-particle":"","parse-names":false,"suffix":""},{"dropping-particle":"","family":"Humbeeck","given":"Jan","non-dropping-particle":"Van","parse-names":false,"suffix":""}],"container-title":"Acta Materialia","id":"ITEM-1","issue":"5","issued":{"date-parts":[["2013","3","1"]]},"page":"1809-1819","publisher":"Pergamon","title":"Fine-structured aluminium products with controllable texture by selective laser melting of pre-alloyed AlSi10Mg powder","type":"article-journal","volume":"61"},"uris":["http://www.mendeley.com/documents/?uuid=3ebe4b38-bc72-3c2c-998d-af8be2075c20"]}],"mendeley":{"formattedCitation":"&lt;sup&gt;16&lt;/sup&gt;","plainTextFormattedCitation":"16","previouslyFormattedCitation":"&lt;sup&gt;72&lt;/sup&gt;"},"properties":{"noteIndex":0},"schema":"https://github.com/citation-style-language/schema/raw/master/csl-citation.json"}</w:instrText>
      </w:r>
      <w:r w:rsidRPr="00C45675">
        <w:fldChar w:fldCharType="separate"/>
      </w:r>
      <w:r w:rsidR="00A87C4D" w:rsidRPr="00A87C4D">
        <w:rPr>
          <w:noProof/>
          <w:vertAlign w:val="superscript"/>
        </w:rPr>
        <w:t>16</w:t>
      </w:r>
      <w:r w:rsidRPr="00C45675">
        <w:fldChar w:fldCharType="end"/>
      </w:r>
      <w:r w:rsidRPr="00C45675">
        <w:t xml:space="preserve">, respectively. Those </w:t>
      </w:r>
      <w:r w:rsidRPr="00C45675">
        <w:rPr>
          <w:i/>
        </w:rPr>
        <w:t>ex situ</w:t>
      </w:r>
      <w:r w:rsidRPr="00C45675">
        <w:t xml:space="preserve"> micrographs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d, f) confirm that the pore can be engulfed by the cellular microstructure, in turn, the cellular size around the pore can cause disruption to cellular growth, serving as thermal insulation, decreasing the localised solidification rate and temperature gradient</w:t>
      </w:r>
      <w:r w:rsidRPr="00C45675">
        <w:fldChar w:fldCharType="begin"/>
      </w:r>
      <w:r w:rsidR="00A87C4D">
        <w:instrText>ADDIN CSL_CITATION {"citationItems":[{"id":"ITEM-1","itemData":{"DOI":"10.1038/s41467-020-14453-3","ISSN":"20411723","PMID":"32029715","abstract":"In-depth understanding of microstructure development is required to fabricate high quality products by additive manufacturing (for example, 3D printing). Here we report the governing role of side-branching in the microstructure development of alloys by laser powder bed fusion. We show that perturbations on the sides of cells (or dendrites) facilitate crystals to change growth direction by side-branching along orthogonal directions in response to changes in local heat flux. While the continuous epitaxial growth is responsible for slender columnar grains confined to the centreline of melt pools, side-branching frequently happening on the sides of melt pools enables crystals to follow drastic changes in thermal gradient across adjacent melt pools, resulting in substantial broadening of grains. The variation of scan pattern can interrupt the vertical columnar microstructure, but promotes both in-layer and out-of-layer side-branching, in particular resulting in the helical growth of microstructure in a chessboard strategy with 67° rotation between layers.","author":[{"dropping-particle":"","family":"Pham","given":"Minh Son","non-dropping-particle":"","parse-names":false,"suffix":""},{"dropping-particle":"","family":"Dovgyy","given":"Bogdan","non-dropping-particle":"","parse-names":false,"suffix":""},{"dropping-particle":"","family":"Hooper","given":"Paul A.","non-dropping-particle":"","parse-names":false,"suffix":""},{"dropping-particle":"","family":"Gourlay","given":"Christopher M.","non-dropping-particle":"","parse-names":false,"suffix":""},{"dropping-particle":"","family":"Piglione","given":"Alessandro","non-dropping-particle":"","parse-names":false,"suffix":""}],"container-title":"Nature Communications","id":"ITEM-1","issue":"1","issued":{"date-parts":[["2020"]]},"title":"The role of side-branching in microstructure development in laser powder-bed fusion","type":"article-journal","volume":"11"},"uris":["http://www.mendeley.com/documents/?uuid=caac9ecf-f464-3acb-bc12-ce4b2dfbbbe6"]}],"mendeley":{"formattedCitation":"&lt;sup&gt;17&lt;/sup&gt;","plainTextFormattedCitation":"17","previouslyFormattedCitation":"&lt;sup&gt;4&lt;/sup&gt;"},"properties":{"noteIndex":0},"schema":"https://github.com/citation-style-language/schema/raw/master/csl-citation.json"}</w:instrText>
      </w:r>
      <w:r w:rsidRPr="00C45675">
        <w:fldChar w:fldCharType="separate"/>
      </w:r>
      <w:r w:rsidR="00A87C4D" w:rsidRPr="00A87C4D">
        <w:rPr>
          <w:noProof/>
          <w:vertAlign w:val="superscript"/>
        </w:rPr>
        <w:t>17</w:t>
      </w:r>
      <w:r w:rsidRPr="00C45675">
        <w:fldChar w:fldCharType="end"/>
      </w:r>
      <w:r w:rsidRPr="00C45675">
        <w:t xml:space="preserve">, and finally leading to different cellular sizes on different sides of the pore, shown in </w:t>
      </w:r>
      <w:r w:rsidR="00FC42B4" w:rsidRPr="00C45675">
        <w:fldChar w:fldCharType="begin"/>
      </w:r>
      <w:r w:rsidR="00FC42B4" w:rsidRPr="00C45675">
        <w:instrText xml:space="preserve"> REF _Ref75512088 \h </w:instrText>
      </w:r>
      <w:r w:rsidR="00FC42B4" w:rsidRPr="00C45675">
        <w:fldChar w:fldCharType="separate"/>
      </w:r>
      <w:r w:rsidR="00822495" w:rsidRPr="00C45675">
        <w:t>Fig S.</w:t>
      </w:r>
      <w:r w:rsidR="00822495">
        <w:rPr>
          <w:noProof/>
        </w:rPr>
        <w:t>14</w:t>
      </w:r>
      <w:r w:rsidR="00FC42B4" w:rsidRPr="00C45675">
        <w:fldChar w:fldCharType="end"/>
      </w:r>
      <w:r w:rsidRPr="00C45675">
        <w:t xml:space="preserve">f. </w:t>
      </w:r>
    </w:p>
    <w:p w14:paraId="318C14AF" w14:textId="7AB150B2" w:rsidR="00E54DDE" w:rsidRPr="00C45675" w:rsidRDefault="00CE6D72" w:rsidP="00E54DDE">
      <w:pPr>
        <w:pStyle w:val="Normalpaper"/>
        <w:spacing w:line="240" w:lineRule="auto"/>
      </w:pPr>
      <w:r w:rsidRPr="00C45675">
        <w:rPr>
          <w:noProof/>
        </w:rPr>
        <w:lastRenderedPageBreak/>
        <w:drawing>
          <wp:inline distT="0" distB="0" distL="0" distR="0" wp14:anchorId="7F71A6E9" wp14:editId="3D017C6B">
            <wp:extent cx="5701030" cy="8151962"/>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14.png"/>
                    <pic:cNvPicPr/>
                  </pic:nvPicPr>
                  <pic:blipFill rotWithShape="1">
                    <a:blip r:embed="rId24" cstate="print">
                      <a:extLst>
                        <a:ext uri="{28A0092B-C50C-407E-A947-70E740481C1C}">
                          <a14:useLocalDpi xmlns:a14="http://schemas.microsoft.com/office/drawing/2010/main" val="0"/>
                        </a:ext>
                      </a:extLst>
                    </a:blip>
                    <a:srcRect t="943"/>
                    <a:stretch/>
                  </pic:blipFill>
                  <pic:spPr bwMode="auto">
                    <a:xfrm>
                      <a:off x="0" y="0"/>
                      <a:ext cx="5701030" cy="8151962"/>
                    </a:xfrm>
                    <a:prstGeom prst="rect">
                      <a:avLst/>
                    </a:prstGeom>
                    <a:ln>
                      <a:noFill/>
                    </a:ln>
                    <a:extLst>
                      <a:ext uri="{53640926-AAD7-44D8-BBD7-CCE9431645EC}">
                        <a14:shadowObscured xmlns:a14="http://schemas.microsoft.com/office/drawing/2010/main"/>
                      </a:ext>
                    </a:extLst>
                  </pic:spPr>
                </pic:pic>
              </a:graphicData>
            </a:graphic>
          </wp:inline>
        </w:drawing>
      </w:r>
    </w:p>
    <w:p w14:paraId="66023DF0" w14:textId="33355DA2" w:rsidR="00E54DDE" w:rsidRPr="00C45675" w:rsidRDefault="00E54DDE" w:rsidP="00E54DDE">
      <w:pPr>
        <w:pStyle w:val="Caption"/>
      </w:pPr>
      <w:bookmarkStart w:id="11" w:name="_Ref75512088"/>
      <w:r w:rsidRPr="00C45675">
        <w:lastRenderedPageBreak/>
        <w:t>Fig S.</w:t>
      </w:r>
      <w:r w:rsidRPr="00C45675">
        <w:fldChar w:fldCharType="begin"/>
      </w:r>
      <w:r w:rsidRPr="00C45675">
        <w:instrText xml:space="preserve"> SEQ Fig_S. \* ARABIC </w:instrText>
      </w:r>
      <w:r w:rsidRPr="00C45675">
        <w:fldChar w:fldCharType="separate"/>
      </w:r>
      <w:r w:rsidR="00822495">
        <w:rPr>
          <w:noProof/>
        </w:rPr>
        <w:t>14</w:t>
      </w:r>
      <w:r w:rsidRPr="00C45675">
        <w:fldChar w:fldCharType="end"/>
      </w:r>
      <w:bookmarkEnd w:id="11"/>
      <w:r w:rsidRPr="00C45675">
        <w:t xml:space="preserve">. Probe the bubble dynamics induced by the cellular-dendrite growth over the solid/liquid boundary. a), b) Bubble behaviours revealed from experimental configuration of the </w:t>
      </w:r>
      <w:proofErr w:type="gramStart"/>
      <w:r w:rsidRPr="00C45675">
        <w:rPr>
          <w:i/>
        </w:rPr>
        <w:t>in situ</w:t>
      </w:r>
      <w:proofErr w:type="gramEnd"/>
      <w:r w:rsidRPr="00C45675">
        <w:t xml:space="preserve"> synchrotron X-ray imaging under laser scan velocity 0.6 and 0.8 m/s. Laser power 500 W. c) Illustration of the observed bubble size change due to cellular-dendrite growth. d) EBSD band contrast (</w:t>
      </w:r>
      <w:proofErr w:type="spellStart"/>
      <w:r w:rsidRPr="00C45675">
        <w:t>i</w:t>
      </w:r>
      <w:proofErr w:type="spellEnd"/>
      <w:r w:rsidRPr="00C45675">
        <w:t>) and grain size spread shown with rainbow colour (ii). e) Micro-computed tomography of track sample. f) Microstructure image shown by a laser microscope VHX-7000 (Keyence, Itasca, USA) with 2500X magnification.</w:t>
      </w:r>
    </w:p>
    <w:p w14:paraId="4FE9F948" w14:textId="2113F813" w:rsidR="00884C4F" w:rsidRPr="00C45675" w:rsidRDefault="00726E73" w:rsidP="00726E73">
      <w:pPr>
        <w:pStyle w:val="Heading2"/>
      </w:pPr>
      <w:r w:rsidRPr="00C45675">
        <w:t>Supplementary Tables</w:t>
      </w:r>
    </w:p>
    <w:p w14:paraId="126059F2" w14:textId="6FC557C7" w:rsidR="004045ED" w:rsidRPr="00C45675" w:rsidRDefault="0015589A" w:rsidP="00B80C6A">
      <w:pPr>
        <w:pStyle w:val="Caption"/>
        <w:spacing w:before="0" w:after="0"/>
      </w:pPr>
      <w:bookmarkStart w:id="12" w:name="_Ref75763982"/>
      <w:bookmarkStart w:id="13" w:name="_Ref75511914"/>
      <w:r w:rsidRPr="00C45675">
        <w:t xml:space="preserve">Table S. </w:t>
      </w:r>
      <w:r w:rsidRPr="00C45675">
        <w:fldChar w:fldCharType="begin"/>
      </w:r>
      <w:r w:rsidRPr="00C45675">
        <w:instrText xml:space="preserve"> SEQ Table_S. \* ARABIC </w:instrText>
      </w:r>
      <w:r w:rsidRPr="00C45675">
        <w:fldChar w:fldCharType="separate"/>
      </w:r>
      <w:r w:rsidR="00822495">
        <w:rPr>
          <w:noProof/>
        </w:rPr>
        <w:t>1</w:t>
      </w:r>
      <w:r w:rsidRPr="00C45675">
        <w:fldChar w:fldCharType="end"/>
      </w:r>
      <w:bookmarkEnd w:id="12"/>
      <w:r w:rsidRPr="00C45675">
        <w:t xml:space="preserve">. </w:t>
      </w:r>
      <w:r w:rsidR="004045ED" w:rsidRPr="00C45675">
        <w:t>Thermophysical properties for pure aluminium, Ti-6Al-4V, SS304 and Inconel 718 at the liquidus temperature</w:t>
      </w:r>
      <w:r w:rsidR="004045ED" w:rsidRPr="00C45675">
        <w:fldChar w:fldCharType="begin"/>
      </w:r>
      <w:r w:rsidR="00A87C4D">
        <w:instrText>ADDIN CSL_CITATION {"citationItems":[{"id":"ITEM-1","itemData":{"ISBN":"0871707535","author":[{"dropping-particle":"","family":"Mills","given":"K. C.","non-dropping-particle":"","parse-names":false,"suffix":""}],"id":"ITEM-1","issued":{"date-parts":[["2011"]]},"number-of-pages":"2-3","title":"Thermophysical Properties of Selected Commercial Alloys","type":"book"},"uris":["http://www.mendeley.com/documents/?uuid=3e3b46e7-3373-43a9-9211-59041eea7fe6","http://www.mendeley.com/documents/?uuid=9c28b918-d1df-49a8-810a-568ece21597a"]}],"mendeley":{"formattedCitation":"&lt;sup&gt;18&lt;/sup&gt;","plainTextFormattedCitation":"18","previouslyFormattedCitation":"&lt;sup&gt;73&lt;/sup&gt;"},"properties":{"noteIndex":0},"schema":"https://github.com/citation-style-language/schema/raw/master/csl-citation.json"}</w:instrText>
      </w:r>
      <w:r w:rsidR="004045ED" w:rsidRPr="00C45675">
        <w:fldChar w:fldCharType="separate"/>
      </w:r>
      <w:r w:rsidR="00A87C4D" w:rsidRPr="00A87C4D">
        <w:rPr>
          <w:noProof/>
          <w:vertAlign w:val="superscript"/>
        </w:rPr>
        <w:t>18</w:t>
      </w:r>
      <w:r w:rsidR="004045ED" w:rsidRPr="00C45675">
        <w:fldChar w:fldCharType="end"/>
      </w:r>
      <w:r w:rsidR="004045ED" w:rsidRPr="00C45675">
        <w:t>. Absorptivity values are averages over reported values for an unpolished, oxidized flat surface (commercial-grade) at room temperature, as well as elevated temperatures</w:t>
      </w:r>
      <w:r w:rsidR="004045ED" w:rsidRPr="00C45675">
        <w:fldChar w:fldCharType="begin"/>
      </w:r>
      <w:r w:rsidR="00A87C4D">
        <w:instrText xml:space="preserve">ADDIN CSL_CITATION {"citationItems":[{"id":"ITEM-1","itemData":{"DOI":"10.1117/1.OE.53.12.122506","ISSN":"0091-3286","abstract":"The modeling of laser interaction with metals for various applications requires a knowledge of absorption coefficients for real, commercially available materials with engineering grade (unpolished, oxidized) surfaces. However, most currently available absorptivity data pertain to pure metals with polished surfaces or vacuum-deposited thin films in controlled atmospheres. A simple laboratory setup is developed for the direct calorimetric absorptivity measurements using a diode-array laser emitting at 780 nm. A scheme eliminating the effect of convective and radiative losses is implemented. The obtained absorptivity results differ considerably from existing data for polished pure metals and are essential for the development of predictive laser-material interaction models. © 2014 Society of Photo-Optical Instrumentation Engineers.","author":[{"dropping-particle":"","family":"Rubenchik","given":"Alexander M.","non-dropping-particle":"","parse-names":false,"suffix":""},{"dropping-particle":"","family":"Wu","given":"Sheldon S. Q.","non-dropping-particle":"","parse-names":false,"suffix":""},{"dropping-particle":"","family":"Kanz","given":"V. Keith","non-dropping-particle":"","parse-names":false,"suffix":""},{"dropping-particle":"","family":"LeBlanc","given":"Mary M.","non-dropping-particle":"","parse-names":false,"suffix":""},{"dropping-particle":"","family":"Lowdermilk","given":"W. Howard","non-dropping-particle":"","parse-names":false,"suffix":""},{"dropping-particle":"","family":"Rotter","given":"Mark D.","non-dropping-particle":"","parse-names":false,"suffix":""},{"dropping-particle":"","family":"Stanley","given":"Joel R.","non-dropping-particle":"","parse-names":false,"suffix":""}],"container-title":"Optical Engineering","id":"ITEM-1","issue":"12","issued":{"date-parts":[["2014","7"]]},"page":"122506","publisher":"SPIE-Intl Soc Optical Eng","title":"Temperature-dependent 780-nm laser absorption by engineering grade aluminum, titanium, and steel alloy surfaces","type":"article-journal","volume":"53"},"uris":["http://www.mendeley.com/documents/?uuid=19421245-7359-3d6b-8a87-a696edb27bd5","http://www.mendeley.com/documents/?uuid=9d97867f-2ace-490c-b53c-ae1b4012696f"]},{"id":"ITEM-2","itemData":{"DOI":"10.1364/ao.55.006496","ISSN":"0003-6935","abstract":"© 2016 Optical Society of America.We present results of numerical modeling and direct calorimetric measurements of the powder absorptivity for a number of metals. The modeling results generally correlate well with experiment. We show that the powder absorptivity is determined, to a great extent, by the absorptivity of a flat surface at normal incidence. Our results allow the prediction of the powder absorptivity from normal flat-surface absorptivity measurements.","author":[{"dropping-particle":"","family":"Boley","given":"C. D.","non-dropping-particle":"","parse-names":false,"suffix":""},{"dropping-particle":"","family":"Mitchell","given":"S. C.","non-dropping-particle":"","parse-names":false,"suffix":""},{"dropping-particle":"","family":"Rubenchik","given":"A. M.","non-dropping-particle":"","parse-names":false,"suffix":""},{"dropping-particle":"","family":"Wu","given":"S. S. Q.","non-dropping-particle":"","parse-names":false,"suffix":""}],"container-title":"Applied Optics","id":"ITEM-2","issue":"23","issued":{"date-parts":[["2016","8"]]},"page":"6496","publisher":"The Optical Society","title":"Metal powder absorptivity: modeling and experiment","type":"article-journal","volume":"55"},"uris":["http://www.mendeley.com/documents/?uuid=9fb9bff6-5dce-3d3c-b6ce-deb7a9d24359","http://www.mendeley.com/documents/?uuid=d055f1ca-a664-4961-9e2b-41f32af8648e"]},{"id":"ITEM-3","itemData":{"DOI":"10.1364/ao.54.007230","ISSN":"0003-6935","abstract":"© 2015 Optical Society of America. A compact system is developed to measure laser absorptivity for a variety of powder materials (metals, ceramics, etc.) with different powder size distributions and thicknesses. The measured results for several metal powders are presented. The results are consistent with those from ray tracing calculations.","author":[{"dropping-particle":"","family":"Rubenchik","given":"A.","non-dropping-particle":"","parse-names":false,"suffix":""},{"dropping-particle":"","family":"Wu","given":"S.","non-dropping-particle":"","parse-names":false,"suffix":""},{"dropping-particle":"","family":"Mitchell","given":"S.","non-dropping-particle":"","parse-names":false,"suffix":""},{"dropping-particle":"","family":"Golosker","given":"I.","non-dropping-particle":"","parse-names":false,"suffix":""},{"dropping-particle":"","family":"LeBlanc","given":"M.","non-dropping-particle":"","parse-names":false,"suffix":""},{"dropping-particle":"","family":"Peterson","given":"N.","non-dropping-particle":"","parse-names":false,"suffix":""}],"container-title":"Applied Optics","id":"ITEM-3","issue":"24","issued":{"date-parts":[["2015","8"]]},"page":"7230","publisher":"The Optical Society","title":"Direct measurements of temperature-dependent laser absorptivity of metal powders","type":"article-journal","volume":"54"},"uris":["http://www.mendeley.com/documents/?uuid=510bac6a-1574-3b13-ab83-b2d362d898cf","http://www.mendeley.com/documents/?uuid=d0675836-db91-4784-96ca-8479dd48c801"]},{"id":"ITEM-4","itemData":{"DOI":"10.1016/j.apmt.2017.08.006","ISBN":"2352-9407","ISSN":"23529407","abstract":"The effective absorptivity of continuous wave 1070 nm laser light has been studied for bare and metal powder-coated discs of 316L stainless steel as well as for aluminum alloy 1100 and tungsten by use of direct calorimetric measurements. After carefully validating the applicability of the method, the effective absorptivity is plotted as a function of incident laser power from 30 up to </w:instrText>
      </w:r>
      <w:r w:rsidR="00A87C4D">
        <w:rPr>
          <w:rFonts w:hint="eastAsia"/>
        </w:rPr>
        <w:instrText>≈</w:instrText>
      </w:r>
      <w:r w:rsidR="00A87C4D">
        <w:instrText>540 W for scanning speeds of 100, 500 and 1500 mm s−1. The effective absorptivity versus power curves of the bulk materials typically show a slight change in effective absorptivity from 30 W until the onset of the formation of a recoil pressure-induced surface depression. As observed using high-speed video, this change in surface morphology leads to an increase in absorption of the laser light. At the higher powers beyond the keyhole transition, a saturation value is reached for both bare discs</w:instrText>
      </w:r>
      <w:r w:rsidR="00A87C4D">
        <w:rPr>
          <w:rFonts w:hint="eastAsia"/>
        </w:rPr>
        <w:instrText xml:space="preserve"> and powder-coated disks. For </w:instrText>
      </w:r>
      <w:r w:rsidR="00A87C4D">
        <w:rPr>
          <w:rFonts w:hint="eastAsia"/>
        </w:rPr>
        <w:instrText>≈</w:instrText>
      </w:r>
      <w:r w:rsidR="00A87C4D">
        <w:rPr>
          <w:rFonts w:hint="eastAsia"/>
        </w:rPr>
        <w:instrText xml:space="preserve">100 </w:instrText>
      </w:r>
      <w:r w:rsidR="00A87C4D">
        <w:rPr>
          <w:rFonts w:hint="eastAsia"/>
        </w:rPr>
        <w:instrText>μ</w:instrText>
      </w:r>
      <w:r w:rsidR="00A87C4D">
        <w:rPr>
          <w:rFonts w:hint="eastAsia"/>
        </w:rPr>
        <w:instrText>m thick powder layers, the measured absorptivity was found to be two times that of the bare polished discs for low-laser power. There is a sharp decrease when full melting of the powder tracks is achieved, followed by a</w:instrText>
      </w:r>
      <w:r w:rsidR="00A87C4D">
        <w:instrText xml:space="preserve"> keyhole-driven increase at higher powers, similar to the bare disc case. It is shown that, under conditions associated with laser powder-bed fusion additive manufacturing, absorptivity values can vary greatly, and differ from both powder-layer measurements and liquid metal estimates from the literature.","author":[{"dropping-particle":"","family":"Trapp","given":"Johannes","non-dropping-particle":"","parse-names":false,"suffix":""},{"dropping-particle":"","family":"Rubenchik","given":"Alexander M.","non-dropping-particle":"","parse-names":false,"suffix":""},{"dropping-particle":"","family":"Guss","given":"Gabe","non-dropping-particle":"","parse-names":false,"suffix":""},{"dropping-particle":"","family":"Matthews","given":"Manyalibo J.","non-dropping-particle":"","parse-names":false,"suffix":""}],"container-title":"Applied Materials Today","id":"ITEM-4","issued":{"date-parts":[["2017","12","1"]]},"page":"341-349","publisher":"Elsevier","title":"In situ absorptivity measurements of metallic powders during laser powder-bed fusion additive manufacturing","type":"article-journal","volume":"9"},"uris":["http://www.mendeley.com/documents/?uuid=3ba54051-10b7-4d85-b7ff-58465cc572e4"]}],"mendeley":{"formattedCitation":"&lt;sup&gt;19–22&lt;/sup&gt;","plainTextFormattedCitation":"19–22","previouslyFormattedCitation":"&lt;sup&gt;74–77&lt;/sup&gt;"},"properties":{"noteIndex":0},"schema":"https://github.com/citation-style-language/schema/raw/master/csl-citation.json"}</w:instrText>
      </w:r>
      <w:r w:rsidR="004045ED" w:rsidRPr="00C45675">
        <w:fldChar w:fldCharType="separate"/>
      </w:r>
      <w:r w:rsidR="00A87C4D" w:rsidRPr="00A87C4D">
        <w:rPr>
          <w:noProof/>
          <w:vertAlign w:val="superscript"/>
        </w:rPr>
        <w:t>19–22</w:t>
      </w:r>
      <w:r w:rsidR="004045ED" w:rsidRPr="00C45675">
        <w:fldChar w:fldCharType="end"/>
      </w:r>
      <w:r w:rsidR="004045ED" w:rsidRPr="00C45675">
        <w:t xml:space="preserve"> for </w:t>
      </w:r>
      <w:r w:rsidR="004045ED" w:rsidRPr="00C45675">
        <w:rPr>
          <w:rFonts w:cs="Times New Roman"/>
        </w:rPr>
        <w:t>laser beam with 1µm wavelength.</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165"/>
        <w:gridCol w:w="900"/>
        <w:gridCol w:w="1440"/>
        <w:gridCol w:w="1260"/>
        <w:gridCol w:w="1710"/>
        <w:gridCol w:w="1170"/>
        <w:gridCol w:w="1705"/>
      </w:tblGrid>
      <w:tr w:rsidR="004045ED" w:rsidRPr="00C45675" w14:paraId="7F2E2874" w14:textId="77777777" w:rsidTr="00BD3A77">
        <w:trPr>
          <w:cantSplit/>
          <w:trHeight w:val="503"/>
        </w:trPr>
        <w:tc>
          <w:tcPr>
            <w:tcW w:w="1165" w:type="dxa"/>
            <w:tcBorders>
              <w:bottom w:val="single" w:sz="12" w:space="0" w:color="auto"/>
            </w:tcBorders>
          </w:tcPr>
          <w:p w14:paraId="15674367" w14:textId="77777777" w:rsidR="004045ED" w:rsidRPr="00C45675" w:rsidRDefault="004045ED" w:rsidP="00BD3A77">
            <w:pPr>
              <w:pStyle w:val="Normalpaper"/>
              <w:ind w:left="0"/>
              <w:jc w:val="left"/>
              <w:rPr>
                <w:rFonts w:cs="Times New Roman"/>
                <w:bCs/>
                <w:sz w:val="18"/>
                <w:szCs w:val="18"/>
              </w:rPr>
            </w:pPr>
            <w:r w:rsidRPr="00C45675">
              <w:rPr>
                <w:rFonts w:cs="Times New Roman"/>
                <w:bCs/>
                <w:sz w:val="18"/>
                <w:szCs w:val="18"/>
              </w:rPr>
              <w:t>Material</w:t>
            </w:r>
          </w:p>
        </w:tc>
        <w:tc>
          <w:tcPr>
            <w:tcW w:w="900" w:type="dxa"/>
            <w:tcBorders>
              <w:bottom w:val="single" w:sz="12" w:space="0" w:color="auto"/>
            </w:tcBorders>
          </w:tcPr>
          <w:p w14:paraId="35917985" w14:textId="77777777" w:rsidR="004045ED" w:rsidRPr="00C45675" w:rsidRDefault="004045ED" w:rsidP="00BD3A77">
            <w:pPr>
              <w:pStyle w:val="Normalpaper"/>
              <w:ind w:left="0"/>
              <w:jc w:val="left"/>
              <w:rPr>
                <w:rFonts w:cs="Times New Roman"/>
                <w:bCs/>
                <w:sz w:val="18"/>
                <w:szCs w:val="18"/>
              </w:rPr>
            </w:pPr>
            <w:r w:rsidRPr="00C45675">
              <w:rPr>
                <w:rFonts w:cs="Times New Roman"/>
                <w:bCs/>
                <w:sz w:val="18"/>
                <w:szCs w:val="18"/>
              </w:rPr>
              <w:t xml:space="preserve">Density </w:t>
            </w:r>
            <w:r w:rsidRPr="00C45675">
              <w:rPr>
                <w:rFonts w:cs="Times New Roman"/>
                <w:sz w:val="18"/>
                <w:szCs w:val="18"/>
              </w:rPr>
              <w:t>(kg·m</w:t>
            </w:r>
            <w:r w:rsidRPr="00C45675">
              <w:rPr>
                <w:rFonts w:cs="Times New Roman"/>
                <w:sz w:val="18"/>
                <w:szCs w:val="18"/>
                <w:vertAlign w:val="superscript"/>
              </w:rPr>
              <w:t>-3</w:t>
            </w:r>
            <w:r w:rsidRPr="00C45675">
              <w:rPr>
                <w:rFonts w:cs="Times New Roman"/>
                <w:sz w:val="18"/>
                <w:szCs w:val="18"/>
              </w:rPr>
              <w:t>)</w:t>
            </w:r>
          </w:p>
        </w:tc>
        <w:tc>
          <w:tcPr>
            <w:tcW w:w="1440" w:type="dxa"/>
            <w:tcBorders>
              <w:bottom w:val="single" w:sz="12" w:space="0" w:color="auto"/>
            </w:tcBorders>
          </w:tcPr>
          <w:p w14:paraId="28EFB883" w14:textId="77777777" w:rsidR="004045ED" w:rsidRPr="00C45675" w:rsidRDefault="004045ED" w:rsidP="00BD3A77">
            <w:pPr>
              <w:pStyle w:val="Normalpaper"/>
              <w:ind w:left="0"/>
              <w:jc w:val="left"/>
              <w:rPr>
                <w:rFonts w:cs="Times New Roman"/>
                <w:bCs/>
                <w:sz w:val="18"/>
                <w:szCs w:val="18"/>
              </w:rPr>
            </w:pPr>
            <w:r w:rsidRPr="00C45675">
              <w:rPr>
                <w:rFonts w:cs="Times New Roman"/>
                <w:bCs/>
                <w:sz w:val="18"/>
                <w:szCs w:val="18"/>
              </w:rPr>
              <w:t xml:space="preserve">Liquidus temperature </w:t>
            </w:r>
            <w:r w:rsidRPr="00C45675">
              <w:rPr>
                <w:rFonts w:cs="Times New Roman"/>
                <w:sz w:val="18"/>
                <w:szCs w:val="18"/>
              </w:rPr>
              <w:t>(K)</w:t>
            </w:r>
          </w:p>
        </w:tc>
        <w:tc>
          <w:tcPr>
            <w:tcW w:w="1260" w:type="dxa"/>
            <w:tcBorders>
              <w:bottom w:val="single" w:sz="12" w:space="0" w:color="auto"/>
            </w:tcBorders>
          </w:tcPr>
          <w:p w14:paraId="0F864139" w14:textId="77777777" w:rsidR="004045ED" w:rsidRPr="00C45675" w:rsidRDefault="004045ED" w:rsidP="00BD3A77">
            <w:pPr>
              <w:pStyle w:val="Normalpaper"/>
              <w:ind w:left="0"/>
              <w:jc w:val="left"/>
              <w:rPr>
                <w:rFonts w:cs="Times New Roman"/>
                <w:bCs/>
                <w:sz w:val="18"/>
                <w:szCs w:val="18"/>
              </w:rPr>
            </w:pPr>
            <w:r w:rsidRPr="00C45675">
              <w:rPr>
                <w:rFonts w:cs="Times New Roman"/>
                <w:bCs/>
                <w:sz w:val="18"/>
                <w:szCs w:val="18"/>
              </w:rPr>
              <w:t>Heat capacity (</w:t>
            </w:r>
            <w:r w:rsidRPr="00C45675">
              <w:rPr>
                <w:rFonts w:cs="Times New Roman"/>
                <w:sz w:val="18"/>
                <w:szCs w:val="18"/>
              </w:rPr>
              <w:t>J·kg</w:t>
            </w:r>
            <w:r w:rsidRPr="00C45675">
              <w:rPr>
                <w:rFonts w:cs="Times New Roman"/>
                <w:sz w:val="18"/>
                <w:szCs w:val="18"/>
                <w:vertAlign w:val="superscript"/>
              </w:rPr>
              <w:t>-1</w:t>
            </w:r>
            <w:r w:rsidRPr="00C45675">
              <w:rPr>
                <w:rFonts w:cs="Times New Roman"/>
                <w:sz w:val="18"/>
                <w:szCs w:val="18"/>
              </w:rPr>
              <w:t>·K</w:t>
            </w:r>
            <w:r w:rsidRPr="00C45675">
              <w:rPr>
                <w:rFonts w:cs="Times New Roman"/>
                <w:sz w:val="18"/>
                <w:szCs w:val="18"/>
                <w:vertAlign w:val="superscript"/>
              </w:rPr>
              <w:t>-1</w:t>
            </w:r>
            <w:r w:rsidRPr="00C45675">
              <w:rPr>
                <w:rFonts w:cs="Times New Roman"/>
                <w:sz w:val="18"/>
                <w:szCs w:val="18"/>
              </w:rPr>
              <w:t>)</w:t>
            </w:r>
          </w:p>
        </w:tc>
        <w:tc>
          <w:tcPr>
            <w:tcW w:w="1710" w:type="dxa"/>
            <w:tcBorders>
              <w:bottom w:val="single" w:sz="12" w:space="0" w:color="auto"/>
            </w:tcBorders>
          </w:tcPr>
          <w:p w14:paraId="2C80F40F" w14:textId="77777777" w:rsidR="004045ED" w:rsidRPr="00C45675" w:rsidRDefault="004045ED" w:rsidP="00BD3A77">
            <w:pPr>
              <w:pStyle w:val="Normalpaper"/>
              <w:ind w:left="0"/>
              <w:jc w:val="left"/>
              <w:rPr>
                <w:rFonts w:cs="Times New Roman"/>
                <w:bCs/>
                <w:sz w:val="18"/>
                <w:szCs w:val="18"/>
              </w:rPr>
            </w:pPr>
            <w:r w:rsidRPr="00C45675">
              <w:rPr>
                <w:rFonts w:cs="Times New Roman"/>
                <w:bCs/>
                <w:sz w:val="18"/>
                <w:szCs w:val="18"/>
              </w:rPr>
              <w:t xml:space="preserve">Thermal diffusivity </w:t>
            </w:r>
            <w:r w:rsidRPr="00C45675">
              <w:rPr>
                <w:rFonts w:cs="Times New Roman"/>
                <w:sz w:val="18"/>
                <w:szCs w:val="18"/>
              </w:rPr>
              <w:t>(10</w:t>
            </w:r>
            <w:r w:rsidRPr="00C45675">
              <w:rPr>
                <w:rFonts w:cs="Times New Roman"/>
                <w:sz w:val="18"/>
                <w:szCs w:val="18"/>
                <w:vertAlign w:val="superscript"/>
              </w:rPr>
              <w:t>6</w:t>
            </w:r>
            <w:r w:rsidRPr="00C45675">
              <w:rPr>
                <w:rFonts w:cs="Times New Roman"/>
                <w:sz w:val="18"/>
                <w:szCs w:val="18"/>
              </w:rPr>
              <w:t xml:space="preserve"> m</w:t>
            </w:r>
            <w:r w:rsidRPr="00C45675">
              <w:rPr>
                <w:rFonts w:cs="Times New Roman"/>
                <w:sz w:val="18"/>
                <w:szCs w:val="18"/>
                <w:vertAlign w:val="superscript"/>
              </w:rPr>
              <w:t>2·</w:t>
            </w:r>
            <w:r w:rsidRPr="00C45675">
              <w:rPr>
                <w:rFonts w:cs="Times New Roman"/>
                <w:sz w:val="18"/>
                <w:szCs w:val="18"/>
              </w:rPr>
              <w:t>s</w:t>
            </w:r>
            <w:r w:rsidRPr="00C45675">
              <w:rPr>
                <w:rFonts w:cs="Times New Roman"/>
                <w:sz w:val="18"/>
                <w:szCs w:val="18"/>
                <w:vertAlign w:val="superscript"/>
              </w:rPr>
              <w:t>-1</w:t>
            </w:r>
            <w:r w:rsidRPr="00C45675">
              <w:rPr>
                <w:rFonts w:cs="Times New Roman"/>
                <w:sz w:val="18"/>
                <w:szCs w:val="18"/>
              </w:rPr>
              <w:t>)</w:t>
            </w:r>
          </w:p>
        </w:tc>
        <w:tc>
          <w:tcPr>
            <w:tcW w:w="1170" w:type="dxa"/>
            <w:tcBorders>
              <w:bottom w:val="single" w:sz="12" w:space="0" w:color="auto"/>
            </w:tcBorders>
          </w:tcPr>
          <w:p w14:paraId="6A1FC0CF" w14:textId="77777777" w:rsidR="004045ED" w:rsidRPr="00C45675" w:rsidRDefault="004045ED" w:rsidP="00BD3A77">
            <w:pPr>
              <w:pStyle w:val="Normalpaper"/>
              <w:ind w:left="0"/>
              <w:jc w:val="left"/>
              <w:rPr>
                <w:rFonts w:cs="Times New Roman"/>
                <w:bCs/>
                <w:sz w:val="18"/>
                <w:szCs w:val="18"/>
              </w:rPr>
            </w:pPr>
            <w:r w:rsidRPr="00C45675">
              <w:rPr>
                <w:rFonts w:cs="Times New Roman"/>
                <w:bCs/>
                <w:sz w:val="18"/>
                <w:szCs w:val="18"/>
              </w:rPr>
              <w:t xml:space="preserve">Absorptivity </w:t>
            </w:r>
          </w:p>
          <w:p w14:paraId="5F34AB7A" w14:textId="77777777" w:rsidR="004045ED" w:rsidRPr="00C45675" w:rsidRDefault="004045ED" w:rsidP="00BD3A77">
            <w:pPr>
              <w:pStyle w:val="Normalpaper"/>
              <w:ind w:left="0"/>
              <w:jc w:val="left"/>
              <w:rPr>
                <w:rFonts w:cs="Times New Roman"/>
                <w:sz w:val="18"/>
                <w:szCs w:val="18"/>
              </w:rPr>
            </w:pPr>
          </w:p>
        </w:tc>
        <w:tc>
          <w:tcPr>
            <w:tcW w:w="1705" w:type="dxa"/>
            <w:tcBorders>
              <w:bottom w:val="single" w:sz="12" w:space="0" w:color="auto"/>
            </w:tcBorders>
          </w:tcPr>
          <w:p w14:paraId="02A33ED7" w14:textId="77777777" w:rsidR="004045ED" w:rsidRPr="00C45675" w:rsidRDefault="004045ED" w:rsidP="00BD3A77">
            <w:pPr>
              <w:pStyle w:val="Normalpaper"/>
              <w:ind w:left="0"/>
              <w:jc w:val="left"/>
              <w:rPr>
                <w:rFonts w:cs="Times New Roman"/>
                <w:bCs/>
                <w:sz w:val="18"/>
                <w:szCs w:val="18"/>
              </w:rPr>
            </w:pPr>
            <w:r w:rsidRPr="00C45675">
              <w:rPr>
                <w:rFonts w:cs="Times New Roman"/>
                <w:bCs/>
                <w:sz w:val="18"/>
                <w:szCs w:val="18"/>
              </w:rPr>
              <w:t>Melting enthalpy</w:t>
            </w:r>
          </w:p>
          <w:p w14:paraId="4BAE7793"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(10</w:t>
            </w:r>
            <w:r w:rsidRPr="00C45675">
              <w:rPr>
                <w:rFonts w:cs="Times New Roman"/>
                <w:sz w:val="18"/>
                <w:szCs w:val="18"/>
                <w:vertAlign w:val="superscript"/>
              </w:rPr>
              <w:t xml:space="preserve">9 </w:t>
            </w:r>
            <w:r w:rsidRPr="00C45675">
              <w:rPr>
                <w:rFonts w:cs="Times New Roman"/>
                <w:sz w:val="18"/>
                <w:szCs w:val="18"/>
              </w:rPr>
              <w:t>J·m</w:t>
            </w:r>
            <w:r w:rsidRPr="00C45675">
              <w:rPr>
                <w:rFonts w:cs="Times New Roman"/>
                <w:sz w:val="18"/>
                <w:szCs w:val="18"/>
                <w:vertAlign w:val="superscript"/>
              </w:rPr>
              <w:t>-3</w:t>
            </w:r>
            <w:r w:rsidRPr="00C45675">
              <w:rPr>
                <w:rFonts w:cs="Times New Roman"/>
                <w:sz w:val="18"/>
                <w:szCs w:val="18"/>
              </w:rPr>
              <w:t>)</w:t>
            </w:r>
          </w:p>
        </w:tc>
      </w:tr>
      <w:tr w:rsidR="004045ED" w:rsidRPr="00C45675" w14:paraId="2C6267BA" w14:textId="77777777" w:rsidTr="00BD3A77">
        <w:trPr>
          <w:cantSplit/>
          <w:trHeight w:val="340"/>
        </w:trPr>
        <w:tc>
          <w:tcPr>
            <w:tcW w:w="1165" w:type="dxa"/>
            <w:tcBorders>
              <w:top w:val="single" w:sz="12" w:space="0" w:color="auto"/>
            </w:tcBorders>
          </w:tcPr>
          <w:p w14:paraId="28D2EA1F"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 xml:space="preserve">Aluminium </w:t>
            </w:r>
          </w:p>
        </w:tc>
        <w:tc>
          <w:tcPr>
            <w:tcW w:w="900" w:type="dxa"/>
            <w:tcBorders>
              <w:top w:val="single" w:sz="12" w:space="0" w:color="auto"/>
            </w:tcBorders>
          </w:tcPr>
          <w:p w14:paraId="3E6C6407"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2385</w:t>
            </w:r>
          </w:p>
        </w:tc>
        <w:tc>
          <w:tcPr>
            <w:tcW w:w="1440" w:type="dxa"/>
            <w:tcBorders>
              <w:top w:val="single" w:sz="12" w:space="0" w:color="auto"/>
            </w:tcBorders>
          </w:tcPr>
          <w:p w14:paraId="5F46464B"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933.5</w:t>
            </w:r>
          </w:p>
        </w:tc>
        <w:tc>
          <w:tcPr>
            <w:tcW w:w="1260" w:type="dxa"/>
            <w:tcBorders>
              <w:top w:val="single" w:sz="12" w:space="0" w:color="auto"/>
            </w:tcBorders>
          </w:tcPr>
          <w:p w14:paraId="26039EB6"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1180</w:t>
            </w:r>
          </w:p>
        </w:tc>
        <w:tc>
          <w:tcPr>
            <w:tcW w:w="1710" w:type="dxa"/>
            <w:tcBorders>
              <w:top w:val="single" w:sz="12" w:space="0" w:color="auto"/>
            </w:tcBorders>
          </w:tcPr>
          <w:p w14:paraId="73EC826F"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32</w:t>
            </w:r>
          </w:p>
        </w:tc>
        <w:tc>
          <w:tcPr>
            <w:tcW w:w="1170" w:type="dxa"/>
            <w:tcBorders>
              <w:top w:val="single" w:sz="12" w:space="0" w:color="auto"/>
            </w:tcBorders>
          </w:tcPr>
          <w:p w14:paraId="5354BFC1"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0.15</w:t>
            </w:r>
          </w:p>
        </w:tc>
        <w:tc>
          <w:tcPr>
            <w:tcW w:w="1705" w:type="dxa"/>
            <w:tcBorders>
              <w:top w:val="single" w:sz="12" w:space="0" w:color="auto"/>
            </w:tcBorders>
          </w:tcPr>
          <w:p w14:paraId="754D2A73"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6.264</w:t>
            </w:r>
          </w:p>
        </w:tc>
      </w:tr>
      <w:tr w:rsidR="004045ED" w:rsidRPr="00C45675" w14:paraId="75E3872B" w14:textId="77777777" w:rsidTr="00BD3A77">
        <w:trPr>
          <w:cantSplit/>
          <w:trHeight w:val="340"/>
        </w:trPr>
        <w:tc>
          <w:tcPr>
            <w:tcW w:w="1165" w:type="dxa"/>
          </w:tcPr>
          <w:p w14:paraId="56321E6A"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Ti-6Al-4V</w:t>
            </w:r>
          </w:p>
        </w:tc>
        <w:tc>
          <w:tcPr>
            <w:tcW w:w="900" w:type="dxa"/>
          </w:tcPr>
          <w:p w14:paraId="5BC5AC29"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3920</w:t>
            </w:r>
          </w:p>
        </w:tc>
        <w:tc>
          <w:tcPr>
            <w:tcW w:w="1440" w:type="dxa"/>
          </w:tcPr>
          <w:p w14:paraId="496A9110"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1923</w:t>
            </w:r>
          </w:p>
        </w:tc>
        <w:tc>
          <w:tcPr>
            <w:tcW w:w="1260" w:type="dxa"/>
          </w:tcPr>
          <w:p w14:paraId="184BE96F"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831</w:t>
            </w:r>
          </w:p>
        </w:tc>
        <w:tc>
          <w:tcPr>
            <w:tcW w:w="1710" w:type="dxa"/>
          </w:tcPr>
          <w:p w14:paraId="3346F9E7"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8.6</w:t>
            </w:r>
          </w:p>
        </w:tc>
        <w:tc>
          <w:tcPr>
            <w:tcW w:w="1170" w:type="dxa"/>
          </w:tcPr>
          <w:p w14:paraId="44EDDDB2"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0.45</w:t>
            </w:r>
          </w:p>
        </w:tc>
        <w:tc>
          <w:tcPr>
            <w:tcW w:w="1705" w:type="dxa"/>
          </w:tcPr>
          <w:p w14:paraId="745EDA24"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2.627</w:t>
            </w:r>
          </w:p>
        </w:tc>
      </w:tr>
      <w:tr w:rsidR="004045ED" w:rsidRPr="00C45675" w14:paraId="6EEC4A32" w14:textId="77777777" w:rsidTr="00BD3A77">
        <w:trPr>
          <w:cantSplit/>
          <w:trHeight w:val="340"/>
        </w:trPr>
        <w:tc>
          <w:tcPr>
            <w:tcW w:w="1165" w:type="dxa"/>
          </w:tcPr>
          <w:p w14:paraId="34C572A2"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SS304</w:t>
            </w:r>
          </w:p>
        </w:tc>
        <w:tc>
          <w:tcPr>
            <w:tcW w:w="900" w:type="dxa"/>
          </w:tcPr>
          <w:p w14:paraId="15CB8DFE"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6900</w:t>
            </w:r>
          </w:p>
        </w:tc>
        <w:tc>
          <w:tcPr>
            <w:tcW w:w="1440" w:type="dxa"/>
          </w:tcPr>
          <w:p w14:paraId="3D12F448"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1727</w:t>
            </w:r>
          </w:p>
        </w:tc>
        <w:tc>
          <w:tcPr>
            <w:tcW w:w="1260" w:type="dxa"/>
          </w:tcPr>
          <w:p w14:paraId="1B32520A"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800</w:t>
            </w:r>
          </w:p>
        </w:tc>
        <w:tc>
          <w:tcPr>
            <w:tcW w:w="1710" w:type="dxa"/>
          </w:tcPr>
          <w:p w14:paraId="748201FA"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5.6</w:t>
            </w:r>
          </w:p>
        </w:tc>
        <w:tc>
          <w:tcPr>
            <w:tcW w:w="1170" w:type="dxa"/>
          </w:tcPr>
          <w:p w14:paraId="3A92C470"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0.40</w:t>
            </w:r>
          </w:p>
        </w:tc>
        <w:tc>
          <w:tcPr>
            <w:tcW w:w="1705" w:type="dxa"/>
          </w:tcPr>
          <w:p w14:paraId="2B86D6D4"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9.533</w:t>
            </w:r>
          </w:p>
        </w:tc>
      </w:tr>
      <w:tr w:rsidR="004045ED" w:rsidRPr="00C45675" w14:paraId="7D4C718E" w14:textId="77777777" w:rsidTr="00BD3A77">
        <w:trPr>
          <w:cantSplit/>
          <w:trHeight w:val="340"/>
        </w:trPr>
        <w:tc>
          <w:tcPr>
            <w:tcW w:w="1165" w:type="dxa"/>
          </w:tcPr>
          <w:p w14:paraId="79E74F6E"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Inconel 718</w:t>
            </w:r>
          </w:p>
        </w:tc>
        <w:tc>
          <w:tcPr>
            <w:tcW w:w="900" w:type="dxa"/>
          </w:tcPr>
          <w:p w14:paraId="39DF2520"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7400</w:t>
            </w:r>
          </w:p>
        </w:tc>
        <w:tc>
          <w:tcPr>
            <w:tcW w:w="1440" w:type="dxa"/>
          </w:tcPr>
          <w:p w14:paraId="40A00156"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1609</w:t>
            </w:r>
          </w:p>
        </w:tc>
        <w:tc>
          <w:tcPr>
            <w:tcW w:w="1260" w:type="dxa"/>
          </w:tcPr>
          <w:p w14:paraId="5560095F"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720</w:t>
            </w:r>
          </w:p>
        </w:tc>
        <w:tc>
          <w:tcPr>
            <w:tcW w:w="1710" w:type="dxa"/>
          </w:tcPr>
          <w:p w14:paraId="60546624"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5.6</w:t>
            </w:r>
          </w:p>
        </w:tc>
        <w:tc>
          <w:tcPr>
            <w:tcW w:w="1170" w:type="dxa"/>
          </w:tcPr>
          <w:p w14:paraId="20DF4ABF"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0.40</w:t>
            </w:r>
          </w:p>
        </w:tc>
        <w:tc>
          <w:tcPr>
            <w:tcW w:w="1705" w:type="dxa"/>
          </w:tcPr>
          <w:p w14:paraId="314348CB" w14:textId="77777777" w:rsidR="004045ED" w:rsidRPr="00C45675" w:rsidRDefault="004045ED" w:rsidP="00BD3A77">
            <w:pPr>
              <w:pStyle w:val="Normalpaper"/>
              <w:ind w:left="0"/>
              <w:jc w:val="left"/>
              <w:rPr>
                <w:rFonts w:cs="Times New Roman"/>
                <w:sz w:val="18"/>
                <w:szCs w:val="18"/>
              </w:rPr>
            </w:pPr>
            <w:r w:rsidRPr="00C45675">
              <w:rPr>
                <w:rFonts w:cs="Times New Roman"/>
                <w:sz w:val="18"/>
                <w:szCs w:val="18"/>
              </w:rPr>
              <w:t>8.573</w:t>
            </w:r>
          </w:p>
        </w:tc>
      </w:tr>
    </w:tbl>
    <w:p w14:paraId="063830F2" w14:textId="77777777" w:rsidR="004045ED" w:rsidRPr="00C45675" w:rsidRDefault="004045ED" w:rsidP="004045ED">
      <w:pPr>
        <w:pStyle w:val="Caption"/>
        <w:ind w:left="0"/>
      </w:pPr>
    </w:p>
    <w:p w14:paraId="3E89DB4D" w14:textId="20D49637" w:rsidR="00884C4F" w:rsidRPr="00C45675" w:rsidRDefault="0015589A" w:rsidP="00B80C6A">
      <w:pPr>
        <w:pStyle w:val="Caption"/>
        <w:spacing w:before="0" w:after="0"/>
      </w:pPr>
      <w:bookmarkStart w:id="14" w:name="_Ref75763985"/>
      <w:bookmarkEnd w:id="13"/>
      <w:r w:rsidRPr="00C45675">
        <w:t xml:space="preserve">Table S. </w:t>
      </w:r>
      <w:r w:rsidRPr="00C45675">
        <w:fldChar w:fldCharType="begin"/>
      </w:r>
      <w:r w:rsidRPr="00C45675">
        <w:instrText xml:space="preserve"> SEQ Table_S. \* ARABIC </w:instrText>
      </w:r>
      <w:r w:rsidRPr="00C45675">
        <w:fldChar w:fldCharType="separate"/>
      </w:r>
      <w:r w:rsidR="00822495">
        <w:rPr>
          <w:noProof/>
        </w:rPr>
        <w:t>2</w:t>
      </w:r>
      <w:r w:rsidRPr="00C45675">
        <w:fldChar w:fldCharType="end"/>
      </w:r>
      <w:bookmarkEnd w:id="14"/>
      <w:r w:rsidRPr="00C45675">
        <w:t xml:space="preserve">. </w:t>
      </w:r>
      <w:r w:rsidR="00884C4F" w:rsidRPr="00C45675">
        <w:t xml:space="preserve">Physical property values for the studied materials, </w:t>
      </w:r>
      <w:r w:rsidR="00F20773" w:rsidRPr="00C45675">
        <w:t>fed</w:t>
      </w:r>
      <w:r w:rsidR="00884C4F" w:rsidRPr="00C45675">
        <w:t xml:space="preserve"> into the Fresnel/</w:t>
      </w:r>
      <w:proofErr w:type="spellStart"/>
      <w:r w:rsidR="00884C4F" w:rsidRPr="00C45675">
        <w:t>Drude</w:t>
      </w:r>
      <w:proofErr w:type="spellEnd"/>
      <w:r w:rsidR="00884C4F" w:rsidRPr="00C45675">
        <w:t xml:space="preserve"> model for absorptivity of a metal surface with varying angle of incidence, for further details see </w:t>
      </w:r>
      <w:proofErr w:type="spellStart"/>
      <w:r w:rsidR="00884C4F" w:rsidRPr="00C45675">
        <w:t>Mahrle</w:t>
      </w:r>
      <w:proofErr w:type="spellEnd"/>
      <w:r w:rsidR="00884C4F" w:rsidRPr="00C45675">
        <w:t xml:space="preserve"> and Beyer</w:t>
      </w:r>
      <w:r w:rsidR="00884C4F" w:rsidRPr="00C45675">
        <w:fldChar w:fldCharType="begin"/>
      </w:r>
      <w:r w:rsidR="00A87C4D">
        <w:instrText>ADDIN CSL_CITATION {"citationItems":[{"id":"ITEM-1","itemData":{"DOI":"10.1088/0022-3727/42/17/175507","abstract":"A Riveiro, F Quintero, F Lusquiños et al.-Modelling the laser fusion cutting process: I. Mathematical modellingof the cut kerf geometry for laser fusion cutting of thick metal J Duan, H C Man and T M Yue-Influence of beam polarization on laser cutting efficiency V G Niziev and A V Nesterov-Recent citations A novel method to reduce dross in laser beam cutting of Ti-6Al-4 V alloy sheet Anitesh Kumar Singh et al-Diode laser assisted oxygen cutting of thick mild steel with off-axis beam delivery I. Sakaev and A.A. Ishaaya-Simulation of melt film dynamics in laser fusion cutting using a boundary layer approximation U. Halm et al-This content was downloaded from IP address 130.15.244.167 on 11/03/ Abstract Fibre lasers offer distinct advantages over established laser systems with respect to power efficiency, beam guidance and beam quality. Consequently, the potential of these new laser beam sources will be increasingly exploited for laser cutting applications that are conventionally carried out with CO 2 lasers. However, theoretical estimates of the effective absorptivity at the cut front suggest that the shorter wavelength of the fibre laser in combination with its high focusability seems to be primarily advantageous for thin sheet metal cutting whereas the CO 2 laser is probably still capable of cutting thicker materials more efficiently. This surprising result is a consequence of the absorptivity behaviour of metals that shows essential quantitative differences for the corresponding wavelengths of both laser sources as a function of the angle of incidence between the laser beam and the material to be cut. In evaluation of the revealed dependences, solution strategies for an improvement of the efficiency of fibre laser cutting of thicker metal sheets are suggested.","author":[{"dropping-particle":"","family":"Mahrle","given":"A","non-dropping-particle":"","parse-names":false,"suffix":""},{"dropping-particle":"","family":"Beyer","given":"E","non-dropping-particle":"","parse-names":false,"suffix":""}],"container-title":"Journal of Physics D: Applied","id":"ITEM-1","issued":{"date-parts":[["2009"]]},"page":"9","title":"Theoretical aspects of fibre laser cutting","type":"article-journal","volume":"42"},"uris":["http://www.mendeley.com/documents/?uuid=be45727d-7819-4656-b293-632ca5a93dc8"]}],"mendeley":{"formattedCitation":"&lt;sup&gt;23&lt;/sup&gt;","plainTextFormattedCitation":"23","previouslyFormattedCitation":"&lt;sup&gt;44&lt;/sup&gt;"},"properties":{"noteIndex":0},"schema":"https://github.com/citation-style-language/schema/raw/master/csl-citation.json"}</w:instrText>
      </w:r>
      <w:r w:rsidR="00884C4F" w:rsidRPr="00C45675">
        <w:fldChar w:fldCharType="separate"/>
      </w:r>
      <w:r w:rsidR="00A87C4D" w:rsidRPr="00A87C4D">
        <w:rPr>
          <w:noProof/>
          <w:vertAlign w:val="superscript"/>
        </w:rPr>
        <w:t>23</w:t>
      </w:r>
      <w:r w:rsidR="00884C4F" w:rsidRPr="00C45675">
        <w:fldChar w:fldCharType="end"/>
      </w:r>
      <w:r w:rsidR="00884C4F" w:rsidRPr="00C45675">
        <w:t xml:space="preserve">. The property values of aluminium, </w:t>
      </w:r>
      <w:r w:rsidR="00884C4F" w:rsidRPr="00C45675">
        <w:rPr>
          <w:rFonts w:cs="Times New Roman"/>
        </w:rPr>
        <w:t>Ti-6Al-4V</w:t>
      </w:r>
      <w:r w:rsidR="00884C4F" w:rsidRPr="00C45675">
        <w:t>,</w:t>
      </w:r>
      <w:r w:rsidR="00884C4F" w:rsidRPr="00C45675">
        <w:rPr>
          <w:rFonts w:cs="Times New Roman"/>
        </w:rPr>
        <w:t xml:space="preserve"> SS304 and Inconel 718 </w:t>
      </w:r>
      <w:r w:rsidR="00884C4F" w:rsidRPr="00C45675">
        <w:t>were cited from references</w:t>
      </w:r>
      <w:r w:rsidR="00884C4F" w:rsidRPr="00C45675">
        <w:fldChar w:fldCharType="begin"/>
      </w:r>
      <w:r w:rsidR="00A87C4D">
        <w:instrText>ADDIN CSL_CITATION {"citationItems":[{"id":"ITEM-1","itemData":{"author":[{"dropping-particle":"","family":"Pawel","given":"R. E.","non-dropping-particle":"","parse-names":false,"suffix":""},{"dropping-particle":"","family":"Williams","given":"R. K.","non-dropping-particle":"","parse-names":false,"suffix":""}],"id":"ITEM-1","issued":{"date-parts":[["1985"]]},"title":"Survey of physical property data for several alloys","type":"report"},"uris":["http://www.mendeley.com/documents/?uuid=1cbbfbbf-21d0-45b7-aef7-94a3ddfa9a4f"]},{"id":"ITEM-2","itemData":{"author":[{"dropping-particle":"","family":"Milck","given":"John T.","non-dropping-particle":"","parse-names":false,"suffix":""}],"id":"ITEM-2","issued":{"date-parts":[["1970"]]},"title":"Electrical resistivity data and bibliography on titanium and titanium alloys","type":"report"},"uris":["http://www.mendeley.com/documents/?uuid=3f8e3250-0d40-4866-a12d-e30694e36349"]},{"id":"ITEM-3","itemData":{"author":[{"dropping-particle":"","family":"Ho","given":"C. Y.","non-dropping-particle":"","parse-names":false,"suffix":""},{"dropping-particle":"","family":"Chu","given":"T. K.","non-dropping-particle":"","parse-names":false,"suffix":""}],"id":"ITEM-3","issued":{"date-parts":[["1977"]]},"title":"Electrical resistivity and thermal conductivity of nine selected AISI S","type":"report"},"uris":["http://www.mendeley.com/documents/?uuid=438c1c9a-bcfe-4d90-a947-65bbfaa929da"]},{"id":"ITEM-4","itemData":{"DOI":"0.1007/s10765-006-0144-0","author":[{"dropping-particle":"","family":"Brandt","given":"R.","non-dropping-particle":"","parse-names":false,"suffix":""},{"dropping-particle":"","family":"Neuer","given":"G.","non-dropping-particle":"","parse-names":false,"suffix":""}],"container-title":"International Journal of Thermophysics","id":"ITEM-4","issued":{"date-parts":[["2007"]]},"page":"1429-1446","title":"Electrical Resistivity and Thermal Conductivity of Pure Aluminum and Aluminum Alloys up to and above the Melting Temperature","type":"article-journal","volume":"28"},"uris":["http://www.mendeley.com/documents/?uuid=46c63035-2fb8-4215-884d-2a2d3dd8bccb"]}],"mendeley":{"formattedCitation":"&lt;sup&gt;24–27&lt;/sup&gt;","plainTextFormattedCitation":"24–27","previouslyFormattedCitation":"&lt;sup&gt;78–81&lt;/sup&gt;"},"properties":{"noteIndex":0},"schema":"https://github.com/citation-style-language/schema/raw/master/csl-citation.json"}</w:instrText>
      </w:r>
      <w:r w:rsidR="00884C4F" w:rsidRPr="00C45675">
        <w:fldChar w:fldCharType="separate"/>
      </w:r>
      <w:r w:rsidR="00A87C4D" w:rsidRPr="00A87C4D">
        <w:rPr>
          <w:noProof/>
          <w:vertAlign w:val="superscript"/>
        </w:rPr>
        <w:t>24–27</w:t>
      </w:r>
      <w:r w:rsidR="00884C4F" w:rsidRPr="00C45675">
        <w:fldChar w:fldCharType="end"/>
      </w:r>
      <w:r w:rsidR="00884C4F" w:rsidRPr="00C45675">
        <w:t xml:space="preserve">. </w:t>
      </w: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1277"/>
        <w:gridCol w:w="2658"/>
        <w:gridCol w:w="2765"/>
        <w:gridCol w:w="107"/>
        <w:gridCol w:w="2553"/>
      </w:tblGrid>
      <w:tr w:rsidR="004045ED" w:rsidRPr="00C45675" w14:paraId="3C763CE5" w14:textId="77777777" w:rsidTr="004045ED">
        <w:trPr>
          <w:cantSplit/>
          <w:trHeight w:val="503"/>
        </w:trPr>
        <w:tc>
          <w:tcPr>
            <w:tcW w:w="682" w:type="pct"/>
            <w:tcBorders>
              <w:bottom w:val="single" w:sz="12" w:space="0" w:color="auto"/>
            </w:tcBorders>
            <w:vAlign w:val="center"/>
          </w:tcPr>
          <w:p w14:paraId="49AEEC25" w14:textId="77777777" w:rsidR="004045ED" w:rsidRPr="00C45675" w:rsidRDefault="004045ED" w:rsidP="00CB0039">
            <w:pPr>
              <w:pStyle w:val="Normalpaper"/>
              <w:ind w:left="0"/>
              <w:jc w:val="left"/>
              <w:rPr>
                <w:rFonts w:cs="Times New Roman"/>
                <w:bCs/>
                <w:sz w:val="18"/>
                <w:szCs w:val="18"/>
              </w:rPr>
            </w:pPr>
            <w:r w:rsidRPr="00C45675">
              <w:rPr>
                <w:rFonts w:cs="Times New Roman"/>
                <w:bCs/>
                <w:sz w:val="18"/>
                <w:szCs w:val="18"/>
              </w:rPr>
              <w:t>Material</w:t>
            </w:r>
          </w:p>
        </w:tc>
        <w:tc>
          <w:tcPr>
            <w:tcW w:w="1420" w:type="pct"/>
            <w:tcBorders>
              <w:bottom w:val="single" w:sz="12" w:space="0" w:color="auto"/>
            </w:tcBorders>
            <w:vAlign w:val="center"/>
          </w:tcPr>
          <w:p w14:paraId="3C29F1EB" w14:textId="77777777" w:rsidR="004045ED" w:rsidRPr="00C45675" w:rsidRDefault="004045ED" w:rsidP="00CB0039">
            <w:pPr>
              <w:pStyle w:val="Normalpaper"/>
              <w:ind w:left="0"/>
              <w:jc w:val="left"/>
              <w:rPr>
                <w:rFonts w:cs="Times New Roman"/>
                <w:bCs/>
                <w:sz w:val="18"/>
                <w:szCs w:val="18"/>
              </w:rPr>
            </w:pPr>
            <w:r w:rsidRPr="00C45675">
              <w:rPr>
                <w:rFonts w:cs="Times New Roman"/>
                <w:bCs/>
                <w:sz w:val="18"/>
                <w:szCs w:val="18"/>
              </w:rPr>
              <w:t>Valence electrons per atom</w:t>
            </w:r>
          </w:p>
        </w:tc>
        <w:tc>
          <w:tcPr>
            <w:tcW w:w="1477" w:type="pct"/>
            <w:tcBorders>
              <w:bottom w:val="single" w:sz="12" w:space="0" w:color="auto"/>
            </w:tcBorders>
            <w:vAlign w:val="center"/>
          </w:tcPr>
          <w:p w14:paraId="3032979E" w14:textId="56E2F62B" w:rsidR="004045ED" w:rsidRPr="00C45675" w:rsidRDefault="004045ED" w:rsidP="00CB0039">
            <w:pPr>
              <w:pStyle w:val="Normalpaper"/>
              <w:ind w:left="0"/>
              <w:jc w:val="left"/>
              <w:rPr>
                <w:rFonts w:cs="Times New Roman"/>
                <w:bCs/>
                <w:sz w:val="18"/>
                <w:szCs w:val="18"/>
              </w:rPr>
            </w:pPr>
            <w:r w:rsidRPr="00C45675">
              <w:rPr>
                <w:rFonts w:cs="Times New Roman"/>
                <w:bCs/>
                <w:sz w:val="18"/>
                <w:szCs w:val="18"/>
              </w:rPr>
              <w:t>Electric resistivity (10</w:t>
            </w:r>
            <w:r w:rsidRPr="00C45675">
              <w:rPr>
                <w:rFonts w:cs="Times New Roman"/>
                <w:bCs/>
                <w:sz w:val="18"/>
                <w:szCs w:val="18"/>
                <w:vertAlign w:val="superscript"/>
              </w:rPr>
              <w:t>-8</w:t>
            </w:r>
            <w:r w:rsidRPr="00C45675">
              <w:rPr>
                <w:rFonts w:cs="Times New Roman"/>
                <w:bCs/>
                <w:sz w:val="18"/>
                <w:szCs w:val="18"/>
              </w:rPr>
              <w:t xml:space="preserve"> </w:t>
            </w:r>
            <w:proofErr w:type="spellStart"/>
            <w:r w:rsidRPr="00C45675">
              <w:rPr>
                <w:rFonts w:cs="Times New Roman"/>
                <w:bCs/>
                <w:sz w:val="18"/>
                <w:szCs w:val="18"/>
              </w:rPr>
              <w:t>Ω·m</w:t>
            </w:r>
            <w:proofErr w:type="spellEnd"/>
            <w:r w:rsidRPr="00C45675">
              <w:rPr>
                <w:rFonts w:cs="Times New Roman"/>
                <w:bCs/>
                <w:sz w:val="18"/>
                <w:szCs w:val="18"/>
              </w:rPr>
              <w:t xml:space="preserve">) </w:t>
            </w:r>
          </w:p>
        </w:tc>
        <w:tc>
          <w:tcPr>
            <w:tcW w:w="1421" w:type="pct"/>
            <w:gridSpan w:val="2"/>
            <w:tcBorders>
              <w:bottom w:val="single" w:sz="12" w:space="0" w:color="auto"/>
            </w:tcBorders>
            <w:vAlign w:val="center"/>
          </w:tcPr>
          <w:p w14:paraId="1FEF5AAC" w14:textId="216FB5E5" w:rsidR="004045ED" w:rsidRPr="00C45675" w:rsidRDefault="004045ED" w:rsidP="00CB0039">
            <w:pPr>
              <w:pStyle w:val="Normalpaper"/>
              <w:ind w:left="0"/>
              <w:jc w:val="left"/>
              <w:rPr>
                <w:rFonts w:cs="Times New Roman"/>
                <w:bCs/>
                <w:sz w:val="18"/>
                <w:szCs w:val="18"/>
              </w:rPr>
            </w:pPr>
            <w:r w:rsidRPr="00C45675">
              <w:rPr>
                <w:rFonts w:cs="Times New Roman"/>
                <w:bCs/>
                <w:sz w:val="18"/>
                <w:szCs w:val="18"/>
              </w:rPr>
              <w:t>Atomic mass (10</w:t>
            </w:r>
            <w:r w:rsidRPr="00C45675">
              <w:rPr>
                <w:rFonts w:cs="Times New Roman"/>
                <w:bCs/>
                <w:sz w:val="18"/>
                <w:szCs w:val="18"/>
                <w:vertAlign w:val="superscript"/>
              </w:rPr>
              <w:t>-3</w:t>
            </w:r>
            <w:r w:rsidRPr="00C45675">
              <w:rPr>
                <w:rFonts w:cs="Times New Roman"/>
                <w:bCs/>
                <w:sz w:val="18"/>
                <w:szCs w:val="18"/>
              </w:rPr>
              <w:t xml:space="preserve"> kg·mol</w:t>
            </w:r>
            <w:r w:rsidRPr="00C45675">
              <w:rPr>
                <w:rFonts w:cs="Times New Roman"/>
                <w:bCs/>
                <w:sz w:val="18"/>
                <w:szCs w:val="18"/>
                <w:vertAlign w:val="superscript"/>
              </w:rPr>
              <w:t>-1</w:t>
            </w:r>
            <w:r w:rsidRPr="00C45675">
              <w:rPr>
                <w:rFonts w:cs="Times New Roman"/>
                <w:bCs/>
                <w:sz w:val="18"/>
                <w:szCs w:val="18"/>
              </w:rPr>
              <w:t>)</w:t>
            </w:r>
          </w:p>
        </w:tc>
      </w:tr>
      <w:tr w:rsidR="004045ED" w:rsidRPr="00C45675" w14:paraId="21A6F28A" w14:textId="77777777" w:rsidTr="004045ED">
        <w:trPr>
          <w:cantSplit/>
          <w:trHeight w:val="340"/>
        </w:trPr>
        <w:tc>
          <w:tcPr>
            <w:tcW w:w="682" w:type="pct"/>
            <w:tcBorders>
              <w:top w:val="single" w:sz="12" w:space="0" w:color="auto"/>
            </w:tcBorders>
            <w:vAlign w:val="center"/>
          </w:tcPr>
          <w:p w14:paraId="1F0AF0D0"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Aluminium</w:t>
            </w:r>
          </w:p>
        </w:tc>
        <w:tc>
          <w:tcPr>
            <w:tcW w:w="1420" w:type="pct"/>
            <w:tcBorders>
              <w:top w:val="single" w:sz="12" w:space="0" w:color="auto"/>
            </w:tcBorders>
            <w:vAlign w:val="center"/>
          </w:tcPr>
          <w:p w14:paraId="03F5153C"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3</w:t>
            </w:r>
          </w:p>
        </w:tc>
        <w:tc>
          <w:tcPr>
            <w:tcW w:w="1534" w:type="pct"/>
            <w:gridSpan w:val="2"/>
            <w:tcBorders>
              <w:top w:val="single" w:sz="12" w:space="0" w:color="auto"/>
            </w:tcBorders>
            <w:vAlign w:val="center"/>
          </w:tcPr>
          <w:p w14:paraId="6C3C4DED"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25</w:t>
            </w:r>
          </w:p>
        </w:tc>
        <w:tc>
          <w:tcPr>
            <w:tcW w:w="1364" w:type="pct"/>
            <w:tcBorders>
              <w:top w:val="single" w:sz="12" w:space="0" w:color="auto"/>
            </w:tcBorders>
            <w:vAlign w:val="center"/>
          </w:tcPr>
          <w:p w14:paraId="60867798"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27</w:t>
            </w:r>
          </w:p>
        </w:tc>
      </w:tr>
      <w:tr w:rsidR="004045ED" w:rsidRPr="00C45675" w14:paraId="0C06E433" w14:textId="77777777" w:rsidTr="004045ED">
        <w:trPr>
          <w:cantSplit/>
          <w:trHeight w:val="340"/>
        </w:trPr>
        <w:tc>
          <w:tcPr>
            <w:tcW w:w="682" w:type="pct"/>
            <w:vAlign w:val="center"/>
          </w:tcPr>
          <w:p w14:paraId="1CB35653"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Ti-6Al-4V</w:t>
            </w:r>
          </w:p>
        </w:tc>
        <w:tc>
          <w:tcPr>
            <w:tcW w:w="1420" w:type="pct"/>
            <w:vAlign w:val="center"/>
          </w:tcPr>
          <w:p w14:paraId="4C263CB9"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2</w:t>
            </w:r>
          </w:p>
        </w:tc>
        <w:tc>
          <w:tcPr>
            <w:tcW w:w="1534" w:type="pct"/>
            <w:gridSpan w:val="2"/>
            <w:vAlign w:val="center"/>
          </w:tcPr>
          <w:p w14:paraId="71F462A4"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176</w:t>
            </w:r>
          </w:p>
        </w:tc>
        <w:tc>
          <w:tcPr>
            <w:tcW w:w="1364" w:type="pct"/>
            <w:vAlign w:val="center"/>
          </w:tcPr>
          <w:p w14:paraId="47791AD3"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22</w:t>
            </w:r>
          </w:p>
        </w:tc>
      </w:tr>
      <w:tr w:rsidR="004045ED" w:rsidRPr="00C45675" w14:paraId="52F991DA" w14:textId="77777777" w:rsidTr="004045ED">
        <w:trPr>
          <w:cantSplit/>
          <w:trHeight w:val="340"/>
        </w:trPr>
        <w:tc>
          <w:tcPr>
            <w:tcW w:w="682" w:type="pct"/>
            <w:vAlign w:val="center"/>
          </w:tcPr>
          <w:p w14:paraId="7F6D404E"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SS304</w:t>
            </w:r>
          </w:p>
        </w:tc>
        <w:tc>
          <w:tcPr>
            <w:tcW w:w="1420" w:type="pct"/>
            <w:vAlign w:val="center"/>
          </w:tcPr>
          <w:p w14:paraId="1251EF1B"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4</w:t>
            </w:r>
          </w:p>
        </w:tc>
        <w:tc>
          <w:tcPr>
            <w:tcW w:w="1534" w:type="pct"/>
            <w:gridSpan w:val="2"/>
            <w:vAlign w:val="center"/>
          </w:tcPr>
          <w:p w14:paraId="6C4EA670"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150</w:t>
            </w:r>
          </w:p>
        </w:tc>
        <w:tc>
          <w:tcPr>
            <w:tcW w:w="1364" w:type="pct"/>
            <w:vAlign w:val="center"/>
          </w:tcPr>
          <w:p w14:paraId="20540968"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55</w:t>
            </w:r>
          </w:p>
        </w:tc>
      </w:tr>
      <w:tr w:rsidR="004045ED" w:rsidRPr="00C45675" w14:paraId="1DF5941B" w14:textId="77777777" w:rsidTr="004045ED">
        <w:trPr>
          <w:cantSplit/>
          <w:trHeight w:val="359"/>
        </w:trPr>
        <w:tc>
          <w:tcPr>
            <w:tcW w:w="682" w:type="pct"/>
            <w:vAlign w:val="center"/>
          </w:tcPr>
          <w:p w14:paraId="4B5D4571"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Inconel 718</w:t>
            </w:r>
          </w:p>
        </w:tc>
        <w:tc>
          <w:tcPr>
            <w:tcW w:w="1420" w:type="pct"/>
            <w:vAlign w:val="center"/>
          </w:tcPr>
          <w:p w14:paraId="62E59C9F"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2</w:t>
            </w:r>
          </w:p>
        </w:tc>
        <w:tc>
          <w:tcPr>
            <w:tcW w:w="1534" w:type="pct"/>
            <w:gridSpan w:val="2"/>
            <w:vAlign w:val="center"/>
          </w:tcPr>
          <w:p w14:paraId="1DB6624B"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169</w:t>
            </w:r>
          </w:p>
        </w:tc>
        <w:tc>
          <w:tcPr>
            <w:tcW w:w="1364" w:type="pct"/>
            <w:vAlign w:val="center"/>
          </w:tcPr>
          <w:p w14:paraId="78E5AB9D" w14:textId="77777777" w:rsidR="004045ED" w:rsidRPr="00C45675" w:rsidRDefault="004045ED" w:rsidP="00CB0039">
            <w:pPr>
              <w:pStyle w:val="Normalpaper"/>
              <w:ind w:left="0"/>
              <w:jc w:val="left"/>
              <w:rPr>
                <w:rFonts w:cs="Times New Roman"/>
                <w:sz w:val="18"/>
                <w:szCs w:val="18"/>
              </w:rPr>
            </w:pPr>
            <w:r w:rsidRPr="00C45675">
              <w:rPr>
                <w:rFonts w:cs="Times New Roman"/>
                <w:sz w:val="18"/>
                <w:szCs w:val="18"/>
              </w:rPr>
              <w:t>28</w:t>
            </w:r>
          </w:p>
        </w:tc>
      </w:tr>
    </w:tbl>
    <w:p w14:paraId="19F3FEB7" w14:textId="51D92CE3" w:rsidR="00CA05FA" w:rsidRPr="00C45675" w:rsidRDefault="00CA05FA" w:rsidP="00884C4F">
      <w:pPr>
        <w:pStyle w:val="Normalpaper"/>
      </w:pPr>
    </w:p>
    <w:p w14:paraId="2827130B" w14:textId="51EC7BB8" w:rsidR="00BC3D0D" w:rsidRPr="00C45675" w:rsidRDefault="00BC3D0D" w:rsidP="00884C4F">
      <w:pPr>
        <w:pStyle w:val="Normalpaper"/>
      </w:pPr>
    </w:p>
    <w:p w14:paraId="78531250" w14:textId="35D8F066" w:rsidR="004F4F3E" w:rsidRPr="00C45675" w:rsidRDefault="004F4F3E" w:rsidP="00884C4F">
      <w:pPr>
        <w:pStyle w:val="Normalpaper"/>
      </w:pPr>
    </w:p>
    <w:p w14:paraId="5E8B4747" w14:textId="4A414250" w:rsidR="004F4F3E" w:rsidRPr="00C45675" w:rsidRDefault="004F4F3E" w:rsidP="00DA7690">
      <w:pPr>
        <w:pStyle w:val="Normalpaper"/>
        <w:ind w:left="0"/>
      </w:pPr>
    </w:p>
    <w:p w14:paraId="563E4B4F" w14:textId="37B90D58" w:rsidR="004F4F3E" w:rsidRPr="00C45675" w:rsidRDefault="00B66DE1" w:rsidP="00B66DE1">
      <w:pPr>
        <w:pStyle w:val="Caption"/>
      </w:pPr>
      <w:bookmarkStart w:id="15" w:name="_Ref75769616"/>
      <w:r w:rsidRPr="00C45675">
        <w:lastRenderedPageBreak/>
        <w:t xml:space="preserve">Table S. </w:t>
      </w:r>
      <w:r w:rsidRPr="00C45675">
        <w:fldChar w:fldCharType="begin"/>
      </w:r>
      <w:r w:rsidRPr="00C45675">
        <w:instrText xml:space="preserve"> SEQ Table_S. \* ARABIC </w:instrText>
      </w:r>
      <w:r w:rsidRPr="00C45675">
        <w:fldChar w:fldCharType="separate"/>
      </w:r>
      <w:r w:rsidR="00822495">
        <w:rPr>
          <w:noProof/>
        </w:rPr>
        <w:t>3</w:t>
      </w:r>
      <w:r w:rsidRPr="00C45675">
        <w:fldChar w:fldCharType="end"/>
      </w:r>
      <w:bookmarkEnd w:id="15"/>
      <w:r w:rsidRPr="00C45675">
        <w:t xml:space="preserve">. </w:t>
      </w:r>
      <w:r w:rsidR="004F4F3E" w:rsidRPr="00C45675">
        <w:t xml:space="preserve">Characteristic parameters of the first identified bubble (radius, </w:t>
      </w:r>
      <w:r w:rsidRPr="00C45675">
        <w:t>surface temperature</w:t>
      </w:r>
      <w:r w:rsidR="004F4F3E" w:rsidRPr="00C45675">
        <w:t xml:space="preserve">) and process </w:t>
      </w:r>
      <w:r w:rsidRPr="00C45675">
        <w:t>parameters (laser power, velocity and absorptivity (</w:t>
      </w:r>
      <w:r w:rsidR="00F20773" w:rsidRPr="00C45675">
        <w:t>c</w:t>
      </w:r>
      <w:r w:rsidRPr="00C45675">
        <w:t xml:space="preserve">alculated based on the measured front keyhole wall angle, see Supp. Fig S.5)) and recoil pressure and pressure-driven bubble growth time calculated using Equations 2 </w:t>
      </w:r>
      <w:r w:rsidRPr="00C45675">
        <w:rPr>
          <w:rStyle w:val="NormalpaperChar"/>
        </w:rPr>
        <w:t xml:space="preserve">– </w:t>
      </w:r>
      <w:r w:rsidRPr="00C45675">
        <w:t>4</w:t>
      </w:r>
      <w:r w:rsidR="00CA5575" w:rsidRPr="00C45675">
        <w:t xml:space="preserve"> (</w:t>
      </w:r>
      <w:r w:rsidR="00AF1DC9">
        <w:t>Methods</w:t>
      </w:r>
      <w:r w:rsidR="00CA5575" w:rsidRPr="00C45675">
        <w:t>)</w:t>
      </w:r>
      <w:r w:rsidRPr="00C45675">
        <w:t xml:space="preserve"> and ideal gas law</w:t>
      </w:r>
      <w:r w:rsidR="005E58C9" w:rsidRPr="00C45675">
        <w:rPr>
          <w:rFonts w:cs="Times New Roman"/>
        </w:rPr>
        <w:fldChar w:fldCharType="begin"/>
      </w:r>
      <w:r w:rsidR="00A87C4D">
        <w:rPr>
          <w:rFonts w:cs="Times New Roman"/>
        </w:rPr>
        <w:instrText>ADDIN CSL_CITATION {"citationItems":[{"id":"ITEM-1","itemData":{"DOI":"10.1016/S1471-5317(00)00003-1","ISSN":"14715317","abstract":"Advances in the scientific understanding of porosity development in aluminum alloys have led to the evolution of a number of descriptive models over the past four decades, ranging from analytic solutions to highly complex simulations of evolving porosity and micro structure with stochastic nucleation and growth. In this review, published models are categorized according to their approach and include: (i) analytic solutions; (ii) criteria functions; (iii) computational models using Darcy's law; (iv) gas diffusion models; and (v) continuum-stochastic models. The benefits, limitations and effectiveness of each type of model are considered. None of the models reviewed provides accurate predictions over the complete range of conditions found in industrial shape castings, where both shrinkage and gas evolution are major driving forces. An ideal model would incorporate all physical phenomena; however, because of the vast number of material properties and boundary conditions required, an 'ideal' model may be too complex to be industrially viable. Therefore, the most productive path for the future development of advanced models is proposed. © 2001 Elsevier Science Ltd. All rights reserved.","author":[{"dropping-particle":"","family":"Lee","given":"P. D.","non-dropping-particle":"","parse-names":false,"suffix":""},{"dropping-particle":"","family":"Chirazi","given":"A","non-dropping-particle":"","parse-names":false,"suffix":""},{"dropping-particle":"","family":"See","given":"D.","non-dropping-particle":"","parse-names":false,"suffix":""}],"container-title":"Journal of Light Metals","id":"ITEM-1","issue":"1","issued":{"date-parts":[["2001"]]},"page":"15-30","title":"Modeling microporosity in aluminum-silicon alloys: A review","type":"article","volume":"1"},"uris":["http://www.mendeley.com/documents/?uuid=6944bfd1-24d2-30e3-92f2-63b3c191d6b7"]}],"mendeley":{"formattedCitation":"&lt;sup&gt;28&lt;/sup&gt;","plainTextFormattedCitation":"28","previouslyFormattedCitation":"&lt;sup&gt;51&lt;/sup&gt;"},"properties":{"noteIndex":0},"schema":"https://github.com/citation-style-language/schema/raw/master/csl-citation.json"}</w:instrText>
      </w:r>
      <w:r w:rsidR="005E58C9" w:rsidRPr="00C45675">
        <w:rPr>
          <w:rFonts w:cs="Times New Roman"/>
        </w:rPr>
        <w:fldChar w:fldCharType="separate"/>
      </w:r>
      <w:r w:rsidR="00A87C4D" w:rsidRPr="00A87C4D">
        <w:rPr>
          <w:rFonts w:cs="Times New Roman"/>
          <w:noProof/>
          <w:vertAlign w:val="superscript"/>
        </w:rPr>
        <w:t>28</w:t>
      </w:r>
      <w:r w:rsidR="005E58C9" w:rsidRPr="00C45675">
        <w:rPr>
          <w:rFonts w:cs="Times New Roman"/>
        </w:rPr>
        <w:fldChar w:fldCharType="end"/>
      </w:r>
      <w:r w:rsidRPr="00C45675">
        <w:t xml:space="preserve">. </w:t>
      </w:r>
      <w:r w:rsidR="004F4F3E" w:rsidRPr="00C45675">
        <w:t>Laser power 500</w:t>
      </w:r>
      <w:r w:rsidRPr="00C45675">
        <w:t xml:space="preserve"> </w:t>
      </w:r>
      <w:r w:rsidR="004F4F3E" w:rsidRPr="00C45675">
        <w:t>W, laser beam diameter 100 um</w:t>
      </w:r>
      <w:r w:rsidRPr="00C45675">
        <w:t xml:space="preserve">, </w:t>
      </w:r>
      <w:r w:rsidR="001B0F0D" w:rsidRPr="00C45675">
        <w:rPr>
          <w:rFonts w:cs="Times New Roman"/>
        </w:rPr>
        <w:t>ambient</w:t>
      </w:r>
      <w:r w:rsidR="004F4F3E" w:rsidRPr="00C45675">
        <w:rPr>
          <w:rFonts w:cs="Times New Roman"/>
        </w:rPr>
        <w:t xml:space="preserve"> pressure </w:t>
      </w:r>
      <m:oMath>
        <m:r>
          <w:rPr>
            <w:rFonts w:ascii="Cambria Math" w:hAnsi="Cambria Math" w:cs="Times New Roman"/>
          </w:rPr>
          <m:t>1.01×</m:t>
        </m:r>
        <m:sSup>
          <m:sSupPr>
            <m:ctrlPr>
              <w:rPr>
                <w:rFonts w:ascii="Cambria Math" w:hAnsi="Cambria Math"/>
                <w:i/>
                <w:iCs w:val="0"/>
                <w:lang w:eastAsia="zh-CN"/>
              </w:rPr>
            </m:ctrlPr>
          </m:sSupPr>
          <m:e>
            <m:r>
              <w:rPr>
                <w:rFonts w:ascii="Cambria Math" w:hAnsi="Cambria Math"/>
              </w:rPr>
              <m:t>10</m:t>
            </m:r>
          </m:e>
          <m:sup>
            <m:r>
              <w:rPr>
                <w:rFonts w:ascii="Cambria Math" w:hAnsi="Cambria Math"/>
              </w:rPr>
              <m:t>5</m:t>
            </m:r>
          </m:sup>
        </m:sSup>
        <m:r>
          <w:rPr>
            <w:rFonts w:ascii="Cambria Math" w:hAnsi="Cambria Math"/>
          </w:rPr>
          <m:t xml:space="preserve"> Pa</m:t>
        </m:r>
      </m:oMath>
      <w:r w:rsidRPr="00C45675">
        <w:rPr>
          <w:rFonts w:cs="Times New Roman"/>
        </w:rPr>
        <w:t>.</w:t>
      </w: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1468"/>
        <w:gridCol w:w="1372"/>
        <w:gridCol w:w="1335"/>
        <w:gridCol w:w="1769"/>
        <w:gridCol w:w="1441"/>
        <w:gridCol w:w="1975"/>
      </w:tblGrid>
      <w:tr w:rsidR="004F4F3E" w:rsidRPr="00C45675" w14:paraId="67F744A2" w14:textId="77777777" w:rsidTr="00B66DE1">
        <w:trPr>
          <w:cantSplit/>
          <w:trHeight w:val="503"/>
        </w:trPr>
        <w:tc>
          <w:tcPr>
            <w:tcW w:w="784" w:type="pct"/>
            <w:tcBorders>
              <w:bottom w:val="single" w:sz="12" w:space="0" w:color="auto"/>
              <w:right w:val="nil"/>
            </w:tcBorders>
            <w:vAlign w:val="center"/>
          </w:tcPr>
          <w:p w14:paraId="2EDC0AAA" w14:textId="77777777" w:rsidR="004F4F3E" w:rsidRPr="00C45675" w:rsidRDefault="004F4F3E" w:rsidP="004F4F3E">
            <w:pPr>
              <w:pStyle w:val="Normalpaper"/>
              <w:ind w:left="0"/>
              <w:jc w:val="left"/>
              <w:rPr>
                <w:rFonts w:cs="Times New Roman"/>
                <w:bCs/>
                <w:sz w:val="18"/>
                <w:szCs w:val="18"/>
              </w:rPr>
            </w:pPr>
            <w:r w:rsidRPr="00C45675">
              <w:rPr>
                <w:rFonts w:cs="Times New Roman"/>
                <w:bCs/>
                <w:sz w:val="18"/>
                <w:szCs w:val="18"/>
              </w:rPr>
              <w:t xml:space="preserve">Bubble initial radius, </w:t>
            </w:r>
            <m:oMath>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b0</m:t>
                  </m:r>
                </m:sub>
              </m:sSub>
            </m:oMath>
            <w:r w:rsidRPr="00C45675">
              <w:rPr>
                <w:rFonts w:cs="Times New Roman"/>
                <w:sz w:val="18"/>
                <w:szCs w:val="18"/>
              </w:rPr>
              <w:t xml:space="preserve"> </w:t>
            </w:r>
            <w:r w:rsidRPr="00C45675">
              <w:rPr>
                <w:rFonts w:cs="Times New Roman"/>
                <w:bCs/>
                <w:sz w:val="18"/>
                <w:szCs w:val="18"/>
              </w:rPr>
              <w:t>(µm)</w:t>
            </w:r>
          </w:p>
        </w:tc>
        <w:tc>
          <w:tcPr>
            <w:tcW w:w="733" w:type="pct"/>
            <w:tcBorders>
              <w:left w:val="nil"/>
              <w:bottom w:val="single" w:sz="12" w:space="0" w:color="auto"/>
              <w:right w:val="nil"/>
            </w:tcBorders>
            <w:vAlign w:val="center"/>
          </w:tcPr>
          <w:p w14:paraId="4A91E3FD" w14:textId="77777777" w:rsidR="004F4F3E" w:rsidRPr="00C45675" w:rsidRDefault="004F4F3E" w:rsidP="004F4F3E">
            <w:pPr>
              <w:pStyle w:val="Normalpaper"/>
              <w:ind w:left="0"/>
              <w:jc w:val="left"/>
              <w:rPr>
                <w:rFonts w:cs="Times New Roman"/>
                <w:bCs/>
                <w:sz w:val="18"/>
                <w:szCs w:val="18"/>
              </w:rPr>
            </w:pPr>
            <w:r w:rsidRPr="00C45675">
              <w:rPr>
                <w:rFonts w:cs="Times New Roman"/>
                <w:bCs/>
                <w:sz w:val="18"/>
                <w:szCs w:val="18"/>
              </w:rPr>
              <w:t xml:space="preserve">Laser velocity,  </w:t>
            </w:r>
            <m:oMath>
              <m:sSub>
                <m:sSubPr>
                  <m:ctrlPr>
                    <w:rPr>
                      <w:rFonts w:ascii="Cambria Math" w:hAnsi="Cambria Math" w:cs="Times New Roman"/>
                      <w:i/>
                      <w:sz w:val="18"/>
                      <w:szCs w:val="18"/>
                    </w:rPr>
                  </m:ctrlPr>
                </m:sSubPr>
                <m:e>
                  <m:r>
                    <w:rPr>
                      <w:rFonts w:ascii="Cambria Math" w:hAnsi="Cambria Math" w:cs="Times New Roman"/>
                      <w:sz w:val="18"/>
                      <w:szCs w:val="18"/>
                    </w:rPr>
                    <m:t>v</m:t>
                  </m:r>
                </m:e>
                <m:sub>
                  <m:r>
                    <w:rPr>
                      <w:rFonts w:ascii="Cambria Math" w:hAnsi="Cambria Math" w:cs="Times New Roman"/>
                      <w:sz w:val="18"/>
                      <w:szCs w:val="18"/>
                    </w:rPr>
                    <m:t>l</m:t>
                  </m:r>
                </m:sub>
              </m:sSub>
            </m:oMath>
            <w:r w:rsidRPr="00C45675">
              <w:rPr>
                <w:rFonts w:cs="Times New Roman"/>
                <w:bCs/>
                <w:sz w:val="18"/>
                <w:szCs w:val="18"/>
              </w:rPr>
              <w:t xml:space="preserve"> (m/s)</w:t>
            </w:r>
          </w:p>
        </w:tc>
        <w:tc>
          <w:tcPr>
            <w:tcW w:w="713" w:type="pct"/>
            <w:tcBorders>
              <w:left w:val="nil"/>
              <w:bottom w:val="single" w:sz="12" w:space="0" w:color="auto"/>
              <w:right w:val="nil"/>
            </w:tcBorders>
            <w:vAlign w:val="center"/>
          </w:tcPr>
          <w:p w14:paraId="59E43EA5" w14:textId="77777777" w:rsidR="004F4F3E" w:rsidRPr="00C45675" w:rsidRDefault="004F4F3E" w:rsidP="004F4F3E">
            <w:pPr>
              <w:pStyle w:val="Normalpaper"/>
              <w:ind w:left="0"/>
              <w:jc w:val="left"/>
              <w:rPr>
                <w:rFonts w:cs="Times New Roman"/>
                <w:bCs/>
                <w:sz w:val="18"/>
                <w:szCs w:val="18"/>
              </w:rPr>
            </w:pPr>
            <w:r w:rsidRPr="00C45675">
              <w:rPr>
                <w:rFonts w:cs="Times New Roman"/>
                <w:bCs/>
                <w:sz w:val="18"/>
                <w:szCs w:val="18"/>
              </w:rPr>
              <w:t xml:space="preserve">Laser absorptivity, </w:t>
            </w:r>
            <m:oMath>
              <m:r>
                <w:rPr>
                  <w:rFonts w:ascii="Cambria Math" w:hAnsi="Cambria Math" w:cs="Times New Roman"/>
                  <w:sz w:val="18"/>
                  <w:szCs w:val="18"/>
                </w:rPr>
                <m:t>β</m:t>
              </m:r>
            </m:oMath>
            <w:r w:rsidRPr="00C45675">
              <w:rPr>
                <w:rFonts w:cs="Times New Roman"/>
                <w:bCs/>
                <w:sz w:val="18"/>
                <w:szCs w:val="18"/>
              </w:rPr>
              <w:t xml:space="preserve"> </w:t>
            </w:r>
          </w:p>
        </w:tc>
        <w:tc>
          <w:tcPr>
            <w:tcW w:w="945" w:type="pct"/>
            <w:tcBorders>
              <w:left w:val="nil"/>
              <w:bottom w:val="single" w:sz="12" w:space="0" w:color="auto"/>
              <w:right w:val="nil"/>
            </w:tcBorders>
            <w:vAlign w:val="center"/>
          </w:tcPr>
          <w:p w14:paraId="244422B3" w14:textId="77777777" w:rsidR="004F4F3E" w:rsidRPr="00C45675" w:rsidRDefault="004F4F3E" w:rsidP="004F4F3E">
            <w:pPr>
              <w:pStyle w:val="Normalpaper"/>
              <w:ind w:left="0"/>
              <w:jc w:val="left"/>
              <w:rPr>
                <w:sz w:val="18"/>
                <w:szCs w:val="18"/>
              </w:rPr>
            </w:pPr>
            <w:r w:rsidRPr="00C45675">
              <w:rPr>
                <w:sz w:val="18"/>
                <w:szCs w:val="18"/>
              </w:rPr>
              <w:t xml:space="preserve">Bubble surface temperature, </w:t>
            </w:r>
            <m:oMath>
              <m:sSub>
                <m:sSubPr>
                  <m:ctrlPr>
                    <w:rPr>
                      <w:rFonts w:ascii="Cambria Math" w:hAnsi="Cambria Math"/>
                      <w:i/>
                      <w:sz w:val="18"/>
                      <w:szCs w:val="18"/>
                    </w:rPr>
                  </m:ctrlPr>
                </m:sSubPr>
                <m:e>
                  <m:r>
                    <w:rPr>
                      <w:rFonts w:ascii="Cambria Math" w:hAnsi="Cambria Math"/>
                      <w:sz w:val="18"/>
                      <w:szCs w:val="18"/>
                    </w:rPr>
                    <m:t>T</m:t>
                  </m:r>
                </m:e>
                <m:sub>
                  <m:r>
                    <w:rPr>
                      <w:rFonts w:ascii="Cambria Math" w:hAnsi="Cambria Math"/>
                      <w:sz w:val="18"/>
                      <w:szCs w:val="18"/>
                    </w:rPr>
                    <m:t>bs</m:t>
                  </m:r>
                </m:sub>
              </m:sSub>
            </m:oMath>
            <w:r w:rsidRPr="00C45675">
              <w:rPr>
                <w:sz w:val="18"/>
                <w:szCs w:val="18"/>
              </w:rPr>
              <w:t xml:space="preserve"> (K)</w:t>
            </w:r>
          </w:p>
        </w:tc>
        <w:tc>
          <w:tcPr>
            <w:tcW w:w="770" w:type="pct"/>
            <w:tcBorders>
              <w:left w:val="nil"/>
              <w:bottom w:val="single" w:sz="12" w:space="0" w:color="auto"/>
              <w:right w:val="nil"/>
            </w:tcBorders>
            <w:vAlign w:val="center"/>
          </w:tcPr>
          <w:p w14:paraId="64F3EFF0" w14:textId="77777777" w:rsidR="004F4F3E" w:rsidRPr="00C45675" w:rsidRDefault="004F4F3E" w:rsidP="004F4F3E">
            <w:pPr>
              <w:pStyle w:val="Normalpaper"/>
              <w:ind w:left="0"/>
              <w:jc w:val="left"/>
              <w:rPr>
                <w:rFonts w:cs="Times New Roman"/>
                <w:bCs/>
                <w:sz w:val="18"/>
                <w:szCs w:val="18"/>
              </w:rPr>
            </w:pPr>
            <w:r w:rsidRPr="00C45675">
              <w:rPr>
                <w:sz w:val="18"/>
                <w:szCs w:val="18"/>
              </w:rPr>
              <w:t xml:space="preserve">Recoil pressure, </w:t>
            </w:r>
            <m:oMath>
              <m:sSub>
                <m:sSubPr>
                  <m:ctrlPr>
                    <w:rPr>
                      <w:rFonts w:ascii="Cambria Math" w:hAnsi="Cambria Math" w:cs="Times New Roman"/>
                      <w:i/>
                      <w:sz w:val="18"/>
                      <w:szCs w:val="18"/>
                    </w:rPr>
                  </m:ctrlPr>
                </m:sSubPr>
                <m:e>
                  <m:r>
                    <w:rPr>
                      <w:rFonts w:ascii="Cambria Math" w:hAnsi="Cambria Math" w:cs="Times New Roman"/>
                      <w:sz w:val="18"/>
                      <w:szCs w:val="18"/>
                    </w:rPr>
                    <m:t>p</m:t>
                  </m:r>
                </m:e>
                <m:sub>
                  <m:r>
                    <w:rPr>
                      <w:rFonts w:ascii="Cambria Math" w:hAnsi="Cambria Math" w:cs="Times New Roman"/>
                      <w:sz w:val="18"/>
                      <w:szCs w:val="18"/>
                    </w:rPr>
                    <m:t>recoil</m:t>
                  </m:r>
                </m:sub>
              </m:sSub>
            </m:oMath>
            <w:r w:rsidRPr="00C45675">
              <w:rPr>
                <w:sz w:val="18"/>
                <w:szCs w:val="18"/>
              </w:rPr>
              <w:t xml:space="preserve"> (</w:t>
            </w:r>
            <m:oMath>
              <m:sSup>
                <m:sSupPr>
                  <m:ctrlPr>
                    <w:rPr>
                      <w:rFonts w:ascii="Cambria Math" w:hAnsi="Cambria Math"/>
                      <w:i/>
                      <w:sz w:val="18"/>
                      <w:szCs w:val="18"/>
                    </w:rPr>
                  </m:ctrlPr>
                </m:sSupPr>
                <m:e>
                  <m:r>
                    <w:rPr>
                      <w:rFonts w:ascii="Cambria Math" w:hAnsi="Cambria Math"/>
                      <w:sz w:val="18"/>
                      <w:szCs w:val="18"/>
                    </w:rPr>
                    <m:t>10</m:t>
                  </m:r>
                </m:e>
                <m:sup>
                  <m:r>
                    <w:rPr>
                      <w:rFonts w:ascii="Cambria Math" w:hAnsi="Cambria Math"/>
                      <w:sz w:val="18"/>
                      <w:szCs w:val="18"/>
                    </w:rPr>
                    <m:t>5</m:t>
                  </m:r>
                </m:sup>
              </m:sSup>
              <m:r>
                <w:rPr>
                  <w:rFonts w:ascii="Cambria Math" w:hAnsi="Cambria Math"/>
                  <w:sz w:val="18"/>
                  <w:szCs w:val="18"/>
                </w:rPr>
                <m:t xml:space="preserve"> Pa</m:t>
              </m:r>
            </m:oMath>
            <w:r w:rsidRPr="00C45675">
              <w:rPr>
                <w:sz w:val="18"/>
                <w:szCs w:val="18"/>
              </w:rPr>
              <w:t>)</w:t>
            </w:r>
          </w:p>
        </w:tc>
        <w:tc>
          <w:tcPr>
            <w:tcW w:w="1055" w:type="pct"/>
            <w:tcBorders>
              <w:left w:val="nil"/>
              <w:bottom w:val="single" w:sz="12" w:space="0" w:color="auto"/>
              <w:right w:val="nil"/>
            </w:tcBorders>
            <w:vAlign w:val="center"/>
          </w:tcPr>
          <w:p w14:paraId="7D48ABE4" w14:textId="77777777" w:rsidR="004F4F3E" w:rsidRPr="00C45675" w:rsidRDefault="004F4F3E" w:rsidP="004F4F3E">
            <w:pPr>
              <w:pStyle w:val="Normalpaper"/>
              <w:ind w:left="0"/>
              <w:jc w:val="left"/>
              <w:rPr>
                <w:rFonts w:cs="Times New Roman"/>
                <w:sz w:val="18"/>
                <w:szCs w:val="18"/>
              </w:rPr>
            </w:pPr>
            <w:r w:rsidRPr="00C45675">
              <w:rPr>
                <w:rFonts w:cs="Times New Roman"/>
                <w:bCs/>
                <w:sz w:val="18"/>
                <w:szCs w:val="18"/>
              </w:rPr>
              <w:t xml:space="preserve">Pressure-driven bubble growth time, </w:t>
            </w:r>
            <m:oMath>
              <m:sSub>
                <m:sSubPr>
                  <m:ctrlPr>
                    <w:rPr>
                      <w:rFonts w:ascii="Cambria Math" w:hAnsi="Cambria Math"/>
                      <w:i/>
                      <w:sz w:val="18"/>
                      <w:szCs w:val="18"/>
                    </w:rPr>
                  </m:ctrlPr>
                </m:sSubPr>
                <m:e>
                  <m:r>
                    <w:rPr>
                      <w:rFonts w:ascii="Cambria Math" w:hAnsi="Cambria Math"/>
                      <w:sz w:val="18"/>
                      <w:szCs w:val="18"/>
                    </w:rPr>
                    <m:t>t</m:t>
                  </m:r>
                </m:e>
                <m:sub>
                  <m:r>
                    <w:rPr>
                      <w:rFonts w:ascii="Cambria Math" w:hAnsi="Cambria Math"/>
                      <w:sz w:val="18"/>
                      <w:szCs w:val="18"/>
                    </w:rPr>
                    <m:t>1</m:t>
                  </m:r>
                </m:sub>
              </m:sSub>
            </m:oMath>
            <w:r w:rsidRPr="00C45675">
              <w:rPr>
                <w:rFonts w:cs="Times New Roman"/>
                <w:bCs/>
                <w:sz w:val="18"/>
                <w:szCs w:val="18"/>
              </w:rPr>
              <w:t>(µs)</w:t>
            </w:r>
          </w:p>
        </w:tc>
      </w:tr>
      <w:tr w:rsidR="004F4F3E" w:rsidRPr="00C45675" w14:paraId="5BBDD5C0" w14:textId="77777777" w:rsidTr="00B66DE1">
        <w:trPr>
          <w:cantSplit/>
          <w:trHeight w:val="340"/>
        </w:trPr>
        <w:tc>
          <w:tcPr>
            <w:tcW w:w="784" w:type="pct"/>
            <w:tcBorders>
              <w:top w:val="single" w:sz="12" w:space="0" w:color="auto"/>
              <w:right w:val="nil"/>
            </w:tcBorders>
            <w:vAlign w:val="center"/>
          </w:tcPr>
          <w:p w14:paraId="1410EFF8" w14:textId="5C2B533F" w:rsidR="004F4F3E" w:rsidRPr="00C45675" w:rsidRDefault="004F4F3E" w:rsidP="004F4F3E">
            <w:pPr>
              <w:pStyle w:val="Normalpaper"/>
              <w:ind w:left="0"/>
              <w:jc w:val="left"/>
              <w:rPr>
                <w:rFonts w:cs="Times New Roman"/>
                <w:sz w:val="18"/>
                <w:szCs w:val="18"/>
              </w:rPr>
            </w:pPr>
            <w:r w:rsidRPr="00C45675">
              <w:rPr>
                <w:rFonts w:cs="Times New Roman"/>
                <w:sz w:val="18"/>
                <w:szCs w:val="18"/>
              </w:rPr>
              <w:t>18.</w:t>
            </w:r>
            <w:r w:rsidR="003A653E" w:rsidRPr="00C45675">
              <w:rPr>
                <w:rFonts w:cs="Times New Roman"/>
                <w:sz w:val="18"/>
                <w:szCs w:val="18"/>
              </w:rPr>
              <w:t>4</w:t>
            </w:r>
          </w:p>
        </w:tc>
        <w:tc>
          <w:tcPr>
            <w:tcW w:w="733" w:type="pct"/>
            <w:tcBorders>
              <w:top w:val="single" w:sz="12" w:space="0" w:color="auto"/>
              <w:left w:val="nil"/>
              <w:right w:val="nil"/>
            </w:tcBorders>
            <w:vAlign w:val="center"/>
          </w:tcPr>
          <w:p w14:paraId="68D2ACE5" w14:textId="77777777" w:rsidR="004F4F3E" w:rsidRPr="00C45675" w:rsidRDefault="004F4F3E" w:rsidP="004F4F3E">
            <w:pPr>
              <w:pStyle w:val="Normalpaper"/>
              <w:ind w:left="0"/>
              <w:jc w:val="left"/>
              <w:rPr>
                <w:rFonts w:cs="Times New Roman"/>
                <w:sz w:val="18"/>
                <w:szCs w:val="18"/>
              </w:rPr>
            </w:pPr>
            <w:r w:rsidRPr="00C45675">
              <w:rPr>
                <w:rFonts w:cs="Times New Roman"/>
                <w:sz w:val="18"/>
                <w:szCs w:val="18"/>
              </w:rPr>
              <w:t>0.8</w:t>
            </w:r>
          </w:p>
        </w:tc>
        <w:tc>
          <w:tcPr>
            <w:tcW w:w="713" w:type="pct"/>
            <w:tcBorders>
              <w:top w:val="single" w:sz="12" w:space="0" w:color="auto"/>
              <w:left w:val="nil"/>
              <w:right w:val="nil"/>
            </w:tcBorders>
            <w:vAlign w:val="center"/>
          </w:tcPr>
          <w:p w14:paraId="753FC90C" w14:textId="7853C226" w:rsidR="004F4F3E" w:rsidRPr="00C45675" w:rsidRDefault="004F4F3E" w:rsidP="004F4F3E">
            <w:pPr>
              <w:pStyle w:val="Normalpaper"/>
              <w:ind w:left="0"/>
              <w:jc w:val="left"/>
              <w:rPr>
                <w:rFonts w:cs="Times New Roman"/>
                <w:sz w:val="18"/>
                <w:szCs w:val="18"/>
              </w:rPr>
            </w:pPr>
            <w:r w:rsidRPr="00C45675">
              <w:rPr>
                <w:rFonts w:cs="Times New Roman"/>
                <w:sz w:val="18"/>
                <w:szCs w:val="18"/>
              </w:rPr>
              <w:t>0.</w:t>
            </w:r>
            <w:r w:rsidR="00CB513B" w:rsidRPr="00C45675">
              <w:rPr>
                <w:rFonts w:cs="Times New Roman"/>
                <w:sz w:val="18"/>
                <w:szCs w:val="18"/>
              </w:rPr>
              <w:t>5</w:t>
            </w:r>
          </w:p>
        </w:tc>
        <w:tc>
          <w:tcPr>
            <w:tcW w:w="945" w:type="pct"/>
            <w:tcBorders>
              <w:top w:val="single" w:sz="12" w:space="0" w:color="auto"/>
              <w:left w:val="nil"/>
              <w:right w:val="nil"/>
            </w:tcBorders>
            <w:vAlign w:val="center"/>
          </w:tcPr>
          <w:p w14:paraId="2B10B4DE" w14:textId="50DBE29A" w:rsidR="004F4F3E" w:rsidRPr="00C45675" w:rsidRDefault="004F4F3E" w:rsidP="004F4F3E">
            <w:pPr>
              <w:pStyle w:val="Normalpaper"/>
              <w:ind w:left="0"/>
              <w:jc w:val="left"/>
              <w:rPr>
                <w:rFonts w:cs="Times New Roman"/>
                <w:sz w:val="18"/>
                <w:szCs w:val="18"/>
              </w:rPr>
            </w:pPr>
            <w:r w:rsidRPr="00C45675">
              <w:rPr>
                <w:rFonts w:cs="Times New Roman"/>
                <w:sz w:val="18"/>
                <w:szCs w:val="18"/>
              </w:rPr>
              <w:t>3</w:t>
            </w:r>
            <w:r w:rsidR="004446D3" w:rsidRPr="00C45675">
              <w:rPr>
                <w:rFonts w:cs="Times New Roman"/>
                <w:sz w:val="18"/>
                <w:szCs w:val="18"/>
              </w:rPr>
              <w:t>463</w:t>
            </w:r>
          </w:p>
        </w:tc>
        <w:tc>
          <w:tcPr>
            <w:tcW w:w="770" w:type="pct"/>
            <w:tcBorders>
              <w:top w:val="single" w:sz="12" w:space="0" w:color="auto"/>
              <w:left w:val="nil"/>
              <w:right w:val="nil"/>
            </w:tcBorders>
            <w:vAlign w:val="center"/>
          </w:tcPr>
          <w:p w14:paraId="3AF76484" w14:textId="76BE29BA" w:rsidR="004F4F3E" w:rsidRPr="00C45675" w:rsidRDefault="004446D3" w:rsidP="004F4F3E">
            <w:pPr>
              <w:pStyle w:val="Normalpaper"/>
              <w:ind w:left="0"/>
              <w:jc w:val="left"/>
              <w:rPr>
                <w:rFonts w:cs="Times New Roman"/>
                <w:sz w:val="18"/>
                <w:szCs w:val="18"/>
              </w:rPr>
            </w:pPr>
            <w:r w:rsidRPr="00C45675">
              <w:rPr>
                <w:rFonts w:cs="Times New Roman"/>
                <w:sz w:val="18"/>
                <w:szCs w:val="18"/>
              </w:rPr>
              <w:t>23</w:t>
            </w:r>
          </w:p>
        </w:tc>
        <w:tc>
          <w:tcPr>
            <w:tcW w:w="1055" w:type="pct"/>
            <w:tcBorders>
              <w:top w:val="single" w:sz="12" w:space="0" w:color="auto"/>
              <w:left w:val="nil"/>
              <w:right w:val="nil"/>
            </w:tcBorders>
            <w:vAlign w:val="center"/>
          </w:tcPr>
          <w:p w14:paraId="3FD7FAD0" w14:textId="61E6D577" w:rsidR="004F4F3E" w:rsidRPr="00C45675" w:rsidRDefault="004F4F3E" w:rsidP="004F4F3E">
            <w:pPr>
              <w:pStyle w:val="Normalpaper"/>
              <w:ind w:left="0"/>
              <w:jc w:val="left"/>
              <w:rPr>
                <w:rFonts w:cs="Times New Roman"/>
                <w:sz w:val="18"/>
                <w:szCs w:val="18"/>
              </w:rPr>
            </w:pPr>
            <w:r w:rsidRPr="00C45675">
              <w:rPr>
                <w:rFonts w:cs="Times New Roman"/>
                <w:sz w:val="18"/>
                <w:szCs w:val="18"/>
              </w:rPr>
              <w:t>5.</w:t>
            </w:r>
            <w:r w:rsidR="004446D3" w:rsidRPr="00C45675">
              <w:rPr>
                <w:rFonts w:cs="Times New Roman"/>
                <w:sz w:val="18"/>
                <w:szCs w:val="18"/>
              </w:rPr>
              <w:t>4</w:t>
            </w:r>
          </w:p>
        </w:tc>
      </w:tr>
      <w:tr w:rsidR="004F4F3E" w:rsidRPr="00C45675" w14:paraId="3522C58C" w14:textId="77777777" w:rsidTr="00B66DE1">
        <w:trPr>
          <w:cantSplit/>
          <w:trHeight w:val="340"/>
        </w:trPr>
        <w:tc>
          <w:tcPr>
            <w:tcW w:w="784" w:type="pct"/>
            <w:tcBorders>
              <w:right w:val="nil"/>
            </w:tcBorders>
            <w:vAlign w:val="center"/>
          </w:tcPr>
          <w:p w14:paraId="1CBE1EF0" w14:textId="05257062" w:rsidR="004F4F3E" w:rsidRPr="00C45675" w:rsidRDefault="004F4F3E" w:rsidP="004F4F3E">
            <w:pPr>
              <w:pStyle w:val="Normalpaper"/>
              <w:ind w:left="0"/>
              <w:jc w:val="left"/>
              <w:rPr>
                <w:rFonts w:cs="Times New Roman"/>
                <w:sz w:val="18"/>
                <w:szCs w:val="18"/>
              </w:rPr>
            </w:pPr>
            <w:r w:rsidRPr="00C45675">
              <w:rPr>
                <w:rFonts w:cs="Times New Roman"/>
                <w:sz w:val="18"/>
                <w:szCs w:val="18"/>
              </w:rPr>
              <w:t>21.8</w:t>
            </w:r>
          </w:p>
        </w:tc>
        <w:tc>
          <w:tcPr>
            <w:tcW w:w="733" w:type="pct"/>
            <w:tcBorders>
              <w:left w:val="nil"/>
              <w:right w:val="nil"/>
            </w:tcBorders>
            <w:vAlign w:val="center"/>
          </w:tcPr>
          <w:p w14:paraId="44B59E26" w14:textId="77777777" w:rsidR="004F4F3E" w:rsidRPr="00C45675" w:rsidRDefault="004F4F3E" w:rsidP="004F4F3E">
            <w:pPr>
              <w:pStyle w:val="Normalpaper"/>
              <w:ind w:left="0"/>
              <w:jc w:val="left"/>
              <w:rPr>
                <w:rFonts w:cs="Times New Roman"/>
                <w:sz w:val="18"/>
                <w:szCs w:val="18"/>
              </w:rPr>
            </w:pPr>
            <w:r w:rsidRPr="00C45675">
              <w:rPr>
                <w:rFonts w:cs="Times New Roman"/>
                <w:sz w:val="18"/>
                <w:szCs w:val="18"/>
              </w:rPr>
              <w:t>1.2</w:t>
            </w:r>
          </w:p>
        </w:tc>
        <w:tc>
          <w:tcPr>
            <w:tcW w:w="713" w:type="pct"/>
            <w:tcBorders>
              <w:left w:val="nil"/>
              <w:right w:val="nil"/>
            </w:tcBorders>
            <w:vAlign w:val="center"/>
          </w:tcPr>
          <w:p w14:paraId="06810428" w14:textId="6AB0CD4E" w:rsidR="004F4F3E" w:rsidRPr="00C45675" w:rsidRDefault="004F4F3E" w:rsidP="004F4F3E">
            <w:pPr>
              <w:pStyle w:val="Normalpaper"/>
              <w:ind w:left="0"/>
              <w:jc w:val="left"/>
              <w:rPr>
                <w:rFonts w:cs="Times New Roman"/>
                <w:sz w:val="18"/>
                <w:szCs w:val="18"/>
              </w:rPr>
            </w:pPr>
            <w:r w:rsidRPr="00C45675">
              <w:rPr>
                <w:rFonts w:cs="Times New Roman"/>
                <w:sz w:val="18"/>
                <w:szCs w:val="18"/>
              </w:rPr>
              <w:t>0.4</w:t>
            </w:r>
            <w:r w:rsidR="00E97498" w:rsidRPr="00C45675">
              <w:rPr>
                <w:rFonts w:cs="Times New Roman"/>
                <w:sz w:val="18"/>
                <w:szCs w:val="18"/>
              </w:rPr>
              <w:t>5</w:t>
            </w:r>
          </w:p>
        </w:tc>
        <w:tc>
          <w:tcPr>
            <w:tcW w:w="945" w:type="pct"/>
            <w:tcBorders>
              <w:left w:val="nil"/>
              <w:right w:val="nil"/>
            </w:tcBorders>
            <w:vAlign w:val="center"/>
          </w:tcPr>
          <w:p w14:paraId="1E8918AC" w14:textId="5FD551F2" w:rsidR="004F4F3E" w:rsidRPr="00C45675" w:rsidRDefault="004F4F3E" w:rsidP="004F4F3E">
            <w:pPr>
              <w:pStyle w:val="Normalpaper"/>
              <w:ind w:left="0"/>
              <w:jc w:val="left"/>
              <w:rPr>
                <w:rFonts w:cs="Times New Roman"/>
                <w:sz w:val="18"/>
                <w:szCs w:val="18"/>
              </w:rPr>
            </w:pPr>
            <w:r w:rsidRPr="00C45675">
              <w:rPr>
                <w:rFonts w:cs="Times New Roman"/>
                <w:sz w:val="18"/>
                <w:szCs w:val="18"/>
              </w:rPr>
              <w:t>1</w:t>
            </w:r>
            <w:r w:rsidR="00E97498" w:rsidRPr="00C45675">
              <w:rPr>
                <w:rFonts w:cs="Times New Roman"/>
                <w:sz w:val="18"/>
                <w:szCs w:val="18"/>
              </w:rPr>
              <w:t>488</w:t>
            </w:r>
          </w:p>
        </w:tc>
        <w:tc>
          <w:tcPr>
            <w:tcW w:w="770" w:type="pct"/>
            <w:tcBorders>
              <w:left w:val="nil"/>
              <w:right w:val="nil"/>
            </w:tcBorders>
            <w:vAlign w:val="center"/>
          </w:tcPr>
          <w:p w14:paraId="0C84436C" w14:textId="7AD76F07" w:rsidR="004F4F3E" w:rsidRPr="00C45675" w:rsidRDefault="003F4F8F" w:rsidP="004F4F3E">
            <w:pPr>
              <w:pStyle w:val="Normalpaper"/>
              <w:ind w:left="0"/>
              <w:jc w:val="left"/>
              <w:rPr>
                <w:rFonts w:cs="Times New Roman"/>
                <w:sz w:val="18"/>
                <w:szCs w:val="18"/>
              </w:rPr>
            </w:pPr>
            <w:r w:rsidRPr="00C45675">
              <w:rPr>
                <w:rFonts w:cs="Times New Roman"/>
                <w:sz w:val="18"/>
                <w:szCs w:val="18"/>
              </w:rPr>
              <w:t>6</w:t>
            </w:r>
          </w:p>
        </w:tc>
        <w:tc>
          <w:tcPr>
            <w:tcW w:w="1055" w:type="pct"/>
            <w:tcBorders>
              <w:left w:val="nil"/>
              <w:right w:val="nil"/>
            </w:tcBorders>
            <w:vAlign w:val="center"/>
          </w:tcPr>
          <w:p w14:paraId="491B3DE8" w14:textId="06218458" w:rsidR="004F4F3E" w:rsidRPr="00C45675" w:rsidRDefault="00E97498" w:rsidP="004F4F3E">
            <w:pPr>
              <w:pStyle w:val="Normalpaper"/>
              <w:ind w:left="0"/>
              <w:jc w:val="left"/>
              <w:rPr>
                <w:rFonts w:cs="Times New Roman"/>
                <w:sz w:val="18"/>
                <w:szCs w:val="18"/>
              </w:rPr>
            </w:pPr>
            <w:r w:rsidRPr="00C45675">
              <w:rPr>
                <w:rFonts w:cs="Times New Roman"/>
                <w:sz w:val="18"/>
                <w:szCs w:val="18"/>
              </w:rPr>
              <w:t>3.4</w:t>
            </w:r>
          </w:p>
        </w:tc>
      </w:tr>
    </w:tbl>
    <w:p w14:paraId="7F0C4847" w14:textId="140D3B3A" w:rsidR="00E54DDE" w:rsidRPr="00C45675" w:rsidRDefault="00E54DDE" w:rsidP="00347DF7">
      <w:pPr>
        <w:pStyle w:val="Normalpaper"/>
        <w:ind w:left="0"/>
        <w:rPr>
          <w:rFonts w:eastAsiaTheme="majorEastAsia" w:cstheme="majorBidi"/>
          <w:szCs w:val="26"/>
        </w:rPr>
      </w:pPr>
      <w:r w:rsidRPr="00C45675">
        <w:br w:type="page"/>
      </w:r>
    </w:p>
    <w:p w14:paraId="2CF597B1" w14:textId="6921C2D3" w:rsidR="00CD4E2B" w:rsidRPr="00C45675" w:rsidRDefault="00415592" w:rsidP="00B94C1F">
      <w:pPr>
        <w:pStyle w:val="Heading2"/>
      </w:pPr>
      <w:r w:rsidRPr="00C45675">
        <w:lastRenderedPageBreak/>
        <w:t xml:space="preserve">Supplementary </w:t>
      </w:r>
      <w:r w:rsidR="000D2CB5" w:rsidRPr="00C45675">
        <w:t>R</w:t>
      </w:r>
      <w:r w:rsidR="00CD4E2B" w:rsidRPr="00C45675">
        <w:t>eference</w:t>
      </w:r>
    </w:p>
    <w:p w14:paraId="1146F775" w14:textId="732C7D84" w:rsidR="00A87C4D" w:rsidRPr="00A87C4D" w:rsidRDefault="00F3590A" w:rsidP="005401E6">
      <w:pPr>
        <w:widowControl w:val="0"/>
        <w:autoSpaceDE w:val="0"/>
        <w:autoSpaceDN w:val="0"/>
        <w:adjustRightInd w:val="0"/>
        <w:spacing w:after="160" w:line="480" w:lineRule="auto"/>
        <w:ind w:left="640" w:hanging="640"/>
        <w:rPr>
          <w:rFonts w:cs="Times New Roman"/>
          <w:noProof/>
          <w:sz w:val="22"/>
          <w:szCs w:val="24"/>
        </w:rPr>
      </w:pPr>
      <w:r w:rsidRPr="00C45675">
        <w:rPr>
          <w:rFonts w:cs="Times New Roman"/>
          <w:sz w:val="22"/>
        </w:rPr>
        <w:fldChar w:fldCharType="begin"/>
      </w:r>
      <w:r w:rsidRPr="00C45675">
        <w:rPr>
          <w:rFonts w:cs="Times New Roman"/>
          <w:sz w:val="22"/>
        </w:rPr>
        <w:instrText xml:space="preserve">ADDIN Mendeley Bibliography CSL_BIBLIOGRAPHY </w:instrText>
      </w:r>
      <w:r w:rsidRPr="00C45675">
        <w:rPr>
          <w:rFonts w:cs="Times New Roman"/>
          <w:sz w:val="22"/>
        </w:rPr>
        <w:fldChar w:fldCharType="separate"/>
      </w:r>
      <w:r w:rsidR="00A87C4D" w:rsidRPr="00A87C4D">
        <w:rPr>
          <w:rFonts w:cs="Times New Roman"/>
          <w:noProof/>
          <w:sz w:val="22"/>
          <w:szCs w:val="24"/>
        </w:rPr>
        <w:t>1.</w:t>
      </w:r>
      <w:r w:rsidR="00A87C4D" w:rsidRPr="00A87C4D">
        <w:rPr>
          <w:rFonts w:cs="Times New Roman"/>
          <w:noProof/>
          <w:sz w:val="22"/>
          <w:szCs w:val="24"/>
        </w:rPr>
        <w:tab/>
        <w:t xml:space="preserve">Cunningham, R. </w:t>
      </w:r>
      <w:r w:rsidR="00A87C4D" w:rsidRPr="00A87C4D">
        <w:rPr>
          <w:rFonts w:cs="Times New Roman"/>
          <w:i/>
          <w:iCs/>
          <w:noProof/>
          <w:sz w:val="22"/>
          <w:szCs w:val="24"/>
        </w:rPr>
        <w:t>et al.</w:t>
      </w:r>
      <w:r w:rsidR="00A87C4D" w:rsidRPr="00A87C4D">
        <w:rPr>
          <w:rFonts w:cs="Times New Roman"/>
          <w:noProof/>
          <w:sz w:val="22"/>
          <w:szCs w:val="24"/>
        </w:rPr>
        <w:t xml:space="preserve"> Keyhole threshold and morphology in laser melting revealed by ultrahigh-speed x-ray imaging. </w:t>
      </w:r>
      <w:r w:rsidR="00A87C4D" w:rsidRPr="00A87C4D">
        <w:rPr>
          <w:rFonts w:cs="Times New Roman"/>
          <w:i/>
          <w:iCs/>
          <w:noProof/>
          <w:sz w:val="22"/>
          <w:szCs w:val="24"/>
        </w:rPr>
        <w:t>Science (80-. ).</w:t>
      </w:r>
      <w:r w:rsidR="00A87C4D" w:rsidRPr="00A87C4D">
        <w:rPr>
          <w:rFonts w:cs="Times New Roman"/>
          <w:noProof/>
          <w:sz w:val="22"/>
          <w:szCs w:val="24"/>
        </w:rPr>
        <w:t xml:space="preserve"> </w:t>
      </w:r>
      <w:r w:rsidR="00A87C4D" w:rsidRPr="00A87C4D">
        <w:rPr>
          <w:rFonts w:cs="Times New Roman"/>
          <w:b/>
          <w:bCs/>
          <w:noProof/>
          <w:sz w:val="22"/>
          <w:szCs w:val="24"/>
        </w:rPr>
        <w:t>363</w:t>
      </w:r>
      <w:r w:rsidR="00A87C4D" w:rsidRPr="00A87C4D">
        <w:rPr>
          <w:rFonts w:cs="Times New Roman"/>
          <w:noProof/>
          <w:sz w:val="22"/>
          <w:szCs w:val="24"/>
        </w:rPr>
        <w:t>, 849–852 (2019).</w:t>
      </w:r>
    </w:p>
    <w:p w14:paraId="6A8FEF1C"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2.</w:t>
      </w:r>
      <w:r w:rsidRPr="00A87C4D">
        <w:rPr>
          <w:rFonts w:cs="Times New Roman"/>
          <w:noProof/>
          <w:sz w:val="22"/>
          <w:szCs w:val="24"/>
        </w:rPr>
        <w:tab/>
        <w:t xml:space="preserve">Zhao, C. </w:t>
      </w:r>
      <w:r w:rsidRPr="00A87C4D">
        <w:rPr>
          <w:rFonts w:cs="Times New Roman"/>
          <w:i/>
          <w:iCs/>
          <w:noProof/>
          <w:sz w:val="22"/>
          <w:szCs w:val="24"/>
        </w:rPr>
        <w:t>et al.</w:t>
      </w:r>
      <w:r w:rsidRPr="00A87C4D">
        <w:rPr>
          <w:rFonts w:cs="Times New Roman"/>
          <w:noProof/>
          <w:sz w:val="22"/>
          <w:szCs w:val="24"/>
        </w:rPr>
        <w:t xml:space="preserve"> Critical instability at moving keyhole tip generates porosity in laser melting. </w:t>
      </w:r>
      <w:r w:rsidRPr="00A87C4D">
        <w:rPr>
          <w:rFonts w:cs="Times New Roman"/>
          <w:i/>
          <w:iCs/>
          <w:noProof/>
          <w:sz w:val="22"/>
          <w:szCs w:val="24"/>
        </w:rPr>
        <w:t>Science (80-. ).</w:t>
      </w:r>
      <w:r w:rsidRPr="00A87C4D">
        <w:rPr>
          <w:rFonts w:cs="Times New Roman"/>
          <w:noProof/>
          <w:sz w:val="22"/>
          <w:szCs w:val="24"/>
        </w:rPr>
        <w:t xml:space="preserve"> </w:t>
      </w:r>
      <w:r w:rsidRPr="00A87C4D">
        <w:rPr>
          <w:rFonts w:cs="Times New Roman"/>
          <w:b/>
          <w:bCs/>
          <w:noProof/>
          <w:sz w:val="22"/>
          <w:szCs w:val="24"/>
        </w:rPr>
        <w:t>370</w:t>
      </w:r>
      <w:r w:rsidRPr="00A87C4D">
        <w:rPr>
          <w:rFonts w:cs="Times New Roman"/>
          <w:noProof/>
          <w:sz w:val="22"/>
          <w:szCs w:val="24"/>
        </w:rPr>
        <w:t>, 1080–1086 (2020).</w:t>
      </w:r>
    </w:p>
    <w:p w14:paraId="2ED4FA70"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3.</w:t>
      </w:r>
      <w:r w:rsidRPr="00A87C4D">
        <w:rPr>
          <w:rFonts w:cs="Times New Roman"/>
          <w:noProof/>
          <w:sz w:val="22"/>
          <w:szCs w:val="24"/>
        </w:rPr>
        <w:tab/>
        <w:t xml:space="preserve">Kouraytem, N. </w:t>
      </w:r>
      <w:r w:rsidRPr="00A87C4D">
        <w:rPr>
          <w:rFonts w:cs="Times New Roman"/>
          <w:i/>
          <w:iCs/>
          <w:noProof/>
          <w:sz w:val="22"/>
          <w:szCs w:val="24"/>
        </w:rPr>
        <w:t>et al.</w:t>
      </w:r>
      <w:r w:rsidRPr="00A87C4D">
        <w:rPr>
          <w:rFonts w:cs="Times New Roman"/>
          <w:noProof/>
          <w:sz w:val="22"/>
          <w:szCs w:val="24"/>
        </w:rPr>
        <w:t xml:space="preserve"> Effect of Laser-Matter Interaction on Molten Pool Flow and Keyhole Dynamics. </w:t>
      </w:r>
      <w:r w:rsidRPr="00A87C4D">
        <w:rPr>
          <w:rFonts w:cs="Times New Roman"/>
          <w:i/>
          <w:iCs/>
          <w:noProof/>
          <w:sz w:val="22"/>
          <w:szCs w:val="24"/>
        </w:rPr>
        <w:t>Phys. Rev. Appl.</w:t>
      </w:r>
      <w:r w:rsidRPr="00A87C4D">
        <w:rPr>
          <w:rFonts w:cs="Times New Roman"/>
          <w:noProof/>
          <w:sz w:val="22"/>
          <w:szCs w:val="24"/>
        </w:rPr>
        <w:t xml:space="preserve"> </w:t>
      </w:r>
      <w:r w:rsidRPr="00A87C4D">
        <w:rPr>
          <w:rFonts w:cs="Times New Roman"/>
          <w:b/>
          <w:bCs/>
          <w:noProof/>
          <w:sz w:val="22"/>
          <w:szCs w:val="24"/>
        </w:rPr>
        <w:t>11</w:t>
      </w:r>
      <w:r w:rsidRPr="00A87C4D">
        <w:rPr>
          <w:rFonts w:cs="Times New Roman"/>
          <w:noProof/>
          <w:sz w:val="22"/>
          <w:szCs w:val="24"/>
        </w:rPr>
        <w:t>, 064054 (2019).</w:t>
      </w:r>
    </w:p>
    <w:p w14:paraId="3B98586E"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4.</w:t>
      </w:r>
      <w:r w:rsidRPr="00A87C4D">
        <w:rPr>
          <w:rFonts w:cs="Times New Roman"/>
          <w:noProof/>
          <w:sz w:val="22"/>
          <w:szCs w:val="24"/>
        </w:rPr>
        <w:tab/>
        <w:t xml:space="preserve">Parab, N. D. </w:t>
      </w:r>
      <w:r w:rsidRPr="00A87C4D">
        <w:rPr>
          <w:rFonts w:cs="Times New Roman"/>
          <w:i/>
          <w:iCs/>
          <w:noProof/>
          <w:sz w:val="22"/>
          <w:szCs w:val="24"/>
        </w:rPr>
        <w:t>et al.</w:t>
      </w:r>
      <w:r w:rsidRPr="00A87C4D">
        <w:rPr>
          <w:rFonts w:cs="Times New Roman"/>
          <w:noProof/>
          <w:sz w:val="22"/>
          <w:szCs w:val="24"/>
        </w:rPr>
        <w:t xml:space="preserve"> Ultrafast X-ray imaging of laser–metal additive manufacturing processes. </w:t>
      </w:r>
      <w:r w:rsidRPr="00A87C4D">
        <w:rPr>
          <w:rFonts w:cs="Times New Roman"/>
          <w:i/>
          <w:iCs/>
          <w:noProof/>
          <w:sz w:val="22"/>
          <w:szCs w:val="24"/>
        </w:rPr>
        <w:t>J. Synchrotron Radiat.</w:t>
      </w:r>
      <w:r w:rsidRPr="00A87C4D">
        <w:rPr>
          <w:rFonts w:cs="Times New Roman"/>
          <w:noProof/>
          <w:sz w:val="22"/>
          <w:szCs w:val="24"/>
        </w:rPr>
        <w:t xml:space="preserve"> </w:t>
      </w:r>
      <w:r w:rsidRPr="00A87C4D">
        <w:rPr>
          <w:rFonts w:cs="Times New Roman"/>
          <w:b/>
          <w:bCs/>
          <w:noProof/>
          <w:sz w:val="22"/>
          <w:szCs w:val="24"/>
        </w:rPr>
        <w:t>25</w:t>
      </w:r>
      <w:r w:rsidRPr="00A87C4D">
        <w:rPr>
          <w:rFonts w:cs="Times New Roman"/>
          <w:noProof/>
          <w:sz w:val="22"/>
          <w:szCs w:val="24"/>
        </w:rPr>
        <w:t>, 1467–1477 (2018).</w:t>
      </w:r>
    </w:p>
    <w:p w14:paraId="5E854136"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5.</w:t>
      </w:r>
      <w:r w:rsidRPr="00A87C4D">
        <w:rPr>
          <w:rFonts w:cs="Times New Roman"/>
          <w:noProof/>
          <w:sz w:val="22"/>
          <w:szCs w:val="24"/>
        </w:rPr>
        <w:tab/>
        <w:t xml:space="preserve">Hojjatzadeh, S. M. H. </w:t>
      </w:r>
      <w:r w:rsidRPr="00A87C4D">
        <w:rPr>
          <w:rFonts w:cs="Times New Roman"/>
          <w:i/>
          <w:iCs/>
          <w:noProof/>
          <w:sz w:val="22"/>
          <w:szCs w:val="24"/>
        </w:rPr>
        <w:t>et al.</w:t>
      </w:r>
      <w:r w:rsidRPr="00A87C4D">
        <w:rPr>
          <w:rFonts w:cs="Times New Roman"/>
          <w:noProof/>
          <w:sz w:val="22"/>
          <w:szCs w:val="24"/>
        </w:rPr>
        <w:t xml:space="preserve"> Direct observation of pore formation mechanisms during LPBF additive manufacturing process and high energy density laser welding. </w:t>
      </w:r>
      <w:r w:rsidRPr="00A87C4D">
        <w:rPr>
          <w:rFonts w:cs="Times New Roman"/>
          <w:i/>
          <w:iCs/>
          <w:noProof/>
          <w:sz w:val="22"/>
          <w:szCs w:val="24"/>
        </w:rPr>
        <w:t>Int. J. Mach. Tools Manuf.</w:t>
      </w:r>
      <w:r w:rsidRPr="00A87C4D">
        <w:rPr>
          <w:rFonts w:cs="Times New Roman"/>
          <w:noProof/>
          <w:sz w:val="22"/>
          <w:szCs w:val="24"/>
        </w:rPr>
        <w:t xml:space="preserve"> </w:t>
      </w:r>
      <w:r w:rsidRPr="00A87C4D">
        <w:rPr>
          <w:rFonts w:cs="Times New Roman"/>
          <w:b/>
          <w:bCs/>
          <w:noProof/>
          <w:sz w:val="22"/>
          <w:szCs w:val="24"/>
        </w:rPr>
        <w:t>153</w:t>
      </w:r>
      <w:r w:rsidRPr="00A87C4D">
        <w:rPr>
          <w:rFonts w:cs="Times New Roman"/>
          <w:noProof/>
          <w:sz w:val="22"/>
          <w:szCs w:val="24"/>
        </w:rPr>
        <w:t>, (2020).</w:t>
      </w:r>
    </w:p>
    <w:p w14:paraId="392398DF"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6.</w:t>
      </w:r>
      <w:r w:rsidRPr="00A87C4D">
        <w:rPr>
          <w:rFonts w:cs="Times New Roman"/>
          <w:noProof/>
          <w:sz w:val="22"/>
          <w:szCs w:val="24"/>
        </w:rPr>
        <w:tab/>
        <w:t xml:space="preserve">Ye, J. </w:t>
      </w:r>
      <w:r w:rsidRPr="00A87C4D">
        <w:rPr>
          <w:rFonts w:cs="Times New Roman"/>
          <w:i/>
          <w:iCs/>
          <w:noProof/>
          <w:sz w:val="22"/>
          <w:szCs w:val="24"/>
        </w:rPr>
        <w:t>et al.</w:t>
      </w:r>
      <w:r w:rsidRPr="00A87C4D">
        <w:rPr>
          <w:rFonts w:cs="Times New Roman"/>
          <w:noProof/>
          <w:sz w:val="22"/>
          <w:szCs w:val="24"/>
        </w:rPr>
        <w:t xml:space="preserve"> Energy Coupling Mechanisms and Scaling Behavior Associated with Laser Powder Bed Fusion Additive Manufacturing. </w:t>
      </w:r>
      <w:r w:rsidRPr="00A87C4D">
        <w:rPr>
          <w:rFonts w:cs="Times New Roman"/>
          <w:i/>
          <w:iCs/>
          <w:noProof/>
          <w:sz w:val="22"/>
          <w:szCs w:val="24"/>
        </w:rPr>
        <w:t>Adv. Eng. Mater.</w:t>
      </w:r>
      <w:r w:rsidRPr="00A87C4D">
        <w:rPr>
          <w:rFonts w:cs="Times New Roman"/>
          <w:noProof/>
          <w:sz w:val="22"/>
          <w:szCs w:val="24"/>
        </w:rPr>
        <w:t xml:space="preserve"> </w:t>
      </w:r>
      <w:r w:rsidRPr="00A87C4D">
        <w:rPr>
          <w:rFonts w:cs="Times New Roman"/>
          <w:b/>
          <w:bCs/>
          <w:noProof/>
          <w:sz w:val="22"/>
          <w:szCs w:val="24"/>
        </w:rPr>
        <w:t>21</w:t>
      </w:r>
      <w:r w:rsidRPr="00A87C4D">
        <w:rPr>
          <w:rFonts w:cs="Times New Roman"/>
          <w:noProof/>
          <w:sz w:val="22"/>
          <w:szCs w:val="24"/>
        </w:rPr>
        <w:t>, 1900185 (2019).</w:t>
      </w:r>
    </w:p>
    <w:p w14:paraId="25AC7E34"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7.</w:t>
      </w:r>
      <w:r w:rsidRPr="00A87C4D">
        <w:rPr>
          <w:rFonts w:cs="Times New Roman"/>
          <w:noProof/>
          <w:sz w:val="22"/>
          <w:szCs w:val="24"/>
        </w:rPr>
        <w:tab/>
        <w:t xml:space="preserve">Gan, Z. </w:t>
      </w:r>
      <w:r w:rsidRPr="00A87C4D">
        <w:rPr>
          <w:rFonts w:cs="Times New Roman"/>
          <w:i/>
          <w:iCs/>
          <w:noProof/>
          <w:sz w:val="22"/>
          <w:szCs w:val="24"/>
        </w:rPr>
        <w:t>et al.</w:t>
      </w:r>
      <w:r w:rsidRPr="00A87C4D">
        <w:rPr>
          <w:rFonts w:cs="Times New Roman"/>
          <w:noProof/>
          <w:sz w:val="22"/>
          <w:szCs w:val="24"/>
        </w:rPr>
        <w:t xml:space="preserve"> Universal scaling laws of keyhole stability and porosity in 3D printing of metals. </w:t>
      </w:r>
      <w:r w:rsidRPr="00A87C4D">
        <w:rPr>
          <w:rFonts w:cs="Times New Roman"/>
          <w:i/>
          <w:iCs/>
          <w:noProof/>
          <w:sz w:val="22"/>
          <w:szCs w:val="24"/>
        </w:rPr>
        <w:t>nature.com</w:t>
      </w:r>
      <w:r w:rsidRPr="00A87C4D">
        <w:rPr>
          <w:rFonts w:cs="Times New Roman"/>
          <w:noProof/>
          <w:sz w:val="22"/>
          <w:szCs w:val="24"/>
        </w:rPr>
        <w:t xml:space="preserve"> (2020).</w:t>
      </w:r>
    </w:p>
    <w:p w14:paraId="6572468A"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8.</w:t>
      </w:r>
      <w:r w:rsidRPr="00A87C4D">
        <w:rPr>
          <w:rFonts w:cs="Times New Roman"/>
          <w:noProof/>
          <w:sz w:val="22"/>
          <w:szCs w:val="24"/>
        </w:rPr>
        <w:tab/>
        <w:t xml:space="preserve">Fabbro, R. Melt pool and keyhole behaviour analysis for deep penetration laser welding. </w:t>
      </w:r>
      <w:r w:rsidRPr="00A87C4D">
        <w:rPr>
          <w:rFonts w:cs="Times New Roman"/>
          <w:i/>
          <w:iCs/>
          <w:noProof/>
          <w:sz w:val="22"/>
          <w:szCs w:val="24"/>
        </w:rPr>
        <w:t>J. Phys. D. Appl. Phys.</w:t>
      </w:r>
      <w:r w:rsidRPr="00A87C4D">
        <w:rPr>
          <w:rFonts w:cs="Times New Roman"/>
          <w:noProof/>
          <w:sz w:val="22"/>
          <w:szCs w:val="24"/>
        </w:rPr>
        <w:t xml:space="preserve"> </w:t>
      </w:r>
      <w:r w:rsidRPr="00A87C4D">
        <w:rPr>
          <w:rFonts w:cs="Times New Roman"/>
          <w:b/>
          <w:bCs/>
          <w:noProof/>
          <w:sz w:val="22"/>
          <w:szCs w:val="24"/>
        </w:rPr>
        <w:t>43</w:t>
      </w:r>
      <w:r w:rsidRPr="00A87C4D">
        <w:rPr>
          <w:rFonts w:cs="Times New Roman"/>
          <w:noProof/>
          <w:sz w:val="22"/>
          <w:szCs w:val="24"/>
        </w:rPr>
        <w:t>, (2010).</w:t>
      </w:r>
    </w:p>
    <w:p w14:paraId="6C08F811"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9.</w:t>
      </w:r>
      <w:r w:rsidRPr="00A87C4D">
        <w:rPr>
          <w:rFonts w:cs="Times New Roman"/>
          <w:noProof/>
          <w:sz w:val="22"/>
          <w:szCs w:val="24"/>
        </w:rPr>
        <w:tab/>
        <w:t xml:space="preserve">Guo, Q. </w:t>
      </w:r>
      <w:r w:rsidRPr="00A87C4D">
        <w:rPr>
          <w:rFonts w:cs="Times New Roman"/>
          <w:i/>
          <w:iCs/>
          <w:noProof/>
          <w:sz w:val="22"/>
          <w:szCs w:val="24"/>
        </w:rPr>
        <w:t>et al.</w:t>
      </w:r>
      <w:r w:rsidRPr="00A87C4D">
        <w:rPr>
          <w:rFonts w:cs="Times New Roman"/>
          <w:noProof/>
          <w:sz w:val="22"/>
          <w:szCs w:val="24"/>
        </w:rPr>
        <w:t xml:space="preserve"> In-situ full-field mapping of melt flow dynamics in laser metal additive manufacturing. </w:t>
      </w:r>
      <w:r w:rsidRPr="00A87C4D">
        <w:rPr>
          <w:rFonts w:cs="Times New Roman"/>
          <w:i/>
          <w:iCs/>
          <w:noProof/>
          <w:sz w:val="22"/>
          <w:szCs w:val="24"/>
        </w:rPr>
        <w:t>Addit. Manuf.</w:t>
      </w:r>
      <w:r w:rsidRPr="00A87C4D">
        <w:rPr>
          <w:rFonts w:cs="Times New Roman"/>
          <w:noProof/>
          <w:sz w:val="22"/>
          <w:szCs w:val="24"/>
        </w:rPr>
        <w:t xml:space="preserve"> </w:t>
      </w:r>
      <w:r w:rsidRPr="00A87C4D">
        <w:rPr>
          <w:rFonts w:cs="Times New Roman"/>
          <w:b/>
          <w:bCs/>
          <w:noProof/>
          <w:sz w:val="22"/>
          <w:szCs w:val="24"/>
        </w:rPr>
        <w:t>31</w:t>
      </w:r>
      <w:r w:rsidRPr="00A87C4D">
        <w:rPr>
          <w:rFonts w:cs="Times New Roman"/>
          <w:noProof/>
          <w:sz w:val="22"/>
          <w:szCs w:val="24"/>
        </w:rPr>
        <w:t>, 100939 (2020).</w:t>
      </w:r>
    </w:p>
    <w:p w14:paraId="2F219F82"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10.</w:t>
      </w:r>
      <w:r w:rsidRPr="00A87C4D">
        <w:rPr>
          <w:rFonts w:cs="Times New Roman"/>
          <w:noProof/>
          <w:sz w:val="22"/>
          <w:szCs w:val="24"/>
        </w:rPr>
        <w:tab/>
        <w:t xml:space="preserve">Tan, W. &amp; Shin, Y. C. Analysis of multi-phase interaction and its effects on keyhole dynamics with a multi-physics numerical model. </w:t>
      </w:r>
      <w:r w:rsidRPr="00A87C4D">
        <w:rPr>
          <w:rFonts w:cs="Times New Roman"/>
          <w:i/>
          <w:iCs/>
          <w:noProof/>
          <w:sz w:val="22"/>
          <w:szCs w:val="24"/>
        </w:rPr>
        <w:t>J. Phys. D. Appl. Phys.</w:t>
      </w:r>
      <w:r w:rsidRPr="00A87C4D">
        <w:rPr>
          <w:rFonts w:cs="Times New Roman"/>
          <w:noProof/>
          <w:sz w:val="22"/>
          <w:szCs w:val="24"/>
        </w:rPr>
        <w:t xml:space="preserve"> </w:t>
      </w:r>
      <w:r w:rsidRPr="00A87C4D">
        <w:rPr>
          <w:rFonts w:cs="Times New Roman"/>
          <w:b/>
          <w:bCs/>
          <w:noProof/>
          <w:sz w:val="22"/>
          <w:szCs w:val="24"/>
        </w:rPr>
        <w:t>47</w:t>
      </w:r>
      <w:r w:rsidRPr="00A87C4D">
        <w:rPr>
          <w:rFonts w:cs="Times New Roman"/>
          <w:noProof/>
          <w:sz w:val="22"/>
          <w:szCs w:val="24"/>
        </w:rPr>
        <w:t>, (2014).</w:t>
      </w:r>
    </w:p>
    <w:p w14:paraId="37F11778"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lastRenderedPageBreak/>
        <w:t>11.</w:t>
      </w:r>
      <w:r w:rsidRPr="00A87C4D">
        <w:rPr>
          <w:rFonts w:cs="Times New Roman"/>
          <w:noProof/>
          <w:sz w:val="22"/>
          <w:szCs w:val="24"/>
        </w:rPr>
        <w:tab/>
        <w:t xml:space="preserve">Kaplan, A. F. H. Fresnel absorption of 1 μm- and 10 μm-laser beams at the keyhole wall during laser beam welding: Comparison between smooth and wavy surfaces. </w:t>
      </w:r>
      <w:r w:rsidRPr="00A87C4D">
        <w:rPr>
          <w:rFonts w:cs="Times New Roman"/>
          <w:i/>
          <w:iCs/>
          <w:noProof/>
          <w:sz w:val="22"/>
          <w:szCs w:val="24"/>
        </w:rPr>
        <w:t>Appl. Surf. Sci.</w:t>
      </w:r>
      <w:r w:rsidRPr="00A87C4D">
        <w:rPr>
          <w:rFonts w:cs="Times New Roman"/>
          <w:noProof/>
          <w:sz w:val="22"/>
          <w:szCs w:val="24"/>
        </w:rPr>
        <w:t xml:space="preserve"> </w:t>
      </w:r>
      <w:r w:rsidRPr="00A87C4D">
        <w:rPr>
          <w:rFonts w:cs="Times New Roman"/>
          <w:b/>
          <w:bCs/>
          <w:noProof/>
          <w:sz w:val="22"/>
          <w:szCs w:val="24"/>
        </w:rPr>
        <w:t>258</w:t>
      </w:r>
      <w:r w:rsidRPr="00A87C4D">
        <w:rPr>
          <w:rFonts w:cs="Times New Roman"/>
          <w:noProof/>
          <w:sz w:val="22"/>
          <w:szCs w:val="24"/>
        </w:rPr>
        <w:t>, 3354–3363 (2012).</w:t>
      </w:r>
    </w:p>
    <w:p w14:paraId="371E16E2"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12.</w:t>
      </w:r>
      <w:r w:rsidRPr="00A87C4D">
        <w:rPr>
          <w:rFonts w:cs="Times New Roman"/>
          <w:noProof/>
          <w:sz w:val="22"/>
          <w:szCs w:val="24"/>
        </w:rPr>
        <w:tab/>
        <w:t xml:space="preserve">Kaplan, A. F. H. &amp; Matti, R. S. Absorption peaks depending on topology of the keyhole front and wavelength. </w:t>
      </w:r>
      <w:r w:rsidRPr="00A87C4D">
        <w:rPr>
          <w:rFonts w:cs="Times New Roman"/>
          <w:i/>
          <w:iCs/>
          <w:noProof/>
          <w:sz w:val="22"/>
          <w:szCs w:val="24"/>
        </w:rPr>
        <w:t>J. Laser Appl.</w:t>
      </w:r>
      <w:r w:rsidRPr="00A87C4D">
        <w:rPr>
          <w:rFonts w:cs="Times New Roman"/>
          <w:noProof/>
          <w:sz w:val="22"/>
          <w:szCs w:val="24"/>
        </w:rPr>
        <w:t xml:space="preserve"> </w:t>
      </w:r>
      <w:r w:rsidRPr="00A87C4D">
        <w:rPr>
          <w:rFonts w:cs="Times New Roman"/>
          <w:b/>
          <w:bCs/>
          <w:noProof/>
          <w:sz w:val="22"/>
          <w:szCs w:val="24"/>
        </w:rPr>
        <w:t>27</w:t>
      </w:r>
      <w:r w:rsidRPr="00A87C4D">
        <w:rPr>
          <w:rFonts w:cs="Times New Roman"/>
          <w:noProof/>
          <w:sz w:val="22"/>
          <w:szCs w:val="24"/>
        </w:rPr>
        <w:t>, S29012 (2015).</w:t>
      </w:r>
    </w:p>
    <w:p w14:paraId="1860B019"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13.</w:t>
      </w:r>
      <w:r w:rsidRPr="00A87C4D">
        <w:rPr>
          <w:rFonts w:cs="Times New Roman"/>
          <w:noProof/>
          <w:sz w:val="22"/>
          <w:szCs w:val="24"/>
        </w:rPr>
        <w:tab/>
        <w:t xml:space="preserve">Eriksson, I. New high-speed photography technique for observation of fluid flow in laser welding. </w:t>
      </w:r>
      <w:r w:rsidRPr="00A87C4D">
        <w:rPr>
          <w:rFonts w:cs="Times New Roman"/>
          <w:i/>
          <w:iCs/>
          <w:noProof/>
          <w:sz w:val="22"/>
          <w:szCs w:val="24"/>
        </w:rPr>
        <w:t>Opt. Eng.</w:t>
      </w:r>
      <w:r w:rsidRPr="00A87C4D">
        <w:rPr>
          <w:rFonts w:cs="Times New Roman"/>
          <w:noProof/>
          <w:sz w:val="22"/>
          <w:szCs w:val="24"/>
        </w:rPr>
        <w:t xml:space="preserve"> </w:t>
      </w:r>
      <w:r w:rsidRPr="00A87C4D">
        <w:rPr>
          <w:rFonts w:cs="Times New Roman"/>
          <w:b/>
          <w:bCs/>
          <w:noProof/>
          <w:sz w:val="22"/>
          <w:szCs w:val="24"/>
        </w:rPr>
        <w:t>49</w:t>
      </w:r>
      <w:r w:rsidRPr="00A87C4D">
        <w:rPr>
          <w:rFonts w:cs="Times New Roman"/>
          <w:noProof/>
          <w:sz w:val="22"/>
          <w:szCs w:val="24"/>
        </w:rPr>
        <w:t>, 100503 (2010).</w:t>
      </w:r>
    </w:p>
    <w:p w14:paraId="50507A4F"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14.</w:t>
      </w:r>
      <w:r w:rsidRPr="00A87C4D">
        <w:rPr>
          <w:rFonts w:cs="Times New Roman"/>
          <w:noProof/>
          <w:sz w:val="22"/>
          <w:szCs w:val="24"/>
        </w:rPr>
        <w:tab/>
        <w:t xml:space="preserve">Lee, P. D., Wang, J. &amp; Atwood, R. C. Microporosity Formation during the Solidification of Aluminum-Copper Alloys. </w:t>
      </w:r>
      <w:r w:rsidRPr="00A87C4D">
        <w:rPr>
          <w:rFonts w:cs="Times New Roman"/>
          <w:i/>
          <w:iCs/>
          <w:noProof/>
          <w:sz w:val="22"/>
          <w:szCs w:val="24"/>
        </w:rPr>
        <w:t>JOM</w:t>
      </w:r>
      <w:r w:rsidRPr="00A87C4D">
        <w:rPr>
          <w:rFonts w:cs="Times New Roman"/>
          <w:noProof/>
          <w:sz w:val="22"/>
          <w:szCs w:val="24"/>
        </w:rPr>
        <w:t xml:space="preserve"> 5 (2009).</w:t>
      </w:r>
    </w:p>
    <w:p w14:paraId="3A7110A0"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15.</w:t>
      </w:r>
      <w:r w:rsidRPr="00A87C4D">
        <w:rPr>
          <w:rFonts w:cs="Times New Roman"/>
          <w:noProof/>
          <w:sz w:val="22"/>
          <w:szCs w:val="24"/>
        </w:rPr>
        <w:tab/>
        <w:t xml:space="preserve">Lee, P. D. &amp; Hunt, J. D. Model of the interaction of porosity and the developing microstructure. in </w:t>
      </w:r>
      <w:r w:rsidRPr="00A87C4D">
        <w:rPr>
          <w:rFonts w:cs="Times New Roman"/>
          <w:i/>
          <w:iCs/>
          <w:noProof/>
          <w:sz w:val="22"/>
          <w:szCs w:val="24"/>
        </w:rPr>
        <w:t>Modeling of Casting, Welding and Advanced Solidification Processes</w:t>
      </w:r>
      <w:r w:rsidRPr="00A87C4D">
        <w:rPr>
          <w:rFonts w:cs="Times New Roman"/>
          <w:noProof/>
          <w:sz w:val="22"/>
          <w:szCs w:val="24"/>
        </w:rPr>
        <w:t xml:space="preserve"> 585–592 (1995).</w:t>
      </w:r>
    </w:p>
    <w:p w14:paraId="1E97A17E"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16.</w:t>
      </w:r>
      <w:r w:rsidRPr="00A87C4D">
        <w:rPr>
          <w:rFonts w:cs="Times New Roman"/>
          <w:noProof/>
          <w:sz w:val="22"/>
          <w:szCs w:val="24"/>
        </w:rPr>
        <w:tab/>
        <w:t xml:space="preserve">Thijs, L., Kempen, K., Kruth, J. P. &amp; Van Humbeeck, J. Fine-structured aluminium products with controllable texture by selective laser melting of pre-alloyed AlSi10Mg powder. </w:t>
      </w:r>
      <w:r w:rsidRPr="00A87C4D">
        <w:rPr>
          <w:rFonts w:cs="Times New Roman"/>
          <w:i/>
          <w:iCs/>
          <w:noProof/>
          <w:sz w:val="22"/>
          <w:szCs w:val="24"/>
        </w:rPr>
        <w:t>Acta Mater.</w:t>
      </w:r>
      <w:r w:rsidRPr="00A87C4D">
        <w:rPr>
          <w:rFonts w:cs="Times New Roman"/>
          <w:noProof/>
          <w:sz w:val="22"/>
          <w:szCs w:val="24"/>
        </w:rPr>
        <w:t xml:space="preserve"> </w:t>
      </w:r>
      <w:r w:rsidRPr="00A87C4D">
        <w:rPr>
          <w:rFonts w:cs="Times New Roman"/>
          <w:b/>
          <w:bCs/>
          <w:noProof/>
          <w:sz w:val="22"/>
          <w:szCs w:val="24"/>
        </w:rPr>
        <w:t>61</w:t>
      </w:r>
      <w:r w:rsidRPr="00A87C4D">
        <w:rPr>
          <w:rFonts w:cs="Times New Roman"/>
          <w:noProof/>
          <w:sz w:val="22"/>
          <w:szCs w:val="24"/>
        </w:rPr>
        <w:t>, 1809–1819 (2013).</w:t>
      </w:r>
    </w:p>
    <w:p w14:paraId="3A1B30AC"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17.</w:t>
      </w:r>
      <w:r w:rsidRPr="00A87C4D">
        <w:rPr>
          <w:rFonts w:cs="Times New Roman"/>
          <w:noProof/>
          <w:sz w:val="22"/>
          <w:szCs w:val="24"/>
        </w:rPr>
        <w:tab/>
        <w:t xml:space="preserve">Pham, M. S., Dovgyy, B., Hooper, P. A., Gourlay, C. M. &amp; Piglione, A. The role of side-branching in microstructure development in laser powder-bed fusion. </w:t>
      </w:r>
      <w:r w:rsidRPr="00A87C4D">
        <w:rPr>
          <w:rFonts w:cs="Times New Roman"/>
          <w:i/>
          <w:iCs/>
          <w:noProof/>
          <w:sz w:val="22"/>
          <w:szCs w:val="24"/>
        </w:rPr>
        <w:t>Nat. Commun.</w:t>
      </w:r>
      <w:r w:rsidRPr="00A87C4D">
        <w:rPr>
          <w:rFonts w:cs="Times New Roman"/>
          <w:noProof/>
          <w:sz w:val="22"/>
          <w:szCs w:val="24"/>
        </w:rPr>
        <w:t xml:space="preserve"> </w:t>
      </w:r>
      <w:r w:rsidRPr="00A87C4D">
        <w:rPr>
          <w:rFonts w:cs="Times New Roman"/>
          <w:b/>
          <w:bCs/>
          <w:noProof/>
          <w:sz w:val="22"/>
          <w:szCs w:val="24"/>
        </w:rPr>
        <w:t>11</w:t>
      </w:r>
      <w:r w:rsidRPr="00A87C4D">
        <w:rPr>
          <w:rFonts w:cs="Times New Roman"/>
          <w:noProof/>
          <w:sz w:val="22"/>
          <w:szCs w:val="24"/>
        </w:rPr>
        <w:t>, (2020).</w:t>
      </w:r>
    </w:p>
    <w:p w14:paraId="4026FE6A"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18.</w:t>
      </w:r>
      <w:r w:rsidRPr="00A87C4D">
        <w:rPr>
          <w:rFonts w:cs="Times New Roman"/>
          <w:noProof/>
          <w:sz w:val="22"/>
          <w:szCs w:val="24"/>
        </w:rPr>
        <w:tab/>
        <w:t xml:space="preserve">Mills, K. C. </w:t>
      </w:r>
      <w:r w:rsidRPr="00A87C4D">
        <w:rPr>
          <w:rFonts w:cs="Times New Roman"/>
          <w:i/>
          <w:iCs/>
          <w:noProof/>
          <w:sz w:val="22"/>
          <w:szCs w:val="24"/>
        </w:rPr>
        <w:t>Thermophysical Properties of Selected Commercial Alloys</w:t>
      </w:r>
      <w:r w:rsidRPr="00A87C4D">
        <w:rPr>
          <w:rFonts w:cs="Times New Roman"/>
          <w:noProof/>
          <w:sz w:val="22"/>
          <w:szCs w:val="24"/>
        </w:rPr>
        <w:t>. (2011).</w:t>
      </w:r>
    </w:p>
    <w:p w14:paraId="32FB10BC"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19.</w:t>
      </w:r>
      <w:r w:rsidRPr="00A87C4D">
        <w:rPr>
          <w:rFonts w:cs="Times New Roman"/>
          <w:noProof/>
          <w:sz w:val="22"/>
          <w:szCs w:val="24"/>
        </w:rPr>
        <w:tab/>
        <w:t xml:space="preserve">Rubenchik, A. M. </w:t>
      </w:r>
      <w:r w:rsidRPr="00A87C4D">
        <w:rPr>
          <w:rFonts w:cs="Times New Roman"/>
          <w:i/>
          <w:iCs/>
          <w:noProof/>
          <w:sz w:val="22"/>
          <w:szCs w:val="24"/>
        </w:rPr>
        <w:t>et al.</w:t>
      </w:r>
      <w:r w:rsidRPr="00A87C4D">
        <w:rPr>
          <w:rFonts w:cs="Times New Roman"/>
          <w:noProof/>
          <w:sz w:val="22"/>
          <w:szCs w:val="24"/>
        </w:rPr>
        <w:t xml:space="preserve"> Temperature-dependent 780-nm laser absorption by engineering grade aluminum, titanium, and steel alloy surfaces. </w:t>
      </w:r>
      <w:r w:rsidRPr="00A87C4D">
        <w:rPr>
          <w:rFonts w:cs="Times New Roman"/>
          <w:i/>
          <w:iCs/>
          <w:noProof/>
          <w:sz w:val="22"/>
          <w:szCs w:val="24"/>
        </w:rPr>
        <w:t>Opt. Eng.</w:t>
      </w:r>
      <w:r w:rsidRPr="00A87C4D">
        <w:rPr>
          <w:rFonts w:cs="Times New Roman"/>
          <w:noProof/>
          <w:sz w:val="22"/>
          <w:szCs w:val="24"/>
        </w:rPr>
        <w:t xml:space="preserve"> </w:t>
      </w:r>
      <w:r w:rsidRPr="00A87C4D">
        <w:rPr>
          <w:rFonts w:cs="Times New Roman"/>
          <w:b/>
          <w:bCs/>
          <w:noProof/>
          <w:sz w:val="22"/>
          <w:szCs w:val="24"/>
        </w:rPr>
        <w:t>53</w:t>
      </w:r>
      <w:r w:rsidRPr="00A87C4D">
        <w:rPr>
          <w:rFonts w:cs="Times New Roman"/>
          <w:noProof/>
          <w:sz w:val="22"/>
          <w:szCs w:val="24"/>
        </w:rPr>
        <w:t>, 122506 (2014).</w:t>
      </w:r>
    </w:p>
    <w:p w14:paraId="64BDC92C"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20.</w:t>
      </w:r>
      <w:r w:rsidRPr="00A87C4D">
        <w:rPr>
          <w:rFonts w:cs="Times New Roman"/>
          <w:noProof/>
          <w:sz w:val="22"/>
          <w:szCs w:val="24"/>
        </w:rPr>
        <w:tab/>
        <w:t xml:space="preserve">Boley, C. D., Mitchell, S. C., Rubenchik, A. M. &amp; Wu, S. S. Q. Metal powder absorptivity: modeling and experiment. </w:t>
      </w:r>
      <w:r w:rsidRPr="00A87C4D">
        <w:rPr>
          <w:rFonts w:cs="Times New Roman"/>
          <w:i/>
          <w:iCs/>
          <w:noProof/>
          <w:sz w:val="22"/>
          <w:szCs w:val="24"/>
        </w:rPr>
        <w:t>Appl. Opt.</w:t>
      </w:r>
      <w:r w:rsidRPr="00A87C4D">
        <w:rPr>
          <w:rFonts w:cs="Times New Roman"/>
          <w:noProof/>
          <w:sz w:val="22"/>
          <w:szCs w:val="24"/>
        </w:rPr>
        <w:t xml:space="preserve"> </w:t>
      </w:r>
      <w:r w:rsidRPr="00A87C4D">
        <w:rPr>
          <w:rFonts w:cs="Times New Roman"/>
          <w:b/>
          <w:bCs/>
          <w:noProof/>
          <w:sz w:val="22"/>
          <w:szCs w:val="24"/>
        </w:rPr>
        <w:t>55</w:t>
      </w:r>
      <w:r w:rsidRPr="00A87C4D">
        <w:rPr>
          <w:rFonts w:cs="Times New Roman"/>
          <w:noProof/>
          <w:sz w:val="22"/>
          <w:szCs w:val="24"/>
        </w:rPr>
        <w:t>, 6496 (2016).</w:t>
      </w:r>
    </w:p>
    <w:p w14:paraId="5FDB84C2"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21.</w:t>
      </w:r>
      <w:r w:rsidRPr="00A87C4D">
        <w:rPr>
          <w:rFonts w:cs="Times New Roman"/>
          <w:noProof/>
          <w:sz w:val="22"/>
          <w:szCs w:val="24"/>
        </w:rPr>
        <w:tab/>
        <w:t xml:space="preserve">Rubenchik, A. </w:t>
      </w:r>
      <w:r w:rsidRPr="00A87C4D">
        <w:rPr>
          <w:rFonts w:cs="Times New Roman"/>
          <w:i/>
          <w:iCs/>
          <w:noProof/>
          <w:sz w:val="22"/>
          <w:szCs w:val="24"/>
        </w:rPr>
        <w:t>et al.</w:t>
      </w:r>
      <w:r w:rsidRPr="00A87C4D">
        <w:rPr>
          <w:rFonts w:cs="Times New Roman"/>
          <w:noProof/>
          <w:sz w:val="22"/>
          <w:szCs w:val="24"/>
        </w:rPr>
        <w:t xml:space="preserve"> Direct measurements of temperature-dependent laser absorptivity of metal </w:t>
      </w:r>
      <w:r w:rsidRPr="00A87C4D">
        <w:rPr>
          <w:rFonts w:cs="Times New Roman"/>
          <w:noProof/>
          <w:sz w:val="22"/>
          <w:szCs w:val="24"/>
        </w:rPr>
        <w:lastRenderedPageBreak/>
        <w:t xml:space="preserve">powders. </w:t>
      </w:r>
      <w:r w:rsidRPr="00A87C4D">
        <w:rPr>
          <w:rFonts w:cs="Times New Roman"/>
          <w:i/>
          <w:iCs/>
          <w:noProof/>
          <w:sz w:val="22"/>
          <w:szCs w:val="24"/>
        </w:rPr>
        <w:t>Appl. Opt.</w:t>
      </w:r>
      <w:r w:rsidRPr="00A87C4D">
        <w:rPr>
          <w:rFonts w:cs="Times New Roman"/>
          <w:noProof/>
          <w:sz w:val="22"/>
          <w:szCs w:val="24"/>
        </w:rPr>
        <w:t xml:space="preserve"> </w:t>
      </w:r>
      <w:r w:rsidRPr="00A87C4D">
        <w:rPr>
          <w:rFonts w:cs="Times New Roman"/>
          <w:b/>
          <w:bCs/>
          <w:noProof/>
          <w:sz w:val="22"/>
          <w:szCs w:val="24"/>
        </w:rPr>
        <w:t>54</w:t>
      </w:r>
      <w:r w:rsidRPr="00A87C4D">
        <w:rPr>
          <w:rFonts w:cs="Times New Roman"/>
          <w:noProof/>
          <w:sz w:val="22"/>
          <w:szCs w:val="24"/>
        </w:rPr>
        <w:t>, 7230 (2015).</w:t>
      </w:r>
    </w:p>
    <w:p w14:paraId="0380F646"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22.</w:t>
      </w:r>
      <w:r w:rsidRPr="00A87C4D">
        <w:rPr>
          <w:rFonts w:cs="Times New Roman"/>
          <w:noProof/>
          <w:sz w:val="22"/>
          <w:szCs w:val="24"/>
        </w:rPr>
        <w:tab/>
        <w:t xml:space="preserve">Trapp, J., Rubenchik, A. M., Guss, G. &amp; Matthews, M. J. In situ absorptivity measurements of metallic powders during laser powder-bed fusion additive manufacturing. </w:t>
      </w:r>
      <w:r w:rsidRPr="00A87C4D">
        <w:rPr>
          <w:rFonts w:cs="Times New Roman"/>
          <w:i/>
          <w:iCs/>
          <w:noProof/>
          <w:sz w:val="22"/>
          <w:szCs w:val="24"/>
        </w:rPr>
        <w:t>Appl. Mater. Today</w:t>
      </w:r>
      <w:r w:rsidRPr="00A87C4D">
        <w:rPr>
          <w:rFonts w:cs="Times New Roman"/>
          <w:noProof/>
          <w:sz w:val="22"/>
          <w:szCs w:val="24"/>
        </w:rPr>
        <w:t xml:space="preserve"> </w:t>
      </w:r>
      <w:r w:rsidRPr="00A87C4D">
        <w:rPr>
          <w:rFonts w:cs="Times New Roman"/>
          <w:b/>
          <w:bCs/>
          <w:noProof/>
          <w:sz w:val="22"/>
          <w:szCs w:val="24"/>
        </w:rPr>
        <w:t>9</w:t>
      </w:r>
      <w:r w:rsidRPr="00A87C4D">
        <w:rPr>
          <w:rFonts w:cs="Times New Roman"/>
          <w:noProof/>
          <w:sz w:val="22"/>
          <w:szCs w:val="24"/>
        </w:rPr>
        <w:t>, 341–349 (2017).</w:t>
      </w:r>
    </w:p>
    <w:p w14:paraId="05748F36"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23.</w:t>
      </w:r>
      <w:r w:rsidRPr="00A87C4D">
        <w:rPr>
          <w:rFonts w:cs="Times New Roman"/>
          <w:noProof/>
          <w:sz w:val="22"/>
          <w:szCs w:val="24"/>
        </w:rPr>
        <w:tab/>
        <w:t xml:space="preserve">Mahrle, A. &amp; Beyer, E. Theoretical aspects of fibre laser cutting. </w:t>
      </w:r>
      <w:r w:rsidRPr="00A87C4D">
        <w:rPr>
          <w:rFonts w:cs="Times New Roman"/>
          <w:i/>
          <w:iCs/>
          <w:noProof/>
          <w:sz w:val="22"/>
          <w:szCs w:val="24"/>
        </w:rPr>
        <w:t>J. Phys. D Appl.</w:t>
      </w:r>
      <w:r w:rsidRPr="00A87C4D">
        <w:rPr>
          <w:rFonts w:cs="Times New Roman"/>
          <w:noProof/>
          <w:sz w:val="22"/>
          <w:szCs w:val="24"/>
        </w:rPr>
        <w:t xml:space="preserve"> </w:t>
      </w:r>
      <w:r w:rsidRPr="00A87C4D">
        <w:rPr>
          <w:rFonts w:cs="Times New Roman"/>
          <w:b/>
          <w:bCs/>
          <w:noProof/>
          <w:sz w:val="22"/>
          <w:szCs w:val="24"/>
        </w:rPr>
        <w:t>42</w:t>
      </w:r>
      <w:r w:rsidRPr="00A87C4D">
        <w:rPr>
          <w:rFonts w:cs="Times New Roman"/>
          <w:noProof/>
          <w:sz w:val="22"/>
          <w:szCs w:val="24"/>
        </w:rPr>
        <w:t>, 9 (2009).</w:t>
      </w:r>
    </w:p>
    <w:p w14:paraId="63A6AB6F"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24.</w:t>
      </w:r>
      <w:r w:rsidRPr="00A87C4D">
        <w:rPr>
          <w:rFonts w:cs="Times New Roman"/>
          <w:noProof/>
          <w:sz w:val="22"/>
          <w:szCs w:val="24"/>
        </w:rPr>
        <w:tab/>
        <w:t xml:space="preserve">Pawel, R. E. &amp; Williams, R. K. </w:t>
      </w:r>
      <w:r w:rsidRPr="00A87C4D">
        <w:rPr>
          <w:rFonts w:cs="Times New Roman"/>
          <w:i/>
          <w:iCs/>
          <w:noProof/>
          <w:sz w:val="22"/>
          <w:szCs w:val="24"/>
        </w:rPr>
        <w:t>Survey of physical property data for several alloys</w:t>
      </w:r>
      <w:r w:rsidRPr="00A87C4D">
        <w:rPr>
          <w:rFonts w:cs="Times New Roman"/>
          <w:noProof/>
          <w:sz w:val="22"/>
          <w:szCs w:val="24"/>
        </w:rPr>
        <w:t>. (1985).</w:t>
      </w:r>
    </w:p>
    <w:p w14:paraId="0C0BB099"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25.</w:t>
      </w:r>
      <w:r w:rsidRPr="00A87C4D">
        <w:rPr>
          <w:rFonts w:cs="Times New Roman"/>
          <w:noProof/>
          <w:sz w:val="22"/>
          <w:szCs w:val="24"/>
        </w:rPr>
        <w:tab/>
        <w:t xml:space="preserve">Milck, J. T. </w:t>
      </w:r>
      <w:r w:rsidRPr="00A87C4D">
        <w:rPr>
          <w:rFonts w:cs="Times New Roman"/>
          <w:i/>
          <w:iCs/>
          <w:noProof/>
          <w:sz w:val="22"/>
          <w:szCs w:val="24"/>
        </w:rPr>
        <w:t>Electrical resistivity data and bibliography on titanium and titanium alloys</w:t>
      </w:r>
      <w:r w:rsidRPr="00A87C4D">
        <w:rPr>
          <w:rFonts w:cs="Times New Roman"/>
          <w:noProof/>
          <w:sz w:val="22"/>
          <w:szCs w:val="24"/>
        </w:rPr>
        <w:t>. (1970).</w:t>
      </w:r>
    </w:p>
    <w:p w14:paraId="378286F1"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26.</w:t>
      </w:r>
      <w:r w:rsidRPr="00A87C4D">
        <w:rPr>
          <w:rFonts w:cs="Times New Roman"/>
          <w:noProof/>
          <w:sz w:val="22"/>
          <w:szCs w:val="24"/>
        </w:rPr>
        <w:tab/>
        <w:t xml:space="preserve">Ho, C. Y. &amp; Chu, T. K. </w:t>
      </w:r>
      <w:r w:rsidRPr="00A87C4D">
        <w:rPr>
          <w:rFonts w:cs="Times New Roman"/>
          <w:i/>
          <w:iCs/>
          <w:noProof/>
          <w:sz w:val="22"/>
          <w:szCs w:val="24"/>
        </w:rPr>
        <w:t>Electrical resistivity and thermal conductivity of nine selected AISI S</w:t>
      </w:r>
      <w:r w:rsidRPr="00A87C4D">
        <w:rPr>
          <w:rFonts w:cs="Times New Roman"/>
          <w:noProof/>
          <w:sz w:val="22"/>
          <w:szCs w:val="24"/>
        </w:rPr>
        <w:t>. (1977).</w:t>
      </w:r>
    </w:p>
    <w:p w14:paraId="257FAF95"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szCs w:val="24"/>
        </w:rPr>
      </w:pPr>
      <w:r w:rsidRPr="00A87C4D">
        <w:rPr>
          <w:rFonts w:cs="Times New Roman"/>
          <w:noProof/>
          <w:sz w:val="22"/>
          <w:szCs w:val="24"/>
        </w:rPr>
        <w:t>27.</w:t>
      </w:r>
      <w:r w:rsidRPr="00A87C4D">
        <w:rPr>
          <w:rFonts w:cs="Times New Roman"/>
          <w:noProof/>
          <w:sz w:val="22"/>
          <w:szCs w:val="24"/>
        </w:rPr>
        <w:tab/>
        <w:t xml:space="preserve">Brandt, R. &amp; Neuer, G. Electrical Resistivity and Thermal Conductivity of Pure Aluminum and Aluminum Alloys up to and above the Melting Temperature. </w:t>
      </w:r>
      <w:r w:rsidRPr="00A87C4D">
        <w:rPr>
          <w:rFonts w:cs="Times New Roman"/>
          <w:i/>
          <w:iCs/>
          <w:noProof/>
          <w:sz w:val="22"/>
          <w:szCs w:val="24"/>
        </w:rPr>
        <w:t>Int. J. Thermophys.</w:t>
      </w:r>
      <w:r w:rsidRPr="00A87C4D">
        <w:rPr>
          <w:rFonts w:cs="Times New Roman"/>
          <w:noProof/>
          <w:sz w:val="22"/>
          <w:szCs w:val="24"/>
        </w:rPr>
        <w:t xml:space="preserve"> </w:t>
      </w:r>
      <w:r w:rsidRPr="00A87C4D">
        <w:rPr>
          <w:rFonts w:cs="Times New Roman"/>
          <w:b/>
          <w:bCs/>
          <w:noProof/>
          <w:sz w:val="22"/>
          <w:szCs w:val="24"/>
        </w:rPr>
        <w:t>28</w:t>
      </w:r>
      <w:r w:rsidRPr="00A87C4D">
        <w:rPr>
          <w:rFonts w:cs="Times New Roman"/>
          <w:noProof/>
          <w:sz w:val="22"/>
          <w:szCs w:val="24"/>
        </w:rPr>
        <w:t>, 1429–1446 (2007).</w:t>
      </w:r>
    </w:p>
    <w:p w14:paraId="2E7FAD6A" w14:textId="77777777" w:rsidR="00A87C4D" w:rsidRPr="00A87C4D" w:rsidRDefault="00A87C4D" w:rsidP="005401E6">
      <w:pPr>
        <w:widowControl w:val="0"/>
        <w:autoSpaceDE w:val="0"/>
        <w:autoSpaceDN w:val="0"/>
        <w:adjustRightInd w:val="0"/>
        <w:spacing w:after="160" w:line="480" w:lineRule="auto"/>
        <w:ind w:left="640" w:hanging="640"/>
        <w:rPr>
          <w:rFonts w:cs="Times New Roman"/>
          <w:noProof/>
          <w:sz w:val="22"/>
        </w:rPr>
      </w:pPr>
      <w:r w:rsidRPr="00A87C4D">
        <w:rPr>
          <w:rFonts w:cs="Times New Roman"/>
          <w:noProof/>
          <w:sz w:val="22"/>
          <w:szCs w:val="24"/>
        </w:rPr>
        <w:t>28.</w:t>
      </w:r>
      <w:r w:rsidRPr="00A87C4D">
        <w:rPr>
          <w:rFonts w:cs="Times New Roman"/>
          <w:noProof/>
          <w:sz w:val="22"/>
          <w:szCs w:val="24"/>
        </w:rPr>
        <w:tab/>
        <w:t xml:space="preserve">Lee, P. D., Chirazi, A. &amp; See, D. Modeling microporosity in aluminum-silicon alloys: A review. </w:t>
      </w:r>
      <w:r w:rsidRPr="00A87C4D">
        <w:rPr>
          <w:rFonts w:cs="Times New Roman"/>
          <w:i/>
          <w:iCs/>
          <w:noProof/>
          <w:sz w:val="22"/>
          <w:szCs w:val="24"/>
        </w:rPr>
        <w:t>Journal of Light Metals</w:t>
      </w:r>
      <w:r w:rsidRPr="00A87C4D">
        <w:rPr>
          <w:rFonts w:cs="Times New Roman"/>
          <w:noProof/>
          <w:sz w:val="22"/>
          <w:szCs w:val="24"/>
        </w:rPr>
        <w:t xml:space="preserve"> vol. 1 15–30 (2001).</w:t>
      </w:r>
    </w:p>
    <w:p w14:paraId="1AF6E6F0" w14:textId="5EBB8D4F" w:rsidR="007A75C2" w:rsidRPr="00C45675" w:rsidRDefault="00F3590A" w:rsidP="00AD0C5E">
      <w:pPr>
        <w:pStyle w:val="Heading2"/>
        <w:ind w:left="576" w:hanging="576"/>
        <w:rPr>
          <w:lang w:eastAsia="zh-CN"/>
        </w:rPr>
      </w:pPr>
      <w:r w:rsidRPr="00C45675">
        <w:rPr>
          <w:rFonts w:cs="Times New Roman"/>
        </w:rPr>
        <w:fldChar w:fldCharType="end"/>
      </w:r>
      <w:r w:rsidR="007A75C2" w:rsidRPr="00C45675">
        <w:rPr>
          <w:lang w:eastAsia="zh-CN"/>
        </w:rPr>
        <w:t>Movie 1</w:t>
      </w:r>
    </w:p>
    <w:p w14:paraId="0D0641A8" w14:textId="45C57CF2" w:rsidR="007A75C2" w:rsidRPr="00C45675" w:rsidRDefault="007A75C2" w:rsidP="007A75C2">
      <w:pPr>
        <w:pStyle w:val="Normalpaper"/>
      </w:pPr>
      <w:r w:rsidRPr="00C45675">
        <w:t xml:space="preserve">Dynamics of keyhole and keyhole bubbles during LPBF with 30 </w:t>
      </w:r>
      <w:r w:rsidRPr="00C45675">
        <w:rPr>
          <w:rFonts w:cs="Times New Roman"/>
        </w:rPr>
        <w:t>µ</w:t>
      </w:r>
      <w:r w:rsidRPr="00C45675">
        <w:t xml:space="preserve">m thick Al7A77 powder layer in the denoised synchrotron X-ray radiograph. The camera frequency rate is 50 kHz. The horizontal and vertical dimensions of the images are </w:t>
      </w:r>
      <w:r w:rsidR="00BE74FF">
        <w:t>1</w:t>
      </w:r>
      <w:r w:rsidRPr="00C45675">
        <w:t xml:space="preserve"> mm and 1.</w:t>
      </w:r>
      <w:r w:rsidR="00BE74FF">
        <w:t>33</w:t>
      </w:r>
      <w:r w:rsidRPr="00C45675">
        <w:t xml:space="preserve"> mm, respectively. Laser power is 500 W, scanning velocity is 0.6 m/s.</w:t>
      </w:r>
    </w:p>
    <w:p w14:paraId="441193E9" w14:textId="77777777" w:rsidR="007A75C2" w:rsidRPr="00C45675" w:rsidRDefault="007A75C2" w:rsidP="007A75C2">
      <w:pPr>
        <w:pStyle w:val="Heading2"/>
        <w:ind w:left="576" w:hanging="576"/>
        <w:rPr>
          <w:lang w:eastAsia="zh-CN"/>
        </w:rPr>
      </w:pPr>
      <w:r w:rsidRPr="00C45675">
        <w:rPr>
          <w:lang w:eastAsia="zh-CN"/>
        </w:rPr>
        <w:t>Movie 2</w:t>
      </w:r>
    </w:p>
    <w:p w14:paraId="71642F3A" w14:textId="368999DA" w:rsidR="007A75C2" w:rsidRDefault="007A75C2" w:rsidP="007A75C2">
      <w:pPr>
        <w:pStyle w:val="Normalpaper"/>
      </w:pPr>
      <w:r w:rsidRPr="00C45675">
        <w:t xml:space="preserve">Segmented keyhole (green colour) and keyhole bubble (red colour) during LPBF with 30 </w:t>
      </w:r>
      <w:r w:rsidRPr="00C45675">
        <w:rPr>
          <w:rFonts w:cs="Times New Roman"/>
        </w:rPr>
        <w:t>µ</w:t>
      </w:r>
      <w:r w:rsidRPr="00C45675">
        <w:t xml:space="preserve">m thick Al7A77 powder layer in the denoised synchrotron X-ray radiograph. Laser power is 500 W, scanning velocity is 0.6 m/s. </w:t>
      </w:r>
    </w:p>
    <w:p w14:paraId="6FB05D57" w14:textId="3DAF4233" w:rsidR="00DF390A" w:rsidRPr="00C45675" w:rsidRDefault="00DF390A" w:rsidP="00DF390A">
      <w:pPr>
        <w:pStyle w:val="Heading2"/>
        <w:ind w:left="576" w:hanging="576"/>
        <w:rPr>
          <w:lang w:eastAsia="zh-CN"/>
        </w:rPr>
      </w:pPr>
      <w:r w:rsidRPr="00C45675">
        <w:rPr>
          <w:lang w:eastAsia="zh-CN"/>
        </w:rPr>
        <w:t xml:space="preserve">Movie </w:t>
      </w:r>
      <w:r>
        <w:rPr>
          <w:lang w:eastAsia="zh-CN"/>
        </w:rPr>
        <w:t>3</w:t>
      </w:r>
    </w:p>
    <w:p w14:paraId="5BF9CF0F" w14:textId="1D12FADD" w:rsidR="00DF390A" w:rsidRPr="00C45675" w:rsidRDefault="00DF390A" w:rsidP="00DF390A">
      <w:pPr>
        <w:pStyle w:val="Normalpaper"/>
      </w:pPr>
      <w:r w:rsidRPr="00C45675">
        <w:lastRenderedPageBreak/>
        <w:t xml:space="preserve">Dynamics of keyhole and keyhole bubbles during laser melting with bare aluminium plate in the denoised synchrotron X-ray radiograph. The camera frequency rate is 50 kHz. The horizontal and vertical dimensions of the images are </w:t>
      </w:r>
      <w:r w:rsidR="00BE74FF">
        <w:t>1</w:t>
      </w:r>
      <w:r w:rsidRPr="00C45675">
        <w:t xml:space="preserve"> mm and 1.</w:t>
      </w:r>
      <w:r w:rsidR="00BE74FF">
        <w:t>33</w:t>
      </w:r>
      <w:r w:rsidRPr="00C45675">
        <w:t xml:space="preserve"> mm, respectively. Laser power is 500 W, scanning velocity is 0.6 m/s.</w:t>
      </w:r>
    </w:p>
    <w:p w14:paraId="1989676A" w14:textId="65DE3E77" w:rsidR="00DF390A" w:rsidRPr="00C45675" w:rsidRDefault="00DF390A" w:rsidP="00DF390A">
      <w:pPr>
        <w:pStyle w:val="Heading2"/>
        <w:ind w:left="576" w:hanging="576"/>
        <w:rPr>
          <w:lang w:eastAsia="zh-CN"/>
        </w:rPr>
      </w:pPr>
      <w:r w:rsidRPr="00C45675">
        <w:rPr>
          <w:lang w:eastAsia="zh-CN"/>
        </w:rPr>
        <w:t xml:space="preserve">Movie </w:t>
      </w:r>
      <w:r>
        <w:rPr>
          <w:lang w:eastAsia="zh-CN"/>
        </w:rPr>
        <w:t>4</w:t>
      </w:r>
    </w:p>
    <w:p w14:paraId="7CBB73F2" w14:textId="09974ACD" w:rsidR="00DF390A" w:rsidRPr="00C45675" w:rsidRDefault="00DF390A" w:rsidP="00595843">
      <w:pPr>
        <w:pStyle w:val="Normalpaper"/>
      </w:pPr>
      <w:r w:rsidRPr="00C45675">
        <w:t xml:space="preserve">Segmented keyhole (green colour) and keyhole bubble (red colour) during laser melting with bare aluminium plate in the denoised synchrotron X-ray radiograph. Laser power is 500 W, scanning velocity is 0.6 m/s. </w:t>
      </w:r>
    </w:p>
    <w:p w14:paraId="2B74BF41" w14:textId="051D2F81" w:rsidR="007A75C2" w:rsidRPr="00C45675" w:rsidRDefault="007A75C2" w:rsidP="007A75C2">
      <w:pPr>
        <w:pStyle w:val="Heading2"/>
        <w:ind w:left="576" w:hanging="576"/>
        <w:rPr>
          <w:lang w:eastAsia="zh-CN"/>
        </w:rPr>
      </w:pPr>
      <w:r w:rsidRPr="00C45675">
        <w:rPr>
          <w:lang w:eastAsia="zh-CN"/>
        </w:rPr>
        <w:t xml:space="preserve">Movie </w:t>
      </w:r>
      <w:r w:rsidR="00595843">
        <w:rPr>
          <w:lang w:eastAsia="zh-CN"/>
        </w:rPr>
        <w:t>5</w:t>
      </w:r>
    </w:p>
    <w:p w14:paraId="38D9EBC4" w14:textId="28CA411B" w:rsidR="007A75C2" w:rsidRPr="00C45675" w:rsidRDefault="007A75C2" w:rsidP="007A75C2">
      <w:pPr>
        <w:pStyle w:val="Normalpaper"/>
      </w:pPr>
      <w:r w:rsidRPr="00C45675">
        <w:t xml:space="preserve">Dynamics of keyhole and keyhole bubbles during </w:t>
      </w:r>
      <w:r w:rsidR="00595843">
        <w:t>laser melting</w:t>
      </w:r>
      <w:r w:rsidRPr="00C45675">
        <w:t xml:space="preserve"> with </w:t>
      </w:r>
      <w:r w:rsidR="00595843" w:rsidRPr="00C45675">
        <w:t xml:space="preserve">bare aluminium plate </w:t>
      </w:r>
      <w:r w:rsidRPr="00C45675">
        <w:t xml:space="preserve">in the denoised synchrotron X-ray radiograph. The camera frequency rate is 50 kHz. The horizontal and vertical dimensions of the images are </w:t>
      </w:r>
      <w:r w:rsidR="00BE74FF">
        <w:t>1</w:t>
      </w:r>
      <w:r w:rsidRPr="00C45675">
        <w:t xml:space="preserve"> mm and 1.</w:t>
      </w:r>
      <w:r w:rsidR="00BE74FF">
        <w:t>33</w:t>
      </w:r>
      <w:r w:rsidRPr="00C45675">
        <w:t xml:space="preserve"> mm, respectively. Laser power is 500 W, scanning velocity is </w:t>
      </w:r>
      <w:r w:rsidR="00595843">
        <w:t>0.8</w:t>
      </w:r>
      <w:r w:rsidRPr="00C45675">
        <w:t xml:space="preserve"> m/s.</w:t>
      </w:r>
    </w:p>
    <w:p w14:paraId="1B369F2A" w14:textId="7B81A061" w:rsidR="007A75C2" w:rsidRPr="00C45675" w:rsidRDefault="007A75C2" w:rsidP="007A75C2">
      <w:pPr>
        <w:pStyle w:val="Heading2"/>
        <w:ind w:left="576" w:hanging="576"/>
        <w:rPr>
          <w:lang w:eastAsia="zh-CN"/>
        </w:rPr>
      </w:pPr>
      <w:r w:rsidRPr="00C45675">
        <w:rPr>
          <w:lang w:eastAsia="zh-CN"/>
        </w:rPr>
        <w:t xml:space="preserve">Movie </w:t>
      </w:r>
      <w:r w:rsidR="00595843">
        <w:rPr>
          <w:lang w:eastAsia="zh-CN"/>
        </w:rPr>
        <w:t>6</w:t>
      </w:r>
    </w:p>
    <w:p w14:paraId="1984C362" w14:textId="1F0E6887" w:rsidR="007A75C2" w:rsidRPr="00C45675" w:rsidRDefault="007A75C2" w:rsidP="007A75C2">
      <w:pPr>
        <w:pStyle w:val="Normalpaper"/>
      </w:pPr>
      <w:r w:rsidRPr="00C45675">
        <w:t xml:space="preserve">Segmented keyhole (green colour) and keyhole bubble (red colour) during </w:t>
      </w:r>
      <w:r w:rsidR="00595843">
        <w:t>laser melting</w:t>
      </w:r>
      <w:r w:rsidRPr="00C45675">
        <w:t xml:space="preserve"> with </w:t>
      </w:r>
      <w:r w:rsidR="00595843" w:rsidRPr="00C45675">
        <w:t>bare aluminium plate</w:t>
      </w:r>
      <w:r w:rsidRPr="00C45675">
        <w:t xml:space="preserve"> in the denoised synchrotron X-ray radiograph. Laser power is 500 W, scanning velocity is </w:t>
      </w:r>
      <w:r w:rsidR="00595843">
        <w:t>0.8</w:t>
      </w:r>
      <w:r w:rsidRPr="00C45675">
        <w:t xml:space="preserve"> m/s. </w:t>
      </w:r>
    </w:p>
    <w:p w14:paraId="15485820" w14:textId="247DA896" w:rsidR="007A75C2" w:rsidRPr="00C45675" w:rsidRDefault="007A75C2" w:rsidP="007A75C2">
      <w:pPr>
        <w:pStyle w:val="Heading2"/>
        <w:ind w:left="576" w:hanging="576"/>
        <w:rPr>
          <w:lang w:eastAsia="zh-CN"/>
        </w:rPr>
      </w:pPr>
      <w:r w:rsidRPr="00C45675">
        <w:rPr>
          <w:lang w:eastAsia="zh-CN"/>
        </w:rPr>
        <w:t xml:space="preserve">Movie </w:t>
      </w:r>
      <w:r w:rsidR="00595843">
        <w:rPr>
          <w:lang w:eastAsia="zh-CN"/>
        </w:rPr>
        <w:t>7</w:t>
      </w:r>
    </w:p>
    <w:p w14:paraId="13698F15" w14:textId="29B72F53" w:rsidR="007A75C2" w:rsidRPr="00C45675" w:rsidRDefault="007A75C2" w:rsidP="007A75C2">
      <w:pPr>
        <w:pStyle w:val="Normalpaper"/>
      </w:pPr>
      <w:r w:rsidRPr="00C45675">
        <w:t xml:space="preserve">Dynamics of keyhole and keyhole bubbles during LPBF with 30 </w:t>
      </w:r>
      <w:r w:rsidRPr="00C45675">
        <w:rPr>
          <w:rFonts w:cs="Times New Roman"/>
        </w:rPr>
        <w:t>µ</w:t>
      </w:r>
      <w:r w:rsidRPr="00C45675">
        <w:t xml:space="preserve">m thick Al7A77 powder layer in the denoised synchrotron X-ray radiograph. The camera frequency rate is 50 kHz. The horizontal and vertical dimensions of the images are </w:t>
      </w:r>
      <w:r w:rsidR="00BE74FF">
        <w:t>1</w:t>
      </w:r>
      <w:r w:rsidRPr="00C45675">
        <w:t xml:space="preserve"> mm and 1.</w:t>
      </w:r>
      <w:r w:rsidR="00BE74FF">
        <w:t>33</w:t>
      </w:r>
      <w:r w:rsidRPr="00C45675">
        <w:t xml:space="preserve"> mm, respectively. Laser power is 500 W, scanning velocity is 1 m/s.</w:t>
      </w:r>
    </w:p>
    <w:p w14:paraId="53A2C8BB" w14:textId="70B4E728" w:rsidR="007A75C2" w:rsidRPr="00C45675" w:rsidRDefault="007A75C2" w:rsidP="007A75C2">
      <w:pPr>
        <w:pStyle w:val="Heading2"/>
        <w:ind w:left="576" w:hanging="576"/>
        <w:rPr>
          <w:lang w:eastAsia="zh-CN"/>
        </w:rPr>
      </w:pPr>
      <w:r w:rsidRPr="00C45675">
        <w:rPr>
          <w:lang w:eastAsia="zh-CN"/>
        </w:rPr>
        <w:t xml:space="preserve">Movie </w:t>
      </w:r>
      <w:r w:rsidR="00595843">
        <w:rPr>
          <w:lang w:eastAsia="zh-CN"/>
        </w:rPr>
        <w:t>8</w:t>
      </w:r>
    </w:p>
    <w:p w14:paraId="26FB9F4D" w14:textId="7645EFDB" w:rsidR="007A75C2" w:rsidRDefault="007A75C2" w:rsidP="007A75C2">
      <w:pPr>
        <w:pStyle w:val="Normalpaper"/>
      </w:pPr>
      <w:r w:rsidRPr="00C45675">
        <w:lastRenderedPageBreak/>
        <w:t xml:space="preserve">Segmented keyhole (green colour) and keyhole bubble (red colour) during LPBF with 30 </w:t>
      </w:r>
      <w:r w:rsidRPr="00C45675">
        <w:rPr>
          <w:rFonts w:cs="Times New Roman"/>
        </w:rPr>
        <w:t>µ</w:t>
      </w:r>
      <w:r w:rsidRPr="00C45675">
        <w:t xml:space="preserve">m thick Al7A77 powder layer in the denoised synchrotron X-ray radiograph. Laser power is 500 W, scanning velocity is 1 m/s. </w:t>
      </w:r>
    </w:p>
    <w:p w14:paraId="789D69B2" w14:textId="05413DF7" w:rsidR="00595843" w:rsidRPr="00C45675" w:rsidRDefault="00595843" w:rsidP="00595843">
      <w:pPr>
        <w:pStyle w:val="Heading2"/>
        <w:ind w:left="576" w:hanging="576"/>
        <w:rPr>
          <w:lang w:eastAsia="zh-CN"/>
        </w:rPr>
      </w:pPr>
      <w:r w:rsidRPr="00C45675">
        <w:rPr>
          <w:lang w:eastAsia="zh-CN"/>
        </w:rPr>
        <w:t xml:space="preserve">Movie </w:t>
      </w:r>
      <w:r>
        <w:rPr>
          <w:lang w:eastAsia="zh-CN"/>
        </w:rPr>
        <w:t>9</w:t>
      </w:r>
    </w:p>
    <w:p w14:paraId="740F9FF6" w14:textId="301778F4" w:rsidR="00595843" w:rsidRPr="00C45675" w:rsidRDefault="00595843" w:rsidP="00595843">
      <w:pPr>
        <w:pStyle w:val="Normalpaper"/>
      </w:pPr>
      <w:r w:rsidRPr="00C45675">
        <w:t xml:space="preserve">Dynamics of keyhole and keyhole bubbles during LPBF with 30 </w:t>
      </w:r>
      <w:r w:rsidRPr="00C45675">
        <w:rPr>
          <w:rFonts w:cs="Times New Roman"/>
        </w:rPr>
        <w:t>µ</w:t>
      </w:r>
      <w:r w:rsidRPr="00C45675">
        <w:t xml:space="preserve">m thick Al7A77 powder layer in the denoised synchrotron X-ray radiograph. The camera frequency rate is 50 kHz. The horizontal and vertical dimensions of the images are </w:t>
      </w:r>
      <w:r w:rsidR="004F33DF">
        <w:t>1</w:t>
      </w:r>
      <w:r w:rsidRPr="00C45675">
        <w:t xml:space="preserve"> mm and 1.</w:t>
      </w:r>
      <w:r w:rsidR="004F33DF">
        <w:t>33</w:t>
      </w:r>
      <w:r w:rsidRPr="00C45675">
        <w:t xml:space="preserve"> mm, respectively. Laser power is 500 W, scanning velocity is 1</w:t>
      </w:r>
      <w:r>
        <w:t>.2</w:t>
      </w:r>
      <w:r w:rsidRPr="00C45675">
        <w:t xml:space="preserve"> m/s.</w:t>
      </w:r>
    </w:p>
    <w:p w14:paraId="07F01FEF" w14:textId="7896CFCE" w:rsidR="007A75C2" w:rsidRPr="00C45675" w:rsidRDefault="007A75C2" w:rsidP="007A75C2">
      <w:pPr>
        <w:pStyle w:val="Heading2"/>
        <w:ind w:left="576" w:hanging="576"/>
        <w:rPr>
          <w:lang w:eastAsia="zh-CN"/>
        </w:rPr>
      </w:pPr>
      <w:r w:rsidRPr="00C45675">
        <w:rPr>
          <w:lang w:eastAsia="zh-CN"/>
        </w:rPr>
        <w:t xml:space="preserve">Movie </w:t>
      </w:r>
      <w:r w:rsidR="00595843">
        <w:rPr>
          <w:lang w:eastAsia="zh-CN"/>
        </w:rPr>
        <w:t>10</w:t>
      </w:r>
    </w:p>
    <w:p w14:paraId="2205DB15" w14:textId="46CD87B0" w:rsidR="007A75C2" w:rsidRPr="00C45675" w:rsidRDefault="007A75C2" w:rsidP="007A75C2">
      <w:pPr>
        <w:pStyle w:val="Normalpaper"/>
      </w:pPr>
      <w:r w:rsidRPr="00C45675">
        <w:t xml:space="preserve">Dynamics of keyhole and keyhole bubbles during laser melting with bare aluminium plate in the denoised synchrotron X-ray radiograph. The camera frequency rate is 50 kHz. The horizontal and vertical dimensions of the images are </w:t>
      </w:r>
      <w:r w:rsidR="004F33DF">
        <w:t>1</w:t>
      </w:r>
      <w:r w:rsidRPr="00C45675">
        <w:t xml:space="preserve"> mm and 1.</w:t>
      </w:r>
      <w:r w:rsidR="004F33DF">
        <w:t>33</w:t>
      </w:r>
      <w:r w:rsidRPr="00C45675">
        <w:t xml:space="preserve"> mm, respectively. Laser power is 500 W, scanning velocity is 1</w:t>
      </w:r>
      <w:r w:rsidR="00595843">
        <w:t>.2</w:t>
      </w:r>
      <w:r w:rsidRPr="00C45675">
        <w:t xml:space="preserve"> m/s.</w:t>
      </w:r>
    </w:p>
    <w:p w14:paraId="55B28480" w14:textId="068F2A2E" w:rsidR="007A75C2" w:rsidRPr="00C45675" w:rsidRDefault="007A75C2" w:rsidP="007A75C2">
      <w:pPr>
        <w:pStyle w:val="Heading2"/>
        <w:ind w:left="576" w:hanging="576"/>
        <w:rPr>
          <w:lang w:eastAsia="zh-CN"/>
        </w:rPr>
      </w:pPr>
      <w:r w:rsidRPr="00C45675">
        <w:rPr>
          <w:lang w:eastAsia="zh-CN"/>
        </w:rPr>
        <w:t>Movie 1</w:t>
      </w:r>
      <w:r w:rsidR="00595843">
        <w:rPr>
          <w:lang w:eastAsia="zh-CN"/>
        </w:rPr>
        <w:t>1</w:t>
      </w:r>
    </w:p>
    <w:p w14:paraId="3C921477" w14:textId="1A5FED8F" w:rsidR="007A75C2" w:rsidRPr="00C45675" w:rsidRDefault="007A75C2" w:rsidP="007A75C2">
      <w:pPr>
        <w:pStyle w:val="Normalpaper"/>
      </w:pPr>
      <w:r w:rsidRPr="00C45675">
        <w:t>Segmented keyhole (green colour) and keyhole bubble (red colour) during laser melting with bare aluminium plate in the denoised synchrotron X-ray radiograph. Laser power is 500 W, scanning velocity is 1</w:t>
      </w:r>
      <w:r w:rsidR="00595843">
        <w:t>.2</w:t>
      </w:r>
      <w:r w:rsidRPr="00C45675">
        <w:t xml:space="preserve"> m/s. </w:t>
      </w:r>
    </w:p>
    <w:p w14:paraId="4B27FDA2" w14:textId="2A2EB4DD" w:rsidR="007A75C2" w:rsidRPr="00C45675" w:rsidRDefault="007A75C2" w:rsidP="007A75C2">
      <w:pPr>
        <w:pStyle w:val="Heading2"/>
        <w:ind w:left="576" w:hanging="576"/>
        <w:rPr>
          <w:lang w:eastAsia="zh-CN"/>
        </w:rPr>
      </w:pPr>
      <w:r w:rsidRPr="00C45675">
        <w:rPr>
          <w:lang w:eastAsia="zh-CN"/>
        </w:rPr>
        <w:t>Movie 1</w:t>
      </w:r>
      <w:r w:rsidR="00595843">
        <w:rPr>
          <w:lang w:eastAsia="zh-CN"/>
        </w:rPr>
        <w:t>2</w:t>
      </w:r>
    </w:p>
    <w:p w14:paraId="56A6450E" w14:textId="23E1971B" w:rsidR="007A75C2" w:rsidRPr="00595843" w:rsidRDefault="007A75C2" w:rsidP="00595843">
      <w:pPr>
        <w:pStyle w:val="Normalpaper"/>
      </w:pPr>
      <w:r w:rsidRPr="00C45675">
        <w:t xml:space="preserve">Dynamics of keyhole and keyhole bubbles during </w:t>
      </w:r>
      <w:r w:rsidR="004A01B5" w:rsidRPr="00C45675">
        <w:t xml:space="preserve">LPBF with 30 </w:t>
      </w:r>
      <w:r w:rsidR="004A01B5" w:rsidRPr="00C45675">
        <w:rPr>
          <w:rFonts w:cs="Times New Roman"/>
        </w:rPr>
        <w:t>µ</w:t>
      </w:r>
      <w:r w:rsidR="004A01B5" w:rsidRPr="00C45675">
        <w:t>m thick Al7A77 powder layer</w:t>
      </w:r>
      <w:r w:rsidRPr="00C45675">
        <w:t xml:space="preserve"> in the denoised synchrotron X-ray radiograph. The camera frequency rate is 50 kHz. The horizontal and vertical dimensions of the images are </w:t>
      </w:r>
      <w:r w:rsidR="004F33DF">
        <w:t>1</w:t>
      </w:r>
      <w:r w:rsidRPr="00C45675">
        <w:t xml:space="preserve"> mm and 1.</w:t>
      </w:r>
      <w:r w:rsidR="004F33DF">
        <w:t>33</w:t>
      </w:r>
      <w:r w:rsidRPr="00C45675">
        <w:t xml:space="preserve"> mm, respectively. Laser power is 500 W, scanning velocity is 1.</w:t>
      </w:r>
      <w:r w:rsidR="00595843">
        <w:t>6</w:t>
      </w:r>
      <w:r w:rsidRPr="00C45675">
        <w:t xml:space="preserve"> m/s.</w:t>
      </w:r>
    </w:p>
    <w:sectPr w:rsidR="007A75C2" w:rsidRPr="00595843" w:rsidSect="00DB7E56">
      <w:footerReference w:type="default" r:id="rId25"/>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47EEDB" w14:textId="77777777" w:rsidR="0080471B" w:rsidRDefault="0080471B" w:rsidP="00135640">
      <w:pPr>
        <w:spacing w:line="240" w:lineRule="auto"/>
      </w:pPr>
      <w:r>
        <w:separator/>
      </w:r>
    </w:p>
  </w:endnote>
  <w:endnote w:type="continuationSeparator" w:id="0">
    <w:p w14:paraId="0AB8C099" w14:textId="77777777" w:rsidR="0080471B" w:rsidRDefault="0080471B" w:rsidP="001356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KHIGJ K+ Gulliver RM">
    <w:altName w:val="Cambria"/>
    <w:panose1 w:val="00000000000000000000"/>
    <w:charset w:val="00"/>
    <w:family w:val="roman"/>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2424427"/>
      <w:docPartObj>
        <w:docPartGallery w:val="Page Numbers (Bottom of Page)"/>
        <w:docPartUnique/>
      </w:docPartObj>
    </w:sdtPr>
    <w:sdtEndPr>
      <w:rPr>
        <w:noProof/>
      </w:rPr>
    </w:sdtEndPr>
    <w:sdtContent>
      <w:p w14:paraId="26784577" w14:textId="7B8BBB5B" w:rsidR="00F7610F" w:rsidRDefault="00F7610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E8254AC" w14:textId="77777777" w:rsidR="00F7610F" w:rsidRDefault="00F7610F" w:rsidP="005438A8">
    <w:pPr>
      <w:pStyle w:val="Footer"/>
      <w:ind w:left="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02F311" w14:textId="77777777" w:rsidR="0080471B" w:rsidRDefault="0080471B" w:rsidP="00135640">
      <w:pPr>
        <w:spacing w:line="240" w:lineRule="auto"/>
      </w:pPr>
      <w:r>
        <w:separator/>
      </w:r>
    </w:p>
  </w:footnote>
  <w:footnote w:type="continuationSeparator" w:id="0">
    <w:p w14:paraId="2EF7A15B" w14:textId="77777777" w:rsidR="0080471B" w:rsidRDefault="0080471B" w:rsidP="0013564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77A14"/>
    <w:multiLevelType w:val="hybridMultilevel"/>
    <w:tmpl w:val="9D0089EA"/>
    <w:lvl w:ilvl="0" w:tplc="4830C956">
      <w:start w:val="1"/>
      <w:numFmt w:val="decimal"/>
      <w:lvlText w:val="(%1)"/>
      <w:lvlJc w:val="left"/>
      <w:pPr>
        <w:ind w:left="1123" w:hanging="720"/>
      </w:pPr>
      <w:rPr>
        <w:rFonts w:hint="default"/>
      </w:rPr>
    </w:lvl>
    <w:lvl w:ilvl="1" w:tplc="08090019" w:tentative="1">
      <w:start w:val="1"/>
      <w:numFmt w:val="lowerLetter"/>
      <w:lvlText w:val="%2."/>
      <w:lvlJc w:val="left"/>
      <w:pPr>
        <w:ind w:left="1483" w:hanging="360"/>
      </w:pPr>
    </w:lvl>
    <w:lvl w:ilvl="2" w:tplc="0809001B" w:tentative="1">
      <w:start w:val="1"/>
      <w:numFmt w:val="lowerRoman"/>
      <w:lvlText w:val="%3."/>
      <w:lvlJc w:val="right"/>
      <w:pPr>
        <w:ind w:left="2203" w:hanging="180"/>
      </w:pPr>
    </w:lvl>
    <w:lvl w:ilvl="3" w:tplc="0809000F" w:tentative="1">
      <w:start w:val="1"/>
      <w:numFmt w:val="decimal"/>
      <w:lvlText w:val="%4."/>
      <w:lvlJc w:val="left"/>
      <w:pPr>
        <w:ind w:left="2923" w:hanging="360"/>
      </w:pPr>
    </w:lvl>
    <w:lvl w:ilvl="4" w:tplc="08090019" w:tentative="1">
      <w:start w:val="1"/>
      <w:numFmt w:val="lowerLetter"/>
      <w:lvlText w:val="%5."/>
      <w:lvlJc w:val="left"/>
      <w:pPr>
        <w:ind w:left="3643" w:hanging="360"/>
      </w:pPr>
    </w:lvl>
    <w:lvl w:ilvl="5" w:tplc="0809001B" w:tentative="1">
      <w:start w:val="1"/>
      <w:numFmt w:val="lowerRoman"/>
      <w:lvlText w:val="%6."/>
      <w:lvlJc w:val="right"/>
      <w:pPr>
        <w:ind w:left="4363" w:hanging="180"/>
      </w:pPr>
    </w:lvl>
    <w:lvl w:ilvl="6" w:tplc="0809000F" w:tentative="1">
      <w:start w:val="1"/>
      <w:numFmt w:val="decimal"/>
      <w:lvlText w:val="%7."/>
      <w:lvlJc w:val="left"/>
      <w:pPr>
        <w:ind w:left="5083" w:hanging="360"/>
      </w:pPr>
    </w:lvl>
    <w:lvl w:ilvl="7" w:tplc="08090019" w:tentative="1">
      <w:start w:val="1"/>
      <w:numFmt w:val="lowerLetter"/>
      <w:lvlText w:val="%8."/>
      <w:lvlJc w:val="left"/>
      <w:pPr>
        <w:ind w:left="5803" w:hanging="360"/>
      </w:pPr>
    </w:lvl>
    <w:lvl w:ilvl="8" w:tplc="0809001B" w:tentative="1">
      <w:start w:val="1"/>
      <w:numFmt w:val="lowerRoman"/>
      <w:lvlText w:val="%9."/>
      <w:lvlJc w:val="right"/>
      <w:pPr>
        <w:ind w:left="6523" w:hanging="180"/>
      </w:pPr>
    </w:lvl>
  </w:abstractNum>
  <w:abstractNum w:abstractNumId="1" w15:restartNumberingAfterBreak="0">
    <w:nsid w:val="139B6512"/>
    <w:multiLevelType w:val="hybridMultilevel"/>
    <w:tmpl w:val="BE041BCE"/>
    <w:lvl w:ilvl="0" w:tplc="C338D9B0">
      <w:start w:val="1"/>
      <w:numFmt w:val="decimal"/>
      <w:lvlText w:val="%1."/>
      <w:lvlJc w:val="left"/>
      <w:pPr>
        <w:ind w:left="475" w:hanging="360"/>
      </w:pPr>
      <w:rPr>
        <w:rFonts w:hint="default"/>
      </w:rPr>
    </w:lvl>
    <w:lvl w:ilvl="1" w:tplc="08090019" w:tentative="1">
      <w:start w:val="1"/>
      <w:numFmt w:val="lowerLetter"/>
      <w:lvlText w:val="%2."/>
      <w:lvlJc w:val="left"/>
      <w:pPr>
        <w:ind w:left="1195" w:hanging="360"/>
      </w:pPr>
    </w:lvl>
    <w:lvl w:ilvl="2" w:tplc="0809001B" w:tentative="1">
      <w:start w:val="1"/>
      <w:numFmt w:val="lowerRoman"/>
      <w:lvlText w:val="%3."/>
      <w:lvlJc w:val="right"/>
      <w:pPr>
        <w:ind w:left="1915" w:hanging="180"/>
      </w:pPr>
    </w:lvl>
    <w:lvl w:ilvl="3" w:tplc="0809000F" w:tentative="1">
      <w:start w:val="1"/>
      <w:numFmt w:val="decimal"/>
      <w:lvlText w:val="%4."/>
      <w:lvlJc w:val="left"/>
      <w:pPr>
        <w:ind w:left="2635" w:hanging="360"/>
      </w:pPr>
    </w:lvl>
    <w:lvl w:ilvl="4" w:tplc="08090019" w:tentative="1">
      <w:start w:val="1"/>
      <w:numFmt w:val="lowerLetter"/>
      <w:lvlText w:val="%5."/>
      <w:lvlJc w:val="left"/>
      <w:pPr>
        <w:ind w:left="3355" w:hanging="360"/>
      </w:pPr>
    </w:lvl>
    <w:lvl w:ilvl="5" w:tplc="0809001B" w:tentative="1">
      <w:start w:val="1"/>
      <w:numFmt w:val="lowerRoman"/>
      <w:lvlText w:val="%6."/>
      <w:lvlJc w:val="right"/>
      <w:pPr>
        <w:ind w:left="4075" w:hanging="180"/>
      </w:pPr>
    </w:lvl>
    <w:lvl w:ilvl="6" w:tplc="0809000F" w:tentative="1">
      <w:start w:val="1"/>
      <w:numFmt w:val="decimal"/>
      <w:lvlText w:val="%7."/>
      <w:lvlJc w:val="left"/>
      <w:pPr>
        <w:ind w:left="4795" w:hanging="360"/>
      </w:pPr>
    </w:lvl>
    <w:lvl w:ilvl="7" w:tplc="08090019" w:tentative="1">
      <w:start w:val="1"/>
      <w:numFmt w:val="lowerLetter"/>
      <w:lvlText w:val="%8."/>
      <w:lvlJc w:val="left"/>
      <w:pPr>
        <w:ind w:left="5515" w:hanging="360"/>
      </w:pPr>
    </w:lvl>
    <w:lvl w:ilvl="8" w:tplc="0809001B" w:tentative="1">
      <w:start w:val="1"/>
      <w:numFmt w:val="lowerRoman"/>
      <w:lvlText w:val="%9."/>
      <w:lvlJc w:val="right"/>
      <w:pPr>
        <w:ind w:left="6235" w:hanging="180"/>
      </w:pPr>
    </w:lvl>
  </w:abstractNum>
  <w:abstractNum w:abstractNumId="2" w15:restartNumberingAfterBreak="0">
    <w:nsid w:val="184305CA"/>
    <w:multiLevelType w:val="hybridMultilevel"/>
    <w:tmpl w:val="9D0089EA"/>
    <w:lvl w:ilvl="0" w:tplc="4830C956">
      <w:start w:val="1"/>
      <w:numFmt w:val="decimal"/>
      <w:lvlText w:val="(%1)"/>
      <w:lvlJc w:val="left"/>
      <w:pPr>
        <w:ind w:left="1123" w:hanging="720"/>
      </w:pPr>
      <w:rPr>
        <w:rFonts w:hint="default"/>
      </w:rPr>
    </w:lvl>
    <w:lvl w:ilvl="1" w:tplc="08090019" w:tentative="1">
      <w:start w:val="1"/>
      <w:numFmt w:val="lowerLetter"/>
      <w:lvlText w:val="%2."/>
      <w:lvlJc w:val="left"/>
      <w:pPr>
        <w:ind w:left="1483" w:hanging="360"/>
      </w:pPr>
    </w:lvl>
    <w:lvl w:ilvl="2" w:tplc="0809001B" w:tentative="1">
      <w:start w:val="1"/>
      <w:numFmt w:val="lowerRoman"/>
      <w:lvlText w:val="%3."/>
      <w:lvlJc w:val="right"/>
      <w:pPr>
        <w:ind w:left="2203" w:hanging="180"/>
      </w:pPr>
    </w:lvl>
    <w:lvl w:ilvl="3" w:tplc="0809000F" w:tentative="1">
      <w:start w:val="1"/>
      <w:numFmt w:val="decimal"/>
      <w:lvlText w:val="%4."/>
      <w:lvlJc w:val="left"/>
      <w:pPr>
        <w:ind w:left="2923" w:hanging="360"/>
      </w:pPr>
    </w:lvl>
    <w:lvl w:ilvl="4" w:tplc="08090019" w:tentative="1">
      <w:start w:val="1"/>
      <w:numFmt w:val="lowerLetter"/>
      <w:lvlText w:val="%5."/>
      <w:lvlJc w:val="left"/>
      <w:pPr>
        <w:ind w:left="3643" w:hanging="360"/>
      </w:pPr>
    </w:lvl>
    <w:lvl w:ilvl="5" w:tplc="0809001B" w:tentative="1">
      <w:start w:val="1"/>
      <w:numFmt w:val="lowerRoman"/>
      <w:lvlText w:val="%6."/>
      <w:lvlJc w:val="right"/>
      <w:pPr>
        <w:ind w:left="4363" w:hanging="180"/>
      </w:pPr>
    </w:lvl>
    <w:lvl w:ilvl="6" w:tplc="0809000F" w:tentative="1">
      <w:start w:val="1"/>
      <w:numFmt w:val="decimal"/>
      <w:lvlText w:val="%7."/>
      <w:lvlJc w:val="left"/>
      <w:pPr>
        <w:ind w:left="5083" w:hanging="360"/>
      </w:pPr>
    </w:lvl>
    <w:lvl w:ilvl="7" w:tplc="08090019" w:tentative="1">
      <w:start w:val="1"/>
      <w:numFmt w:val="lowerLetter"/>
      <w:lvlText w:val="%8."/>
      <w:lvlJc w:val="left"/>
      <w:pPr>
        <w:ind w:left="5803" w:hanging="360"/>
      </w:pPr>
    </w:lvl>
    <w:lvl w:ilvl="8" w:tplc="0809001B" w:tentative="1">
      <w:start w:val="1"/>
      <w:numFmt w:val="lowerRoman"/>
      <w:lvlText w:val="%9."/>
      <w:lvlJc w:val="right"/>
      <w:pPr>
        <w:ind w:left="6523" w:hanging="180"/>
      </w:pPr>
    </w:lvl>
  </w:abstractNum>
  <w:abstractNum w:abstractNumId="3" w15:restartNumberingAfterBreak="0">
    <w:nsid w:val="1EE15DD6"/>
    <w:multiLevelType w:val="hybridMultilevel"/>
    <w:tmpl w:val="6CE2A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426A22"/>
    <w:multiLevelType w:val="hybridMultilevel"/>
    <w:tmpl w:val="CD887AA2"/>
    <w:lvl w:ilvl="0" w:tplc="0409001B">
      <w:start w:val="1"/>
      <w:numFmt w:val="lowerRoman"/>
      <w:lvlText w:val="%1."/>
      <w:lvlJc w:val="right"/>
      <w:pPr>
        <w:ind w:left="1123" w:hanging="360"/>
      </w:pPr>
    </w:lvl>
    <w:lvl w:ilvl="1" w:tplc="04090019" w:tentative="1">
      <w:start w:val="1"/>
      <w:numFmt w:val="lowerLetter"/>
      <w:lvlText w:val="%2."/>
      <w:lvlJc w:val="left"/>
      <w:pPr>
        <w:ind w:left="1843" w:hanging="360"/>
      </w:pPr>
    </w:lvl>
    <w:lvl w:ilvl="2" w:tplc="0409001B" w:tentative="1">
      <w:start w:val="1"/>
      <w:numFmt w:val="lowerRoman"/>
      <w:lvlText w:val="%3."/>
      <w:lvlJc w:val="right"/>
      <w:pPr>
        <w:ind w:left="2563" w:hanging="180"/>
      </w:pPr>
    </w:lvl>
    <w:lvl w:ilvl="3" w:tplc="0409000F" w:tentative="1">
      <w:start w:val="1"/>
      <w:numFmt w:val="decimal"/>
      <w:lvlText w:val="%4."/>
      <w:lvlJc w:val="left"/>
      <w:pPr>
        <w:ind w:left="3283" w:hanging="360"/>
      </w:pPr>
    </w:lvl>
    <w:lvl w:ilvl="4" w:tplc="04090019" w:tentative="1">
      <w:start w:val="1"/>
      <w:numFmt w:val="lowerLetter"/>
      <w:lvlText w:val="%5."/>
      <w:lvlJc w:val="left"/>
      <w:pPr>
        <w:ind w:left="4003" w:hanging="360"/>
      </w:pPr>
    </w:lvl>
    <w:lvl w:ilvl="5" w:tplc="0409001B" w:tentative="1">
      <w:start w:val="1"/>
      <w:numFmt w:val="lowerRoman"/>
      <w:lvlText w:val="%6."/>
      <w:lvlJc w:val="right"/>
      <w:pPr>
        <w:ind w:left="4723" w:hanging="180"/>
      </w:pPr>
    </w:lvl>
    <w:lvl w:ilvl="6" w:tplc="0409000F" w:tentative="1">
      <w:start w:val="1"/>
      <w:numFmt w:val="decimal"/>
      <w:lvlText w:val="%7."/>
      <w:lvlJc w:val="left"/>
      <w:pPr>
        <w:ind w:left="5443" w:hanging="360"/>
      </w:pPr>
    </w:lvl>
    <w:lvl w:ilvl="7" w:tplc="04090019" w:tentative="1">
      <w:start w:val="1"/>
      <w:numFmt w:val="lowerLetter"/>
      <w:lvlText w:val="%8."/>
      <w:lvlJc w:val="left"/>
      <w:pPr>
        <w:ind w:left="6163" w:hanging="360"/>
      </w:pPr>
    </w:lvl>
    <w:lvl w:ilvl="8" w:tplc="0409001B" w:tentative="1">
      <w:start w:val="1"/>
      <w:numFmt w:val="lowerRoman"/>
      <w:lvlText w:val="%9."/>
      <w:lvlJc w:val="right"/>
      <w:pPr>
        <w:ind w:left="6883" w:hanging="180"/>
      </w:pPr>
    </w:lvl>
  </w:abstractNum>
  <w:abstractNum w:abstractNumId="5" w15:restartNumberingAfterBreak="0">
    <w:nsid w:val="26F23ACA"/>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29CC35D1"/>
    <w:multiLevelType w:val="multilevel"/>
    <w:tmpl w:val="276E284A"/>
    <w:lvl w:ilvl="0">
      <w:start w:val="1"/>
      <w:numFmt w:val="decimal"/>
      <w:suff w:val="space"/>
      <w:lvlText w:val="%1."/>
      <w:lvlJc w:val="left"/>
      <w:pPr>
        <w:ind w:left="360" w:hanging="245"/>
      </w:pPr>
    </w:lvl>
    <w:lvl w:ilvl="1">
      <w:start w:val="1"/>
      <w:numFmt w:val="decimal"/>
      <w:suff w:val="space"/>
      <w:lvlText w:val="%1.%2."/>
      <w:lvlJc w:val="left"/>
      <w:pPr>
        <w:ind w:left="360" w:hanging="245"/>
      </w:pPr>
    </w:lvl>
    <w:lvl w:ilvl="2">
      <w:start w:val="1"/>
      <w:numFmt w:val="decimal"/>
      <w:suff w:val="space"/>
      <w:lvlText w:val="%1.%2.%3."/>
      <w:lvlJc w:val="left"/>
      <w:pPr>
        <w:ind w:left="360" w:hanging="245"/>
      </w:pPr>
    </w:lvl>
    <w:lvl w:ilvl="3">
      <w:start w:val="1"/>
      <w:numFmt w:val="decimal"/>
      <w:lvlText w:val="%1%2%3%4"/>
      <w:lvlJc w:val="left"/>
      <w:pPr>
        <w:ind w:left="360" w:hanging="245"/>
      </w:pPr>
    </w:lvl>
    <w:lvl w:ilvl="4">
      <w:start w:val="1"/>
      <w:numFmt w:val="lowerLetter"/>
      <w:lvlText w:val="(%5)"/>
      <w:lvlJc w:val="left"/>
      <w:pPr>
        <w:ind w:left="28700" w:hanging="245"/>
      </w:pPr>
    </w:lvl>
    <w:lvl w:ilvl="5">
      <w:start w:val="1"/>
      <w:numFmt w:val="lowerRoman"/>
      <w:lvlText w:val="(%6)"/>
      <w:lvlJc w:val="left"/>
      <w:pPr>
        <w:ind w:firstLine="0"/>
      </w:pPr>
    </w:lvl>
    <w:lvl w:ilvl="6">
      <w:start w:val="1"/>
      <w:numFmt w:val="decimal"/>
      <w:lvlText w:val="%7."/>
      <w:lvlJc w:val="left"/>
      <w:pPr>
        <w:ind w:firstLine="0"/>
      </w:pPr>
    </w:lvl>
    <w:lvl w:ilvl="7">
      <w:start w:val="1"/>
      <w:numFmt w:val="lowerLetter"/>
      <w:lvlText w:val="%8."/>
      <w:lvlJc w:val="left"/>
      <w:pPr>
        <w:ind w:firstLine="0"/>
      </w:pPr>
    </w:lvl>
    <w:lvl w:ilvl="8">
      <w:start w:val="1"/>
      <w:numFmt w:val="lowerRoman"/>
      <w:lvlText w:val="%9."/>
      <w:lvlJc w:val="left"/>
      <w:pPr>
        <w:ind w:firstLine="0"/>
      </w:pPr>
    </w:lvl>
  </w:abstractNum>
  <w:abstractNum w:abstractNumId="7" w15:restartNumberingAfterBreak="0">
    <w:nsid w:val="2C161349"/>
    <w:multiLevelType w:val="hybridMultilevel"/>
    <w:tmpl w:val="F7AAE026"/>
    <w:lvl w:ilvl="0" w:tplc="04090001">
      <w:start w:val="1"/>
      <w:numFmt w:val="bullet"/>
      <w:lvlText w:val=""/>
      <w:lvlJc w:val="left"/>
      <w:pPr>
        <w:ind w:left="1123" w:hanging="360"/>
      </w:pPr>
      <w:rPr>
        <w:rFonts w:ascii="Symbol" w:hAnsi="Symbol" w:hint="default"/>
      </w:rPr>
    </w:lvl>
    <w:lvl w:ilvl="1" w:tplc="04090003" w:tentative="1">
      <w:start w:val="1"/>
      <w:numFmt w:val="bullet"/>
      <w:lvlText w:val="o"/>
      <w:lvlJc w:val="left"/>
      <w:pPr>
        <w:ind w:left="1843" w:hanging="360"/>
      </w:pPr>
      <w:rPr>
        <w:rFonts w:ascii="Courier New" w:hAnsi="Courier New" w:cs="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cs="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cs="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8" w15:restartNumberingAfterBreak="0">
    <w:nsid w:val="2DE43148"/>
    <w:multiLevelType w:val="hybridMultilevel"/>
    <w:tmpl w:val="A52E70E6"/>
    <w:lvl w:ilvl="0" w:tplc="988CC000">
      <w:start w:val="1"/>
      <w:numFmt w:val="upperLetter"/>
      <w:pStyle w:val="Appendix"/>
      <w:lvlText w:val="Appendix %1."/>
      <w:lvlJc w:val="left"/>
      <w:pPr>
        <w:ind w:left="475"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5F6D49"/>
    <w:multiLevelType w:val="hybridMultilevel"/>
    <w:tmpl w:val="CB5C3158"/>
    <w:lvl w:ilvl="0" w:tplc="04090001">
      <w:start w:val="1"/>
      <w:numFmt w:val="bullet"/>
      <w:lvlText w:val=""/>
      <w:lvlJc w:val="left"/>
      <w:pPr>
        <w:ind w:left="1123" w:hanging="360"/>
      </w:pPr>
      <w:rPr>
        <w:rFonts w:ascii="Symbol" w:hAnsi="Symbol" w:hint="default"/>
      </w:rPr>
    </w:lvl>
    <w:lvl w:ilvl="1" w:tplc="04090003" w:tentative="1">
      <w:start w:val="1"/>
      <w:numFmt w:val="bullet"/>
      <w:lvlText w:val="o"/>
      <w:lvlJc w:val="left"/>
      <w:pPr>
        <w:ind w:left="1843" w:hanging="360"/>
      </w:pPr>
      <w:rPr>
        <w:rFonts w:ascii="Courier New" w:hAnsi="Courier New" w:cs="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cs="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cs="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10" w15:restartNumberingAfterBreak="0">
    <w:nsid w:val="47FB1C4B"/>
    <w:multiLevelType w:val="hybridMultilevel"/>
    <w:tmpl w:val="6B425940"/>
    <w:lvl w:ilvl="0" w:tplc="D26AD29C">
      <w:start w:val="1"/>
      <w:numFmt w:val="decimal"/>
      <w:lvlText w:val="%1)"/>
      <w:lvlJc w:val="left"/>
      <w:pPr>
        <w:ind w:left="763" w:hanging="360"/>
      </w:pPr>
      <w:rPr>
        <w:rFonts w:hint="default"/>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11" w15:restartNumberingAfterBreak="0">
    <w:nsid w:val="49C72C33"/>
    <w:multiLevelType w:val="hybridMultilevel"/>
    <w:tmpl w:val="D480B8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A2247A2"/>
    <w:multiLevelType w:val="hybridMultilevel"/>
    <w:tmpl w:val="A254F5D4"/>
    <w:lvl w:ilvl="0" w:tplc="4830C956">
      <w:start w:val="1"/>
      <w:numFmt w:val="decimal"/>
      <w:lvlText w:val="(%1)"/>
      <w:lvlJc w:val="left"/>
      <w:pPr>
        <w:ind w:left="1555" w:hanging="360"/>
      </w:pPr>
      <w:rPr>
        <w:rFonts w:hint="default"/>
      </w:rPr>
    </w:lvl>
    <w:lvl w:ilvl="1" w:tplc="08090019" w:tentative="1">
      <w:start w:val="1"/>
      <w:numFmt w:val="lowerLetter"/>
      <w:lvlText w:val="%2."/>
      <w:lvlJc w:val="left"/>
      <w:pPr>
        <w:ind w:left="2275" w:hanging="360"/>
      </w:pPr>
    </w:lvl>
    <w:lvl w:ilvl="2" w:tplc="0809001B" w:tentative="1">
      <w:start w:val="1"/>
      <w:numFmt w:val="lowerRoman"/>
      <w:lvlText w:val="%3."/>
      <w:lvlJc w:val="right"/>
      <w:pPr>
        <w:ind w:left="2995" w:hanging="180"/>
      </w:pPr>
    </w:lvl>
    <w:lvl w:ilvl="3" w:tplc="0809000F" w:tentative="1">
      <w:start w:val="1"/>
      <w:numFmt w:val="decimal"/>
      <w:lvlText w:val="%4."/>
      <w:lvlJc w:val="left"/>
      <w:pPr>
        <w:ind w:left="3715" w:hanging="360"/>
      </w:pPr>
    </w:lvl>
    <w:lvl w:ilvl="4" w:tplc="08090019" w:tentative="1">
      <w:start w:val="1"/>
      <w:numFmt w:val="lowerLetter"/>
      <w:lvlText w:val="%5."/>
      <w:lvlJc w:val="left"/>
      <w:pPr>
        <w:ind w:left="4435" w:hanging="360"/>
      </w:pPr>
    </w:lvl>
    <w:lvl w:ilvl="5" w:tplc="0809001B" w:tentative="1">
      <w:start w:val="1"/>
      <w:numFmt w:val="lowerRoman"/>
      <w:lvlText w:val="%6."/>
      <w:lvlJc w:val="right"/>
      <w:pPr>
        <w:ind w:left="5155" w:hanging="180"/>
      </w:pPr>
    </w:lvl>
    <w:lvl w:ilvl="6" w:tplc="0809000F" w:tentative="1">
      <w:start w:val="1"/>
      <w:numFmt w:val="decimal"/>
      <w:lvlText w:val="%7."/>
      <w:lvlJc w:val="left"/>
      <w:pPr>
        <w:ind w:left="5875" w:hanging="360"/>
      </w:pPr>
    </w:lvl>
    <w:lvl w:ilvl="7" w:tplc="08090019" w:tentative="1">
      <w:start w:val="1"/>
      <w:numFmt w:val="lowerLetter"/>
      <w:lvlText w:val="%8."/>
      <w:lvlJc w:val="left"/>
      <w:pPr>
        <w:ind w:left="6595" w:hanging="360"/>
      </w:pPr>
    </w:lvl>
    <w:lvl w:ilvl="8" w:tplc="0809001B" w:tentative="1">
      <w:start w:val="1"/>
      <w:numFmt w:val="lowerRoman"/>
      <w:lvlText w:val="%9."/>
      <w:lvlJc w:val="right"/>
      <w:pPr>
        <w:ind w:left="7315" w:hanging="180"/>
      </w:pPr>
    </w:lvl>
  </w:abstractNum>
  <w:abstractNum w:abstractNumId="13" w15:restartNumberingAfterBreak="0">
    <w:nsid w:val="4DD51ED3"/>
    <w:multiLevelType w:val="hybridMultilevel"/>
    <w:tmpl w:val="00B8E6AC"/>
    <w:lvl w:ilvl="0" w:tplc="D01A105C">
      <w:start w:val="1"/>
      <w:numFmt w:val="decimal"/>
      <w:lvlText w:val="%1)"/>
      <w:lvlJc w:val="left"/>
      <w:pPr>
        <w:ind w:left="763" w:hanging="360"/>
      </w:pPr>
      <w:rPr>
        <w:rFonts w:hint="default"/>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14" w15:restartNumberingAfterBreak="0">
    <w:nsid w:val="51557567"/>
    <w:multiLevelType w:val="hybridMultilevel"/>
    <w:tmpl w:val="9EBAC77C"/>
    <w:lvl w:ilvl="0" w:tplc="10090001">
      <w:start w:val="1"/>
      <w:numFmt w:val="bullet"/>
      <w:lvlText w:val=""/>
      <w:lvlJc w:val="left"/>
      <w:pPr>
        <w:ind w:left="835" w:hanging="360"/>
      </w:pPr>
      <w:rPr>
        <w:rFonts w:ascii="Symbol" w:hAnsi="Symbol" w:hint="default"/>
      </w:rPr>
    </w:lvl>
    <w:lvl w:ilvl="1" w:tplc="08090019" w:tentative="1">
      <w:start w:val="1"/>
      <w:numFmt w:val="lowerLetter"/>
      <w:lvlText w:val="%2."/>
      <w:lvlJc w:val="left"/>
      <w:pPr>
        <w:ind w:left="1555" w:hanging="360"/>
      </w:pPr>
    </w:lvl>
    <w:lvl w:ilvl="2" w:tplc="0809001B" w:tentative="1">
      <w:start w:val="1"/>
      <w:numFmt w:val="lowerRoman"/>
      <w:lvlText w:val="%3."/>
      <w:lvlJc w:val="right"/>
      <w:pPr>
        <w:ind w:left="2275" w:hanging="180"/>
      </w:pPr>
    </w:lvl>
    <w:lvl w:ilvl="3" w:tplc="0809000F" w:tentative="1">
      <w:start w:val="1"/>
      <w:numFmt w:val="decimal"/>
      <w:lvlText w:val="%4."/>
      <w:lvlJc w:val="left"/>
      <w:pPr>
        <w:ind w:left="2995" w:hanging="360"/>
      </w:pPr>
    </w:lvl>
    <w:lvl w:ilvl="4" w:tplc="08090019" w:tentative="1">
      <w:start w:val="1"/>
      <w:numFmt w:val="lowerLetter"/>
      <w:lvlText w:val="%5."/>
      <w:lvlJc w:val="left"/>
      <w:pPr>
        <w:ind w:left="3715" w:hanging="360"/>
      </w:pPr>
    </w:lvl>
    <w:lvl w:ilvl="5" w:tplc="0809001B" w:tentative="1">
      <w:start w:val="1"/>
      <w:numFmt w:val="lowerRoman"/>
      <w:lvlText w:val="%6."/>
      <w:lvlJc w:val="right"/>
      <w:pPr>
        <w:ind w:left="4435" w:hanging="180"/>
      </w:pPr>
    </w:lvl>
    <w:lvl w:ilvl="6" w:tplc="0809000F" w:tentative="1">
      <w:start w:val="1"/>
      <w:numFmt w:val="decimal"/>
      <w:lvlText w:val="%7."/>
      <w:lvlJc w:val="left"/>
      <w:pPr>
        <w:ind w:left="5155" w:hanging="360"/>
      </w:pPr>
    </w:lvl>
    <w:lvl w:ilvl="7" w:tplc="08090019" w:tentative="1">
      <w:start w:val="1"/>
      <w:numFmt w:val="lowerLetter"/>
      <w:lvlText w:val="%8."/>
      <w:lvlJc w:val="left"/>
      <w:pPr>
        <w:ind w:left="5875" w:hanging="360"/>
      </w:pPr>
    </w:lvl>
    <w:lvl w:ilvl="8" w:tplc="0809001B" w:tentative="1">
      <w:start w:val="1"/>
      <w:numFmt w:val="lowerRoman"/>
      <w:lvlText w:val="%9."/>
      <w:lvlJc w:val="right"/>
      <w:pPr>
        <w:ind w:left="6595" w:hanging="180"/>
      </w:pPr>
    </w:lvl>
  </w:abstractNum>
  <w:abstractNum w:abstractNumId="15" w15:restartNumberingAfterBreak="0">
    <w:nsid w:val="53715CD8"/>
    <w:multiLevelType w:val="hybridMultilevel"/>
    <w:tmpl w:val="02E8E70C"/>
    <w:lvl w:ilvl="0" w:tplc="8F20685A">
      <w:start w:val="1"/>
      <w:numFmt w:val="decimal"/>
      <w:lvlText w:val="3.2.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457E40"/>
    <w:multiLevelType w:val="multilevel"/>
    <w:tmpl w:val="9A1C92F8"/>
    <w:lvl w:ilvl="0">
      <w:start w:val="1"/>
      <w:numFmt w:val="decimal"/>
      <w:lvlText w:val="S%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59B41692"/>
    <w:multiLevelType w:val="hybridMultilevel"/>
    <w:tmpl w:val="8AAAFE4E"/>
    <w:lvl w:ilvl="0" w:tplc="360CE5F6">
      <w:start w:val="1"/>
      <w:numFmt w:val="decimal"/>
      <w:lvlText w:val="%1)"/>
      <w:lvlJc w:val="left"/>
      <w:pPr>
        <w:ind w:left="763" w:hanging="360"/>
      </w:pPr>
      <w:rPr>
        <w:rFonts w:hint="default"/>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18" w15:restartNumberingAfterBreak="0">
    <w:nsid w:val="5AB05AAB"/>
    <w:multiLevelType w:val="hybridMultilevel"/>
    <w:tmpl w:val="76FAAF8A"/>
    <w:lvl w:ilvl="0" w:tplc="C212B64E">
      <w:start w:val="1"/>
      <w:numFmt w:val="decimal"/>
      <w:lvlText w:val="%1)"/>
      <w:lvlJc w:val="left"/>
      <w:pPr>
        <w:ind w:left="763" w:hanging="360"/>
      </w:pPr>
      <w:rPr>
        <w:rFonts w:hint="default"/>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19" w15:restartNumberingAfterBreak="0">
    <w:nsid w:val="5C591BE7"/>
    <w:multiLevelType w:val="hybridMultilevel"/>
    <w:tmpl w:val="62EA4948"/>
    <w:lvl w:ilvl="0" w:tplc="147E8B6E">
      <w:start w:val="1"/>
      <w:numFmt w:val="decimal"/>
      <w:lvlText w:val="%1)"/>
      <w:lvlJc w:val="left"/>
      <w:pPr>
        <w:ind w:left="475" w:hanging="360"/>
      </w:pPr>
      <w:rPr>
        <w:rFonts w:hint="default"/>
      </w:rPr>
    </w:lvl>
    <w:lvl w:ilvl="1" w:tplc="08090019" w:tentative="1">
      <w:start w:val="1"/>
      <w:numFmt w:val="lowerLetter"/>
      <w:lvlText w:val="%2."/>
      <w:lvlJc w:val="left"/>
      <w:pPr>
        <w:ind w:left="1195" w:hanging="360"/>
      </w:pPr>
    </w:lvl>
    <w:lvl w:ilvl="2" w:tplc="0809001B" w:tentative="1">
      <w:start w:val="1"/>
      <w:numFmt w:val="lowerRoman"/>
      <w:lvlText w:val="%3."/>
      <w:lvlJc w:val="right"/>
      <w:pPr>
        <w:ind w:left="1915" w:hanging="180"/>
      </w:pPr>
    </w:lvl>
    <w:lvl w:ilvl="3" w:tplc="0809000F" w:tentative="1">
      <w:start w:val="1"/>
      <w:numFmt w:val="decimal"/>
      <w:lvlText w:val="%4."/>
      <w:lvlJc w:val="left"/>
      <w:pPr>
        <w:ind w:left="2635" w:hanging="360"/>
      </w:pPr>
    </w:lvl>
    <w:lvl w:ilvl="4" w:tplc="08090019" w:tentative="1">
      <w:start w:val="1"/>
      <w:numFmt w:val="lowerLetter"/>
      <w:lvlText w:val="%5."/>
      <w:lvlJc w:val="left"/>
      <w:pPr>
        <w:ind w:left="3355" w:hanging="360"/>
      </w:pPr>
    </w:lvl>
    <w:lvl w:ilvl="5" w:tplc="0809001B" w:tentative="1">
      <w:start w:val="1"/>
      <w:numFmt w:val="lowerRoman"/>
      <w:lvlText w:val="%6."/>
      <w:lvlJc w:val="right"/>
      <w:pPr>
        <w:ind w:left="4075" w:hanging="180"/>
      </w:pPr>
    </w:lvl>
    <w:lvl w:ilvl="6" w:tplc="0809000F" w:tentative="1">
      <w:start w:val="1"/>
      <w:numFmt w:val="decimal"/>
      <w:lvlText w:val="%7."/>
      <w:lvlJc w:val="left"/>
      <w:pPr>
        <w:ind w:left="4795" w:hanging="360"/>
      </w:pPr>
    </w:lvl>
    <w:lvl w:ilvl="7" w:tplc="08090019" w:tentative="1">
      <w:start w:val="1"/>
      <w:numFmt w:val="lowerLetter"/>
      <w:lvlText w:val="%8."/>
      <w:lvlJc w:val="left"/>
      <w:pPr>
        <w:ind w:left="5515" w:hanging="360"/>
      </w:pPr>
    </w:lvl>
    <w:lvl w:ilvl="8" w:tplc="0809001B" w:tentative="1">
      <w:start w:val="1"/>
      <w:numFmt w:val="lowerRoman"/>
      <w:lvlText w:val="%9."/>
      <w:lvlJc w:val="right"/>
      <w:pPr>
        <w:ind w:left="6235" w:hanging="180"/>
      </w:pPr>
    </w:lvl>
  </w:abstractNum>
  <w:abstractNum w:abstractNumId="20" w15:restartNumberingAfterBreak="0">
    <w:nsid w:val="60461ECA"/>
    <w:multiLevelType w:val="hybridMultilevel"/>
    <w:tmpl w:val="E368B280"/>
    <w:lvl w:ilvl="0" w:tplc="04090001">
      <w:start w:val="1"/>
      <w:numFmt w:val="bullet"/>
      <w:lvlText w:val=""/>
      <w:lvlJc w:val="left"/>
      <w:pPr>
        <w:ind w:left="835" w:hanging="360"/>
      </w:pPr>
      <w:rPr>
        <w:rFonts w:ascii="Symbol" w:hAnsi="Symbol" w:hint="default"/>
      </w:rPr>
    </w:lvl>
    <w:lvl w:ilvl="1" w:tplc="08090003" w:tentative="1">
      <w:start w:val="1"/>
      <w:numFmt w:val="bullet"/>
      <w:lvlText w:val="o"/>
      <w:lvlJc w:val="left"/>
      <w:pPr>
        <w:ind w:left="1555" w:hanging="360"/>
      </w:pPr>
      <w:rPr>
        <w:rFonts w:ascii="Courier New" w:hAnsi="Courier New" w:cs="Courier New" w:hint="default"/>
      </w:rPr>
    </w:lvl>
    <w:lvl w:ilvl="2" w:tplc="08090005" w:tentative="1">
      <w:start w:val="1"/>
      <w:numFmt w:val="bullet"/>
      <w:lvlText w:val=""/>
      <w:lvlJc w:val="left"/>
      <w:pPr>
        <w:ind w:left="2275" w:hanging="360"/>
      </w:pPr>
      <w:rPr>
        <w:rFonts w:ascii="Wingdings" w:hAnsi="Wingdings" w:hint="default"/>
      </w:rPr>
    </w:lvl>
    <w:lvl w:ilvl="3" w:tplc="08090001" w:tentative="1">
      <w:start w:val="1"/>
      <w:numFmt w:val="bullet"/>
      <w:lvlText w:val=""/>
      <w:lvlJc w:val="left"/>
      <w:pPr>
        <w:ind w:left="2995" w:hanging="360"/>
      </w:pPr>
      <w:rPr>
        <w:rFonts w:ascii="Symbol" w:hAnsi="Symbol" w:hint="default"/>
      </w:rPr>
    </w:lvl>
    <w:lvl w:ilvl="4" w:tplc="08090003" w:tentative="1">
      <w:start w:val="1"/>
      <w:numFmt w:val="bullet"/>
      <w:lvlText w:val="o"/>
      <w:lvlJc w:val="left"/>
      <w:pPr>
        <w:ind w:left="3715" w:hanging="360"/>
      </w:pPr>
      <w:rPr>
        <w:rFonts w:ascii="Courier New" w:hAnsi="Courier New" w:cs="Courier New" w:hint="default"/>
      </w:rPr>
    </w:lvl>
    <w:lvl w:ilvl="5" w:tplc="08090005" w:tentative="1">
      <w:start w:val="1"/>
      <w:numFmt w:val="bullet"/>
      <w:lvlText w:val=""/>
      <w:lvlJc w:val="left"/>
      <w:pPr>
        <w:ind w:left="4435" w:hanging="360"/>
      </w:pPr>
      <w:rPr>
        <w:rFonts w:ascii="Wingdings" w:hAnsi="Wingdings" w:hint="default"/>
      </w:rPr>
    </w:lvl>
    <w:lvl w:ilvl="6" w:tplc="08090001" w:tentative="1">
      <w:start w:val="1"/>
      <w:numFmt w:val="bullet"/>
      <w:lvlText w:val=""/>
      <w:lvlJc w:val="left"/>
      <w:pPr>
        <w:ind w:left="5155" w:hanging="360"/>
      </w:pPr>
      <w:rPr>
        <w:rFonts w:ascii="Symbol" w:hAnsi="Symbol" w:hint="default"/>
      </w:rPr>
    </w:lvl>
    <w:lvl w:ilvl="7" w:tplc="08090003" w:tentative="1">
      <w:start w:val="1"/>
      <w:numFmt w:val="bullet"/>
      <w:lvlText w:val="o"/>
      <w:lvlJc w:val="left"/>
      <w:pPr>
        <w:ind w:left="5875" w:hanging="360"/>
      </w:pPr>
      <w:rPr>
        <w:rFonts w:ascii="Courier New" w:hAnsi="Courier New" w:cs="Courier New" w:hint="default"/>
      </w:rPr>
    </w:lvl>
    <w:lvl w:ilvl="8" w:tplc="08090005" w:tentative="1">
      <w:start w:val="1"/>
      <w:numFmt w:val="bullet"/>
      <w:lvlText w:val=""/>
      <w:lvlJc w:val="left"/>
      <w:pPr>
        <w:ind w:left="6595" w:hanging="360"/>
      </w:pPr>
      <w:rPr>
        <w:rFonts w:ascii="Wingdings" w:hAnsi="Wingdings" w:hint="default"/>
      </w:rPr>
    </w:lvl>
  </w:abstractNum>
  <w:abstractNum w:abstractNumId="21" w15:restartNumberingAfterBreak="0">
    <w:nsid w:val="67817CAA"/>
    <w:multiLevelType w:val="hybridMultilevel"/>
    <w:tmpl w:val="8F5070B0"/>
    <w:lvl w:ilvl="0" w:tplc="EB1C0E94">
      <w:start w:val="1"/>
      <w:numFmt w:val="decimal"/>
      <w:lvlText w:val="%1)"/>
      <w:lvlJc w:val="left"/>
      <w:pPr>
        <w:ind w:left="763" w:hanging="360"/>
      </w:pPr>
      <w:rPr>
        <w:rFonts w:hint="default"/>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22" w15:restartNumberingAfterBreak="0">
    <w:nsid w:val="6B346BC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BA608F0"/>
    <w:multiLevelType w:val="hybridMultilevel"/>
    <w:tmpl w:val="01B60D36"/>
    <w:lvl w:ilvl="0" w:tplc="3AF66346">
      <w:start w:val="1"/>
      <w:numFmt w:val="decimal"/>
      <w:lvlText w:val="%1)"/>
      <w:lvlJc w:val="left"/>
      <w:pPr>
        <w:ind w:left="763" w:hanging="360"/>
      </w:pPr>
      <w:rPr>
        <w:rFonts w:hint="default"/>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24" w15:restartNumberingAfterBreak="0">
    <w:nsid w:val="6BE909F6"/>
    <w:multiLevelType w:val="hybridMultilevel"/>
    <w:tmpl w:val="92BA9636"/>
    <w:lvl w:ilvl="0" w:tplc="04090001">
      <w:start w:val="1"/>
      <w:numFmt w:val="bullet"/>
      <w:lvlText w:val=""/>
      <w:lvlJc w:val="left"/>
      <w:pPr>
        <w:ind w:left="1123" w:hanging="360"/>
      </w:pPr>
      <w:rPr>
        <w:rFonts w:ascii="Symbol" w:hAnsi="Symbol" w:hint="default"/>
      </w:rPr>
    </w:lvl>
    <w:lvl w:ilvl="1" w:tplc="04090003" w:tentative="1">
      <w:start w:val="1"/>
      <w:numFmt w:val="bullet"/>
      <w:lvlText w:val="o"/>
      <w:lvlJc w:val="left"/>
      <w:pPr>
        <w:ind w:left="1843" w:hanging="360"/>
      </w:pPr>
      <w:rPr>
        <w:rFonts w:ascii="Courier New" w:hAnsi="Courier New" w:cs="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cs="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cs="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25" w15:restartNumberingAfterBreak="0">
    <w:nsid w:val="6C123A17"/>
    <w:multiLevelType w:val="hybridMultilevel"/>
    <w:tmpl w:val="57AA870C"/>
    <w:lvl w:ilvl="0" w:tplc="A9E07E64">
      <w:start w:val="1"/>
      <w:numFmt w:val="decimal"/>
      <w:lvlText w:val="%1)"/>
      <w:lvlJc w:val="left"/>
      <w:pPr>
        <w:ind w:left="763" w:hanging="360"/>
      </w:pPr>
      <w:rPr>
        <w:rFonts w:hint="default"/>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26" w15:restartNumberingAfterBreak="0">
    <w:nsid w:val="6C8F0484"/>
    <w:multiLevelType w:val="hybridMultilevel"/>
    <w:tmpl w:val="100870B0"/>
    <w:lvl w:ilvl="0" w:tplc="9AE6FFAC">
      <w:start w:val="1"/>
      <w:numFmt w:val="decimal"/>
      <w:lvlText w:val="%1)"/>
      <w:lvlJc w:val="left"/>
      <w:pPr>
        <w:ind w:left="475" w:hanging="360"/>
      </w:pPr>
      <w:rPr>
        <w:rFonts w:hint="default"/>
      </w:rPr>
    </w:lvl>
    <w:lvl w:ilvl="1" w:tplc="04090019" w:tentative="1">
      <w:start w:val="1"/>
      <w:numFmt w:val="lowerLetter"/>
      <w:lvlText w:val="%2."/>
      <w:lvlJc w:val="left"/>
      <w:pPr>
        <w:ind w:left="1195" w:hanging="360"/>
      </w:pPr>
    </w:lvl>
    <w:lvl w:ilvl="2" w:tplc="0409001B" w:tentative="1">
      <w:start w:val="1"/>
      <w:numFmt w:val="lowerRoman"/>
      <w:lvlText w:val="%3."/>
      <w:lvlJc w:val="right"/>
      <w:pPr>
        <w:ind w:left="1915" w:hanging="180"/>
      </w:pPr>
    </w:lvl>
    <w:lvl w:ilvl="3" w:tplc="0409000F" w:tentative="1">
      <w:start w:val="1"/>
      <w:numFmt w:val="decimal"/>
      <w:lvlText w:val="%4."/>
      <w:lvlJc w:val="left"/>
      <w:pPr>
        <w:ind w:left="2635" w:hanging="360"/>
      </w:pPr>
    </w:lvl>
    <w:lvl w:ilvl="4" w:tplc="04090019" w:tentative="1">
      <w:start w:val="1"/>
      <w:numFmt w:val="lowerLetter"/>
      <w:lvlText w:val="%5."/>
      <w:lvlJc w:val="left"/>
      <w:pPr>
        <w:ind w:left="3355" w:hanging="360"/>
      </w:pPr>
    </w:lvl>
    <w:lvl w:ilvl="5" w:tplc="0409001B" w:tentative="1">
      <w:start w:val="1"/>
      <w:numFmt w:val="lowerRoman"/>
      <w:lvlText w:val="%6."/>
      <w:lvlJc w:val="right"/>
      <w:pPr>
        <w:ind w:left="4075" w:hanging="180"/>
      </w:pPr>
    </w:lvl>
    <w:lvl w:ilvl="6" w:tplc="0409000F" w:tentative="1">
      <w:start w:val="1"/>
      <w:numFmt w:val="decimal"/>
      <w:lvlText w:val="%7."/>
      <w:lvlJc w:val="left"/>
      <w:pPr>
        <w:ind w:left="4795" w:hanging="360"/>
      </w:pPr>
    </w:lvl>
    <w:lvl w:ilvl="7" w:tplc="04090019" w:tentative="1">
      <w:start w:val="1"/>
      <w:numFmt w:val="lowerLetter"/>
      <w:lvlText w:val="%8."/>
      <w:lvlJc w:val="left"/>
      <w:pPr>
        <w:ind w:left="5515" w:hanging="360"/>
      </w:pPr>
    </w:lvl>
    <w:lvl w:ilvl="8" w:tplc="0409001B" w:tentative="1">
      <w:start w:val="1"/>
      <w:numFmt w:val="lowerRoman"/>
      <w:lvlText w:val="%9."/>
      <w:lvlJc w:val="right"/>
      <w:pPr>
        <w:ind w:left="6235" w:hanging="180"/>
      </w:pPr>
    </w:lvl>
  </w:abstractNum>
  <w:abstractNum w:abstractNumId="27" w15:restartNumberingAfterBreak="0">
    <w:nsid w:val="72A32380"/>
    <w:multiLevelType w:val="hybridMultilevel"/>
    <w:tmpl w:val="2414A028"/>
    <w:lvl w:ilvl="0" w:tplc="0809001B">
      <w:start w:val="1"/>
      <w:numFmt w:val="lowerRoman"/>
      <w:lvlText w:val="%1."/>
      <w:lvlJc w:val="right"/>
      <w:pPr>
        <w:ind w:left="1123" w:hanging="360"/>
      </w:pPr>
    </w:lvl>
    <w:lvl w:ilvl="1" w:tplc="04090019" w:tentative="1">
      <w:start w:val="1"/>
      <w:numFmt w:val="lowerLetter"/>
      <w:lvlText w:val="%2."/>
      <w:lvlJc w:val="left"/>
      <w:pPr>
        <w:ind w:left="1843" w:hanging="360"/>
      </w:pPr>
    </w:lvl>
    <w:lvl w:ilvl="2" w:tplc="0409001B" w:tentative="1">
      <w:start w:val="1"/>
      <w:numFmt w:val="lowerRoman"/>
      <w:lvlText w:val="%3."/>
      <w:lvlJc w:val="right"/>
      <w:pPr>
        <w:ind w:left="2563" w:hanging="180"/>
      </w:pPr>
    </w:lvl>
    <w:lvl w:ilvl="3" w:tplc="0409000F" w:tentative="1">
      <w:start w:val="1"/>
      <w:numFmt w:val="decimal"/>
      <w:lvlText w:val="%4."/>
      <w:lvlJc w:val="left"/>
      <w:pPr>
        <w:ind w:left="3283" w:hanging="360"/>
      </w:pPr>
    </w:lvl>
    <w:lvl w:ilvl="4" w:tplc="04090019" w:tentative="1">
      <w:start w:val="1"/>
      <w:numFmt w:val="lowerLetter"/>
      <w:lvlText w:val="%5."/>
      <w:lvlJc w:val="left"/>
      <w:pPr>
        <w:ind w:left="4003" w:hanging="360"/>
      </w:pPr>
    </w:lvl>
    <w:lvl w:ilvl="5" w:tplc="0409001B" w:tentative="1">
      <w:start w:val="1"/>
      <w:numFmt w:val="lowerRoman"/>
      <w:lvlText w:val="%6."/>
      <w:lvlJc w:val="right"/>
      <w:pPr>
        <w:ind w:left="4723" w:hanging="180"/>
      </w:pPr>
    </w:lvl>
    <w:lvl w:ilvl="6" w:tplc="0409000F" w:tentative="1">
      <w:start w:val="1"/>
      <w:numFmt w:val="decimal"/>
      <w:lvlText w:val="%7."/>
      <w:lvlJc w:val="left"/>
      <w:pPr>
        <w:ind w:left="5443" w:hanging="360"/>
      </w:pPr>
    </w:lvl>
    <w:lvl w:ilvl="7" w:tplc="04090019" w:tentative="1">
      <w:start w:val="1"/>
      <w:numFmt w:val="lowerLetter"/>
      <w:lvlText w:val="%8."/>
      <w:lvlJc w:val="left"/>
      <w:pPr>
        <w:ind w:left="6163" w:hanging="360"/>
      </w:pPr>
    </w:lvl>
    <w:lvl w:ilvl="8" w:tplc="0409001B" w:tentative="1">
      <w:start w:val="1"/>
      <w:numFmt w:val="lowerRoman"/>
      <w:lvlText w:val="%9."/>
      <w:lvlJc w:val="right"/>
      <w:pPr>
        <w:ind w:left="6883" w:hanging="180"/>
      </w:pPr>
    </w:lvl>
  </w:abstractNum>
  <w:abstractNum w:abstractNumId="28" w15:restartNumberingAfterBreak="0">
    <w:nsid w:val="7AF732E2"/>
    <w:multiLevelType w:val="hybridMultilevel"/>
    <w:tmpl w:val="8AC2C332"/>
    <w:lvl w:ilvl="0" w:tplc="10090001">
      <w:start w:val="1"/>
      <w:numFmt w:val="bullet"/>
      <w:lvlText w:val=""/>
      <w:lvlJc w:val="left"/>
      <w:pPr>
        <w:ind w:left="835" w:hanging="360"/>
      </w:pPr>
      <w:rPr>
        <w:rFonts w:ascii="Symbol" w:hAnsi="Symbol" w:hint="default"/>
      </w:rPr>
    </w:lvl>
    <w:lvl w:ilvl="1" w:tplc="10090003" w:tentative="1">
      <w:start w:val="1"/>
      <w:numFmt w:val="bullet"/>
      <w:lvlText w:val="o"/>
      <w:lvlJc w:val="left"/>
      <w:pPr>
        <w:ind w:left="1555" w:hanging="360"/>
      </w:pPr>
      <w:rPr>
        <w:rFonts w:ascii="Courier New" w:hAnsi="Courier New" w:cs="Courier New" w:hint="default"/>
      </w:rPr>
    </w:lvl>
    <w:lvl w:ilvl="2" w:tplc="10090005" w:tentative="1">
      <w:start w:val="1"/>
      <w:numFmt w:val="bullet"/>
      <w:lvlText w:val=""/>
      <w:lvlJc w:val="left"/>
      <w:pPr>
        <w:ind w:left="2275" w:hanging="360"/>
      </w:pPr>
      <w:rPr>
        <w:rFonts w:ascii="Wingdings" w:hAnsi="Wingdings" w:hint="default"/>
      </w:rPr>
    </w:lvl>
    <w:lvl w:ilvl="3" w:tplc="10090001" w:tentative="1">
      <w:start w:val="1"/>
      <w:numFmt w:val="bullet"/>
      <w:lvlText w:val=""/>
      <w:lvlJc w:val="left"/>
      <w:pPr>
        <w:ind w:left="2995" w:hanging="360"/>
      </w:pPr>
      <w:rPr>
        <w:rFonts w:ascii="Symbol" w:hAnsi="Symbol" w:hint="default"/>
      </w:rPr>
    </w:lvl>
    <w:lvl w:ilvl="4" w:tplc="10090003" w:tentative="1">
      <w:start w:val="1"/>
      <w:numFmt w:val="bullet"/>
      <w:lvlText w:val="o"/>
      <w:lvlJc w:val="left"/>
      <w:pPr>
        <w:ind w:left="3715" w:hanging="360"/>
      </w:pPr>
      <w:rPr>
        <w:rFonts w:ascii="Courier New" w:hAnsi="Courier New" w:cs="Courier New" w:hint="default"/>
      </w:rPr>
    </w:lvl>
    <w:lvl w:ilvl="5" w:tplc="10090005" w:tentative="1">
      <w:start w:val="1"/>
      <w:numFmt w:val="bullet"/>
      <w:lvlText w:val=""/>
      <w:lvlJc w:val="left"/>
      <w:pPr>
        <w:ind w:left="4435" w:hanging="360"/>
      </w:pPr>
      <w:rPr>
        <w:rFonts w:ascii="Wingdings" w:hAnsi="Wingdings" w:hint="default"/>
      </w:rPr>
    </w:lvl>
    <w:lvl w:ilvl="6" w:tplc="10090001" w:tentative="1">
      <w:start w:val="1"/>
      <w:numFmt w:val="bullet"/>
      <w:lvlText w:val=""/>
      <w:lvlJc w:val="left"/>
      <w:pPr>
        <w:ind w:left="5155" w:hanging="360"/>
      </w:pPr>
      <w:rPr>
        <w:rFonts w:ascii="Symbol" w:hAnsi="Symbol" w:hint="default"/>
      </w:rPr>
    </w:lvl>
    <w:lvl w:ilvl="7" w:tplc="10090003" w:tentative="1">
      <w:start w:val="1"/>
      <w:numFmt w:val="bullet"/>
      <w:lvlText w:val="o"/>
      <w:lvlJc w:val="left"/>
      <w:pPr>
        <w:ind w:left="5875" w:hanging="360"/>
      </w:pPr>
      <w:rPr>
        <w:rFonts w:ascii="Courier New" w:hAnsi="Courier New" w:cs="Courier New" w:hint="default"/>
      </w:rPr>
    </w:lvl>
    <w:lvl w:ilvl="8" w:tplc="10090005" w:tentative="1">
      <w:start w:val="1"/>
      <w:numFmt w:val="bullet"/>
      <w:lvlText w:val=""/>
      <w:lvlJc w:val="left"/>
      <w:pPr>
        <w:ind w:left="6595" w:hanging="360"/>
      </w:pPr>
      <w:rPr>
        <w:rFonts w:ascii="Wingdings" w:hAnsi="Wingdings" w:hint="default"/>
      </w:rPr>
    </w:lvl>
  </w:abstractNum>
  <w:num w:numId="1">
    <w:abstractNumId w:val="6"/>
  </w:num>
  <w:num w:numId="2">
    <w:abstractNumId w:val="8"/>
  </w:num>
  <w:num w:numId="3">
    <w:abstractNumId w:val="27"/>
  </w:num>
  <w:num w:numId="4">
    <w:abstractNumId w:val="26"/>
  </w:num>
  <w:num w:numId="5">
    <w:abstractNumId w:val="10"/>
  </w:num>
  <w:num w:numId="6">
    <w:abstractNumId w:val="13"/>
  </w:num>
  <w:num w:numId="7">
    <w:abstractNumId w:val="23"/>
  </w:num>
  <w:num w:numId="8">
    <w:abstractNumId w:val="21"/>
  </w:num>
  <w:num w:numId="9">
    <w:abstractNumId w:val="7"/>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num>
  <w:num w:numId="12">
    <w:abstractNumId w:val="17"/>
  </w:num>
  <w:num w:numId="13">
    <w:abstractNumId w:val="6"/>
  </w:num>
  <w:num w:numId="14">
    <w:abstractNumId w:val="6"/>
  </w:num>
  <w:num w:numId="15">
    <w:abstractNumId w:val="3"/>
  </w:num>
  <w:num w:numId="16">
    <w:abstractNumId w:val="6"/>
  </w:num>
  <w:num w:numId="17">
    <w:abstractNumId w:val="6"/>
  </w:num>
  <w:num w:numId="18">
    <w:abstractNumId w:val="6"/>
  </w:num>
  <w:num w:numId="19">
    <w:abstractNumId w:val="6"/>
  </w:num>
  <w:num w:numId="20">
    <w:abstractNumId w:val="25"/>
  </w:num>
  <w:num w:numId="21">
    <w:abstractNumId w:val="6"/>
  </w:num>
  <w:num w:numId="22">
    <w:abstractNumId w:val="22"/>
  </w:num>
  <w:num w:numId="23">
    <w:abstractNumId w:val="15"/>
  </w:num>
  <w:num w:numId="24">
    <w:abstractNumId w:val="5"/>
  </w:num>
  <w:num w:numId="25">
    <w:abstractNumId w:val="5"/>
  </w:num>
  <w:num w:numId="26">
    <w:abstractNumId w:val="5"/>
  </w:num>
  <w:num w:numId="27">
    <w:abstractNumId w:val="5"/>
  </w:num>
  <w:num w:numId="28">
    <w:abstractNumId w:val="5"/>
  </w:num>
  <w:num w:numId="29">
    <w:abstractNumId w:val="5"/>
  </w:num>
  <w:num w:numId="30">
    <w:abstractNumId w:val="5"/>
  </w:num>
  <w:num w:numId="31">
    <w:abstractNumId w:val="5"/>
  </w:num>
  <w:num w:numId="32">
    <w:abstractNumId w:val="5"/>
  </w:num>
  <w:num w:numId="33">
    <w:abstractNumId w:val="5"/>
  </w:num>
  <w:num w:numId="34">
    <w:abstractNumId w:val="24"/>
  </w:num>
  <w:num w:numId="35">
    <w:abstractNumId w:val="5"/>
  </w:num>
  <w:num w:numId="36">
    <w:abstractNumId w:val="5"/>
  </w:num>
  <w:num w:numId="37">
    <w:abstractNumId w:val="16"/>
  </w:num>
  <w:num w:numId="38">
    <w:abstractNumId w:val="5"/>
  </w:num>
  <w:num w:numId="39">
    <w:abstractNumId w:val="5"/>
  </w:num>
  <w:num w:numId="40">
    <w:abstractNumId w:val="9"/>
  </w:num>
  <w:num w:numId="41">
    <w:abstractNumId w:val="5"/>
  </w:num>
  <w:num w:numId="42">
    <w:abstractNumId w:val="4"/>
  </w:num>
  <w:num w:numId="43">
    <w:abstractNumId w:val="19"/>
  </w:num>
  <w:num w:numId="44">
    <w:abstractNumId w:val="2"/>
  </w:num>
  <w:num w:numId="45">
    <w:abstractNumId w:val="1"/>
  </w:num>
  <w:num w:numId="46">
    <w:abstractNumId w:val="20"/>
  </w:num>
  <w:num w:numId="47">
    <w:abstractNumId w:val="12"/>
  </w:num>
  <w:num w:numId="48">
    <w:abstractNumId w:val="14"/>
  </w:num>
  <w:num w:numId="49">
    <w:abstractNumId w:val="0"/>
  </w:num>
  <w:num w:numId="50">
    <w:abstractNumId w:val="2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G0NDWzMDY2NzQxNjFR0lEKTi0uzszPAykwrgUAG+dAHCwAAAA="/>
  </w:docVars>
  <w:rsids>
    <w:rsidRoot w:val="00392504"/>
    <w:rsid w:val="00000057"/>
    <w:rsid w:val="00000725"/>
    <w:rsid w:val="000007E6"/>
    <w:rsid w:val="0000086F"/>
    <w:rsid w:val="000008CD"/>
    <w:rsid w:val="00000A3B"/>
    <w:rsid w:val="00000F30"/>
    <w:rsid w:val="00000F58"/>
    <w:rsid w:val="000010D1"/>
    <w:rsid w:val="000015C8"/>
    <w:rsid w:val="00001628"/>
    <w:rsid w:val="00001834"/>
    <w:rsid w:val="0000198D"/>
    <w:rsid w:val="00001A9E"/>
    <w:rsid w:val="00001DC4"/>
    <w:rsid w:val="000023DF"/>
    <w:rsid w:val="00002584"/>
    <w:rsid w:val="0000277F"/>
    <w:rsid w:val="000028B7"/>
    <w:rsid w:val="00002A0B"/>
    <w:rsid w:val="00002C17"/>
    <w:rsid w:val="00002E04"/>
    <w:rsid w:val="000030E4"/>
    <w:rsid w:val="000031D5"/>
    <w:rsid w:val="000032FD"/>
    <w:rsid w:val="000035A4"/>
    <w:rsid w:val="0000466D"/>
    <w:rsid w:val="0000469B"/>
    <w:rsid w:val="0000481E"/>
    <w:rsid w:val="00004A31"/>
    <w:rsid w:val="00004A3F"/>
    <w:rsid w:val="00004C1F"/>
    <w:rsid w:val="00004DBC"/>
    <w:rsid w:val="0000524D"/>
    <w:rsid w:val="0000575E"/>
    <w:rsid w:val="000058A9"/>
    <w:rsid w:val="0000599F"/>
    <w:rsid w:val="00005E17"/>
    <w:rsid w:val="00005EEA"/>
    <w:rsid w:val="00006015"/>
    <w:rsid w:val="00006488"/>
    <w:rsid w:val="00006649"/>
    <w:rsid w:val="00006A91"/>
    <w:rsid w:val="00006C6C"/>
    <w:rsid w:val="00006D69"/>
    <w:rsid w:val="00006DBA"/>
    <w:rsid w:val="00006E50"/>
    <w:rsid w:val="000071D3"/>
    <w:rsid w:val="00007255"/>
    <w:rsid w:val="000079D2"/>
    <w:rsid w:val="00007BC2"/>
    <w:rsid w:val="00010171"/>
    <w:rsid w:val="00010444"/>
    <w:rsid w:val="00010545"/>
    <w:rsid w:val="00010615"/>
    <w:rsid w:val="00010F23"/>
    <w:rsid w:val="0001105D"/>
    <w:rsid w:val="00011451"/>
    <w:rsid w:val="000115ED"/>
    <w:rsid w:val="000116D2"/>
    <w:rsid w:val="000117CA"/>
    <w:rsid w:val="00011945"/>
    <w:rsid w:val="00011A60"/>
    <w:rsid w:val="00011B9A"/>
    <w:rsid w:val="00011BB7"/>
    <w:rsid w:val="00011C16"/>
    <w:rsid w:val="00011FE6"/>
    <w:rsid w:val="000120CD"/>
    <w:rsid w:val="0001236B"/>
    <w:rsid w:val="0001272C"/>
    <w:rsid w:val="000128F3"/>
    <w:rsid w:val="000129E4"/>
    <w:rsid w:val="00012B16"/>
    <w:rsid w:val="00012FE4"/>
    <w:rsid w:val="000134BC"/>
    <w:rsid w:val="000135A9"/>
    <w:rsid w:val="000137A7"/>
    <w:rsid w:val="00013A65"/>
    <w:rsid w:val="00013B5E"/>
    <w:rsid w:val="00013E7A"/>
    <w:rsid w:val="00014215"/>
    <w:rsid w:val="0001424F"/>
    <w:rsid w:val="000142F1"/>
    <w:rsid w:val="0001434F"/>
    <w:rsid w:val="0001496F"/>
    <w:rsid w:val="00014BA3"/>
    <w:rsid w:val="00015453"/>
    <w:rsid w:val="0001567D"/>
    <w:rsid w:val="000159C9"/>
    <w:rsid w:val="00015BA6"/>
    <w:rsid w:val="00015DC1"/>
    <w:rsid w:val="00015DE5"/>
    <w:rsid w:val="00015E49"/>
    <w:rsid w:val="00015E95"/>
    <w:rsid w:val="00015FE6"/>
    <w:rsid w:val="0001605E"/>
    <w:rsid w:val="00016128"/>
    <w:rsid w:val="000164BA"/>
    <w:rsid w:val="00016813"/>
    <w:rsid w:val="000168C0"/>
    <w:rsid w:val="00016A13"/>
    <w:rsid w:val="0001725B"/>
    <w:rsid w:val="000172A6"/>
    <w:rsid w:val="000178B2"/>
    <w:rsid w:val="0001794A"/>
    <w:rsid w:val="00017A4B"/>
    <w:rsid w:val="000201D3"/>
    <w:rsid w:val="000206B9"/>
    <w:rsid w:val="00020A5B"/>
    <w:rsid w:val="00020AAC"/>
    <w:rsid w:val="00020B0A"/>
    <w:rsid w:val="00021032"/>
    <w:rsid w:val="000210A9"/>
    <w:rsid w:val="000212FF"/>
    <w:rsid w:val="00021340"/>
    <w:rsid w:val="000214F8"/>
    <w:rsid w:val="00021606"/>
    <w:rsid w:val="000216F8"/>
    <w:rsid w:val="00021788"/>
    <w:rsid w:val="00021B30"/>
    <w:rsid w:val="00021C73"/>
    <w:rsid w:val="00021CA1"/>
    <w:rsid w:val="00021CEC"/>
    <w:rsid w:val="00021F4B"/>
    <w:rsid w:val="00021FF6"/>
    <w:rsid w:val="00022142"/>
    <w:rsid w:val="00022294"/>
    <w:rsid w:val="000225FA"/>
    <w:rsid w:val="000226A3"/>
    <w:rsid w:val="000227DF"/>
    <w:rsid w:val="00022A39"/>
    <w:rsid w:val="00022AA2"/>
    <w:rsid w:val="00022D09"/>
    <w:rsid w:val="00022D6B"/>
    <w:rsid w:val="00022E49"/>
    <w:rsid w:val="00022FF3"/>
    <w:rsid w:val="00023264"/>
    <w:rsid w:val="00023328"/>
    <w:rsid w:val="0002339B"/>
    <w:rsid w:val="000233FC"/>
    <w:rsid w:val="0002359A"/>
    <w:rsid w:val="000235C5"/>
    <w:rsid w:val="0002377D"/>
    <w:rsid w:val="00023BA2"/>
    <w:rsid w:val="00023EC9"/>
    <w:rsid w:val="00023FBD"/>
    <w:rsid w:val="00023FCA"/>
    <w:rsid w:val="00024595"/>
    <w:rsid w:val="000248C2"/>
    <w:rsid w:val="000249CB"/>
    <w:rsid w:val="00024B62"/>
    <w:rsid w:val="00024E6E"/>
    <w:rsid w:val="0002500D"/>
    <w:rsid w:val="0002516D"/>
    <w:rsid w:val="000251A6"/>
    <w:rsid w:val="00025433"/>
    <w:rsid w:val="0002582C"/>
    <w:rsid w:val="00025E9C"/>
    <w:rsid w:val="000263BA"/>
    <w:rsid w:val="00026583"/>
    <w:rsid w:val="00026862"/>
    <w:rsid w:val="00026B8F"/>
    <w:rsid w:val="00026FAE"/>
    <w:rsid w:val="0002701C"/>
    <w:rsid w:val="000270DF"/>
    <w:rsid w:val="00027289"/>
    <w:rsid w:val="0002732E"/>
    <w:rsid w:val="00027507"/>
    <w:rsid w:val="00027829"/>
    <w:rsid w:val="00027A5E"/>
    <w:rsid w:val="00027AFE"/>
    <w:rsid w:val="00027BAE"/>
    <w:rsid w:val="00027D44"/>
    <w:rsid w:val="00027DB9"/>
    <w:rsid w:val="00027DCE"/>
    <w:rsid w:val="00027EBB"/>
    <w:rsid w:val="0003014B"/>
    <w:rsid w:val="000302F3"/>
    <w:rsid w:val="000309E4"/>
    <w:rsid w:val="00030CD0"/>
    <w:rsid w:val="00030D01"/>
    <w:rsid w:val="00030EC4"/>
    <w:rsid w:val="00030F2E"/>
    <w:rsid w:val="00030F8D"/>
    <w:rsid w:val="00030FF5"/>
    <w:rsid w:val="00031198"/>
    <w:rsid w:val="000319A5"/>
    <w:rsid w:val="00031ACB"/>
    <w:rsid w:val="00031DEB"/>
    <w:rsid w:val="000321D1"/>
    <w:rsid w:val="00032248"/>
    <w:rsid w:val="00032263"/>
    <w:rsid w:val="00032536"/>
    <w:rsid w:val="000325ED"/>
    <w:rsid w:val="000327D6"/>
    <w:rsid w:val="000328AC"/>
    <w:rsid w:val="000329AD"/>
    <w:rsid w:val="00032B57"/>
    <w:rsid w:val="0003300A"/>
    <w:rsid w:val="00033040"/>
    <w:rsid w:val="00033299"/>
    <w:rsid w:val="000339FA"/>
    <w:rsid w:val="00033CFD"/>
    <w:rsid w:val="00033F9C"/>
    <w:rsid w:val="000347AA"/>
    <w:rsid w:val="00034BC7"/>
    <w:rsid w:val="00034C21"/>
    <w:rsid w:val="000350AC"/>
    <w:rsid w:val="0003515A"/>
    <w:rsid w:val="00035186"/>
    <w:rsid w:val="00035202"/>
    <w:rsid w:val="0003534E"/>
    <w:rsid w:val="00035546"/>
    <w:rsid w:val="000357D0"/>
    <w:rsid w:val="00035AAB"/>
    <w:rsid w:val="00035B38"/>
    <w:rsid w:val="00035D23"/>
    <w:rsid w:val="00035DEA"/>
    <w:rsid w:val="000362AC"/>
    <w:rsid w:val="000365BD"/>
    <w:rsid w:val="000368F0"/>
    <w:rsid w:val="00036BAE"/>
    <w:rsid w:val="00036BD7"/>
    <w:rsid w:val="00036F05"/>
    <w:rsid w:val="00037509"/>
    <w:rsid w:val="0003760A"/>
    <w:rsid w:val="0003777B"/>
    <w:rsid w:val="000377B8"/>
    <w:rsid w:val="00037854"/>
    <w:rsid w:val="000379C6"/>
    <w:rsid w:val="00037DE9"/>
    <w:rsid w:val="00037ED4"/>
    <w:rsid w:val="000403B7"/>
    <w:rsid w:val="00040453"/>
    <w:rsid w:val="00040745"/>
    <w:rsid w:val="000407D9"/>
    <w:rsid w:val="00040B93"/>
    <w:rsid w:val="00040CD3"/>
    <w:rsid w:val="0004118C"/>
    <w:rsid w:val="00041260"/>
    <w:rsid w:val="00041568"/>
    <w:rsid w:val="0004158F"/>
    <w:rsid w:val="00041743"/>
    <w:rsid w:val="00041CE8"/>
    <w:rsid w:val="00041E00"/>
    <w:rsid w:val="0004200B"/>
    <w:rsid w:val="00042222"/>
    <w:rsid w:val="0004231B"/>
    <w:rsid w:val="0004265C"/>
    <w:rsid w:val="000429EE"/>
    <w:rsid w:val="00042A87"/>
    <w:rsid w:val="00042A91"/>
    <w:rsid w:val="00042A97"/>
    <w:rsid w:val="00042B51"/>
    <w:rsid w:val="00043514"/>
    <w:rsid w:val="000435F4"/>
    <w:rsid w:val="00043629"/>
    <w:rsid w:val="00043658"/>
    <w:rsid w:val="00043701"/>
    <w:rsid w:val="00043936"/>
    <w:rsid w:val="00043B03"/>
    <w:rsid w:val="00043C80"/>
    <w:rsid w:val="00043DDB"/>
    <w:rsid w:val="00043E55"/>
    <w:rsid w:val="00044161"/>
    <w:rsid w:val="0004416C"/>
    <w:rsid w:val="00044219"/>
    <w:rsid w:val="00044471"/>
    <w:rsid w:val="000445F4"/>
    <w:rsid w:val="00044B47"/>
    <w:rsid w:val="00044BE0"/>
    <w:rsid w:val="00044C07"/>
    <w:rsid w:val="00045060"/>
    <w:rsid w:val="000451EC"/>
    <w:rsid w:val="00045242"/>
    <w:rsid w:val="00045336"/>
    <w:rsid w:val="000455AF"/>
    <w:rsid w:val="000456F8"/>
    <w:rsid w:val="000459FC"/>
    <w:rsid w:val="00045CB2"/>
    <w:rsid w:val="00045D3E"/>
    <w:rsid w:val="00046074"/>
    <w:rsid w:val="00046610"/>
    <w:rsid w:val="00046761"/>
    <w:rsid w:val="000467F3"/>
    <w:rsid w:val="00046EE0"/>
    <w:rsid w:val="00046EEA"/>
    <w:rsid w:val="00047425"/>
    <w:rsid w:val="00047434"/>
    <w:rsid w:val="0004760E"/>
    <w:rsid w:val="00047636"/>
    <w:rsid w:val="0005040A"/>
    <w:rsid w:val="00050603"/>
    <w:rsid w:val="00050618"/>
    <w:rsid w:val="00050912"/>
    <w:rsid w:val="00050F72"/>
    <w:rsid w:val="00050FAE"/>
    <w:rsid w:val="00051236"/>
    <w:rsid w:val="0005136F"/>
    <w:rsid w:val="0005145E"/>
    <w:rsid w:val="000517C1"/>
    <w:rsid w:val="000518B3"/>
    <w:rsid w:val="000518FA"/>
    <w:rsid w:val="00051AD0"/>
    <w:rsid w:val="00051AD2"/>
    <w:rsid w:val="00051C8C"/>
    <w:rsid w:val="000523A0"/>
    <w:rsid w:val="000524F5"/>
    <w:rsid w:val="00052593"/>
    <w:rsid w:val="00052FE4"/>
    <w:rsid w:val="00053001"/>
    <w:rsid w:val="0005309C"/>
    <w:rsid w:val="0005318D"/>
    <w:rsid w:val="000536BD"/>
    <w:rsid w:val="000537C9"/>
    <w:rsid w:val="000537E5"/>
    <w:rsid w:val="0005399F"/>
    <w:rsid w:val="00053C82"/>
    <w:rsid w:val="00053E00"/>
    <w:rsid w:val="00053E2F"/>
    <w:rsid w:val="0005424D"/>
    <w:rsid w:val="000545E3"/>
    <w:rsid w:val="000547AE"/>
    <w:rsid w:val="000548DC"/>
    <w:rsid w:val="00054B1D"/>
    <w:rsid w:val="00054B7C"/>
    <w:rsid w:val="000552EC"/>
    <w:rsid w:val="00055359"/>
    <w:rsid w:val="0005537D"/>
    <w:rsid w:val="000553B3"/>
    <w:rsid w:val="000554F5"/>
    <w:rsid w:val="000559B2"/>
    <w:rsid w:val="00055A7E"/>
    <w:rsid w:val="00055A80"/>
    <w:rsid w:val="00055F8A"/>
    <w:rsid w:val="00055FE0"/>
    <w:rsid w:val="000564FF"/>
    <w:rsid w:val="00056577"/>
    <w:rsid w:val="00056CAF"/>
    <w:rsid w:val="00056D98"/>
    <w:rsid w:val="00056DBE"/>
    <w:rsid w:val="00057070"/>
    <w:rsid w:val="000576D6"/>
    <w:rsid w:val="00057AC3"/>
    <w:rsid w:val="00057EBC"/>
    <w:rsid w:val="000600ED"/>
    <w:rsid w:val="0006029C"/>
    <w:rsid w:val="00060442"/>
    <w:rsid w:val="00060479"/>
    <w:rsid w:val="000605B8"/>
    <w:rsid w:val="00060C15"/>
    <w:rsid w:val="00060FB8"/>
    <w:rsid w:val="000615BD"/>
    <w:rsid w:val="0006169D"/>
    <w:rsid w:val="000616EC"/>
    <w:rsid w:val="0006197C"/>
    <w:rsid w:val="00061B9D"/>
    <w:rsid w:val="00061BD1"/>
    <w:rsid w:val="00061CA7"/>
    <w:rsid w:val="00061CED"/>
    <w:rsid w:val="00061DB2"/>
    <w:rsid w:val="00061F35"/>
    <w:rsid w:val="000620F1"/>
    <w:rsid w:val="00062149"/>
    <w:rsid w:val="0006222C"/>
    <w:rsid w:val="00062239"/>
    <w:rsid w:val="00062383"/>
    <w:rsid w:val="0006240D"/>
    <w:rsid w:val="0006255E"/>
    <w:rsid w:val="000629A9"/>
    <w:rsid w:val="00062C9E"/>
    <w:rsid w:val="00062F00"/>
    <w:rsid w:val="00063218"/>
    <w:rsid w:val="000634D0"/>
    <w:rsid w:val="0006357A"/>
    <w:rsid w:val="0006365D"/>
    <w:rsid w:val="000638D6"/>
    <w:rsid w:val="00063A08"/>
    <w:rsid w:val="00063DBC"/>
    <w:rsid w:val="00063DD9"/>
    <w:rsid w:val="00063EF6"/>
    <w:rsid w:val="00064052"/>
    <w:rsid w:val="0006417D"/>
    <w:rsid w:val="0006495C"/>
    <w:rsid w:val="00064A05"/>
    <w:rsid w:val="00064B72"/>
    <w:rsid w:val="00064CAA"/>
    <w:rsid w:val="0006501F"/>
    <w:rsid w:val="0006591B"/>
    <w:rsid w:val="00065A94"/>
    <w:rsid w:val="00065C53"/>
    <w:rsid w:val="00065FE4"/>
    <w:rsid w:val="000660C8"/>
    <w:rsid w:val="00066150"/>
    <w:rsid w:val="00066659"/>
    <w:rsid w:val="00066731"/>
    <w:rsid w:val="00066C0F"/>
    <w:rsid w:val="00066EAE"/>
    <w:rsid w:val="00066EEC"/>
    <w:rsid w:val="00066F26"/>
    <w:rsid w:val="00067294"/>
    <w:rsid w:val="000673D8"/>
    <w:rsid w:val="00067758"/>
    <w:rsid w:val="0006776E"/>
    <w:rsid w:val="00067D77"/>
    <w:rsid w:val="00067F34"/>
    <w:rsid w:val="00067F45"/>
    <w:rsid w:val="0007000A"/>
    <w:rsid w:val="0007016D"/>
    <w:rsid w:val="00070457"/>
    <w:rsid w:val="00070700"/>
    <w:rsid w:val="000708A1"/>
    <w:rsid w:val="00070AD4"/>
    <w:rsid w:val="00070D60"/>
    <w:rsid w:val="0007110F"/>
    <w:rsid w:val="00071141"/>
    <w:rsid w:val="0007120C"/>
    <w:rsid w:val="000714D9"/>
    <w:rsid w:val="000717A1"/>
    <w:rsid w:val="00071AC1"/>
    <w:rsid w:val="00071C30"/>
    <w:rsid w:val="00071CCA"/>
    <w:rsid w:val="00071CE4"/>
    <w:rsid w:val="000722EC"/>
    <w:rsid w:val="000725C6"/>
    <w:rsid w:val="00072839"/>
    <w:rsid w:val="00072945"/>
    <w:rsid w:val="00072AD5"/>
    <w:rsid w:val="00072B3B"/>
    <w:rsid w:val="00072BA0"/>
    <w:rsid w:val="00073223"/>
    <w:rsid w:val="000733F7"/>
    <w:rsid w:val="000735A6"/>
    <w:rsid w:val="000735FD"/>
    <w:rsid w:val="000736AF"/>
    <w:rsid w:val="0007386A"/>
    <w:rsid w:val="00073A90"/>
    <w:rsid w:val="00073BCA"/>
    <w:rsid w:val="00073BFA"/>
    <w:rsid w:val="00073D0F"/>
    <w:rsid w:val="00073D89"/>
    <w:rsid w:val="00073DEF"/>
    <w:rsid w:val="00073E10"/>
    <w:rsid w:val="00073FB6"/>
    <w:rsid w:val="00074108"/>
    <w:rsid w:val="000743E4"/>
    <w:rsid w:val="000744DB"/>
    <w:rsid w:val="00074589"/>
    <w:rsid w:val="00074E5F"/>
    <w:rsid w:val="0007502D"/>
    <w:rsid w:val="0007509E"/>
    <w:rsid w:val="00075155"/>
    <w:rsid w:val="000752CB"/>
    <w:rsid w:val="00075305"/>
    <w:rsid w:val="0007567F"/>
    <w:rsid w:val="00075870"/>
    <w:rsid w:val="0007598D"/>
    <w:rsid w:val="000759BA"/>
    <w:rsid w:val="00075C93"/>
    <w:rsid w:val="00075D42"/>
    <w:rsid w:val="00075D51"/>
    <w:rsid w:val="00075E6F"/>
    <w:rsid w:val="00076022"/>
    <w:rsid w:val="0007612B"/>
    <w:rsid w:val="0007628C"/>
    <w:rsid w:val="00076385"/>
    <w:rsid w:val="00076506"/>
    <w:rsid w:val="00076648"/>
    <w:rsid w:val="00076721"/>
    <w:rsid w:val="000767E8"/>
    <w:rsid w:val="00076972"/>
    <w:rsid w:val="000769BB"/>
    <w:rsid w:val="00076BCB"/>
    <w:rsid w:val="00076BD8"/>
    <w:rsid w:val="00076BE1"/>
    <w:rsid w:val="00076C6B"/>
    <w:rsid w:val="00076C85"/>
    <w:rsid w:val="00076CE3"/>
    <w:rsid w:val="00076F32"/>
    <w:rsid w:val="00076FB1"/>
    <w:rsid w:val="00077226"/>
    <w:rsid w:val="00077311"/>
    <w:rsid w:val="00077440"/>
    <w:rsid w:val="00077E1B"/>
    <w:rsid w:val="00077E84"/>
    <w:rsid w:val="00080368"/>
    <w:rsid w:val="0008051A"/>
    <w:rsid w:val="000805DF"/>
    <w:rsid w:val="000807E1"/>
    <w:rsid w:val="00080AD5"/>
    <w:rsid w:val="00080B7E"/>
    <w:rsid w:val="00080C20"/>
    <w:rsid w:val="00080C5D"/>
    <w:rsid w:val="00080E03"/>
    <w:rsid w:val="00081040"/>
    <w:rsid w:val="00081AFE"/>
    <w:rsid w:val="00081BCB"/>
    <w:rsid w:val="00081D81"/>
    <w:rsid w:val="00081F3C"/>
    <w:rsid w:val="00081FA8"/>
    <w:rsid w:val="000820D9"/>
    <w:rsid w:val="000821FF"/>
    <w:rsid w:val="0008225C"/>
    <w:rsid w:val="000822C2"/>
    <w:rsid w:val="000823BB"/>
    <w:rsid w:val="00082416"/>
    <w:rsid w:val="0008288C"/>
    <w:rsid w:val="00082A55"/>
    <w:rsid w:val="00082AA1"/>
    <w:rsid w:val="00082BE5"/>
    <w:rsid w:val="00082CF8"/>
    <w:rsid w:val="00082D8B"/>
    <w:rsid w:val="00082E48"/>
    <w:rsid w:val="00082FF5"/>
    <w:rsid w:val="0008311D"/>
    <w:rsid w:val="00083287"/>
    <w:rsid w:val="0008373A"/>
    <w:rsid w:val="0008378C"/>
    <w:rsid w:val="00083814"/>
    <w:rsid w:val="00083893"/>
    <w:rsid w:val="000839A2"/>
    <w:rsid w:val="00083A97"/>
    <w:rsid w:val="00083BAE"/>
    <w:rsid w:val="00084113"/>
    <w:rsid w:val="0008419D"/>
    <w:rsid w:val="000842A9"/>
    <w:rsid w:val="0008434B"/>
    <w:rsid w:val="0008438C"/>
    <w:rsid w:val="00084546"/>
    <w:rsid w:val="000847AD"/>
    <w:rsid w:val="00084A58"/>
    <w:rsid w:val="00084ACE"/>
    <w:rsid w:val="00084AEE"/>
    <w:rsid w:val="00084DA8"/>
    <w:rsid w:val="00084FFC"/>
    <w:rsid w:val="00085213"/>
    <w:rsid w:val="0008522E"/>
    <w:rsid w:val="000854A2"/>
    <w:rsid w:val="00085905"/>
    <w:rsid w:val="00085BE2"/>
    <w:rsid w:val="00085CE9"/>
    <w:rsid w:val="00085F8D"/>
    <w:rsid w:val="0008626B"/>
    <w:rsid w:val="00086616"/>
    <w:rsid w:val="0008686B"/>
    <w:rsid w:val="00086972"/>
    <w:rsid w:val="00086A30"/>
    <w:rsid w:val="00086E22"/>
    <w:rsid w:val="000870F6"/>
    <w:rsid w:val="000875DD"/>
    <w:rsid w:val="00087ADA"/>
    <w:rsid w:val="00087C0C"/>
    <w:rsid w:val="00087C77"/>
    <w:rsid w:val="000901BB"/>
    <w:rsid w:val="0009022B"/>
    <w:rsid w:val="000905B2"/>
    <w:rsid w:val="00090622"/>
    <w:rsid w:val="00090782"/>
    <w:rsid w:val="000907B4"/>
    <w:rsid w:val="0009082F"/>
    <w:rsid w:val="000909B9"/>
    <w:rsid w:val="00090DE9"/>
    <w:rsid w:val="00090DF4"/>
    <w:rsid w:val="00090FBA"/>
    <w:rsid w:val="00091013"/>
    <w:rsid w:val="0009108C"/>
    <w:rsid w:val="000917A1"/>
    <w:rsid w:val="000917EC"/>
    <w:rsid w:val="00091859"/>
    <w:rsid w:val="00091921"/>
    <w:rsid w:val="000919A2"/>
    <w:rsid w:val="00091ABF"/>
    <w:rsid w:val="00091ACB"/>
    <w:rsid w:val="00091B73"/>
    <w:rsid w:val="00091E78"/>
    <w:rsid w:val="000922A7"/>
    <w:rsid w:val="000922E4"/>
    <w:rsid w:val="0009246F"/>
    <w:rsid w:val="00092A9D"/>
    <w:rsid w:val="00092B6F"/>
    <w:rsid w:val="00092FCD"/>
    <w:rsid w:val="00093366"/>
    <w:rsid w:val="000936E6"/>
    <w:rsid w:val="00093AEB"/>
    <w:rsid w:val="00093CBD"/>
    <w:rsid w:val="00093F7C"/>
    <w:rsid w:val="00093FE4"/>
    <w:rsid w:val="00094177"/>
    <w:rsid w:val="000942CE"/>
    <w:rsid w:val="000944B0"/>
    <w:rsid w:val="0009477C"/>
    <w:rsid w:val="00094AA8"/>
    <w:rsid w:val="00094B40"/>
    <w:rsid w:val="00094CD9"/>
    <w:rsid w:val="00094F06"/>
    <w:rsid w:val="00094F2E"/>
    <w:rsid w:val="00095002"/>
    <w:rsid w:val="000951C7"/>
    <w:rsid w:val="00095574"/>
    <w:rsid w:val="0009573C"/>
    <w:rsid w:val="00095897"/>
    <w:rsid w:val="0009604F"/>
    <w:rsid w:val="00096063"/>
    <w:rsid w:val="00096114"/>
    <w:rsid w:val="000961ED"/>
    <w:rsid w:val="000962D3"/>
    <w:rsid w:val="0009666E"/>
    <w:rsid w:val="0009679F"/>
    <w:rsid w:val="000969FC"/>
    <w:rsid w:val="00096B28"/>
    <w:rsid w:val="000970C7"/>
    <w:rsid w:val="00097206"/>
    <w:rsid w:val="000978B6"/>
    <w:rsid w:val="00097A2C"/>
    <w:rsid w:val="00097BA5"/>
    <w:rsid w:val="00097C15"/>
    <w:rsid w:val="00097DFF"/>
    <w:rsid w:val="00097F46"/>
    <w:rsid w:val="00097F5A"/>
    <w:rsid w:val="000A0183"/>
    <w:rsid w:val="000A050F"/>
    <w:rsid w:val="000A0580"/>
    <w:rsid w:val="000A07D5"/>
    <w:rsid w:val="000A0897"/>
    <w:rsid w:val="000A08CB"/>
    <w:rsid w:val="000A0B88"/>
    <w:rsid w:val="000A0EF3"/>
    <w:rsid w:val="000A0F64"/>
    <w:rsid w:val="000A0F9A"/>
    <w:rsid w:val="000A15C0"/>
    <w:rsid w:val="000A18AB"/>
    <w:rsid w:val="000A1C4F"/>
    <w:rsid w:val="000A203E"/>
    <w:rsid w:val="000A20BB"/>
    <w:rsid w:val="000A223E"/>
    <w:rsid w:val="000A2873"/>
    <w:rsid w:val="000A3479"/>
    <w:rsid w:val="000A3721"/>
    <w:rsid w:val="000A3818"/>
    <w:rsid w:val="000A396C"/>
    <w:rsid w:val="000A3B61"/>
    <w:rsid w:val="000A3D41"/>
    <w:rsid w:val="000A40AA"/>
    <w:rsid w:val="000A4661"/>
    <w:rsid w:val="000A48EB"/>
    <w:rsid w:val="000A4A92"/>
    <w:rsid w:val="000A4AD6"/>
    <w:rsid w:val="000A4ADC"/>
    <w:rsid w:val="000A4D0C"/>
    <w:rsid w:val="000A4E63"/>
    <w:rsid w:val="000A5090"/>
    <w:rsid w:val="000A50A6"/>
    <w:rsid w:val="000A50FF"/>
    <w:rsid w:val="000A5145"/>
    <w:rsid w:val="000A5236"/>
    <w:rsid w:val="000A5481"/>
    <w:rsid w:val="000A54BD"/>
    <w:rsid w:val="000A5565"/>
    <w:rsid w:val="000A55AA"/>
    <w:rsid w:val="000A571E"/>
    <w:rsid w:val="000A5844"/>
    <w:rsid w:val="000A5866"/>
    <w:rsid w:val="000A5A26"/>
    <w:rsid w:val="000A60B3"/>
    <w:rsid w:val="000A61DD"/>
    <w:rsid w:val="000A6225"/>
    <w:rsid w:val="000A656A"/>
    <w:rsid w:val="000A663F"/>
    <w:rsid w:val="000A6822"/>
    <w:rsid w:val="000A69BB"/>
    <w:rsid w:val="000A6A0C"/>
    <w:rsid w:val="000A6CF3"/>
    <w:rsid w:val="000A7182"/>
    <w:rsid w:val="000A732A"/>
    <w:rsid w:val="000A7341"/>
    <w:rsid w:val="000A7389"/>
    <w:rsid w:val="000A76A9"/>
    <w:rsid w:val="000A772B"/>
    <w:rsid w:val="000A78DF"/>
    <w:rsid w:val="000A7A36"/>
    <w:rsid w:val="000A7D72"/>
    <w:rsid w:val="000B04DF"/>
    <w:rsid w:val="000B057B"/>
    <w:rsid w:val="000B0987"/>
    <w:rsid w:val="000B0FF9"/>
    <w:rsid w:val="000B1267"/>
    <w:rsid w:val="000B155C"/>
    <w:rsid w:val="000B17B2"/>
    <w:rsid w:val="000B1A1F"/>
    <w:rsid w:val="000B1B5F"/>
    <w:rsid w:val="000B1E76"/>
    <w:rsid w:val="000B219B"/>
    <w:rsid w:val="000B2597"/>
    <w:rsid w:val="000B260C"/>
    <w:rsid w:val="000B270B"/>
    <w:rsid w:val="000B28D4"/>
    <w:rsid w:val="000B2E95"/>
    <w:rsid w:val="000B3165"/>
    <w:rsid w:val="000B34CC"/>
    <w:rsid w:val="000B3595"/>
    <w:rsid w:val="000B37E3"/>
    <w:rsid w:val="000B3B18"/>
    <w:rsid w:val="000B3C44"/>
    <w:rsid w:val="000B3EC5"/>
    <w:rsid w:val="000B3F2D"/>
    <w:rsid w:val="000B3FA6"/>
    <w:rsid w:val="000B41C3"/>
    <w:rsid w:val="000B42BF"/>
    <w:rsid w:val="000B4390"/>
    <w:rsid w:val="000B4621"/>
    <w:rsid w:val="000B46D0"/>
    <w:rsid w:val="000B474D"/>
    <w:rsid w:val="000B48B8"/>
    <w:rsid w:val="000B4B6B"/>
    <w:rsid w:val="000B4F65"/>
    <w:rsid w:val="000B501C"/>
    <w:rsid w:val="000B5428"/>
    <w:rsid w:val="000B562A"/>
    <w:rsid w:val="000B57E7"/>
    <w:rsid w:val="000B599C"/>
    <w:rsid w:val="000B5BE1"/>
    <w:rsid w:val="000B5F18"/>
    <w:rsid w:val="000B5FA1"/>
    <w:rsid w:val="000B6007"/>
    <w:rsid w:val="000B6008"/>
    <w:rsid w:val="000B630C"/>
    <w:rsid w:val="000B648A"/>
    <w:rsid w:val="000B6664"/>
    <w:rsid w:val="000B6707"/>
    <w:rsid w:val="000B674C"/>
    <w:rsid w:val="000B68A2"/>
    <w:rsid w:val="000B6954"/>
    <w:rsid w:val="000B6AE6"/>
    <w:rsid w:val="000B6B3B"/>
    <w:rsid w:val="000B74EF"/>
    <w:rsid w:val="000B7625"/>
    <w:rsid w:val="000C0034"/>
    <w:rsid w:val="000C0255"/>
    <w:rsid w:val="000C03A9"/>
    <w:rsid w:val="000C097A"/>
    <w:rsid w:val="000C0F35"/>
    <w:rsid w:val="000C0FD3"/>
    <w:rsid w:val="000C1154"/>
    <w:rsid w:val="000C158B"/>
    <w:rsid w:val="000C15FA"/>
    <w:rsid w:val="000C18C4"/>
    <w:rsid w:val="000C1A38"/>
    <w:rsid w:val="000C1DB0"/>
    <w:rsid w:val="000C1E43"/>
    <w:rsid w:val="000C240E"/>
    <w:rsid w:val="000C2537"/>
    <w:rsid w:val="000C2640"/>
    <w:rsid w:val="000C27CA"/>
    <w:rsid w:val="000C2998"/>
    <w:rsid w:val="000C2B01"/>
    <w:rsid w:val="000C2C99"/>
    <w:rsid w:val="000C2EFB"/>
    <w:rsid w:val="000C3079"/>
    <w:rsid w:val="000C3196"/>
    <w:rsid w:val="000C35C7"/>
    <w:rsid w:val="000C39B1"/>
    <w:rsid w:val="000C3DFE"/>
    <w:rsid w:val="000C3F25"/>
    <w:rsid w:val="000C4080"/>
    <w:rsid w:val="000C4BDF"/>
    <w:rsid w:val="000C4D51"/>
    <w:rsid w:val="000C4E2B"/>
    <w:rsid w:val="000C50BB"/>
    <w:rsid w:val="000C551F"/>
    <w:rsid w:val="000C55C8"/>
    <w:rsid w:val="000C5758"/>
    <w:rsid w:val="000C5779"/>
    <w:rsid w:val="000C6059"/>
    <w:rsid w:val="000C6440"/>
    <w:rsid w:val="000C665B"/>
    <w:rsid w:val="000C6752"/>
    <w:rsid w:val="000C69B8"/>
    <w:rsid w:val="000C6A55"/>
    <w:rsid w:val="000C6B6D"/>
    <w:rsid w:val="000C6D85"/>
    <w:rsid w:val="000C6D8A"/>
    <w:rsid w:val="000C6F18"/>
    <w:rsid w:val="000C6F22"/>
    <w:rsid w:val="000C6F85"/>
    <w:rsid w:val="000C6F91"/>
    <w:rsid w:val="000C70B9"/>
    <w:rsid w:val="000C77EF"/>
    <w:rsid w:val="000C7B53"/>
    <w:rsid w:val="000D0029"/>
    <w:rsid w:val="000D0443"/>
    <w:rsid w:val="000D07CC"/>
    <w:rsid w:val="000D08AB"/>
    <w:rsid w:val="000D09B5"/>
    <w:rsid w:val="000D0B41"/>
    <w:rsid w:val="000D0D2F"/>
    <w:rsid w:val="000D1041"/>
    <w:rsid w:val="000D1745"/>
    <w:rsid w:val="000D17D2"/>
    <w:rsid w:val="000D1AEB"/>
    <w:rsid w:val="000D1F2C"/>
    <w:rsid w:val="000D1F9E"/>
    <w:rsid w:val="000D23BE"/>
    <w:rsid w:val="000D274E"/>
    <w:rsid w:val="000D2B7A"/>
    <w:rsid w:val="000D2CA4"/>
    <w:rsid w:val="000D2CB5"/>
    <w:rsid w:val="000D338D"/>
    <w:rsid w:val="000D33E7"/>
    <w:rsid w:val="000D33E9"/>
    <w:rsid w:val="000D34E9"/>
    <w:rsid w:val="000D3733"/>
    <w:rsid w:val="000D3846"/>
    <w:rsid w:val="000D3D23"/>
    <w:rsid w:val="000D41F9"/>
    <w:rsid w:val="000D4513"/>
    <w:rsid w:val="000D4680"/>
    <w:rsid w:val="000D49BB"/>
    <w:rsid w:val="000D4F18"/>
    <w:rsid w:val="000D50E7"/>
    <w:rsid w:val="000D5332"/>
    <w:rsid w:val="000D55D2"/>
    <w:rsid w:val="000D5AFC"/>
    <w:rsid w:val="000D5E15"/>
    <w:rsid w:val="000D5FCB"/>
    <w:rsid w:val="000D614B"/>
    <w:rsid w:val="000D632D"/>
    <w:rsid w:val="000D636C"/>
    <w:rsid w:val="000D6440"/>
    <w:rsid w:val="000D6449"/>
    <w:rsid w:val="000D67D6"/>
    <w:rsid w:val="000D6C92"/>
    <w:rsid w:val="000D6E59"/>
    <w:rsid w:val="000D6E80"/>
    <w:rsid w:val="000D712E"/>
    <w:rsid w:val="000D72E9"/>
    <w:rsid w:val="000D7540"/>
    <w:rsid w:val="000D7B30"/>
    <w:rsid w:val="000D7C37"/>
    <w:rsid w:val="000D7C7D"/>
    <w:rsid w:val="000D7D56"/>
    <w:rsid w:val="000D7FE4"/>
    <w:rsid w:val="000E02F0"/>
    <w:rsid w:val="000E030E"/>
    <w:rsid w:val="000E0345"/>
    <w:rsid w:val="000E042A"/>
    <w:rsid w:val="000E0488"/>
    <w:rsid w:val="000E0C33"/>
    <w:rsid w:val="000E0E37"/>
    <w:rsid w:val="000E0ED8"/>
    <w:rsid w:val="000E0FF0"/>
    <w:rsid w:val="000E10AE"/>
    <w:rsid w:val="000E10EA"/>
    <w:rsid w:val="000E132D"/>
    <w:rsid w:val="000E15D3"/>
    <w:rsid w:val="000E181A"/>
    <w:rsid w:val="000E1C86"/>
    <w:rsid w:val="000E1D8D"/>
    <w:rsid w:val="000E1E8F"/>
    <w:rsid w:val="000E1EB0"/>
    <w:rsid w:val="000E231A"/>
    <w:rsid w:val="000E248F"/>
    <w:rsid w:val="000E263A"/>
    <w:rsid w:val="000E280F"/>
    <w:rsid w:val="000E287A"/>
    <w:rsid w:val="000E28E9"/>
    <w:rsid w:val="000E30C5"/>
    <w:rsid w:val="000E30EA"/>
    <w:rsid w:val="000E3202"/>
    <w:rsid w:val="000E33CC"/>
    <w:rsid w:val="000E341E"/>
    <w:rsid w:val="000E3420"/>
    <w:rsid w:val="000E3573"/>
    <w:rsid w:val="000E39AD"/>
    <w:rsid w:val="000E3D6E"/>
    <w:rsid w:val="000E3ED2"/>
    <w:rsid w:val="000E42A0"/>
    <w:rsid w:val="000E4321"/>
    <w:rsid w:val="000E43EC"/>
    <w:rsid w:val="000E4932"/>
    <w:rsid w:val="000E49AD"/>
    <w:rsid w:val="000E4A0B"/>
    <w:rsid w:val="000E4A3B"/>
    <w:rsid w:val="000E4BEA"/>
    <w:rsid w:val="000E51AC"/>
    <w:rsid w:val="000E5281"/>
    <w:rsid w:val="000E537A"/>
    <w:rsid w:val="000E57DF"/>
    <w:rsid w:val="000E593B"/>
    <w:rsid w:val="000E5B73"/>
    <w:rsid w:val="000E5BED"/>
    <w:rsid w:val="000E5DDE"/>
    <w:rsid w:val="000E5E5F"/>
    <w:rsid w:val="000E5EF8"/>
    <w:rsid w:val="000E6059"/>
    <w:rsid w:val="000E61E8"/>
    <w:rsid w:val="000E62D9"/>
    <w:rsid w:val="000E66C7"/>
    <w:rsid w:val="000E679D"/>
    <w:rsid w:val="000E67E9"/>
    <w:rsid w:val="000E680D"/>
    <w:rsid w:val="000E6972"/>
    <w:rsid w:val="000E69A1"/>
    <w:rsid w:val="000E69F3"/>
    <w:rsid w:val="000E6B8E"/>
    <w:rsid w:val="000E6C8C"/>
    <w:rsid w:val="000E70F2"/>
    <w:rsid w:val="000E7420"/>
    <w:rsid w:val="000E76F2"/>
    <w:rsid w:val="000E78F1"/>
    <w:rsid w:val="000E7ACB"/>
    <w:rsid w:val="000E7D7E"/>
    <w:rsid w:val="000E7F1A"/>
    <w:rsid w:val="000E7FEA"/>
    <w:rsid w:val="000F00BE"/>
    <w:rsid w:val="000F02E6"/>
    <w:rsid w:val="000F06ED"/>
    <w:rsid w:val="000F08DF"/>
    <w:rsid w:val="000F0A33"/>
    <w:rsid w:val="000F0CE1"/>
    <w:rsid w:val="000F111D"/>
    <w:rsid w:val="000F13A7"/>
    <w:rsid w:val="000F1563"/>
    <w:rsid w:val="000F1893"/>
    <w:rsid w:val="000F19D5"/>
    <w:rsid w:val="000F1D9A"/>
    <w:rsid w:val="000F1DFB"/>
    <w:rsid w:val="000F2079"/>
    <w:rsid w:val="000F21F4"/>
    <w:rsid w:val="000F274E"/>
    <w:rsid w:val="000F2A5D"/>
    <w:rsid w:val="000F2C3F"/>
    <w:rsid w:val="000F329D"/>
    <w:rsid w:val="000F331C"/>
    <w:rsid w:val="000F3597"/>
    <w:rsid w:val="000F365F"/>
    <w:rsid w:val="000F3881"/>
    <w:rsid w:val="000F3EF4"/>
    <w:rsid w:val="000F4277"/>
    <w:rsid w:val="000F437A"/>
    <w:rsid w:val="000F4651"/>
    <w:rsid w:val="000F4833"/>
    <w:rsid w:val="000F4A8C"/>
    <w:rsid w:val="000F4C6C"/>
    <w:rsid w:val="000F4EA6"/>
    <w:rsid w:val="000F50A0"/>
    <w:rsid w:val="000F52E6"/>
    <w:rsid w:val="000F5B6D"/>
    <w:rsid w:val="000F5D4F"/>
    <w:rsid w:val="000F5E59"/>
    <w:rsid w:val="000F5F27"/>
    <w:rsid w:val="000F6228"/>
    <w:rsid w:val="000F66BC"/>
    <w:rsid w:val="000F6D46"/>
    <w:rsid w:val="000F7044"/>
    <w:rsid w:val="000F75B3"/>
    <w:rsid w:val="000F776C"/>
    <w:rsid w:val="000F79C6"/>
    <w:rsid w:val="000F7C59"/>
    <w:rsid w:val="000F7CE1"/>
    <w:rsid w:val="001005A6"/>
    <w:rsid w:val="00101712"/>
    <w:rsid w:val="00101938"/>
    <w:rsid w:val="00101C23"/>
    <w:rsid w:val="00101ECC"/>
    <w:rsid w:val="0010243A"/>
    <w:rsid w:val="0010244D"/>
    <w:rsid w:val="00102729"/>
    <w:rsid w:val="00102AD1"/>
    <w:rsid w:val="00102B27"/>
    <w:rsid w:val="00102B98"/>
    <w:rsid w:val="00102BEC"/>
    <w:rsid w:val="00102E9C"/>
    <w:rsid w:val="001034A6"/>
    <w:rsid w:val="00103525"/>
    <w:rsid w:val="001036D9"/>
    <w:rsid w:val="00104091"/>
    <w:rsid w:val="0010489C"/>
    <w:rsid w:val="0010499A"/>
    <w:rsid w:val="00104B4F"/>
    <w:rsid w:val="00104B9D"/>
    <w:rsid w:val="00104C2C"/>
    <w:rsid w:val="00104C44"/>
    <w:rsid w:val="00104E94"/>
    <w:rsid w:val="00104F1F"/>
    <w:rsid w:val="00105016"/>
    <w:rsid w:val="001052DE"/>
    <w:rsid w:val="001053F9"/>
    <w:rsid w:val="00105400"/>
    <w:rsid w:val="001054B2"/>
    <w:rsid w:val="0010550D"/>
    <w:rsid w:val="001057AA"/>
    <w:rsid w:val="00105A31"/>
    <w:rsid w:val="00105B5D"/>
    <w:rsid w:val="00105D85"/>
    <w:rsid w:val="00105DA6"/>
    <w:rsid w:val="00105DE7"/>
    <w:rsid w:val="00105E3B"/>
    <w:rsid w:val="00106025"/>
    <w:rsid w:val="00106156"/>
    <w:rsid w:val="001063EF"/>
    <w:rsid w:val="001064FC"/>
    <w:rsid w:val="00106A81"/>
    <w:rsid w:val="00106AF8"/>
    <w:rsid w:val="00106CB1"/>
    <w:rsid w:val="00106E86"/>
    <w:rsid w:val="00106F00"/>
    <w:rsid w:val="001079E9"/>
    <w:rsid w:val="00107BB1"/>
    <w:rsid w:val="00107BC4"/>
    <w:rsid w:val="00107C7E"/>
    <w:rsid w:val="00110269"/>
    <w:rsid w:val="00110422"/>
    <w:rsid w:val="00110432"/>
    <w:rsid w:val="001104A7"/>
    <w:rsid w:val="00110782"/>
    <w:rsid w:val="00110867"/>
    <w:rsid w:val="001108FD"/>
    <w:rsid w:val="001109D4"/>
    <w:rsid w:val="00110A70"/>
    <w:rsid w:val="00110F66"/>
    <w:rsid w:val="001110F3"/>
    <w:rsid w:val="0011121A"/>
    <w:rsid w:val="00111224"/>
    <w:rsid w:val="00111D77"/>
    <w:rsid w:val="00112080"/>
    <w:rsid w:val="0011216E"/>
    <w:rsid w:val="00112381"/>
    <w:rsid w:val="001124AE"/>
    <w:rsid w:val="0011260D"/>
    <w:rsid w:val="00112B92"/>
    <w:rsid w:val="00112C52"/>
    <w:rsid w:val="00113008"/>
    <w:rsid w:val="0011369A"/>
    <w:rsid w:val="0011384C"/>
    <w:rsid w:val="001139D3"/>
    <w:rsid w:val="00113BBA"/>
    <w:rsid w:val="001141FF"/>
    <w:rsid w:val="00114217"/>
    <w:rsid w:val="00114348"/>
    <w:rsid w:val="001145AD"/>
    <w:rsid w:val="00114745"/>
    <w:rsid w:val="00114901"/>
    <w:rsid w:val="00114A0B"/>
    <w:rsid w:val="00114B74"/>
    <w:rsid w:val="00114D00"/>
    <w:rsid w:val="0011546D"/>
    <w:rsid w:val="0011559F"/>
    <w:rsid w:val="00115626"/>
    <w:rsid w:val="00115852"/>
    <w:rsid w:val="00115F05"/>
    <w:rsid w:val="001165AA"/>
    <w:rsid w:val="00116AF5"/>
    <w:rsid w:val="00116BB6"/>
    <w:rsid w:val="0011700D"/>
    <w:rsid w:val="0011706D"/>
    <w:rsid w:val="001170D2"/>
    <w:rsid w:val="001173F8"/>
    <w:rsid w:val="0011776C"/>
    <w:rsid w:val="001179C5"/>
    <w:rsid w:val="00117A7E"/>
    <w:rsid w:val="00117EE0"/>
    <w:rsid w:val="001200BC"/>
    <w:rsid w:val="001200DE"/>
    <w:rsid w:val="0012017A"/>
    <w:rsid w:val="00120502"/>
    <w:rsid w:val="00120664"/>
    <w:rsid w:val="00120719"/>
    <w:rsid w:val="0012086B"/>
    <w:rsid w:val="0012099B"/>
    <w:rsid w:val="00120D54"/>
    <w:rsid w:val="00121188"/>
    <w:rsid w:val="00121426"/>
    <w:rsid w:val="00121563"/>
    <w:rsid w:val="0012160F"/>
    <w:rsid w:val="0012174D"/>
    <w:rsid w:val="00121A62"/>
    <w:rsid w:val="00121E20"/>
    <w:rsid w:val="0012256D"/>
    <w:rsid w:val="00122BF6"/>
    <w:rsid w:val="00122E6E"/>
    <w:rsid w:val="00123035"/>
    <w:rsid w:val="001230F5"/>
    <w:rsid w:val="00123687"/>
    <w:rsid w:val="0012380C"/>
    <w:rsid w:val="00123A0E"/>
    <w:rsid w:val="00123AFF"/>
    <w:rsid w:val="00123CB1"/>
    <w:rsid w:val="001240E8"/>
    <w:rsid w:val="00124404"/>
    <w:rsid w:val="001244CE"/>
    <w:rsid w:val="0012473B"/>
    <w:rsid w:val="00124876"/>
    <w:rsid w:val="00124FB9"/>
    <w:rsid w:val="0012501D"/>
    <w:rsid w:val="001252B8"/>
    <w:rsid w:val="001252CF"/>
    <w:rsid w:val="0012535D"/>
    <w:rsid w:val="001254A3"/>
    <w:rsid w:val="0012554E"/>
    <w:rsid w:val="00125791"/>
    <w:rsid w:val="001257DB"/>
    <w:rsid w:val="0012585E"/>
    <w:rsid w:val="00125AF4"/>
    <w:rsid w:val="00126230"/>
    <w:rsid w:val="00126937"/>
    <w:rsid w:val="001272A9"/>
    <w:rsid w:val="001274ED"/>
    <w:rsid w:val="001276BB"/>
    <w:rsid w:val="00127876"/>
    <w:rsid w:val="001278F4"/>
    <w:rsid w:val="00130206"/>
    <w:rsid w:val="00130503"/>
    <w:rsid w:val="001306DB"/>
    <w:rsid w:val="00130778"/>
    <w:rsid w:val="001308FB"/>
    <w:rsid w:val="00130A77"/>
    <w:rsid w:val="00130E4B"/>
    <w:rsid w:val="00130EA6"/>
    <w:rsid w:val="00130F00"/>
    <w:rsid w:val="00130F30"/>
    <w:rsid w:val="001310E9"/>
    <w:rsid w:val="00131131"/>
    <w:rsid w:val="00131372"/>
    <w:rsid w:val="001316A4"/>
    <w:rsid w:val="0013176B"/>
    <w:rsid w:val="001319AE"/>
    <w:rsid w:val="00131AEF"/>
    <w:rsid w:val="00131DB4"/>
    <w:rsid w:val="00131E66"/>
    <w:rsid w:val="00132066"/>
    <w:rsid w:val="00132074"/>
    <w:rsid w:val="00132130"/>
    <w:rsid w:val="00132147"/>
    <w:rsid w:val="00132429"/>
    <w:rsid w:val="00132B6C"/>
    <w:rsid w:val="00132DE9"/>
    <w:rsid w:val="00132F89"/>
    <w:rsid w:val="00132FA5"/>
    <w:rsid w:val="00133099"/>
    <w:rsid w:val="00133212"/>
    <w:rsid w:val="00133355"/>
    <w:rsid w:val="00133652"/>
    <w:rsid w:val="0013374D"/>
    <w:rsid w:val="00133762"/>
    <w:rsid w:val="00133B3F"/>
    <w:rsid w:val="00133BDF"/>
    <w:rsid w:val="00133D01"/>
    <w:rsid w:val="00133DC6"/>
    <w:rsid w:val="001340B9"/>
    <w:rsid w:val="00134341"/>
    <w:rsid w:val="0013474E"/>
    <w:rsid w:val="00134830"/>
    <w:rsid w:val="0013495B"/>
    <w:rsid w:val="00134998"/>
    <w:rsid w:val="00134CA0"/>
    <w:rsid w:val="00134CEA"/>
    <w:rsid w:val="00134F4D"/>
    <w:rsid w:val="0013507F"/>
    <w:rsid w:val="00135471"/>
    <w:rsid w:val="00135640"/>
    <w:rsid w:val="00135765"/>
    <w:rsid w:val="0013594A"/>
    <w:rsid w:val="00135D78"/>
    <w:rsid w:val="00135E39"/>
    <w:rsid w:val="00135F83"/>
    <w:rsid w:val="00136071"/>
    <w:rsid w:val="0013624C"/>
    <w:rsid w:val="00136734"/>
    <w:rsid w:val="00136CB4"/>
    <w:rsid w:val="001371CC"/>
    <w:rsid w:val="00137208"/>
    <w:rsid w:val="0013731F"/>
    <w:rsid w:val="001377F6"/>
    <w:rsid w:val="001378BE"/>
    <w:rsid w:val="00137A1C"/>
    <w:rsid w:val="00137B5F"/>
    <w:rsid w:val="00137CA3"/>
    <w:rsid w:val="001404F7"/>
    <w:rsid w:val="001406CE"/>
    <w:rsid w:val="001406D5"/>
    <w:rsid w:val="001409EC"/>
    <w:rsid w:val="00140BE5"/>
    <w:rsid w:val="00140BEF"/>
    <w:rsid w:val="00140D2B"/>
    <w:rsid w:val="0014118A"/>
    <w:rsid w:val="00141455"/>
    <w:rsid w:val="00141951"/>
    <w:rsid w:val="00141AA7"/>
    <w:rsid w:val="00141D1A"/>
    <w:rsid w:val="00142489"/>
    <w:rsid w:val="0014260C"/>
    <w:rsid w:val="001426BE"/>
    <w:rsid w:val="0014271F"/>
    <w:rsid w:val="00142828"/>
    <w:rsid w:val="00142AB1"/>
    <w:rsid w:val="00142B02"/>
    <w:rsid w:val="00142F43"/>
    <w:rsid w:val="001433F7"/>
    <w:rsid w:val="001434A6"/>
    <w:rsid w:val="0014369C"/>
    <w:rsid w:val="001436B2"/>
    <w:rsid w:val="00143742"/>
    <w:rsid w:val="00143C3B"/>
    <w:rsid w:val="00143C67"/>
    <w:rsid w:val="00143EAE"/>
    <w:rsid w:val="00143EE4"/>
    <w:rsid w:val="00143F77"/>
    <w:rsid w:val="00143FD2"/>
    <w:rsid w:val="0014414E"/>
    <w:rsid w:val="001442DB"/>
    <w:rsid w:val="0014441D"/>
    <w:rsid w:val="00144538"/>
    <w:rsid w:val="001447B3"/>
    <w:rsid w:val="00144B7B"/>
    <w:rsid w:val="00144BF4"/>
    <w:rsid w:val="00144BF7"/>
    <w:rsid w:val="00145285"/>
    <w:rsid w:val="0014546D"/>
    <w:rsid w:val="0014549B"/>
    <w:rsid w:val="0014570A"/>
    <w:rsid w:val="00145C5C"/>
    <w:rsid w:val="00146031"/>
    <w:rsid w:val="001461DF"/>
    <w:rsid w:val="00146226"/>
    <w:rsid w:val="0014627F"/>
    <w:rsid w:val="001465F9"/>
    <w:rsid w:val="00146AB7"/>
    <w:rsid w:val="00146CDD"/>
    <w:rsid w:val="001471CB"/>
    <w:rsid w:val="001471F3"/>
    <w:rsid w:val="001473A0"/>
    <w:rsid w:val="00147610"/>
    <w:rsid w:val="00147647"/>
    <w:rsid w:val="001478D8"/>
    <w:rsid w:val="00147940"/>
    <w:rsid w:val="00147BB6"/>
    <w:rsid w:val="00147D04"/>
    <w:rsid w:val="00147E82"/>
    <w:rsid w:val="00150087"/>
    <w:rsid w:val="00150292"/>
    <w:rsid w:val="001503B4"/>
    <w:rsid w:val="001503D8"/>
    <w:rsid w:val="001509CF"/>
    <w:rsid w:val="00150A62"/>
    <w:rsid w:val="0015104C"/>
    <w:rsid w:val="001511BA"/>
    <w:rsid w:val="001512CE"/>
    <w:rsid w:val="0015159E"/>
    <w:rsid w:val="001515EF"/>
    <w:rsid w:val="0015184C"/>
    <w:rsid w:val="00151852"/>
    <w:rsid w:val="0015188A"/>
    <w:rsid w:val="00151A96"/>
    <w:rsid w:val="00151CD4"/>
    <w:rsid w:val="0015230C"/>
    <w:rsid w:val="001525B5"/>
    <w:rsid w:val="001528FC"/>
    <w:rsid w:val="00152B59"/>
    <w:rsid w:val="00152B91"/>
    <w:rsid w:val="00152D36"/>
    <w:rsid w:val="00152D57"/>
    <w:rsid w:val="00152F12"/>
    <w:rsid w:val="001530DC"/>
    <w:rsid w:val="00153296"/>
    <w:rsid w:val="001532F7"/>
    <w:rsid w:val="001535EA"/>
    <w:rsid w:val="00153843"/>
    <w:rsid w:val="0015389A"/>
    <w:rsid w:val="0015399E"/>
    <w:rsid w:val="00153B5F"/>
    <w:rsid w:val="00153F01"/>
    <w:rsid w:val="00153FA3"/>
    <w:rsid w:val="00154384"/>
    <w:rsid w:val="001544D2"/>
    <w:rsid w:val="001547AD"/>
    <w:rsid w:val="00154A8D"/>
    <w:rsid w:val="00154CD7"/>
    <w:rsid w:val="00154E38"/>
    <w:rsid w:val="0015503A"/>
    <w:rsid w:val="0015503D"/>
    <w:rsid w:val="00155140"/>
    <w:rsid w:val="001553F3"/>
    <w:rsid w:val="00155506"/>
    <w:rsid w:val="0015569A"/>
    <w:rsid w:val="001557DF"/>
    <w:rsid w:val="00155848"/>
    <w:rsid w:val="0015589A"/>
    <w:rsid w:val="001558F0"/>
    <w:rsid w:val="00155C29"/>
    <w:rsid w:val="00155D26"/>
    <w:rsid w:val="00155FEB"/>
    <w:rsid w:val="00156134"/>
    <w:rsid w:val="00156329"/>
    <w:rsid w:val="001567F0"/>
    <w:rsid w:val="001568B0"/>
    <w:rsid w:val="001568C9"/>
    <w:rsid w:val="00156907"/>
    <w:rsid w:val="001569F2"/>
    <w:rsid w:val="00156A50"/>
    <w:rsid w:val="00156A59"/>
    <w:rsid w:val="00156B0D"/>
    <w:rsid w:val="00156BE6"/>
    <w:rsid w:val="00156E64"/>
    <w:rsid w:val="00156ED0"/>
    <w:rsid w:val="001573BF"/>
    <w:rsid w:val="0015755A"/>
    <w:rsid w:val="00157CDF"/>
    <w:rsid w:val="00157E07"/>
    <w:rsid w:val="00157E8D"/>
    <w:rsid w:val="00157FF2"/>
    <w:rsid w:val="00160334"/>
    <w:rsid w:val="00160575"/>
    <w:rsid w:val="0016057C"/>
    <w:rsid w:val="00160A9C"/>
    <w:rsid w:val="00160D36"/>
    <w:rsid w:val="0016109C"/>
    <w:rsid w:val="00161361"/>
    <w:rsid w:val="00161653"/>
    <w:rsid w:val="001616DE"/>
    <w:rsid w:val="00161906"/>
    <w:rsid w:val="00161C0A"/>
    <w:rsid w:val="00161CF6"/>
    <w:rsid w:val="00161D32"/>
    <w:rsid w:val="00161DF2"/>
    <w:rsid w:val="00161EB9"/>
    <w:rsid w:val="00161ED9"/>
    <w:rsid w:val="001620BE"/>
    <w:rsid w:val="001624FF"/>
    <w:rsid w:val="001626CE"/>
    <w:rsid w:val="00162AEE"/>
    <w:rsid w:val="00162C97"/>
    <w:rsid w:val="00162CFD"/>
    <w:rsid w:val="00162D7E"/>
    <w:rsid w:val="00163024"/>
    <w:rsid w:val="001630EA"/>
    <w:rsid w:val="00163664"/>
    <w:rsid w:val="0016370E"/>
    <w:rsid w:val="0016393E"/>
    <w:rsid w:val="00163984"/>
    <w:rsid w:val="001639F0"/>
    <w:rsid w:val="00163EC7"/>
    <w:rsid w:val="00163FBC"/>
    <w:rsid w:val="00164036"/>
    <w:rsid w:val="00164069"/>
    <w:rsid w:val="001642DA"/>
    <w:rsid w:val="001644E1"/>
    <w:rsid w:val="001647F8"/>
    <w:rsid w:val="00164943"/>
    <w:rsid w:val="00164A24"/>
    <w:rsid w:val="00164C70"/>
    <w:rsid w:val="001650DD"/>
    <w:rsid w:val="001652FA"/>
    <w:rsid w:val="00165313"/>
    <w:rsid w:val="001654BE"/>
    <w:rsid w:val="00165723"/>
    <w:rsid w:val="00165C42"/>
    <w:rsid w:val="00165DA6"/>
    <w:rsid w:val="00165F0B"/>
    <w:rsid w:val="00166213"/>
    <w:rsid w:val="0016625C"/>
    <w:rsid w:val="00166335"/>
    <w:rsid w:val="00166384"/>
    <w:rsid w:val="001664C9"/>
    <w:rsid w:val="001667CA"/>
    <w:rsid w:val="00166820"/>
    <w:rsid w:val="0016691A"/>
    <w:rsid w:val="00166B75"/>
    <w:rsid w:val="00166B91"/>
    <w:rsid w:val="00166E97"/>
    <w:rsid w:val="00167110"/>
    <w:rsid w:val="00167195"/>
    <w:rsid w:val="001671C0"/>
    <w:rsid w:val="00167402"/>
    <w:rsid w:val="00167499"/>
    <w:rsid w:val="00167833"/>
    <w:rsid w:val="00167D8B"/>
    <w:rsid w:val="00167D8C"/>
    <w:rsid w:val="00170112"/>
    <w:rsid w:val="0017018A"/>
    <w:rsid w:val="0017069C"/>
    <w:rsid w:val="001707ED"/>
    <w:rsid w:val="0017085E"/>
    <w:rsid w:val="00170958"/>
    <w:rsid w:val="00171269"/>
    <w:rsid w:val="00171449"/>
    <w:rsid w:val="0017145C"/>
    <w:rsid w:val="001714C8"/>
    <w:rsid w:val="001716D8"/>
    <w:rsid w:val="00171833"/>
    <w:rsid w:val="0017194D"/>
    <w:rsid w:val="00171C30"/>
    <w:rsid w:val="00171D29"/>
    <w:rsid w:val="00171D58"/>
    <w:rsid w:val="00171F01"/>
    <w:rsid w:val="00171F1F"/>
    <w:rsid w:val="0017205A"/>
    <w:rsid w:val="00172082"/>
    <w:rsid w:val="00172151"/>
    <w:rsid w:val="001723AA"/>
    <w:rsid w:val="00172804"/>
    <w:rsid w:val="00172D27"/>
    <w:rsid w:val="00172F54"/>
    <w:rsid w:val="001732C1"/>
    <w:rsid w:val="001735C6"/>
    <w:rsid w:val="00173D02"/>
    <w:rsid w:val="00173D6F"/>
    <w:rsid w:val="001742D1"/>
    <w:rsid w:val="001743C3"/>
    <w:rsid w:val="00174A66"/>
    <w:rsid w:val="00174AEB"/>
    <w:rsid w:val="00174C5B"/>
    <w:rsid w:val="00174CFB"/>
    <w:rsid w:val="00174EC6"/>
    <w:rsid w:val="0017510F"/>
    <w:rsid w:val="0017515B"/>
    <w:rsid w:val="0017531B"/>
    <w:rsid w:val="00175434"/>
    <w:rsid w:val="001755CD"/>
    <w:rsid w:val="00175721"/>
    <w:rsid w:val="00175F99"/>
    <w:rsid w:val="0017608A"/>
    <w:rsid w:val="00176236"/>
    <w:rsid w:val="0017635F"/>
    <w:rsid w:val="001763A4"/>
    <w:rsid w:val="00176467"/>
    <w:rsid w:val="00176647"/>
    <w:rsid w:val="001766B9"/>
    <w:rsid w:val="00176B92"/>
    <w:rsid w:val="00176CA5"/>
    <w:rsid w:val="001771EF"/>
    <w:rsid w:val="001773BC"/>
    <w:rsid w:val="00177567"/>
    <w:rsid w:val="0017792E"/>
    <w:rsid w:val="00177993"/>
    <w:rsid w:val="00177B58"/>
    <w:rsid w:val="00177C49"/>
    <w:rsid w:val="00177F75"/>
    <w:rsid w:val="00177F7D"/>
    <w:rsid w:val="001800A4"/>
    <w:rsid w:val="00180492"/>
    <w:rsid w:val="0018050F"/>
    <w:rsid w:val="001805C1"/>
    <w:rsid w:val="001805CF"/>
    <w:rsid w:val="001806D0"/>
    <w:rsid w:val="00180886"/>
    <w:rsid w:val="00180A70"/>
    <w:rsid w:val="00181057"/>
    <w:rsid w:val="001811F4"/>
    <w:rsid w:val="00181490"/>
    <w:rsid w:val="0018154F"/>
    <w:rsid w:val="001815CA"/>
    <w:rsid w:val="00181B72"/>
    <w:rsid w:val="00181B7D"/>
    <w:rsid w:val="0018216C"/>
    <w:rsid w:val="0018252F"/>
    <w:rsid w:val="00182692"/>
    <w:rsid w:val="001827FA"/>
    <w:rsid w:val="00182AF6"/>
    <w:rsid w:val="00182BC8"/>
    <w:rsid w:val="00182C65"/>
    <w:rsid w:val="00182CA0"/>
    <w:rsid w:val="001830F9"/>
    <w:rsid w:val="0018319C"/>
    <w:rsid w:val="00183448"/>
    <w:rsid w:val="00183650"/>
    <w:rsid w:val="00183A17"/>
    <w:rsid w:val="00183C30"/>
    <w:rsid w:val="00183DA4"/>
    <w:rsid w:val="00183FE6"/>
    <w:rsid w:val="001843E2"/>
    <w:rsid w:val="00184A2A"/>
    <w:rsid w:val="00184BC9"/>
    <w:rsid w:val="00184D01"/>
    <w:rsid w:val="00184D7C"/>
    <w:rsid w:val="0018506C"/>
    <w:rsid w:val="00185138"/>
    <w:rsid w:val="00185435"/>
    <w:rsid w:val="001854D9"/>
    <w:rsid w:val="00185561"/>
    <w:rsid w:val="001856CB"/>
    <w:rsid w:val="00185995"/>
    <w:rsid w:val="00185AA8"/>
    <w:rsid w:val="00185BDE"/>
    <w:rsid w:val="00185D5F"/>
    <w:rsid w:val="001864B8"/>
    <w:rsid w:val="00186667"/>
    <w:rsid w:val="0018671B"/>
    <w:rsid w:val="00186859"/>
    <w:rsid w:val="00186AF7"/>
    <w:rsid w:val="00186BDB"/>
    <w:rsid w:val="00186F1C"/>
    <w:rsid w:val="00187017"/>
    <w:rsid w:val="0018744F"/>
    <w:rsid w:val="001875CA"/>
    <w:rsid w:val="00187965"/>
    <w:rsid w:val="00187B82"/>
    <w:rsid w:val="00187C50"/>
    <w:rsid w:val="00187E46"/>
    <w:rsid w:val="00187FEB"/>
    <w:rsid w:val="001900AA"/>
    <w:rsid w:val="00190162"/>
    <w:rsid w:val="00190575"/>
    <w:rsid w:val="0019058E"/>
    <w:rsid w:val="001907D7"/>
    <w:rsid w:val="00190D21"/>
    <w:rsid w:val="00190E0D"/>
    <w:rsid w:val="00190E79"/>
    <w:rsid w:val="00191085"/>
    <w:rsid w:val="001913EB"/>
    <w:rsid w:val="0019186E"/>
    <w:rsid w:val="001918F0"/>
    <w:rsid w:val="00191B3D"/>
    <w:rsid w:val="00192142"/>
    <w:rsid w:val="0019253C"/>
    <w:rsid w:val="00192609"/>
    <w:rsid w:val="00192808"/>
    <w:rsid w:val="00192812"/>
    <w:rsid w:val="00192840"/>
    <w:rsid w:val="00192923"/>
    <w:rsid w:val="0019341A"/>
    <w:rsid w:val="001937D6"/>
    <w:rsid w:val="00193B34"/>
    <w:rsid w:val="00193C65"/>
    <w:rsid w:val="00193DE5"/>
    <w:rsid w:val="001943BD"/>
    <w:rsid w:val="001945C1"/>
    <w:rsid w:val="0019467E"/>
    <w:rsid w:val="0019475F"/>
    <w:rsid w:val="001947DB"/>
    <w:rsid w:val="00194AFB"/>
    <w:rsid w:val="00194BBD"/>
    <w:rsid w:val="00194D81"/>
    <w:rsid w:val="00195399"/>
    <w:rsid w:val="001955BC"/>
    <w:rsid w:val="001956B0"/>
    <w:rsid w:val="001958BC"/>
    <w:rsid w:val="001958CD"/>
    <w:rsid w:val="0019594C"/>
    <w:rsid w:val="00195A07"/>
    <w:rsid w:val="00195A9E"/>
    <w:rsid w:val="00195B55"/>
    <w:rsid w:val="00195BDE"/>
    <w:rsid w:val="00195DEA"/>
    <w:rsid w:val="00195FC5"/>
    <w:rsid w:val="00196060"/>
    <w:rsid w:val="00196146"/>
    <w:rsid w:val="001961C3"/>
    <w:rsid w:val="0019631E"/>
    <w:rsid w:val="001964DB"/>
    <w:rsid w:val="00196821"/>
    <w:rsid w:val="00196CE3"/>
    <w:rsid w:val="00196F67"/>
    <w:rsid w:val="0019716E"/>
    <w:rsid w:val="001972D9"/>
    <w:rsid w:val="00197434"/>
    <w:rsid w:val="00197648"/>
    <w:rsid w:val="00197718"/>
    <w:rsid w:val="001978D9"/>
    <w:rsid w:val="0019796F"/>
    <w:rsid w:val="00197A50"/>
    <w:rsid w:val="00197B7E"/>
    <w:rsid w:val="00197BE7"/>
    <w:rsid w:val="00197CCD"/>
    <w:rsid w:val="00197D96"/>
    <w:rsid w:val="001A011F"/>
    <w:rsid w:val="001A021F"/>
    <w:rsid w:val="001A0331"/>
    <w:rsid w:val="001A0610"/>
    <w:rsid w:val="001A0853"/>
    <w:rsid w:val="001A09D9"/>
    <w:rsid w:val="001A0CA6"/>
    <w:rsid w:val="001A125C"/>
    <w:rsid w:val="001A16CD"/>
    <w:rsid w:val="001A1899"/>
    <w:rsid w:val="001A1D14"/>
    <w:rsid w:val="001A1F4B"/>
    <w:rsid w:val="001A21FC"/>
    <w:rsid w:val="001A2417"/>
    <w:rsid w:val="001A290D"/>
    <w:rsid w:val="001A2B95"/>
    <w:rsid w:val="001A2C91"/>
    <w:rsid w:val="001A2D02"/>
    <w:rsid w:val="001A3036"/>
    <w:rsid w:val="001A3434"/>
    <w:rsid w:val="001A3453"/>
    <w:rsid w:val="001A352D"/>
    <w:rsid w:val="001A38DB"/>
    <w:rsid w:val="001A3C73"/>
    <w:rsid w:val="001A3CE6"/>
    <w:rsid w:val="001A3F30"/>
    <w:rsid w:val="001A402C"/>
    <w:rsid w:val="001A41E6"/>
    <w:rsid w:val="001A425E"/>
    <w:rsid w:val="001A4474"/>
    <w:rsid w:val="001A4534"/>
    <w:rsid w:val="001A4680"/>
    <w:rsid w:val="001A46FC"/>
    <w:rsid w:val="001A479C"/>
    <w:rsid w:val="001A4823"/>
    <w:rsid w:val="001A483D"/>
    <w:rsid w:val="001A4880"/>
    <w:rsid w:val="001A49A9"/>
    <w:rsid w:val="001A4A07"/>
    <w:rsid w:val="001A4A08"/>
    <w:rsid w:val="001A4AE1"/>
    <w:rsid w:val="001A506A"/>
    <w:rsid w:val="001A53A9"/>
    <w:rsid w:val="001A5A61"/>
    <w:rsid w:val="001A5BCF"/>
    <w:rsid w:val="001A5F77"/>
    <w:rsid w:val="001A6283"/>
    <w:rsid w:val="001A64BF"/>
    <w:rsid w:val="001A67B2"/>
    <w:rsid w:val="001A6A1E"/>
    <w:rsid w:val="001A6A9C"/>
    <w:rsid w:val="001A6FFC"/>
    <w:rsid w:val="001A7082"/>
    <w:rsid w:val="001A747C"/>
    <w:rsid w:val="001A771C"/>
    <w:rsid w:val="001A7B4E"/>
    <w:rsid w:val="001A7BB0"/>
    <w:rsid w:val="001A7D55"/>
    <w:rsid w:val="001B08AE"/>
    <w:rsid w:val="001B0A84"/>
    <w:rsid w:val="001B0B0E"/>
    <w:rsid w:val="001B0B2B"/>
    <w:rsid w:val="001B0D2F"/>
    <w:rsid w:val="001B0F0D"/>
    <w:rsid w:val="001B11DC"/>
    <w:rsid w:val="001B146E"/>
    <w:rsid w:val="001B1589"/>
    <w:rsid w:val="001B1C00"/>
    <w:rsid w:val="001B1DE3"/>
    <w:rsid w:val="001B1E79"/>
    <w:rsid w:val="001B1E80"/>
    <w:rsid w:val="001B1F6E"/>
    <w:rsid w:val="001B2127"/>
    <w:rsid w:val="001B2251"/>
    <w:rsid w:val="001B22B7"/>
    <w:rsid w:val="001B26E5"/>
    <w:rsid w:val="001B280D"/>
    <w:rsid w:val="001B2985"/>
    <w:rsid w:val="001B298D"/>
    <w:rsid w:val="001B2AEF"/>
    <w:rsid w:val="001B2B25"/>
    <w:rsid w:val="001B2D63"/>
    <w:rsid w:val="001B2F34"/>
    <w:rsid w:val="001B38A7"/>
    <w:rsid w:val="001B3974"/>
    <w:rsid w:val="001B3CC1"/>
    <w:rsid w:val="001B3EEE"/>
    <w:rsid w:val="001B3F1D"/>
    <w:rsid w:val="001B3FB3"/>
    <w:rsid w:val="001B4002"/>
    <w:rsid w:val="001B447B"/>
    <w:rsid w:val="001B4480"/>
    <w:rsid w:val="001B4483"/>
    <w:rsid w:val="001B45BA"/>
    <w:rsid w:val="001B45DF"/>
    <w:rsid w:val="001B47E1"/>
    <w:rsid w:val="001B48FC"/>
    <w:rsid w:val="001B49F4"/>
    <w:rsid w:val="001B4CBA"/>
    <w:rsid w:val="001B4DE4"/>
    <w:rsid w:val="001B4E07"/>
    <w:rsid w:val="001B4E1C"/>
    <w:rsid w:val="001B4E43"/>
    <w:rsid w:val="001B4ECB"/>
    <w:rsid w:val="001B5154"/>
    <w:rsid w:val="001B53E0"/>
    <w:rsid w:val="001B555A"/>
    <w:rsid w:val="001B5B9F"/>
    <w:rsid w:val="001B6071"/>
    <w:rsid w:val="001B60D7"/>
    <w:rsid w:val="001B60F8"/>
    <w:rsid w:val="001B64AA"/>
    <w:rsid w:val="001B6616"/>
    <w:rsid w:val="001B6847"/>
    <w:rsid w:val="001B693F"/>
    <w:rsid w:val="001B6994"/>
    <w:rsid w:val="001B69CF"/>
    <w:rsid w:val="001B6A73"/>
    <w:rsid w:val="001B6AEE"/>
    <w:rsid w:val="001B6DAC"/>
    <w:rsid w:val="001B7556"/>
    <w:rsid w:val="001B760D"/>
    <w:rsid w:val="001B7962"/>
    <w:rsid w:val="001B7D2C"/>
    <w:rsid w:val="001B7DED"/>
    <w:rsid w:val="001B7EA0"/>
    <w:rsid w:val="001C01B7"/>
    <w:rsid w:val="001C0237"/>
    <w:rsid w:val="001C02D3"/>
    <w:rsid w:val="001C039D"/>
    <w:rsid w:val="001C04D9"/>
    <w:rsid w:val="001C059F"/>
    <w:rsid w:val="001C05D6"/>
    <w:rsid w:val="001C06D6"/>
    <w:rsid w:val="001C073C"/>
    <w:rsid w:val="001C0745"/>
    <w:rsid w:val="001C081A"/>
    <w:rsid w:val="001C09B4"/>
    <w:rsid w:val="001C09BE"/>
    <w:rsid w:val="001C0A78"/>
    <w:rsid w:val="001C0DB7"/>
    <w:rsid w:val="001C0EA3"/>
    <w:rsid w:val="001C1017"/>
    <w:rsid w:val="001C117C"/>
    <w:rsid w:val="001C13B2"/>
    <w:rsid w:val="001C145F"/>
    <w:rsid w:val="001C1B88"/>
    <w:rsid w:val="001C1B8B"/>
    <w:rsid w:val="001C1BCC"/>
    <w:rsid w:val="001C1C49"/>
    <w:rsid w:val="001C1FB6"/>
    <w:rsid w:val="001C2135"/>
    <w:rsid w:val="001C2294"/>
    <w:rsid w:val="001C2596"/>
    <w:rsid w:val="001C25E9"/>
    <w:rsid w:val="001C261D"/>
    <w:rsid w:val="001C2739"/>
    <w:rsid w:val="001C2B70"/>
    <w:rsid w:val="001C2F57"/>
    <w:rsid w:val="001C2F83"/>
    <w:rsid w:val="001C3156"/>
    <w:rsid w:val="001C32D8"/>
    <w:rsid w:val="001C36BA"/>
    <w:rsid w:val="001C3D3A"/>
    <w:rsid w:val="001C3DA1"/>
    <w:rsid w:val="001C3DFD"/>
    <w:rsid w:val="001C469A"/>
    <w:rsid w:val="001C46D7"/>
    <w:rsid w:val="001C47C5"/>
    <w:rsid w:val="001C47EA"/>
    <w:rsid w:val="001C5157"/>
    <w:rsid w:val="001C5433"/>
    <w:rsid w:val="001C54BD"/>
    <w:rsid w:val="001C5679"/>
    <w:rsid w:val="001C5C09"/>
    <w:rsid w:val="001C6018"/>
    <w:rsid w:val="001C6611"/>
    <w:rsid w:val="001C6974"/>
    <w:rsid w:val="001C6E20"/>
    <w:rsid w:val="001C700C"/>
    <w:rsid w:val="001C7293"/>
    <w:rsid w:val="001C73C1"/>
    <w:rsid w:val="001C73C7"/>
    <w:rsid w:val="001C742C"/>
    <w:rsid w:val="001C7495"/>
    <w:rsid w:val="001C7499"/>
    <w:rsid w:val="001C7B5E"/>
    <w:rsid w:val="001C7E1D"/>
    <w:rsid w:val="001D0021"/>
    <w:rsid w:val="001D0185"/>
    <w:rsid w:val="001D026C"/>
    <w:rsid w:val="001D0678"/>
    <w:rsid w:val="001D0951"/>
    <w:rsid w:val="001D0981"/>
    <w:rsid w:val="001D0A44"/>
    <w:rsid w:val="001D0D02"/>
    <w:rsid w:val="001D0E40"/>
    <w:rsid w:val="001D1108"/>
    <w:rsid w:val="001D1231"/>
    <w:rsid w:val="001D1B76"/>
    <w:rsid w:val="001D1B88"/>
    <w:rsid w:val="001D1BEC"/>
    <w:rsid w:val="001D1C3C"/>
    <w:rsid w:val="001D1E89"/>
    <w:rsid w:val="001D1F76"/>
    <w:rsid w:val="001D2000"/>
    <w:rsid w:val="001D23E6"/>
    <w:rsid w:val="001D2695"/>
    <w:rsid w:val="001D283F"/>
    <w:rsid w:val="001D2973"/>
    <w:rsid w:val="001D298A"/>
    <w:rsid w:val="001D2D19"/>
    <w:rsid w:val="001D2DF1"/>
    <w:rsid w:val="001D318A"/>
    <w:rsid w:val="001D3704"/>
    <w:rsid w:val="001D384F"/>
    <w:rsid w:val="001D3E54"/>
    <w:rsid w:val="001D3E8C"/>
    <w:rsid w:val="001D3EAE"/>
    <w:rsid w:val="001D3FB1"/>
    <w:rsid w:val="001D3FDF"/>
    <w:rsid w:val="001D4083"/>
    <w:rsid w:val="001D435A"/>
    <w:rsid w:val="001D4877"/>
    <w:rsid w:val="001D49A1"/>
    <w:rsid w:val="001D4A07"/>
    <w:rsid w:val="001D4A6E"/>
    <w:rsid w:val="001D4D78"/>
    <w:rsid w:val="001D4DF2"/>
    <w:rsid w:val="001D5126"/>
    <w:rsid w:val="001D5517"/>
    <w:rsid w:val="001D5E30"/>
    <w:rsid w:val="001D5F34"/>
    <w:rsid w:val="001D600D"/>
    <w:rsid w:val="001D60D1"/>
    <w:rsid w:val="001D65B8"/>
    <w:rsid w:val="001D669F"/>
    <w:rsid w:val="001D67CB"/>
    <w:rsid w:val="001D6CBC"/>
    <w:rsid w:val="001D6CEC"/>
    <w:rsid w:val="001D6D52"/>
    <w:rsid w:val="001D722D"/>
    <w:rsid w:val="001D7706"/>
    <w:rsid w:val="001D7773"/>
    <w:rsid w:val="001D7BA1"/>
    <w:rsid w:val="001D7CAF"/>
    <w:rsid w:val="001D7F55"/>
    <w:rsid w:val="001D7F9E"/>
    <w:rsid w:val="001E00C2"/>
    <w:rsid w:val="001E0173"/>
    <w:rsid w:val="001E0AF7"/>
    <w:rsid w:val="001E0E08"/>
    <w:rsid w:val="001E14D7"/>
    <w:rsid w:val="001E1769"/>
    <w:rsid w:val="001E1AEE"/>
    <w:rsid w:val="001E1C9B"/>
    <w:rsid w:val="001E1CFA"/>
    <w:rsid w:val="001E1D9F"/>
    <w:rsid w:val="001E21BB"/>
    <w:rsid w:val="001E2389"/>
    <w:rsid w:val="001E2765"/>
    <w:rsid w:val="001E3401"/>
    <w:rsid w:val="001E37CA"/>
    <w:rsid w:val="001E3990"/>
    <w:rsid w:val="001E3A5E"/>
    <w:rsid w:val="001E3A8D"/>
    <w:rsid w:val="001E3B80"/>
    <w:rsid w:val="001E3C1E"/>
    <w:rsid w:val="001E3DD6"/>
    <w:rsid w:val="001E3DF1"/>
    <w:rsid w:val="001E3F0D"/>
    <w:rsid w:val="001E4225"/>
    <w:rsid w:val="001E4383"/>
    <w:rsid w:val="001E4387"/>
    <w:rsid w:val="001E462D"/>
    <w:rsid w:val="001E465C"/>
    <w:rsid w:val="001E466B"/>
    <w:rsid w:val="001E475D"/>
    <w:rsid w:val="001E4957"/>
    <w:rsid w:val="001E4DDF"/>
    <w:rsid w:val="001E4ED4"/>
    <w:rsid w:val="001E4F58"/>
    <w:rsid w:val="001E4FCF"/>
    <w:rsid w:val="001E53C1"/>
    <w:rsid w:val="001E552A"/>
    <w:rsid w:val="001E55F4"/>
    <w:rsid w:val="001E565C"/>
    <w:rsid w:val="001E57E6"/>
    <w:rsid w:val="001E5951"/>
    <w:rsid w:val="001E5BB8"/>
    <w:rsid w:val="001E5BE3"/>
    <w:rsid w:val="001E5D3D"/>
    <w:rsid w:val="001E5D54"/>
    <w:rsid w:val="001E5DB3"/>
    <w:rsid w:val="001E5E03"/>
    <w:rsid w:val="001E6099"/>
    <w:rsid w:val="001E6538"/>
    <w:rsid w:val="001E6712"/>
    <w:rsid w:val="001E678B"/>
    <w:rsid w:val="001E6792"/>
    <w:rsid w:val="001E6833"/>
    <w:rsid w:val="001E68BF"/>
    <w:rsid w:val="001E6DEA"/>
    <w:rsid w:val="001E6F94"/>
    <w:rsid w:val="001E7219"/>
    <w:rsid w:val="001E77D8"/>
    <w:rsid w:val="001E7A5D"/>
    <w:rsid w:val="001E7C86"/>
    <w:rsid w:val="001E7C96"/>
    <w:rsid w:val="001E7D2D"/>
    <w:rsid w:val="001E7EFC"/>
    <w:rsid w:val="001E7FDB"/>
    <w:rsid w:val="001F0326"/>
    <w:rsid w:val="001F055D"/>
    <w:rsid w:val="001F068E"/>
    <w:rsid w:val="001F0838"/>
    <w:rsid w:val="001F09FB"/>
    <w:rsid w:val="001F0B2C"/>
    <w:rsid w:val="001F0C1B"/>
    <w:rsid w:val="001F0CBB"/>
    <w:rsid w:val="001F1463"/>
    <w:rsid w:val="001F163B"/>
    <w:rsid w:val="001F1892"/>
    <w:rsid w:val="001F1DB3"/>
    <w:rsid w:val="001F205A"/>
    <w:rsid w:val="001F207F"/>
    <w:rsid w:val="001F21E4"/>
    <w:rsid w:val="001F245B"/>
    <w:rsid w:val="001F25CF"/>
    <w:rsid w:val="001F2720"/>
    <w:rsid w:val="001F2756"/>
    <w:rsid w:val="001F27E7"/>
    <w:rsid w:val="001F294D"/>
    <w:rsid w:val="001F2D79"/>
    <w:rsid w:val="001F2E69"/>
    <w:rsid w:val="001F368C"/>
    <w:rsid w:val="001F37D2"/>
    <w:rsid w:val="001F39CC"/>
    <w:rsid w:val="001F3C1F"/>
    <w:rsid w:val="001F3EE1"/>
    <w:rsid w:val="001F42E8"/>
    <w:rsid w:val="001F4343"/>
    <w:rsid w:val="001F4499"/>
    <w:rsid w:val="001F4529"/>
    <w:rsid w:val="001F456C"/>
    <w:rsid w:val="001F4E8B"/>
    <w:rsid w:val="001F5174"/>
    <w:rsid w:val="001F5221"/>
    <w:rsid w:val="001F5590"/>
    <w:rsid w:val="001F5604"/>
    <w:rsid w:val="001F59F1"/>
    <w:rsid w:val="001F5D7F"/>
    <w:rsid w:val="001F600A"/>
    <w:rsid w:val="001F610D"/>
    <w:rsid w:val="001F6130"/>
    <w:rsid w:val="001F623C"/>
    <w:rsid w:val="001F6395"/>
    <w:rsid w:val="001F63CF"/>
    <w:rsid w:val="001F63F0"/>
    <w:rsid w:val="001F667C"/>
    <w:rsid w:val="001F6826"/>
    <w:rsid w:val="001F69BB"/>
    <w:rsid w:val="001F6A45"/>
    <w:rsid w:val="001F6B6C"/>
    <w:rsid w:val="001F6DA9"/>
    <w:rsid w:val="001F70AF"/>
    <w:rsid w:val="001F7104"/>
    <w:rsid w:val="001F71CB"/>
    <w:rsid w:val="001F7758"/>
    <w:rsid w:val="001F7A0F"/>
    <w:rsid w:val="001F7C7A"/>
    <w:rsid w:val="001F7CC7"/>
    <w:rsid w:val="001F7CCE"/>
    <w:rsid w:val="001F7D66"/>
    <w:rsid w:val="001F7E38"/>
    <w:rsid w:val="0020002E"/>
    <w:rsid w:val="00200045"/>
    <w:rsid w:val="002000BC"/>
    <w:rsid w:val="00200D3B"/>
    <w:rsid w:val="00200D8A"/>
    <w:rsid w:val="0020117B"/>
    <w:rsid w:val="002011B3"/>
    <w:rsid w:val="0020136F"/>
    <w:rsid w:val="0020154E"/>
    <w:rsid w:val="002017DA"/>
    <w:rsid w:val="00201D10"/>
    <w:rsid w:val="00201EA1"/>
    <w:rsid w:val="0020206A"/>
    <w:rsid w:val="00202255"/>
    <w:rsid w:val="002022C8"/>
    <w:rsid w:val="002022EE"/>
    <w:rsid w:val="00202563"/>
    <w:rsid w:val="00202931"/>
    <w:rsid w:val="00202AF3"/>
    <w:rsid w:val="00202C1F"/>
    <w:rsid w:val="00202C2E"/>
    <w:rsid w:val="002030B5"/>
    <w:rsid w:val="00203327"/>
    <w:rsid w:val="002033BF"/>
    <w:rsid w:val="002034D4"/>
    <w:rsid w:val="00203546"/>
    <w:rsid w:val="002035F1"/>
    <w:rsid w:val="00203A62"/>
    <w:rsid w:val="00203A7F"/>
    <w:rsid w:val="00203ADA"/>
    <w:rsid w:val="00203F38"/>
    <w:rsid w:val="002041A3"/>
    <w:rsid w:val="00204312"/>
    <w:rsid w:val="002046F4"/>
    <w:rsid w:val="002047C9"/>
    <w:rsid w:val="00204979"/>
    <w:rsid w:val="00204DC0"/>
    <w:rsid w:val="002051A8"/>
    <w:rsid w:val="002051BF"/>
    <w:rsid w:val="00205317"/>
    <w:rsid w:val="00205353"/>
    <w:rsid w:val="002054D8"/>
    <w:rsid w:val="00205778"/>
    <w:rsid w:val="0020596D"/>
    <w:rsid w:val="00205A74"/>
    <w:rsid w:val="00205B78"/>
    <w:rsid w:val="0020604F"/>
    <w:rsid w:val="00206183"/>
    <w:rsid w:val="00206221"/>
    <w:rsid w:val="002063D0"/>
    <w:rsid w:val="00206407"/>
    <w:rsid w:val="00206433"/>
    <w:rsid w:val="00206536"/>
    <w:rsid w:val="002065C1"/>
    <w:rsid w:val="00206A4C"/>
    <w:rsid w:val="00206CA3"/>
    <w:rsid w:val="00206D0A"/>
    <w:rsid w:val="0020703A"/>
    <w:rsid w:val="002070BD"/>
    <w:rsid w:val="002078F1"/>
    <w:rsid w:val="00207969"/>
    <w:rsid w:val="00207F9B"/>
    <w:rsid w:val="002100D2"/>
    <w:rsid w:val="002101AE"/>
    <w:rsid w:val="00210441"/>
    <w:rsid w:val="00210512"/>
    <w:rsid w:val="002109DB"/>
    <w:rsid w:val="00210A0B"/>
    <w:rsid w:val="00210B1E"/>
    <w:rsid w:val="00210C9D"/>
    <w:rsid w:val="00210EC6"/>
    <w:rsid w:val="00211025"/>
    <w:rsid w:val="0021128F"/>
    <w:rsid w:val="00211415"/>
    <w:rsid w:val="002114F3"/>
    <w:rsid w:val="00211636"/>
    <w:rsid w:val="0021175B"/>
    <w:rsid w:val="002117D4"/>
    <w:rsid w:val="00211C73"/>
    <w:rsid w:val="00211DB1"/>
    <w:rsid w:val="00212080"/>
    <w:rsid w:val="002120C3"/>
    <w:rsid w:val="002121E3"/>
    <w:rsid w:val="00212252"/>
    <w:rsid w:val="00212264"/>
    <w:rsid w:val="002129D5"/>
    <w:rsid w:val="00212DCD"/>
    <w:rsid w:val="00212DE0"/>
    <w:rsid w:val="00212E15"/>
    <w:rsid w:val="00212E79"/>
    <w:rsid w:val="002133A4"/>
    <w:rsid w:val="0021355B"/>
    <w:rsid w:val="00213950"/>
    <w:rsid w:val="00213EBC"/>
    <w:rsid w:val="00214023"/>
    <w:rsid w:val="002140CD"/>
    <w:rsid w:val="002144EB"/>
    <w:rsid w:val="0021455D"/>
    <w:rsid w:val="002148AB"/>
    <w:rsid w:val="00215183"/>
    <w:rsid w:val="002152E2"/>
    <w:rsid w:val="002152F3"/>
    <w:rsid w:val="0021567E"/>
    <w:rsid w:val="00215770"/>
    <w:rsid w:val="00215822"/>
    <w:rsid w:val="002158C8"/>
    <w:rsid w:val="00215AF5"/>
    <w:rsid w:val="00215D53"/>
    <w:rsid w:val="00215D66"/>
    <w:rsid w:val="00215DC7"/>
    <w:rsid w:val="00215E07"/>
    <w:rsid w:val="00215F9E"/>
    <w:rsid w:val="002162F7"/>
    <w:rsid w:val="002168E4"/>
    <w:rsid w:val="00216A0A"/>
    <w:rsid w:val="00216E4A"/>
    <w:rsid w:val="00216EC1"/>
    <w:rsid w:val="0021701E"/>
    <w:rsid w:val="00217360"/>
    <w:rsid w:val="00217671"/>
    <w:rsid w:val="00217B71"/>
    <w:rsid w:val="00217D86"/>
    <w:rsid w:val="00217EEE"/>
    <w:rsid w:val="00217FDA"/>
    <w:rsid w:val="00220456"/>
    <w:rsid w:val="002206D6"/>
    <w:rsid w:val="0022080F"/>
    <w:rsid w:val="002208E9"/>
    <w:rsid w:val="00220ACC"/>
    <w:rsid w:val="00220DEA"/>
    <w:rsid w:val="0022138B"/>
    <w:rsid w:val="0022197F"/>
    <w:rsid w:val="0022212A"/>
    <w:rsid w:val="002221C7"/>
    <w:rsid w:val="002225C3"/>
    <w:rsid w:val="002226F6"/>
    <w:rsid w:val="0022271F"/>
    <w:rsid w:val="002228B0"/>
    <w:rsid w:val="00222C5A"/>
    <w:rsid w:val="0022305C"/>
    <w:rsid w:val="002233AA"/>
    <w:rsid w:val="0022348F"/>
    <w:rsid w:val="0022352A"/>
    <w:rsid w:val="002235B1"/>
    <w:rsid w:val="00223AB3"/>
    <w:rsid w:val="00223B38"/>
    <w:rsid w:val="00223C19"/>
    <w:rsid w:val="00223C7A"/>
    <w:rsid w:val="00223D60"/>
    <w:rsid w:val="00223F4D"/>
    <w:rsid w:val="0022470D"/>
    <w:rsid w:val="00224AAE"/>
    <w:rsid w:val="00224BD1"/>
    <w:rsid w:val="00224C66"/>
    <w:rsid w:val="00224CB4"/>
    <w:rsid w:val="00224D72"/>
    <w:rsid w:val="00224E68"/>
    <w:rsid w:val="0022512B"/>
    <w:rsid w:val="002251EE"/>
    <w:rsid w:val="00225421"/>
    <w:rsid w:val="00225711"/>
    <w:rsid w:val="0022581D"/>
    <w:rsid w:val="0022597C"/>
    <w:rsid w:val="00225DE2"/>
    <w:rsid w:val="0022638C"/>
    <w:rsid w:val="00226B0C"/>
    <w:rsid w:val="00226C63"/>
    <w:rsid w:val="00226CB4"/>
    <w:rsid w:val="00226F99"/>
    <w:rsid w:val="00227196"/>
    <w:rsid w:val="002272B0"/>
    <w:rsid w:val="002272C6"/>
    <w:rsid w:val="0022741B"/>
    <w:rsid w:val="0022741E"/>
    <w:rsid w:val="00227544"/>
    <w:rsid w:val="0022757F"/>
    <w:rsid w:val="0022789C"/>
    <w:rsid w:val="00227936"/>
    <w:rsid w:val="00227B03"/>
    <w:rsid w:val="00227C3B"/>
    <w:rsid w:val="002300E3"/>
    <w:rsid w:val="00230274"/>
    <w:rsid w:val="00230472"/>
    <w:rsid w:val="002308FF"/>
    <w:rsid w:val="00230904"/>
    <w:rsid w:val="00230B8A"/>
    <w:rsid w:val="00231A4A"/>
    <w:rsid w:val="00231E46"/>
    <w:rsid w:val="00231FB8"/>
    <w:rsid w:val="0023201E"/>
    <w:rsid w:val="002321A1"/>
    <w:rsid w:val="0023226B"/>
    <w:rsid w:val="00232470"/>
    <w:rsid w:val="00232527"/>
    <w:rsid w:val="0023293F"/>
    <w:rsid w:val="00232D65"/>
    <w:rsid w:val="00232E3A"/>
    <w:rsid w:val="00233F1E"/>
    <w:rsid w:val="00233FE1"/>
    <w:rsid w:val="0023407D"/>
    <w:rsid w:val="00234623"/>
    <w:rsid w:val="00234677"/>
    <w:rsid w:val="002349DE"/>
    <w:rsid w:val="00234A1C"/>
    <w:rsid w:val="00234ABC"/>
    <w:rsid w:val="00234BB7"/>
    <w:rsid w:val="00235063"/>
    <w:rsid w:val="00235137"/>
    <w:rsid w:val="002352C6"/>
    <w:rsid w:val="00235393"/>
    <w:rsid w:val="002353EA"/>
    <w:rsid w:val="0023553C"/>
    <w:rsid w:val="002355AE"/>
    <w:rsid w:val="002356F1"/>
    <w:rsid w:val="0023581B"/>
    <w:rsid w:val="00235895"/>
    <w:rsid w:val="002358DF"/>
    <w:rsid w:val="002359EE"/>
    <w:rsid w:val="00235A9E"/>
    <w:rsid w:val="00235F44"/>
    <w:rsid w:val="00235F75"/>
    <w:rsid w:val="00236024"/>
    <w:rsid w:val="002363F9"/>
    <w:rsid w:val="002364C8"/>
    <w:rsid w:val="0023662A"/>
    <w:rsid w:val="0023670D"/>
    <w:rsid w:val="00236807"/>
    <w:rsid w:val="00236846"/>
    <w:rsid w:val="00236CA7"/>
    <w:rsid w:val="00236E67"/>
    <w:rsid w:val="00237129"/>
    <w:rsid w:val="00237840"/>
    <w:rsid w:val="00237B6B"/>
    <w:rsid w:val="00237C73"/>
    <w:rsid w:val="00237D3F"/>
    <w:rsid w:val="00237E1E"/>
    <w:rsid w:val="00237F49"/>
    <w:rsid w:val="002401CD"/>
    <w:rsid w:val="0024025C"/>
    <w:rsid w:val="0024038A"/>
    <w:rsid w:val="002408FE"/>
    <w:rsid w:val="002409BF"/>
    <w:rsid w:val="00240F17"/>
    <w:rsid w:val="002410F7"/>
    <w:rsid w:val="00241156"/>
    <w:rsid w:val="00241179"/>
    <w:rsid w:val="00241324"/>
    <w:rsid w:val="0024163D"/>
    <w:rsid w:val="00241A80"/>
    <w:rsid w:val="00241AB6"/>
    <w:rsid w:val="00241B00"/>
    <w:rsid w:val="00241C17"/>
    <w:rsid w:val="00241E11"/>
    <w:rsid w:val="00242339"/>
    <w:rsid w:val="0024268B"/>
    <w:rsid w:val="002426B4"/>
    <w:rsid w:val="0024274B"/>
    <w:rsid w:val="00242909"/>
    <w:rsid w:val="00242A85"/>
    <w:rsid w:val="00242D04"/>
    <w:rsid w:val="00242DDE"/>
    <w:rsid w:val="00242FA4"/>
    <w:rsid w:val="00243027"/>
    <w:rsid w:val="00243251"/>
    <w:rsid w:val="002433B9"/>
    <w:rsid w:val="00243522"/>
    <w:rsid w:val="00243961"/>
    <w:rsid w:val="00243C5C"/>
    <w:rsid w:val="00243D4A"/>
    <w:rsid w:val="00244093"/>
    <w:rsid w:val="0024425B"/>
    <w:rsid w:val="002444B5"/>
    <w:rsid w:val="00244723"/>
    <w:rsid w:val="00244A38"/>
    <w:rsid w:val="00244A53"/>
    <w:rsid w:val="00244B60"/>
    <w:rsid w:val="00244DCE"/>
    <w:rsid w:val="002450E7"/>
    <w:rsid w:val="00245417"/>
    <w:rsid w:val="0024544F"/>
    <w:rsid w:val="00245519"/>
    <w:rsid w:val="0024566F"/>
    <w:rsid w:val="0024572E"/>
    <w:rsid w:val="00245818"/>
    <w:rsid w:val="002459C6"/>
    <w:rsid w:val="00245CEA"/>
    <w:rsid w:val="00245E5D"/>
    <w:rsid w:val="00245F20"/>
    <w:rsid w:val="00246128"/>
    <w:rsid w:val="002463BD"/>
    <w:rsid w:val="002464FF"/>
    <w:rsid w:val="00246556"/>
    <w:rsid w:val="00246816"/>
    <w:rsid w:val="00246835"/>
    <w:rsid w:val="00246A9E"/>
    <w:rsid w:val="00246B70"/>
    <w:rsid w:val="00246B8A"/>
    <w:rsid w:val="00246BA2"/>
    <w:rsid w:val="00246C86"/>
    <w:rsid w:val="00246CF0"/>
    <w:rsid w:val="00246E1B"/>
    <w:rsid w:val="00246E67"/>
    <w:rsid w:val="00246F44"/>
    <w:rsid w:val="002472B0"/>
    <w:rsid w:val="002475C7"/>
    <w:rsid w:val="00247C9F"/>
    <w:rsid w:val="00247DEB"/>
    <w:rsid w:val="00247FF3"/>
    <w:rsid w:val="0025011E"/>
    <w:rsid w:val="002502E1"/>
    <w:rsid w:val="0025051B"/>
    <w:rsid w:val="002506F8"/>
    <w:rsid w:val="002507D4"/>
    <w:rsid w:val="00250883"/>
    <w:rsid w:val="0025100D"/>
    <w:rsid w:val="0025101F"/>
    <w:rsid w:val="002515B8"/>
    <w:rsid w:val="002515EC"/>
    <w:rsid w:val="0025168E"/>
    <w:rsid w:val="002516C3"/>
    <w:rsid w:val="00251997"/>
    <w:rsid w:val="00251A2E"/>
    <w:rsid w:val="00251A7E"/>
    <w:rsid w:val="00251A8B"/>
    <w:rsid w:val="00251B3C"/>
    <w:rsid w:val="00251EA3"/>
    <w:rsid w:val="00251FE6"/>
    <w:rsid w:val="00251FFF"/>
    <w:rsid w:val="00252001"/>
    <w:rsid w:val="002520EF"/>
    <w:rsid w:val="0025248C"/>
    <w:rsid w:val="00252533"/>
    <w:rsid w:val="002525F9"/>
    <w:rsid w:val="00252606"/>
    <w:rsid w:val="002529E1"/>
    <w:rsid w:val="00252AC5"/>
    <w:rsid w:val="00252B3A"/>
    <w:rsid w:val="002532D8"/>
    <w:rsid w:val="00253347"/>
    <w:rsid w:val="002533B0"/>
    <w:rsid w:val="002533D7"/>
    <w:rsid w:val="00253537"/>
    <w:rsid w:val="00253B1E"/>
    <w:rsid w:val="00253B3C"/>
    <w:rsid w:val="00253D8E"/>
    <w:rsid w:val="00253FFD"/>
    <w:rsid w:val="0025401F"/>
    <w:rsid w:val="00254105"/>
    <w:rsid w:val="00254353"/>
    <w:rsid w:val="00254417"/>
    <w:rsid w:val="0025445D"/>
    <w:rsid w:val="00254614"/>
    <w:rsid w:val="00254A75"/>
    <w:rsid w:val="00255089"/>
    <w:rsid w:val="002550DD"/>
    <w:rsid w:val="002553B0"/>
    <w:rsid w:val="00255662"/>
    <w:rsid w:val="00255899"/>
    <w:rsid w:val="00255B2E"/>
    <w:rsid w:val="002560D3"/>
    <w:rsid w:val="00256217"/>
    <w:rsid w:val="002565DB"/>
    <w:rsid w:val="00256967"/>
    <w:rsid w:val="00256FC3"/>
    <w:rsid w:val="0025721C"/>
    <w:rsid w:val="002575C9"/>
    <w:rsid w:val="00257F0C"/>
    <w:rsid w:val="002600B2"/>
    <w:rsid w:val="002607D3"/>
    <w:rsid w:val="00260929"/>
    <w:rsid w:val="00260BB6"/>
    <w:rsid w:val="00260DEC"/>
    <w:rsid w:val="00260E7A"/>
    <w:rsid w:val="00260F5B"/>
    <w:rsid w:val="0026128D"/>
    <w:rsid w:val="002613D5"/>
    <w:rsid w:val="002614E5"/>
    <w:rsid w:val="0026161F"/>
    <w:rsid w:val="00261762"/>
    <w:rsid w:val="002618F8"/>
    <w:rsid w:val="00261DBA"/>
    <w:rsid w:val="00261EBD"/>
    <w:rsid w:val="002621B7"/>
    <w:rsid w:val="00262312"/>
    <w:rsid w:val="00262439"/>
    <w:rsid w:val="00262631"/>
    <w:rsid w:val="00262D8D"/>
    <w:rsid w:val="00262EA6"/>
    <w:rsid w:val="00262F1C"/>
    <w:rsid w:val="00262F27"/>
    <w:rsid w:val="0026315A"/>
    <w:rsid w:val="002631FD"/>
    <w:rsid w:val="002634DE"/>
    <w:rsid w:val="00263690"/>
    <w:rsid w:val="002639FA"/>
    <w:rsid w:val="00263D6A"/>
    <w:rsid w:val="00263F47"/>
    <w:rsid w:val="00264294"/>
    <w:rsid w:val="002644CC"/>
    <w:rsid w:val="00264741"/>
    <w:rsid w:val="0026499D"/>
    <w:rsid w:val="00264C24"/>
    <w:rsid w:val="00264D06"/>
    <w:rsid w:val="00264E90"/>
    <w:rsid w:val="00264EBB"/>
    <w:rsid w:val="00264ECE"/>
    <w:rsid w:val="00264FEA"/>
    <w:rsid w:val="00265516"/>
    <w:rsid w:val="00265B2A"/>
    <w:rsid w:val="00265E67"/>
    <w:rsid w:val="0026624C"/>
    <w:rsid w:val="0026641B"/>
    <w:rsid w:val="00266484"/>
    <w:rsid w:val="00266648"/>
    <w:rsid w:val="0026687F"/>
    <w:rsid w:val="0026693A"/>
    <w:rsid w:val="00266F8B"/>
    <w:rsid w:val="00267083"/>
    <w:rsid w:val="00267448"/>
    <w:rsid w:val="002676A7"/>
    <w:rsid w:val="00267718"/>
    <w:rsid w:val="002677C1"/>
    <w:rsid w:val="00267F50"/>
    <w:rsid w:val="00270130"/>
    <w:rsid w:val="0027016B"/>
    <w:rsid w:val="0027020B"/>
    <w:rsid w:val="0027060A"/>
    <w:rsid w:val="00270A2F"/>
    <w:rsid w:val="00270AFA"/>
    <w:rsid w:val="00270B16"/>
    <w:rsid w:val="00270BC6"/>
    <w:rsid w:val="00270CF1"/>
    <w:rsid w:val="00271257"/>
    <w:rsid w:val="002718D0"/>
    <w:rsid w:val="002718F7"/>
    <w:rsid w:val="00271BE9"/>
    <w:rsid w:val="00271E52"/>
    <w:rsid w:val="002720EE"/>
    <w:rsid w:val="00272399"/>
    <w:rsid w:val="002724E3"/>
    <w:rsid w:val="002727DA"/>
    <w:rsid w:val="00272B88"/>
    <w:rsid w:val="00272E5F"/>
    <w:rsid w:val="0027304A"/>
    <w:rsid w:val="0027324A"/>
    <w:rsid w:val="00273349"/>
    <w:rsid w:val="00273BC3"/>
    <w:rsid w:val="00273BE3"/>
    <w:rsid w:val="00273F4E"/>
    <w:rsid w:val="00273FC8"/>
    <w:rsid w:val="00273FF3"/>
    <w:rsid w:val="00274969"/>
    <w:rsid w:val="00274AC3"/>
    <w:rsid w:val="00274B0B"/>
    <w:rsid w:val="00274B4C"/>
    <w:rsid w:val="00274CD6"/>
    <w:rsid w:val="00274CF9"/>
    <w:rsid w:val="00275176"/>
    <w:rsid w:val="002752B9"/>
    <w:rsid w:val="00275515"/>
    <w:rsid w:val="00275735"/>
    <w:rsid w:val="00275898"/>
    <w:rsid w:val="00275923"/>
    <w:rsid w:val="00275C81"/>
    <w:rsid w:val="00275DE0"/>
    <w:rsid w:val="00275F60"/>
    <w:rsid w:val="0027625C"/>
    <w:rsid w:val="002763F6"/>
    <w:rsid w:val="002764D7"/>
    <w:rsid w:val="00276544"/>
    <w:rsid w:val="00276982"/>
    <w:rsid w:val="00276A7B"/>
    <w:rsid w:val="00276DBD"/>
    <w:rsid w:val="002771A0"/>
    <w:rsid w:val="002779C7"/>
    <w:rsid w:val="00277CE5"/>
    <w:rsid w:val="00277DB8"/>
    <w:rsid w:val="002802E0"/>
    <w:rsid w:val="00280852"/>
    <w:rsid w:val="002809CE"/>
    <w:rsid w:val="002809E0"/>
    <w:rsid w:val="00280C8D"/>
    <w:rsid w:val="00280D09"/>
    <w:rsid w:val="002810D8"/>
    <w:rsid w:val="002811A8"/>
    <w:rsid w:val="0028132B"/>
    <w:rsid w:val="0028140C"/>
    <w:rsid w:val="002814D3"/>
    <w:rsid w:val="002815CF"/>
    <w:rsid w:val="002816ED"/>
    <w:rsid w:val="00281756"/>
    <w:rsid w:val="0028196C"/>
    <w:rsid w:val="00281BAA"/>
    <w:rsid w:val="00281EF7"/>
    <w:rsid w:val="002822F7"/>
    <w:rsid w:val="0028237A"/>
    <w:rsid w:val="0028256F"/>
    <w:rsid w:val="002829A4"/>
    <w:rsid w:val="00282E49"/>
    <w:rsid w:val="00282F4C"/>
    <w:rsid w:val="002831A3"/>
    <w:rsid w:val="002833AE"/>
    <w:rsid w:val="002835BF"/>
    <w:rsid w:val="00283637"/>
    <w:rsid w:val="00283825"/>
    <w:rsid w:val="0028389F"/>
    <w:rsid w:val="002838AC"/>
    <w:rsid w:val="00283B13"/>
    <w:rsid w:val="00283B37"/>
    <w:rsid w:val="00283CC5"/>
    <w:rsid w:val="00284277"/>
    <w:rsid w:val="00284620"/>
    <w:rsid w:val="00284989"/>
    <w:rsid w:val="00284CD8"/>
    <w:rsid w:val="00284FF7"/>
    <w:rsid w:val="002850F2"/>
    <w:rsid w:val="002853D3"/>
    <w:rsid w:val="002853F2"/>
    <w:rsid w:val="002854C7"/>
    <w:rsid w:val="00285691"/>
    <w:rsid w:val="002857BF"/>
    <w:rsid w:val="00285844"/>
    <w:rsid w:val="00285991"/>
    <w:rsid w:val="00285CD0"/>
    <w:rsid w:val="00285CD6"/>
    <w:rsid w:val="00286621"/>
    <w:rsid w:val="00286674"/>
    <w:rsid w:val="002872AF"/>
    <w:rsid w:val="00287575"/>
    <w:rsid w:val="002877C5"/>
    <w:rsid w:val="00287BD3"/>
    <w:rsid w:val="00287E63"/>
    <w:rsid w:val="00287EC1"/>
    <w:rsid w:val="00287F63"/>
    <w:rsid w:val="00290211"/>
    <w:rsid w:val="00290283"/>
    <w:rsid w:val="0029043F"/>
    <w:rsid w:val="0029089A"/>
    <w:rsid w:val="00290D2A"/>
    <w:rsid w:val="00291144"/>
    <w:rsid w:val="00291259"/>
    <w:rsid w:val="002912C7"/>
    <w:rsid w:val="00291556"/>
    <w:rsid w:val="00291791"/>
    <w:rsid w:val="00291B8C"/>
    <w:rsid w:val="00291BF5"/>
    <w:rsid w:val="00291D11"/>
    <w:rsid w:val="00291DD4"/>
    <w:rsid w:val="0029223C"/>
    <w:rsid w:val="00292563"/>
    <w:rsid w:val="002925CE"/>
    <w:rsid w:val="00292687"/>
    <w:rsid w:val="002927EE"/>
    <w:rsid w:val="00292E29"/>
    <w:rsid w:val="00293036"/>
    <w:rsid w:val="002933FF"/>
    <w:rsid w:val="00293513"/>
    <w:rsid w:val="002938C7"/>
    <w:rsid w:val="0029401E"/>
    <w:rsid w:val="00294850"/>
    <w:rsid w:val="00294866"/>
    <w:rsid w:val="00294889"/>
    <w:rsid w:val="002948B7"/>
    <w:rsid w:val="002948C1"/>
    <w:rsid w:val="0029490F"/>
    <w:rsid w:val="00294A7B"/>
    <w:rsid w:val="00294D82"/>
    <w:rsid w:val="00294DC3"/>
    <w:rsid w:val="0029504D"/>
    <w:rsid w:val="00295106"/>
    <w:rsid w:val="002952FD"/>
    <w:rsid w:val="0029533C"/>
    <w:rsid w:val="0029548F"/>
    <w:rsid w:val="0029554E"/>
    <w:rsid w:val="0029586C"/>
    <w:rsid w:val="00295899"/>
    <w:rsid w:val="002958F7"/>
    <w:rsid w:val="00295BBA"/>
    <w:rsid w:val="00295D97"/>
    <w:rsid w:val="00295DFF"/>
    <w:rsid w:val="002961D0"/>
    <w:rsid w:val="00296484"/>
    <w:rsid w:val="00296502"/>
    <w:rsid w:val="002966E4"/>
    <w:rsid w:val="002967A6"/>
    <w:rsid w:val="002968F9"/>
    <w:rsid w:val="00296ADA"/>
    <w:rsid w:val="00296B50"/>
    <w:rsid w:val="00296C20"/>
    <w:rsid w:val="00296CD6"/>
    <w:rsid w:val="00296CF6"/>
    <w:rsid w:val="00297048"/>
    <w:rsid w:val="00297061"/>
    <w:rsid w:val="00297239"/>
    <w:rsid w:val="0029736C"/>
    <w:rsid w:val="00297511"/>
    <w:rsid w:val="00297738"/>
    <w:rsid w:val="00297BA2"/>
    <w:rsid w:val="00297BE0"/>
    <w:rsid w:val="00297C53"/>
    <w:rsid w:val="00297F99"/>
    <w:rsid w:val="002A00B6"/>
    <w:rsid w:val="002A0310"/>
    <w:rsid w:val="002A0707"/>
    <w:rsid w:val="002A0828"/>
    <w:rsid w:val="002A0912"/>
    <w:rsid w:val="002A0A6B"/>
    <w:rsid w:val="002A0ABD"/>
    <w:rsid w:val="002A0ABF"/>
    <w:rsid w:val="002A0C07"/>
    <w:rsid w:val="002A0DFB"/>
    <w:rsid w:val="002A0E97"/>
    <w:rsid w:val="002A0FE3"/>
    <w:rsid w:val="002A15E2"/>
    <w:rsid w:val="002A1652"/>
    <w:rsid w:val="002A16E3"/>
    <w:rsid w:val="002A1738"/>
    <w:rsid w:val="002A1BA7"/>
    <w:rsid w:val="002A1C2B"/>
    <w:rsid w:val="002A1E17"/>
    <w:rsid w:val="002A1F6A"/>
    <w:rsid w:val="002A1FEC"/>
    <w:rsid w:val="002A240F"/>
    <w:rsid w:val="002A26A0"/>
    <w:rsid w:val="002A2BD0"/>
    <w:rsid w:val="002A2BD6"/>
    <w:rsid w:val="002A2CBA"/>
    <w:rsid w:val="002A3204"/>
    <w:rsid w:val="002A3D09"/>
    <w:rsid w:val="002A3F41"/>
    <w:rsid w:val="002A4148"/>
    <w:rsid w:val="002A4370"/>
    <w:rsid w:val="002A4387"/>
    <w:rsid w:val="002A49D4"/>
    <w:rsid w:val="002A4B2C"/>
    <w:rsid w:val="002A4CB5"/>
    <w:rsid w:val="002A4D31"/>
    <w:rsid w:val="002A4ED2"/>
    <w:rsid w:val="002A517D"/>
    <w:rsid w:val="002A532B"/>
    <w:rsid w:val="002A53DF"/>
    <w:rsid w:val="002A59BF"/>
    <w:rsid w:val="002A5E67"/>
    <w:rsid w:val="002A6022"/>
    <w:rsid w:val="002A6491"/>
    <w:rsid w:val="002A64BD"/>
    <w:rsid w:val="002A67F8"/>
    <w:rsid w:val="002A69DC"/>
    <w:rsid w:val="002A6DA7"/>
    <w:rsid w:val="002A6DE0"/>
    <w:rsid w:val="002A735E"/>
    <w:rsid w:val="002A79CA"/>
    <w:rsid w:val="002A79E0"/>
    <w:rsid w:val="002A7AD6"/>
    <w:rsid w:val="002A7E2E"/>
    <w:rsid w:val="002A7F35"/>
    <w:rsid w:val="002B0070"/>
    <w:rsid w:val="002B026D"/>
    <w:rsid w:val="002B03A3"/>
    <w:rsid w:val="002B0BA2"/>
    <w:rsid w:val="002B0F85"/>
    <w:rsid w:val="002B14C3"/>
    <w:rsid w:val="002B15E0"/>
    <w:rsid w:val="002B1620"/>
    <w:rsid w:val="002B1847"/>
    <w:rsid w:val="002B1B72"/>
    <w:rsid w:val="002B2114"/>
    <w:rsid w:val="002B254A"/>
    <w:rsid w:val="002B2A53"/>
    <w:rsid w:val="002B2D66"/>
    <w:rsid w:val="002B321B"/>
    <w:rsid w:val="002B3518"/>
    <w:rsid w:val="002B35C9"/>
    <w:rsid w:val="002B371D"/>
    <w:rsid w:val="002B389E"/>
    <w:rsid w:val="002B38F1"/>
    <w:rsid w:val="002B3B5E"/>
    <w:rsid w:val="002B3C5D"/>
    <w:rsid w:val="002B4047"/>
    <w:rsid w:val="002B4092"/>
    <w:rsid w:val="002B4094"/>
    <w:rsid w:val="002B432A"/>
    <w:rsid w:val="002B43CF"/>
    <w:rsid w:val="002B44D6"/>
    <w:rsid w:val="002B4766"/>
    <w:rsid w:val="002B4D3B"/>
    <w:rsid w:val="002B54AE"/>
    <w:rsid w:val="002B57A1"/>
    <w:rsid w:val="002B5A63"/>
    <w:rsid w:val="002B5C9A"/>
    <w:rsid w:val="002B5CD5"/>
    <w:rsid w:val="002B5F90"/>
    <w:rsid w:val="002B6063"/>
    <w:rsid w:val="002B613D"/>
    <w:rsid w:val="002B6645"/>
    <w:rsid w:val="002B66D0"/>
    <w:rsid w:val="002B67B3"/>
    <w:rsid w:val="002B68A9"/>
    <w:rsid w:val="002B6BF7"/>
    <w:rsid w:val="002B6CF4"/>
    <w:rsid w:val="002B6DF0"/>
    <w:rsid w:val="002B70DA"/>
    <w:rsid w:val="002B74DE"/>
    <w:rsid w:val="002B7B52"/>
    <w:rsid w:val="002B7CA1"/>
    <w:rsid w:val="002B7D29"/>
    <w:rsid w:val="002B7DFE"/>
    <w:rsid w:val="002B7E69"/>
    <w:rsid w:val="002C0184"/>
    <w:rsid w:val="002C0185"/>
    <w:rsid w:val="002C018A"/>
    <w:rsid w:val="002C02BC"/>
    <w:rsid w:val="002C0317"/>
    <w:rsid w:val="002C0734"/>
    <w:rsid w:val="002C0869"/>
    <w:rsid w:val="002C0A03"/>
    <w:rsid w:val="002C0B92"/>
    <w:rsid w:val="002C0BD2"/>
    <w:rsid w:val="002C0BEF"/>
    <w:rsid w:val="002C0DAB"/>
    <w:rsid w:val="002C0EFE"/>
    <w:rsid w:val="002C0F74"/>
    <w:rsid w:val="002C11B2"/>
    <w:rsid w:val="002C11C1"/>
    <w:rsid w:val="002C1306"/>
    <w:rsid w:val="002C1504"/>
    <w:rsid w:val="002C1A21"/>
    <w:rsid w:val="002C1A78"/>
    <w:rsid w:val="002C1B22"/>
    <w:rsid w:val="002C1EEA"/>
    <w:rsid w:val="002C20A1"/>
    <w:rsid w:val="002C20DE"/>
    <w:rsid w:val="002C21F5"/>
    <w:rsid w:val="002C23D0"/>
    <w:rsid w:val="002C23FC"/>
    <w:rsid w:val="002C2763"/>
    <w:rsid w:val="002C27E0"/>
    <w:rsid w:val="002C2BF0"/>
    <w:rsid w:val="002C2DBB"/>
    <w:rsid w:val="002C31B0"/>
    <w:rsid w:val="002C31D7"/>
    <w:rsid w:val="002C33E5"/>
    <w:rsid w:val="002C35B7"/>
    <w:rsid w:val="002C362F"/>
    <w:rsid w:val="002C3AE3"/>
    <w:rsid w:val="002C3FE1"/>
    <w:rsid w:val="002C4118"/>
    <w:rsid w:val="002C4141"/>
    <w:rsid w:val="002C4357"/>
    <w:rsid w:val="002C43FF"/>
    <w:rsid w:val="002C4607"/>
    <w:rsid w:val="002C4660"/>
    <w:rsid w:val="002C4953"/>
    <w:rsid w:val="002C49E4"/>
    <w:rsid w:val="002C4ED5"/>
    <w:rsid w:val="002C4F36"/>
    <w:rsid w:val="002C4F42"/>
    <w:rsid w:val="002C52E5"/>
    <w:rsid w:val="002C5450"/>
    <w:rsid w:val="002C5A85"/>
    <w:rsid w:val="002C5B77"/>
    <w:rsid w:val="002C5DC2"/>
    <w:rsid w:val="002C6171"/>
    <w:rsid w:val="002C6402"/>
    <w:rsid w:val="002C6776"/>
    <w:rsid w:val="002C6A9D"/>
    <w:rsid w:val="002C6F92"/>
    <w:rsid w:val="002C73CB"/>
    <w:rsid w:val="002C7429"/>
    <w:rsid w:val="002C7AB5"/>
    <w:rsid w:val="002C7B01"/>
    <w:rsid w:val="002C7B5E"/>
    <w:rsid w:val="002C7C1F"/>
    <w:rsid w:val="002C7D78"/>
    <w:rsid w:val="002C7E3F"/>
    <w:rsid w:val="002C7F63"/>
    <w:rsid w:val="002D0585"/>
    <w:rsid w:val="002D0667"/>
    <w:rsid w:val="002D0B80"/>
    <w:rsid w:val="002D0BE9"/>
    <w:rsid w:val="002D0E45"/>
    <w:rsid w:val="002D0FAD"/>
    <w:rsid w:val="002D1112"/>
    <w:rsid w:val="002D115E"/>
    <w:rsid w:val="002D1413"/>
    <w:rsid w:val="002D1594"/>
    <w:rsid w:val="002D1719"/>
    <w:rsid w:val="002D18B1"/>
    <w:rsid w:val="002D1A5B"/>
    <w:rsid w:val="002D2363"/>
    <w:rsid w:val="002D2506"/>
    <w:rsid w:val="002D27B2"/>
    <w:rsid w:val="002D28EF"/>
    <w:rsid w:val="002D2C23"/>
    <w:rsid w:val="002D2CBB"/>
    <w:rsid w:val="002D2CF9"/>
    <w:rsid w:val="002D2EA9"/>
    <w:rsid w:val="002D2F6F"/>
    <w:rsid w:val="002D3191"/>
    <w:rsid w:val="002D3691"/>
    <w:rsid w:val="002D36B0"/>
    <w:rsid w:val="002D377D"/>
    <w:rsid w:val="002D38D3"/>
    <w:rsid w:val="002D39D6"/>
    <w:rsid w:val="002D3A97"/>
    <w:rsid w:val="002D3FA4"/>
    <w:rsid w:val="002D41A2"/>
    <w:rsid w:val="002D41A6"/>
    <w:rsid w:val="002D46EE"/>
    <w:rsid w:val="002D4A07"/>
    <w:rsid w:val="002D4B44"/>
    <w:rsid w:val="002D4D25"/>
    <w:rsid w:val="002D4DD2"/>
    <w:rsid w:val="002D4EBC"/>
    <w:rsid w:val="002D4FCF"/>
    <w:rsid w:val="002D53F8"/>
    <w:rsid w:val="002D5699"/>
    <w:rsid w:val="002D56FF"/>
    <w:rsid w:val="002D5754"/>
    <w:rsid w:val="002D59E4"/>
    <w:rsid w:val="002D5A27"/>
    <w:rsid w:val="002D5B2D"/>
    <w:rsid w:val="002D5C43"/>
    <w:rsid w:val="002D5C95"/>
    <w:rsid w:val="002D5DEA"/>
    <w:rsid w:val="002D6148"/>
    <w:rsid w:val="002D61EA"/>
    <w:rsid w:val="002D6450"/>
    <w:rsid w:val="002D64DA"/>
    <w:rsid w:val="002D65AA"/>
    <w:rsid w:val="002D67B9"/>
    <w:rsid w:val="002D68A8"/>
    <w:rsid w:val="002D6A5A"/>
    <w:rsid w:val="002D6D90"/>
    <w:rsid w:val="002D6E66"/>
    <w:rsid w:val="002D70FC"/>
    <w:rsid w:val="002D72A6"/>
    <w:rsid w:val="002D73D4"/>
    <w:rsid w:val="002D75B3"/>
    <w:rsid w:val="002D7E74"/>
    <w:rsid w:val="002E0284"/>
    <w:rsid w:val="002E0C71"/>
    <w:rsid w:val="002E0E3A"/>
    <w:rsid w:val="002E0EFD"/>
    <w:rsid w:val="002E0F9B"/>
    <w:rsid w:val="002E10C4"/>
    <w:rsid w:val="002E12F9"/>
    <w:rsid w:val="002E1389"/>
    <w:rsid w:val="002E1ECA"/>
    <w:rsid w:val="002E1FA4"/>
    <w:rsid w:val="002E2221"/>
    <w:rsid w:val="002E2246"/>
    <w:rsid w:val="002E2288"/>
    <w:rsid w:val="002E22A9"/>
    <w:rsid w:val="002E22EB"/>
    <w:rsid w:val="002E236D"/>
    <w:rsid w:val="002E2A23"/>
    <w:rsid w:val="002E3096"/>
    <w:rsid w:val="002E32ED"/>
    <w:rsid w:val="002E33E9"/>
    <w:rsid w:val="002E374B"/>
    <w:rsid w:val="002E3799"/>
    <w:rsid w:val="002E37BE"/>
    <w:rsid w:val="002E38DC"/>
    <w:rsid w:val="002E3A7E"/>
    <w:rsid w:val="002E3D15"/>
    <w:rsid w:val="002E3FE3"/>
    <w:rsid w:val="002E41EE"/>
    <w:rsid w:val="002E42A2"/>
    <w:rsid w:val="002E4305"/>
    <w:rsid w:val="002E4824"/>
    <w:rsid w:val="002E48A9"/>
    <w:rsid w:val="002E4D7A"/>
    <w:rsid w:val="002E5020"/>
    <w:rsid w:val="002E539D"/>
    <w:rsid w:val="002E564F"/>
    <w:rsid w:val="002E57AE"/>
    <w:rsid w:val="002E5803"/>
    <w:rsid w:val="002E5987"/>
    <w:rsid w:val="002E5D20"/>
    <w:rsid w:val="002E5EBA"/>
    <w:rsid w:val="002E5FFD"/>
    <w:rsid w:val="002E65D9"/>
    <w:rsid w:val="002E6930"/>
    <w:rsid w:val="002E6F56"/>
    <w:rsid w:val="002E7372"/>
    <w:rsid w:val="002E7526"/>
    <w:rsid w:val="002E75A5"/>
    <w:rsid w:val="002E75C2"/>
    <w:rsid w:val="002E79E3"/>
    <w:rsid w:val="002E7A34"/>
    <w:rsid w:val="002E7D77"/>
    <w:rsid w:val="002E7FE9"/>
    <w:rsid w:val="002F005F"/>
    <w:rsid w:val="002F0344"/>
    <w:rsid w:val="002F0373"/>
    <w:rsid w:val="002F04B9"/>
    <w:rsid w:val="002F05F9"/>
    <w:rsid w:val="002F0ADB"/>
    <w:rsid w:val="002F10DC"/>
    <w:rsid w:val="002F11B7"/>
    <w:rsid w:val="002F11D7"/>
    <w:rsid w:val="002F1218"/>
    <w:rsid w:val="002F1268"/>
    <w:rsid w:val="002F1713"/>
    <w:rsid w:val="002F1D33"/>
    <w:rsid w:val="002F2041"/>
    <w:rsid w:val="002F20F4"/>
    <w:rsid w:val="002F2119"/>
    <w:rsid w:val="002F21EE"/>
    <w:rsid w:val="002F22C5"/>
    <w:rsid w:val="002F25C7"/>
    <w:rsid w:val="002F274D"/>
    <w:rsid w:val="002F28A8"/>
    <w:rsid w:val="002F29D5"/>
    <w:rsid w:val="002F2B81"/>
    <w:rsid w:val="002F2E9D"/>
    <w:rsid w:val="002F3244"/>
    <w:rsid w:val="002F3265"/>
    <w:rsid w:val="002F3649"/>
    <w:rsid w:val="002F36AC"/>
    <w:rsid w:val="002F37B3"/>
    <w:rsid w:val="002F37CC"/>
    <w:rsid w:val="002F3AD4"/>
    <w:rsid w:val="002F3CC3"/>
    <w:rsid w:val="002F3D6A"/>
    <w:rsid w:val="002F3F4B"/>
    <w:rsid w:val="002F4023"/>
    <w:rsid w:val="002F4515"/>
    <w:rsid w:val="002F47F4"/>
    <w:rsid w:val="002F4A32"/>
    <w:rsid w:val="002F4C4E"/>
    <w:rsid w:val="002F5625"/>
    <w:rsid w:val="002F56AB"/>
    <w:rsid w:val="002F5F0F"/>
    <w:rsid w:val="002F605D"/>
    <w:rsid w:val="002F652E"/>
    <w:rsid w:val="002F653C"/>
    <w:rsid w:val="002F6D38"/>
    <w:rsid w:val="002F6F2E"/>
    <w:rsid w:val="002F73F8"/>
    <w:rsid w:val="002F756D"/>
    <w:rsid w:val="002F7C89"/>
    <w:rsid w:val="002F7F20"/>
    <w:rsid w:val="00300059"/>
    <w:rsid w:val="00300371"/>
    <w:rsid w:val="00300390"/>
    <w:rsid w:val="00300423"/>
    <w:rsid w:val="003005F9"/>
    <w:rsid w:val="0030082E"/>
    <w:rsid w:val="0030085B"/>
    <w:rsid w:val="00300A5C"/>
    <w:rsid w:val="00300A62"/>
    <w:rsid w:val="00300C89"/>
    <w:rsid w:val="00300DDA"/>
    <w:rsid w:val="00300DFE"/>
    <w:rsid w:val="00300FD2"/>
    <w:rsid w:val="00301159"/>
    <w:rsid w:val="003011B9"/>
    <w:rsid w:val="00301353"/>
    <w:rsid w:val="003017A3"/>
    <w:rsid w:val="00301BEC"/>
    <w:rsid w:val="00301BF6"/>
    <w:rsid w:val="003020D1"/>
    <w:rsid w:val="0030212A"/>
    <w:rsid w:val="00302163"/>
    <w:rsid w:val="003023C1"/>
    <w:rsid w:val="0030287B"/>
    <w:rsid w:val="00302988"/>
    <w:rsid w:val="003029CB"/>
    <w:rsid w:val="00302B7D"/>
    <w:rsid w:val="00302C15"/>
    <w:rsid w:val="00302EEF"/>
    <w:rsid w:val="00302FDA"/>
    <w:rsid w:val="003031DF"/>
    <w:rsid w:val="003032B7"/>
    <w:rsid w:val="00303495"/>
    <w:rsid w:val="003034D8"/>
    <w:rsid w:val="00303710"/>
    <w:rsid w:val="00303749"/>
    <w:rsid w:val="00303822"/>
    <w:rsid w:val="003038E5"/>
    <w:rsid w:val="0030396A"/>
    <w:rsid w:val="0030409B"/>
    <w:rsid w:val="003041EE"/>
    <w:rsid w:val="003046A2"/>
    <w:rsid w:val="00304760"/>
    <w:rsid w:val="00304974"/>
    <w:rsid w:val="0030497F"/>
    <w:rsid w:val="003049FD"/>
    <w:rsid w:val="00304DB2"/>
    <w:rsid w:val="00304FAC"/>
    <w:rsid w:val="003050B5"/>
    <w:rsid w:val="00305150"/>
    <w:rsid w:val="0030546A"/>
    <w:rsid w:val="003056C5"/>
    <w:rsid w:val="00305741"/>
    <w:rsid w:val="0030574D"/>
    <w:rsid w:val="003058A8"/>
    <w:rsid w:val="0030600E"/>
    <w:rsid w:val="0030616B"/>
    <w:rsid w:val="003061BE"/>
    <w:rsid w:val="003062E5"/>
    <w:rsid w:val="0030649A"/>
    <w:rsid w:val="003066E1"/>
    <w:rsid w:val="003067CB"/>
    <w:rsid w:val="0030683D"/>
    <w:rsid w:val="00306854"/>
    <w:rsid w:val="00306869"/>
    <w:rsid w:val="00306A32"/>
    <w:rsid w:val="00306BD6"/>
    <w:rsid w:val="00306C88"/>
    <w:rsid w:val="00306EE7"/>
    <w:rsid w:val="00306FAE"/>
    <w:rsid w:val="00306FEA"/>
    <w:rsid w:val="00307032"/>
    <w:rsid w:val="003070A1"/>
    <w:rsid w:val="003070E5"/>
    <w:rsid w:val="003076E1"/>
    <w:rsid w:val="003079AC"/>
    <w:rsid w:val="00307B27"/>
    <w:rsid w:val="00307DAD"/>
    <w:rsid w:val="00307E7B"/>
    <w:rsid w:val="00307F18"/>
    <w:rsid w:val="00310111"/>
    <w:rsid w:val="00310174"/>
    <w:rsid w:val="003102BA"/>
    <w:rsid w:val="00310433"/>
    <w:rsid w:val="0031056F"/>
    <w:rsid w:val="003109A9"/>
    <w:rsid w:val="003109DA"/>
    <w:rsid w:val="00310D2A"/>
    <w:rsid w:val="00310DF5"/>
    <w:rsid w:val="00310E1C"/>
    <w:rsid w:val="00310FBA"/>
    <w:rsid w:val="0031109B"/>
    <w:rsid w:val="00311B3B"/>
    <w:rsid w:val="00311BAB"/>
    <w:rsid w:val="00311F88"/>
    <w:rsid w:val="00312056"/>
    <w:rsid w:val="003120A4"/>
    <w:rsid w:val="003120D8"/>
    <w:rsid w:val="00312923"/>
    <w:rsid w:val="0031299D"/>
    <w:rsid w:val="00312D99"/>
    <w:rsid w:val="00312DF9"/>
    <w:rsid w:val="00312E36"/>
    <w:rsid w:val="003133A6"/>
    <w:rsid w:val="00313ACA"/>
    <w:rsid w:val="003141B4"/>
    <w:rsid w:val="0031424A"/>
    <w:rsid w:val="00314641"/>
    <w:rsid w:val="003149FC"/>
    <w:rsid w:val="00314A42"/>
    <w:rsid w:val="00314C39"/>
    <w:rsid w:val="00314C51"/>
    <w:rsid w:val="00314E02"/>
    <w:rsid w:val="00315070"/>
    <w:rsid w:val="003150C0"/>
    <w:rsid w:val="00315265"/>
    <w:rsid w:val="003154DA"/>
    <w:rsid w:val="003158D9"/>
    <w:rsid w:val="00315B22"/>
    <w:rsid w:val="00315DC3"/>
    <w:rsid w:val="00315EFE"/>
    <w:rsid w:val="00315FCF"/>
    <w:rsid w:val="00316204"/>
    <w:rsid w:val="0031630C"/>
    <w:rsid w:val="0031640F"/>
    <w:rsid w:val="0031642F"/>
    <w:rsid w:val="00316463"/>
    <w:rsid w:val="0031673B"/>
    <w:rsid w:val="0031685B"/>
    <w:rsid w:val="00316B66"/>
    <w:rsid w:val="00316B84"/>
    <w:rsid w:val="00316D65"/>
    <w:rsid w:val="00316F4C"/>
    <w:rsid w:val="003177A3"/>
    <w:rsid w:val="003179E7"/>
    <w:rsid w:val="00317C6A"/>
    <w:rsid w:val="00317CD4"/>
    <w:rsid w:val="00317D4E"/>
    <w:rsid w:val="00317E78"/>
    <w:rsid w:val="003200A9"/>
    <w:rsid w:val="003201B2"/>
    <w:rsid w:val="00320700"/>
    <w:rsid w:val="00320EA8"/>
    <w:rsid w:val="00321372"/>
    <w:rsid w:val="00321478"/>
    <w:rsid w:val="003215D2"/>
    <w:rsid w:val="003217FD"/>
    <w:rsid w:val="003218FE"/>
    <w:rsid w:val="00321AB1"/>
    <w:rsid w:val="0032201A"/>
    <w:rsid w:val="003227B7"/>
    <w:rsid w:val="00322CC9"/>
    <w:rsid w:val="00322D30"/>
    <w:rsid w:val="00322EFB"/>
    <w:rsid w:val="00322F46"/>
    <w:rsid w:val="0032346D"/>
    <w:rsid w:val="00323763"/>
    <w:rsid w:val="003238C4"/>
    <w:rsid w:val="00323E77"/>
    <w:rsid w:val="00323EC5"/>
    <w:rsid w:val="00323FD3"/>
    <w:rsid w:val="0032429F"/>
    <w:rsid w:val="0032431F"/>
    <w:rsid w:val="00324378"/>
    <w:rsid w:val="00324505"/>
    <w:rsid w:val="003245E4"/>
    <w:rsid w:val="003246FD"/>
    <w:rsid w:val="00324847"/>
    <w:rsid w:val="00324B24"/>
    <w:rsid w:val="00324E18"/>
    <w:rsid w:val="00324E89"/>
    <w:rsid w:val="00324E8F"/>
    <w:rsid w:val="00325071"/>
    <w:rsid w:val="00325120"/>
    <w:rsid w:val="00325201"/>
    <w:rsid w:val="00325215"/>
    <w:rsid w:val="0032526F"/>
    <w:rsid w:val="003252F7"/>
    <w:rsid w:val="00325488"/>
    <w:rsid w:val="00325533"/>
    <w:rsid w:val="00325540"/>
    <w:rsid w:val="00325570"/>
    <w:rsid w:val="003257CC"/>
    <w:rsid w:val="0032587E"/>
    <w:rsid w:val="00325BDB"/>
    <w:rsid w:val="00325C16"/>
    <w:rsid w:val="00325D2A"/>
    <w:rsid w:val="00325EC8"/>
    <w:rsid w:val="00325FBA"/>
    <w:rsid w:val="00325FE9"/>
    <w:rsid w:val="0032619A"/>
    <w:rsid w:val="00326499"/>
    <w:rsid w:val="00326666"/>
    <w:rsid w:val="00326A9E"/>
    <w:rsid w:val="00326BCB"/>
    <w:rsid w:val="00326DF3"/>
    <w:rsid w:val="00326E2E"/>
    <w:rsid w:val="00327074"/>
    <w:rsid w:val="00327272"/>
    <w:rsid w:val="00327319"/>
    <w:rsid w:val="0032770D"/>
    <w:rsid w:val="00327809"/>
    <w:rsid w:val="0032786E"/>
    <w:rsid w:val="003279B8"/>
    <w:rsid w:val="00330021"/>
    <w:rsid w:val="00330217"/>
    <w:rsid w:val="003302C8"/>
    <w:rsid w:val="003302FD"/>
    <w:rsid w:val="0033035C"/>
    <w:rsid w:val="00330750"/>
    <w:rsid w:val="0033081F"/>
    <w:rsid w:val="00330A35"/>
    <w:rsid w:val="00330B39"/>
    <w:rsid w:val="00330BC3"/>
    <w:rsid w:val="00330BD0"/>
    <w:rsid w:val="00330C07"/>
    <w:rsid w:val="00330C45"/>
    <w:rsid w:val="003312CD"/>
    <w:rsid w:val="00331344"/>
    <w:rsid w:val="00331412"/>
    <w:rsid w:val="0033144A"/>
    <w:rsid w:val="00331A25"/>
    <w:rsid w:val="00331CC2"/>
    <w:rsid w:val="00331E77"/>
    <w:rsid w:val="0033221F"/>
    <w:rsid w:val="0033265A"/>
    <w:rsid w:val="00333075"/>
    <w:rsid w:val="003333F3"/>
    <w:rsid w:val="0033399B"/>
    <w:rsid w:val="00333C2E"/>
    <w:rsid w:val="00333CFD"/>
    <w:rsid w:val="00333EE6"/>
    <w:rsid w:val="003341BD"/>
    <w:rsid w:val="003341F2"/>
    <w:rsid w:val="00334437"/>
    <w:rsid w:val="003344D8"/>
    <w:rsid w:val="003345F3"/>
    <w:rsid w:val="003346FB"/>
    <w:rsid w:val="0033477E"/>
    <w:rsid w:val="003347D7"/>
    <w:rsid w:val="003349EE"/>
    <w:rsid w:val="00334AEC"/>
    <w:rsid w:val="00334D58"/>
    <w:rsid w:val="00335302"/>
    <w:rsid w:val="003357C1"/>
    <w:rsid w:val="0033580B"/>
    <w:rsid w:val="00335AE7"/>
    <w:rsid w:val="00335D6C"/>
    <w:rsid w:val="00335ED2"/>
    <w:rsid w:val="0033663B"/>
    <w:rsid w:val="00336BF0"/>
    <w:rsid w:val="003372ED"/>
    <w:rsid w:val="0033736E"/>
    <w:rsid w:val="00337699"/>
    <w:rsid w:val="00337726"/>
    <w:rsid w:val="00337894"/>
    <w:rsid w:val="003378A8"/>
    <w:rsid w:val="00337E95"/>
    <w:rsid w:val="00337F1E"/>
    <w:rsid w:val="00340229"/>
    <w:rsid w:val="00340343"/>
    <w:rsid w:val="0034051B"/>
    <w:rsid w:val="00340563"/>
    <w:rsid w:val="003406FF"/>
    <w:rsid w:val="00340868"/>
    <w:rsid w:val="0034086C"/>
    <w:rsid w:val="00340A69"/>
    <w:rsid w:val="00340E20"/>
    <w:rsid w:val="0034104B"/>
    <w:rsid w:val="00341158"/>
    <w:rsid w:val="003411F8"/>
    <w:rsid w:val="0034138B"/>
    <w:rsid w:val="0034155A"/>
    <w:rsid w:val="003415BB"/>
    <w:rsid w:val="003419AB"/>
    <w:rsid w:val="00341A19"/>
    <w:rsid w:val="00341C31"/>
    <w:rsid w:val="00341DB8"/>
    <w:rsid w:val="00341F9B"/>
    <w:rsid w:val="003425A9"/>
    <w:rsid w:val="003425D9"/>
    <w:rsid w:val="003427DA"/>
    <w:rsid w:val="00342A7A"/>
    <w:rsid w:val="00342BA8"/>
    <w:rsid w:val="00342BC4"/>
    <w:rsid w:val="00342E6A"/>
    <w:rsid w:val="00342F11"/>
    <w:rsid w:val="00342FC3"/>
    <w:rsid w:val="00343334"/>
    <w:rsid w:val="003434C6"/>
    <w:rsid w:val="003436F6"/>
    <w:rsid w:val="0034386E"/>
    <w:rsid w:val="003438A3"/>
    <w:rsid w:val="00343904"/>
    <w:rsid w:val="00343B7B"/>
    <w:rsid w:val="00343E2A"/>
    <w:rsid w:val="00344108"/>
    <w:rsid w:val="0034421D"/>
    <w:rsid w:val="003448B8"/>
    <w:rsid w:val="00344947"/>
    <w:rsid w:val="00344D69"/>
    <w:rsid w:val="00344E0A"/>
    <w:rsid w:val="00344F2D"/>
    <w:rsid w:val="003451A9"/>
    <w:rsid w:val="003452E4"/>
    <w:rsid w:val="003454FE"/>
    <w:rsid w:val="0034557C"/>
    <w:rsid w:val="003455A8"/>
    <w:rsid w:val="003455B1"/>
    <w:rsid w:val="00345715"/>
    <w:rsid w:val="00345728"/>
    <w:rsid w:val="003457B9"/>
    <w:rsid w:val="003459B7"/>
    <w:rsid w:val="00345DA1"/>
    <w:rsid w:val="00345F72"/>
    <w:rsid w:val="0034605D"/>
    <w:rsid w:val="00346180"/>
    <w:rsid w:val="00346199"/>
    <w:rsid w:val="003463B3"/>
    <w:rsid w:val="0034667C"/>
    <w:rsid w:val="00346853"/>
    <w:rsid w:val="00346901"/>
    <w:rsid w:val="003469EF"/>
    <w:rsid w:val="00346F92"/>
    <w:rsid w:val="003470E7"/>
    <w:rsid w:val="00347123"/>
    <w:rsid w:val="0034720F"/>
    <w:rsid w:val="0034726A"/>
    <w:rsid w:val="003472DA"/>
    <w:rsid w:val="00347A66"/>
    <w:rsid w:val="00347B98"/>
    <w:rsid w:val="00347C41"/>
    <w:rsid w:val="00347D87"/>
    <w:rsid w:val="00347DF7"/>
    <w:rsid w:val="00347FD6"/>
    <w:rsid w:val="0035013D"/>
    <w:rsid w:val="003501C0"/>
    <w:rsid w:val="00350284"/>
    <w:rsid w:val="00350A26"/>
    <w:rsid w:val="00350BE7"/>
    <w:rsid w:val="00350DFA"/>
    <w:rsid w:val="00350FDB"/>
    <w:rsid w:val="00351622"/>
    <w:rsid w:val="00351765"/>
    <w:rsid w:val="00351AC4"/>
    <w:rsid w:val="00351ADC"/>
    <w:rsid w:val="00351CA8"/>
    <w:rsid w:val="00351D87"/>
    <w:rsid w:val="00351DA1"/>
    <w:rsid w:val="00351DDC"/>
    <w:rsid w:val="003521F6"/>
    <w:rsid w:val="00352582"/>
    <w:rsid w:val="0035263C"/>
    <w:rsid w:val="003526A0"/>
    <w:rsid w:val="00352781"/>
    <w:rsid w:val="00352B62"/>
    <w:rsid w:val="00352B70"/>
    <w:rsid w:val="00352CA0"/>
    <w:rsid w:val="00352E8A"/>
    <w:rsid w:val="00353024"/>
    <w:rsid w:val="003530EF"/>
    <w:rsid w:val="0035310C"/>
    <w:rsid w:val="00353219"/>
    <w:rsid w:val="003532B5"/>
    <w:rsid w:val="003533E9"/>
    <w:rsid w:val="003538BA"/>
    <w:rsid w:val="0035390E"/>
    <w:rsid w:val="0035392C"/>
    <w:rsid w:val="00353AFD"/>
    <w:rsid w:val="00353DA3"/>
    <w:rsid w:val="0035476A"/>
    <w:rsid w:val="00354982"/>
    <w:rsid w:val="00354D0C"/>
    <w:rsid w:val="00354D3F"/>
    <w:rsid w:val="00354F24"/>
    <w:rsid w:val="0035513E"/>
    <w:rsid w:val="003553DB"/>
    <w:rsid w:val="0035553F"/>
    <w:rsid w:val="00355A5E"/>
    <w:rsid w:val="00355A8F"/>
    <w:rsid w:val="00355B1B"/>
    <w:rsid w:val="00355C07"/>
    <w:rsid w:val="00355D2F"/>
    <w:rsid w:val="00355D87"/>
    <w:rsid w:val="00355E58"/>
    <w:rsid w:val="00355FAB"/>
    <w:rsid w:val="0035613F"/>
    <w:rsid w:val="00356155"/>
    <w:rsid w:val="00356257"/>
    <w:rsid w:val="00356368"/>
    <w:rsid w:val="00356383"/>
    <w:rsid w:val="003563E9"/>
    <w:rsid w:val="00356525"/>
    <w:rsid w:val="003566A8"/>
    <w:rsid w:val="00356788"/>
    <w:rsid w:val="0035683A"/>
    <w:rsid w:val="00356AF3"/>
    <w:rsid w:val="00356F27"/>
    <w:rsid w:val="0035705E"/>
    <w:rsid w:val="0035743B"/>
    <w:rsid w:val="003576C5"/>
    <w:rsid w:val="003576CF"/>
    <w:rsid w:val="00357A0E"/>
    <w:rsid w:val="00357A32"/>
    <w:rsid w:val="00357B25"/>
    <w:rsid w:val="00357B81"/>
    <w:rsid w:val="00360096"/>
    <w:rsid w:val="003600DC"/>
    <w:rsid w:val="003601F9"/>
    <w:rsid w:val="003602C5"/>
    <w:rsid w:val="00360598"/>
    <w:rsid w:val="00360639"/>
    <w:rsid w:val="00360ACD"/>
    <w:rsid w:val="00360B44"/>
    <w:rsid w:val="00360B90"/>
    <w:rsid w:val="00360D03"/>
    <w:rsid w:val="00360D37"/>
    <w:rsid w:val="00360E6A"/>
    <w:rsid w:val="00360EEC"/>
    <w:rsid w:val="00360F14"/>
    <w:rsid w:val="00361091"/>
    <w:rsid w:val="003614C7"/>
    <w:rsid w:val="00361526"/>
    <w:rsid w:val="0036178D"/>
    <w:rsid w:val="00361C24"/>
    <w:rsid w:val="00361FFF"/>
    <w:rsid w:val="003620B7"/>
    <w:rsid w:val="0036210F"/>
    <w:rsid w:val="00362372"/>
    <w:rsid w:val="003627D0"/>
    <w:rsid w:val="00362BB8"/>
    <w:rsid w:val="00362E41"/>
    <w:rsid w:val="00362E85"/>
    <w:rsid w:val="0036326E"/>
    <w:rsid w:val="003632C2"/>
    <w:rsid w:val="00363449"/>
    <w:rsid w:val="003635E3"/>
    <w:rsid w:val="00363CA3"/>
    <w:rsid w:val="00363CAE"/>
    <w:rsid w:val="00363D69"/>
    <w:rsid w:val="00364010"/>
    <w:rsid w:val="0036406B"/>
    <w:rsid w:val="00364161"/>
    <w:rsid w:val="003641BC"/>
    <w:rsid w:val="00364264"/>
    <w:rsid w:val="0036427B"/>
    <w:rsid w:val="003643D8"/>
    <w:rsid w:val="00364449"/>
    <w:rsid w:val="003646C1"/>
    <w:rsid w:val="003648C5"/>
    <w:rsid w:val="003648FF"/>
    <w:rsid w:val="0036495E"/>
    <w:rsid w:val="00364A87"/>
    <w:rsid w:val="00365033"/>
    <w:rsid w:val="00365395"/>
    <w:rsid w:val="00365893"/>
    <w:rsid w:val="00365BA8"/>
    <w:rsid w:val="00365D1B"/>
    <w:rsid w:val="00365F56"/>
    <w:rsid w:val="0036610A"/>
    <w:rsid w:val="00366285"/>
    <w:rsid w:val="003666FB"/>
    <w:rsid w:val="00366BFD"/>
    <w:rsid w:val="00366C9D"/>
    <w:rsid w:val="003670E3"/>
    <w:rsid w:val="003671B7"/>
    <w:rsid w:val="00367256"/>
    <w:rsid w:val="003672A7"/>
    <w:rsid w:val="00367388"/>
    <w:rsid w:val="0036763A"/>
    <w:rsid w:val="0036770C"/>
    <w:rsid w:val="00367802"/>
    <w:rsid w:val="003678C1"/>
    <w:rsid w:val="00367A11"/>
    <w:rsid w:val="00367ED8"/>
    <w:rsid w:val="00367EFD"/>
    <w:rsid w:val="00367FA8"/>
    <w:rsid w:val="00370196"/>
    <w:rsid w:val="0037043B"/>
    <w:rsid w:val="00370980"/>
    <w:rsid w:val="00370BB2"/>
    <w:rsid w:val="00370D68"/>
    <w:rsid w:val="00370F0B"/>
    <w:rsid w:val="00370FC3"/>
    <w:rsid w:val="00371366"/>
    <w:rsid w:val="00371634"/>
    <w:rsid w:val="00371BD3"/>
    <w:rsid w:val="00371C69"/>
    <w:rsid w:val="00371FCB"/>
    <w:rsid w:val="0037219E"/>
    <w:rsid w:val="00372436"/>
    <w:rsid w:val="003726A7"/>
    <w:rsid w:val="0037277C"/>
    <w:rsid w:val="00372937"/>
    <w:rsid w:val="00372B4C"/>
    <w:rsid w:val="00372D9E"/>
    <w:rsid w:val="00372DE4"/>
    <w:rsid w:val="00373174"/>
    <w:rsid w:val="00373578"/>
    <w:rsid w:val="0037360A"/>
    <w:rsid w:val="00373791"/>
    <w:rsid w:val="00373ACE"/>
    <w:rsid w:val="00373C1C"/>
    <w:rsid w:val="00373C95"/>
    <w:rsid w:val="00373D4E"/>
    <w:rsid w:val="00373DC5"/>
    <w:rsid w:val="00374013"/>
    <w:rsid w:val="00374300"/>
    <w:rsid w:val="003743D7"/>
    <w:rsid w:val="00374576"/>
    <w:rsid w:val="0037492A"/>
    <w:rsid w:val="00374A91"/>
    <w:rsid w:val="00374DA0"/>
    <w:rsid w:val="00374DD1"/>
    <w:rsid w:val="0037542E"/>
    <w:rsid w:val="003755D7"/>
    <w:rsid w:val="003756FE"/>
    <w:rsid w:val="00375AB7"/>
    <w:rsid w:val="00375B94"/>
    <w:rsid w:val="00375CFE"/>
    <w:rsid w:val="00376330"/>
    <w:rsid w:val="00376527"/>
    <w:rsid w:val="0037658D"/>
    <w:rsid w:val="00376609"/>
    <w:rsid w:val="00376875"/>
    <w:rsid w:val="00376BFF"/>
    <w:rsid w:val="00376D2E"/>
    <w:rsid w:val="00376FE9"/>
    <w:rsid w:val="00377178"/>
    <w:rsid w:val="003771CC"/>
    <w:rsid w:val="0037724E"/>
    <w:rsid w:val="00377298"/>
    <w:rsid w:val="003773DC"/>
    <w:rsid w:val="00377652"/>
    <w:rsid w:val="00377B67"/>
    <w:rsid w:val="00377CC0"/>
    <w:rsid w:val="00377E00"/>
    <w:rsid w:val="00377EEE"/>
    <w:rsid w:val="00377F57"/>
    <w:rsid w:val="0038039E"/>
    <w:rsid w:val="003803A5"/>
    <w:rsid w:val="003804EE"/>
    <w:rsid w:val="003806B9"/>
    <w:rsid w:val="00380778"/>
    <w:rsid w:val="00380837"/>
    <w:rsid w:val="00380A2F"/>
    <w:rsid w:val="00380B9F"/>
    <w:rsid w:val="00380D56"/>
    <w:rsid w:val="00381323"/>
    <w:rsid w:val="00381705"/>
    <w:rsid w:val="00381753"/>
    <w:rsid w:val="00381828"/>
    <w:rsid w:val="0038197A"/>
    <w:rsid w:val="00381A52"/>
    <w:rsid w:val="00381D0F"/>
    <w:rsid w:val="00381E24"/>
    <w:rsid w:val="003821EC"/>
    <w:rsid w:val="003822AF"/>
    <w:rsid w:val="00382AE8"/>
    <w:rsid w:val="00382D44"/>
    <w:rsid w:val="00382F30"/>
    <w:rsid w:val="00382F62"/>
    <w:rsid w:val="003831C2"/>
    <w:rsid w:val="003835AB"/>
    <w:rsid w:val="003838FF"/>
    <w:rsid w:val="00383A8C"/>
    <w:rsid w:val="00383CFF"/>
    <w:rsid w:val="00383E41"/>
    <w:rsid w:val="00384422"/>
    <w:rsid w:val="0038448C"/>
    <w:rsid w:val="003845E5"/>
    <w:rsid w:val="003849C2"/>
    <w:rsid w:val="00384A25"/>
    <w:rsid w:val="00384C79"/>
    <w:rsid w:val="00384CC2"/>
    <w:rsid w:val="00384E9A"/>
    <w:rsid w:val="0038508F"/>
    <w:rsid w:val="00385139"/>
    <w:rsid w:val="00385257"/>
    <w:rsid w:val="003854B5"/>
    <w:rsid w:val="003856A4"/>
    <w:rsid w:val="003856D5"/>
    <w:rsid w:val="003856E1"/>
    <w:rsid w:val="00385A28"/>
    <w:rsid w:val="00385CC3"/>
    <w:rsid w:val="00385CF6"/>
    <w:rsid w:val="00385DD9"/>
    <w:rsid w:val="00385EAF"/>
    <w:rsid w:val="00386031"/>
    <w:rsid w:val="00386299"/>
    <w:rsid w:val="003862B7"/>
    <w:rsid w:val="00386565"/>
    <w:rsid w:val="00386778"/>
    <w:rsid w:val="003867F1"/>
    <w:rsid w:val="003869FB"/>
    <w:rsid w:val="00386A06"/>
    <w:rsid w:val="00386D58"/>
    <w:rsid w:val="00387167"/>
    <w:rsid w:val="0038739C"/>
    <w:rsid w:val="0038739F"/>
    <w:rsid w:val="0038741B"/>
    <w:rsid w:val="003875C1"/>
    <w:rsid w:val="00387641"/>
    <w:rsid w:val="003876A8"/>
    <w:rsid w:val="00387742"/>
    <w:rsid w:val="003878B8"/>
    <w:rsid w:val="00387B4B"/>
    <w:rsid w:val="00387C4A"/>
    <w:rsid w:val="00387C4B"/>
    <w:rsid w:val="00387D5C"/>
    <w:rsid w:val="00387DE8"/>
    <w:rsid w:val="00387F34"/>
    <w:rsid w:val="003900DE"/>
    <w:rsid w:val="00390385"/>
    <w:rsid w:val="0039049F"/>
    <w:rsid w:val="0039055F"/>
    <w:rsid w:val="00390EC4"/>
    <w:rsid w:val="00391444"/>
    <w:rsid w:val="00391498"/>
    <w:rsid w:val="003917C4"/>
    <w:rsid w:val="0039183E"/>
    <w:rsid w:val="003918C0"/>
    <w:rsid w:val="003918D5"/>
    <w:rsid w:val="00391C15"/>
    <w:rsid w:val="00392504"/>
    <w:rsid w:val="0039266E"/>
    <w:rsid w:val="0039275F"/>
    <w:rsid w:val="00392971"/>
    <w:rsid w:val="00392A38"/>
    <w:rsid w:val="00392C61"/>
    <w:rsid w:val="00392C73"/>
    <w:rsid w:val="00392CDE"/>
    <w:rsid w:val="00392D57"/>
    <w:rsid w:val="00392F23"/>
    <w:rsid w:val="003934FB"/>
    <w:rsid w:val="003936F6"/>
    <w:rsid w:val="00393711"/>
    <w:rsid w:val="0039379A"/>
    <w:rsid w:val="00393923"/>
    <w:rsid w:val="00393E99"/>
    <w:rsid w:val="00393FB8"/>
    <w:rsid w:val="00394206"/>
    <w:rsid w:val="003942E0"/>
    <w:rsid w:val="00394383"/>
    <w:rsid w:val="00394502"/>
    <w:rsid w:val="0039451A"/>
    <w:rsid w:val="00394563"/>
    <w:rsid w:val="0039456E"/>
    <w:rsid w:val="003945D6"/>
    <w:rsid w:val="00394719"/>
    <w:rsid w:val="00394788"/>
    <w:rsid w:val="00394837"/>
    <w:rsid w:val="003948A2"/>
    <w:rsid w:val="00394A52"/>
    <w:rsid w:val="0039530B"/>
    <w:rsid w:val="00395327"/>
    <w:rsid w:val="00395716"/>
    <w:rsid w:val="0039599F"/>
    <w:rsid w:val="00395C31"/>
    <w:rsid w:val="00395D49"/>
    <w:rsid w:val="00396125"/>
    <w:rsid w:val="00396398"/>
    <w:rsid w:val="003964D2"/>
    <w:rsid w:val="003965BB"/>
    <w:rsid w:val="0039685D"/>
    <w:rsid w:val="00396B52"/>
    <w:rsid w:val="00396B6B"/>
    <w:rsid w:val="00396D68"/>
    <w:rsid w:val="00396EE6"/>
    <w:rsid w:val="003979A3"/>
    <w:rsid w:val="00397AC8"/>
    <w:rsid w:val="00397B5A"/>
    <w:rsid w:val="00397C12"/>
    <w:rsid w:val="00397C6C"/>
    <w:rsid w:val="00397FEF"/>
    <w:rsid w:val="003A012F"/>
    <w:rsid w:val="003A0693"/>
    <w:rsid w:val="003A06C7"/>
    <w:rsid w:val="003A0AB5"/>
    <w:rsid w:val="003A0AD7"/>
    <w:rsid w:val="003A0C14"/>
    <w:rsid w:val="003A0C9A"/>
    <w:rsid w:val="003A0D2A"/>
    <w:rsid w:val="003A0F3E"/>
    <w:rsid w:val="003A0F80"/>
    <w:rsid w:val="003A1203"/>
    <w:rsid w:val="003A12B5"/>
    <w:rsid w:val="003A1A61"/>
    <w:rsid w:val="003A1F62"/>
    <w:rsid w:val="003A2329"/>
    <w:rsid w:val="003A239E"/>
    <w:rsid w:val="003A24AA"/>
    <w:rsid w:val="003A2626"/>
    <w:rsid w:val="003A2630"/>
    <w:rsid w:val="003A270A"/>
    <w:rsid w:val="003A27D3"/>
    <w:rsid w:val="003A286B"/>
    <w:rsid w:val="003A2993"/>
    <w:rsid w:val="003A2A2C"/>
    <w:rsid w:val="003A2B6B"/>
    <w:rsid w:val="003A2BF6"/>
    <w:rsid w:val="003A2F80"/>
    <w:rsid w:val="003A3153"/>
    <w:rsid w:val="003A3163"/>
    <w:rsid w:val="003A3166"/>
    <w:rsid w:val="003A3629"/>
    <w:rsid w:val="003A37A8"/>
    <w:rsid w:val="003A382D"/>
    <w:rsid w:val="003A3929"/>
    <w:rsid w:val="003A3AE0"/>
    <w:rsid w:val="003A3BB1"/>
    <w:rsid w:val="003A3BC4"/>
    <w:rsid w:val="003A3E24"/>
    <w:rsid w:val="003A4024"/>
    <w:rsid w:val="003A417B"/>
    <w:rsid w:val="003A4229"/>
    <w:rsid w:val="003A4678"/>
    <w:rsid w:val="003A4729"/>
    <w:rsid w:val="003A4763"/>
    <w:rsid w:val="003A48F3"/>
    <w:rsid w:val="003A4A30"/>
    <w:rsid w:val="003A4B94"/>
    <w:rsid w:val="003A4E83"/>
    <w:rsid w:val="003A4F65"/>
    <w:rsid w:val="003A50BE"/>
    <w:rsid w:val="003A50EA"/>
    <w:rsid w:val="003A5439"/>
    <w:rsid w:val="003A5551"/>
    <w:rsid w:val="003A5A61"/>
    <w:rsid w:val="003A5CFF"/>
    <w:rsid w:val="003A5D77"/>
    <w:rsid w:val="003A64C1"/>
    <w:rsid w:val="003A653E"/>
    <w:rsid w:val="003A65A0"/>
    <w:rsid w:val="003A664F"/>
    <w:rsid w:val="003A667C"/>
    <w:rsid w:val="003A66D7"/>
    <w:rsid w:val="003A6C25"/>
    <w:rsid w:val="003A6E8B"/>
    <w:rsid w:val="003A6FDD"/>
    <w:rsid w:val="003A702D"/>
    <w:rsid w:val="003A73E4"/>
    <w:rsid w:val="003A73E8"/>
    <w:rsid w:val="003A764F"/>
    <w:rsid w:val="003A7BC5"/>
    <w:rsid w:val="003A7CA5"/>
    <w:rsid w:val="003A7D12"/>
    <w:rsid w:val="003B0152"/>
    <w:rsid w:val="003B02EE"/>
    <w:rsid w:val="003B0573"/>
    <w:rsid w:val="003B07B8"/>
    <w:rsid w:val="003B0A5D"/>
    <w:rsid w:val="003B0C3B"/>
    <w:rsid w:val="003B0F7C"/>
    <w:rsid w:val="003B116E"/>
    <w:rsid w:val="003B15D8"/>
    <w:rsid w:val="003B163A"/>
    <w:rsid w:val="003B1859"/>
    <w:rsid w:val="003B1B16"/>
    <w:rsid w:val="003B1C6B"/>
    <w:rsid w:val="003B2038"/>
    <w:rsid w:val="003B229B"/>
    <w:rsid w:val="003B27F0"/>
    <w:rsid w:val="003B2A66"/>
    <w:rsid w:val="003B2AAF"/>
    <w:rsid w:val="003B2DEE"/>
    <w:rsid w:val="003B2E56"/>
    <w:rsid w:val="003B2E66"/>
    <w:rsid w:val="003B2EE5"/>
    <w:rsid w:val="003B3185"/>
    <w:rsid w:val="003B334C"/>
    <w:rsid w:val="003B34A5"/>
    <w:rsid w:val="003B34BB"/>
    <w:rsid w:val="003B35EA"/>
    <w:rsid w:val="003B37C9"/>
    <w:rsid w:val="003B3911"/>
    <w:rsid w:val="003B3B18"/>
    <w:rsid w:val="003B3BA9"/>
    <w:rsid w:val="003B3C9C"/>
    <w:rsid w:val="003B3E1B"/>
    <w:rsid w:val="003B4724"/>
    <w:rsid w:val="003B49FF"/>
    <w:rsid w:val="003B4BBD"/>
    <w:rsid w:val="003B50B6"/>
    <w:rsid w:val="003B50E8"/>
    <w:rsid w:val="003B51C2"/>
    <w:rsid w:val="003B5212"/>
    <w:rsid w:val="003B5339"/>
    <w:rsid w:val="003B5691"/>
    <w:rsid w:val="003B5899"/>
    <w:rsid w:val="003B5D01"/>
    <w:rsid w:val="003B5D1B"/>
    <w:rsid w:val="003B5E65"/>
    <w:rsid w:val="003B6131"/>
    <w:rsid w:val="003B6550"/>
    <w:rsid w:val="003B66C4"/>
    <w:rsid w:val="003B6B8C"/>
    <w:rsid w:val="003B71AB"/>
    <w:rsid w:val="003B779C"/>
    <w:rsid w:val="003B794F"/>
    <w:rsid w:val="003C0134"/>
    <w:rsid w:val="003C01F9"/>
    <w:rsid w:val="003C0D13"/>
    <w:rsid w:val="003C0DDF"/>
    <w:rsid w:val="003C1120"/>
    <w:rsid w:val="003C11A3"/>
    <w:rsid w:val="003C1600"/>
    <w:rsid w:val="003C1619"/>
    <w:rsid w:val="003C1899"/>
    <w:rsid w:val="003C190F"/>
    <w:rsid w:val="003C1F58"/>
    <w:rsid w:val="003C25A0"/>
    <w:rsid w:val="003C25E8"/>
    <w:rsid w:val="003C2A73"/>
    <w:rsid w:val="003C2ABE"/>
    <w:rsid w:val="003C2D0C"/>
    <w:rsid w:val="003C2F72"/>
    <w:rsid w:val="003C31FC"/>
    <w:rsid w:val="003C33FF"/>
    <w:rsid w:val="003C38CB"/>
    <w:rsid w:val="003C3C99"/>
    <w:rsid w:val="003C3CE7"/>
    <w:rsid w:val="003C40F8"/>
    <w:rsid w:val="003C4902"/>
    <w:rsid w:val="003C4C94"/>
    <w:rsid w:val="003C4F55"/>
    <w:rsid w:val="003C5128"/>
    <w:rsid w:val="003C513C"/>
    <w:rsid w:val="003C5347"/>
    <w:rsid w:val="003C5561"/>
    <w:rsid w:val="003C58ED"/>
    <w:rsid w:val="003C5A81"/>
    <w:rsid w:val="003C5AC2"/>
    <w:rsid w:val="003C5F31"/>
    <w:rsid w:val="003C612B"/>
    <w:rsid w:val="003C6330"/>
    <w:rsid w:val="003C6C39"/>
    <w:rsid w:val="003C6DFD"/>
    <w:rsid w:val="003C6F22"/>
    <w:rsid w:val="003C7166"/>
    <w:rsid w:val="003C7281"/>
    <w:rsid w:val="003C729F"/>
    <w:rsid w:val="003C7789"/>
    <w:rsid w:val="003C7C50"/>
    <w:rsid w:val="003C7FAA"/>
    <w:rsid w:val="003D00E3"/>
    <w:rsid w:val="003D04F9"/>
    <w:rsid w:val="003D0A94"/>
    <w:rsid w:val="003D0AA5"/>
    <w:rsid w:val="003D1167"/>
    <w:rsid w:val="003D1484"/>
    <w:rsid w:val="003D14E7"/>
    <w:rsid w:val="003D1858"/>
    <w:rsid w:val="003D1A23"/>
    <w:rsid w:val="003D1D17"/>
    <w:rsid w:val="003D27C1"/>
    <w:rsid w:val="003D2A3C"/>
    <w:rsid w:val="003D2C25"/>
    <w:rsid w:val="003D2CC2"/>
    <w:rsid w:val="003D2D7C"/>
    <w:rsid w:val="003D2F24"/>
    <w:rsid w:val="003D31DC"/>
    <w:rsid w:val="003D31E4"/>
    <w:rsid w:val="003D3570"/>
    <w:rsid w:val="003D37CA"/>
    <w:rsid w:val="003D388D"/>
    <w:rsid w:val="003D3ACA"/>
    <w:rsid w:val="003D3F1E"/>
    <w:rsid w:val="003D40C6"/>
    <w:rsid w:val="003D49EE"/>
    <w:rsid w:val="003D4CC4"/>
    <w:rsid w:val="003D5358"/>
    <w:rsid w:val="003D54E9"/>
    <w:rsid w:val="003D5537"/>
    <w:rsid w:val="003D5646"/>
    <w:rsid w:val="003D5686"/>
    <w:rsid w:val="003D5C52"/>
    <w:rsid w:val="003D647F"/>
    <w:rsid w:val="003D684A"/>
    <w:rsid w:val="003D6CB5"/>
    <w:rsid w:val="003D6DF1"/>
    <w:rsid w:val="003D7093"/>
    <w:rsid w:val="003D74F8"/>
    <w:rsid w:val="003D7742"/>
    <w:rsid w:val="003D7B65"/>
    <w:rsid w:val="003D7C84"/>
    <w:rsid w:val="003D7E1F"/>
    <w:rsid w:val="003D7FFB"/>
    <w:rsid w:val="003E0062"/>
    <w:rsid w:val="003E0132"/>
    <w:rsid w:val="003E0149"/>
    <w:rsid w:val="003E0402"/>
    <w:rsid w:val="003E0718"/>
    <w:rsid w:val="003E08CF"/>
    <w:rsid w:val="003E0D45"/>
    <w:rsid w:val="003E0D5E"/>
    <w:rsid w:val="003E0E40"/>
    <w:rsid w:val="003E0F52"/>
    <w:rsid w:val="003E1020"/>
    <w:rsid w:val="003E109A"/>
    <w:rsid w:val="003E11FE"/>
    <w:rsid w:val="003E1352"/>
    <w:rsid w:val="003E1479"/>
    <w:rsid w:val="003E15AC"/>
    <w:rsid w:val="003E183F"/>
    <w:rsid w:val="003E18FE"/>
    <w:rsid w:val="003E1A62"/>
    <w:rsid w:val="003E1AFF"/>
    <w:rsid w:val="003E1B5D"/>
    <w:rsid w:val="003E224A"/>
    <w:rsid w:val="003E23BA"/>
    <w:rsid w:val="003E240D"/>
    <w:rsid w:val="003E2968"/>
    <w:rsid w:val="003E2FD4"/>
    <w:rsid w:val="003E337D"/>
    <w:rsid w:val="003E394D"/>
    <w:rsid w:val="003E3B0B"/>
    <w:rsid w:val="003E3C02"/>
    <w:rsid w:val="003E3C31"/>
    <w:rsid w:val="003E3C94"/>
    <w:rsid w:val="003E3DFD"/>
    <w:rsid w:val="003E3E6A"/>
    <w:rsid w:val="003E4404"/>
    <w:rsid w:val="003E4610"/>
    <w:rsid w:val="003E4724"/>
    <w:rsid w:val="003E49AE"/>
    <w:rsid w:val="003E4CFA"/>
    <w:rsid w:val="003E5064"/>
    <w:rsid w:val="003E516C"/>
    <w:rsid w:val="003E51E5"/>
    <w:rsid w:val="003E59D5"/>
    <w:rsid w:val="003E5A00"/>
    <w:rsid w:val="003E5AC8"/>
    <w:rsid w:val="003E5B56"/>
    <w:rsid w:val="003E5B76"/>
    <w:rsid w:val="003E5B9A"/>
    <w:rsid w:val="003E5BD3"/>
    <w:rsid w:val="003E5C7B"/>
    <w:rsid w:val="003E61F0"/>
    <w:rsid w:val="003E641F"/>
    <w:rsid w:val="003E67EF"/>
    <w:rsid w:val="003E6C71"/>
    <w:rsid w:val="003E6E57"/>
    <w:rsid w:val="003E6F48"/>
    <w:rsid w:val="003E710E"/>
    <w:rsid w:val="003E7445"/>
    <w:rsid w:val="003E745E"/>
    <w:rsid w:val="003E7508"/>
    <w:rsid w:val="003E7651"/>
    <w:rsid w:val="003E77C2"/>
    <w:rsid w:val="003E785D"/>
    <w:rsid w:val="003E7923"/>
    <w:rsid w:val="003E7B52"/>
    <w:rsid w:val="003E7BD7"/>
    <w:rsid w:val="003E7D53"/>
    <w:rsid w:val="003F0130"/>
    <w:rsid w:val="003F0541"/>
    <w:rsid w:val="003F0883"/>
    <w:rsid w:val="003F0A25"/>
    <w:rsid w:val="003F0AF5"/>
    <w:rsid w:val="003F0B07"/>
    <w:rsid w:val="003F0B34"/>
    <w:rsid w:val="003F0C12"/>
    <w:rsid w:val="003F0F83"/>
    <w:rsid w:val="003F0FAA"/>
    <w:rsid w:val="003F1258"/>
    <w:rsid w:val="003F1261"/>
    <w:rsid w:val="003F18A7"/>
    <w:rsid w:val="003F1B98"/>
    <w:rsid w:val="003F1DBE"/>
    <w:rsid w:val="003F1DF7"/>
    <w:rsid w:val="003F1F59"/>
    <w:rsid w:val="003F2083"/>
    <w:rsid w:val="003F211E"/>
    <w:rsid w:val="003F2166"/>
    <w:rsid w:val="003F2205"/>
    <w:rsid w:val="003F2864"/>
    <w:rsid w:val="003F2F3C"/>
    <w:rsid w:val="003F2FC9"/>
    <w:rsid w:val="003F3083"/>
    <w:rsid w:val="003F3090"/>
    <w:rsid w:val="003F30EA"/>
    <w:rsid w:val="003F31FE"/>
    <w:rsid w:val="003F323F"/>
    <w:rsid w:val="003F34E4"/>
    <w:rsid w:val="003F35E5"/>
    <w:rsid w:val="003F3720"/>
    <w:rsid w:val="003F388C"/>
    <w:rsid w:val="003F38D1"/>
    <w:rsid w:val="003F42F1"/>
    <w:rsid w:val="003F445F"/>
    <w:rsid w:val="003F44C4"/>
    <w:rsid w:val="003F452F"/>
    <w:rsid w:val="003F4604"/>
    <w:rsid w:val="003F486C"/>
    <w:rsid w:val="003F4BA2"/>
    <w:rsid w:val="003F4D5F"/>
    <w:rsid w:val="003F4F8F"/>
    <w:rsid w:val="003F5162"/>
    <w:rsid w:val="003F525D"/>
    <w:rsid w:val="003F52B0"/>
    <w:rsid w:val="003F52B3"/>
    <w:rsid w:val="003F53B8"/>
    <w:rsid w:val="003F53B9"/>
    <w:rsid w:val="003F545E"/>
    <w:rsid w:val="003F57F7"/>
    <w:rsid w:val="003F5CC3"/>
    <w:rsid w:val="003F5E72"/>
    <w:rsid w:val="003F6242"/>
    <w:rsid w:val="003F6D3E"/>
    <w:rsid w:val="003F714B"/>
    <w:rsid w:val="003F73F3"/>
    <w:rsid w:val="003F7471"/>
    <w:rsid w:val="003F750B"/>
    <w:rsid w:val="003F770B"/>
    <w:rsid w:val="003F782E"/>
    <w:rsid w:val="003F79D7"/>
    <w:rsid w:val="003F7BA0"/>
    <w:rsid w:val="003F7D81"/>
    <w:rsid w:val="003F7E4E"/>
    <w:rsid w:val="003F7E75"/>
    <w:rsid w:val="0040003F"/>
    <w:rsid w:val="00400312"/>
    <w:rsid w:val="00400321"/>
    <w:rsid w:val="00400699"/>
    <w:rsid w:val="004007C2"/>
    <w:rsid w:val="004007DD"/>
    <w:rsid w:val="00400A74"/>
    <w:rsid w:val="00400F90"/>
    <w:rsid w:val="004013F4"/>
    <w:rsid w:val="0040177E"/>
    <w:rsid w:val="00401D35"/>
    <w:rsid w:val="00401D63"/>
    <w:rsid w:val="00401F75"/>
    <w:rsid w:val="0040214F"/>
    <w:rsid w:val="00402395"/>
    <w:rsid w:val="004023AC"/>
    <w:rsid w:val="00402402"/>
    <w:rsid w:val="0040297F"/>
    <w:rsid w:val="00402A3E"/>
    <w:rsid w:val="00402DBD"/>
    <w:rsid w:val="004030C3"/>
    <w:rsid w:val="00403238"/>
    <w:rsid w:val="00403561"/>
    <w:rsid w:val="00403BCE"/>
    <w:rsid w:val="00403DE4"/>
    <w:rsid w:val="00404061"/>
    <w:rsid w:val="0040406C"/>
    <w:rsid w:val="0040428E"/>
    <w:rsid w:val="004043E7"/>
    <w:rsid w:val="00404473"/>
    <w:rsid w:val="004045ED"/>
    <w:rsid w:val="004047B9"/>
    <w:rsid w:val="00404AEB"/>
    <w:rsid w:val="00404B97"/>
    <w:rsid w:val="00404CEE"/>
    <w:rsid w:val="00404D79"/>
    <w:rsid w:val="00404E88"/>
    <w:rsid w:val="0040514A"/>
    <w:rsid w:val="00405259"/>
    <w:rsid w:val="00405475"/>
    <w:rsid w:val="0040571B"/>
    <w:rsid w:val="004058A6"/>
    <w:rsid w:val="00405FA6"/>
    <w:rsid w:val="0040622A"/>
    <w:rsid w:val="00406273"/>
    <w:rsid w:val="004065B6"/>
    <w:rsid w:val="0040683A"/>
    <w:rsid w:val="00406B3A"/>
    <w:rsid w:val="00406D2C"/>
    <w:rsid w:val="00406E15"/>
    <w:rsid w:val="00406F6B"/>
    <w:rsid w:val="0040703B"/>
    <w:rsid w:val="00407419"/>
    <w:rsid w:val="00407459"/>
    <w:rsid w:val="00407819"/>
    <w:rsid w:val="00407E68"/>
    <w:rsid w:val="004100BF"/>
    <w:rsid w:val="00410124"/>
    <w:rsid w:val="0041029F"/>
    <w:rsid w:val="00410614"/>
    <w:rsid w:val="0041072B"/>
    <w:rsid w:val="0041075C"/>
    <w:rsid w:val="00410A6D"/>
    <w:rsid w:val="00411017"/>
    <w:rsid w:val="00411107"/>
    <w:rsid w:val="004114D3"/>
    <w:rsid w:val="004116AE"/>
    <w:rsid w:val="004117E1"/>
    <w:rsid w:val="00411B59"/>
    <w:rsid w:val="00411CF4"/>
    <w:rsid w:val="00411E3F"/>
    <w:rsid w:val="00411ED1"/>
    <w:rsid w:val="0041211C"/>
    <w:rsid w:val="004121C8"/>
    <w:rsid w:val="004121F4"/>
    <w:rsid w:val="004123FB"/>
    <w:rsid w:val="00412459"/>
    <w:rsid w:val="0041262C"/>
    <w:rsid w:val="004126D9"/>
    <w:rsid w:val="0041296E"/>
    <w:rsid w:val="00412A57"/>
    <w:rsid w:val="00412DD3"/>
    <w:rsid w:val="004130FE"/>
    <w:rsid w:val="004131B8"/>
    <w:rsid w:val="00413205"/>
    <w:rsid w:val="0041329E"/>
    <w:rsid w:val="004134DF"/>
    <w:rsid w:val="0041365D"/>
    <w:rsid w:val="00413999"/>
    <w:rsid w:val="00413D99"/>
    <w:rsid w:val="004140E6"/>
    <w:rsid w:val="00414246"/>
    <w:rsid w:val="00414382"/>
    <w:rsid w:val="004143C4"/>
    <w:rsid w:val="004143F9"/>
    <w:rsid w:val="004144F4"/>
    <w:rsid w:val="004145C4"/>
    <w:rsid w:val="00414770"/>
    <w:rsid w:val="00414787"/>
    <w:rsid w:val="004149E3"/>
    <w:rsid w:val="00414A67"/>
    <w:rsid w:val="00414B36"/>
    <w:rsid w:val="00414CAE"/>
    <w:rsid w:val="00414DD6"/>
    <w:rsid w:val="00414E81"/>
    <w:rsid w:val="004151C8"/>
    <w:rsid w:val="0041521E"/>
    <w:rsid w:val="00415592"/>
    <w:rsid w:val="00415858"/>
    <w:rsid w:val="004159D6"/>
    <w:rsid w:val="00415A74"/>
    <w:rsid w:val="00415C5D"/>
    <w:rsid w:val="00415DE7"/>
    <w:rsid w:val="00415E84"/>
    <w:rsid w:val="004162B9"/>
    <w:rsid w:val="0041633A"/>
    <w:rsid w:val="0041639A"/>
    <w:rsid w:val="00416401"/>
    <w:rsid w:val="00416C9B"/>
    <w:rsid w:val="00416CA5"/>
    <w:rsid w:val="00416E81"/>
    <w:rsid w:val="00416E91"/>
    <w:rsid w:val="00417548"/>
    <w:rsid w:val="004175C7"/>
    <w:rsid w:val="00417751"/>
    <w:rsid w:val="00417831"/>
    <w:rsid w:val="004200D7"/>
    <w:rsid w:val="00420123"/>
    <w:rsid w:val="0042015B"/>
    <w:rsid w:val="004201FA"/>
    <w:rsid w:val="004202F6"/>
    <w:rsid w:val="0042087F"/>
    <w:rsid w:val="00420D72"/>
    <w:rsid w:val="00420D78"/>
    <w:rsid w:val="004210BF"/>
    <w:rsid w:val="004213C3"/>
    <w:rsid w:val="00421AA8"/>
    <w:rsid w:val="00421CAC"/>
    <w:rsid w:val="00422124"/>
    <w:rsid w:val="00422324"/>
    <w:rsid w:val="00422411"/>
    <w:rsid w:val="004228A2"/>
    <w:rsid w:val="00422910"/>
    <w:rsid w:val="00422B98"/>
    <w:rsid w:val="00422F0F"/>
    <w:rsid w:val="00423014"/>
    <w:rsid w:val="004232CF"/>
    <w:rsid w:val="0042342E"/>
    <w:rsid w:val="004234E9"/>
    <w:rsid w:val="004237F5"/>
    <w:rsid w:val="00423A28"/>
    <w:rsid w:val="00423F6F"/>
    <w:rsid w:val="00424084"/>
    <w:rsid w:val="00424130"/>
    <w:rsid w:val="004245B5"/>
    <w:rsid w:val="004245BD"/>
    <w:rsid w:val="00424AA4"/>
    <w:rsid w:val="00424BE8"/>
    <w:rsid w:val="00424CFE"/>
    <w:rsid w:val="0042505D"/>
    <w:rsid w:val="00425182"/>
    <w:rsid w:val="0042542B"/>
    <w:rsid w:val="0042543C"/>
    <w:rsid w:val="00425746"/>
    <w:rsid w:val="00425947"/>
    <w:rsid w:val="00425A3B"/>
    <w:rsid w:val="00425D8A"/>
    <w:rsid w:val="00425E06"/>
    <w:rsid w:val="00426040"/>
    <w:rsid w:val="0042607D"/>
    <w:rsid w:val="00426341"/>
    <w:rsid w:val="00426923"/>
    <w:rsid w:val="00426982"/>
    <w:rsid w:val="00426B32"/>
    <w:rsid w:val="00426DA4"/>
    <w:rsid w:val="00426E45"/>
    <w:rsid w:val="00426F1A"/>
    <w:rsid w:val="0042707F"/>
    <w:rsid w:val="0042722B"/>
    <w:rsid w:val="00427637"/>
    <w:rsid w:val="00427717"/>
    <w:rsid w:val="004277B3"/>
    <w:rsid w:val="004278C9"/>
    <w:rsid w:val="00427988"/>
    <w:rsid w:val="00427AFE"/>
    <w:rsid w:val="00427FE8"/>
    <w:rsid w:val="004303CF"/>
    <w:rsid w:val="004305A3"/>
    <w:rsid w:val="0043061C"/>
    <w:rsid w:val="00430A55"/>
    <w:rsid w:val="00430A5E"/>
    <w:rsid w:val="00430B97"/>
    <w:rsid w:val="00430C4B"/>
    <w:rsid w:val="00430CC0"/>
    <w:rsid w:val="00430FD4"/>
    <w:rsid w:val="004313FB"/>
    <w:rsid w:val="00431482"/>
    <w:rsid w:val="00431559"/>
    <w:rsid w:val="00431844"/>
    <w:rsid w:val="004318C2"/>
    <w:rsid w:val="004318DE"/>
    <w:rsid w:val="00431998"/>
    <w:rsid w:val="00431AEC"/>
    <w:rsid w:val="00431D26"/>
    <w:rsid w:val="00431F00"/>
    <w:rsid w:val="0043220E"/>
    <w:rsid w:val="0043287C"/>
    <w:rsid w:val="004328DC"/>
    <w:rsid w:val="00432C73"/>
    <w:rsid w:val="00433229"/>
    <w:rsid w:val="00433878"/>
    <w:rsid w:val="00433C8E"/>
    <w:rsid w:val="00434000"/>
    <w:rsid w:val="00434127"/>
    <w:rsid w:val="0043440D"/>
    <w:rsid w:val="00434516"/>
    <w:rsid w:val="00434685"/>
    <w:rsid w:val="0043477A"/>
    <w:rsid w:val="00434831"/>
    <w:rsid w:val="0043486D"/>
    <w:rsid w:val="00434BCA"/>
    <w:rsid w:val="00434C68"/>
    <w:rsid w:val="00434F69"/>
    <w:rsid w:val="004354BD"/>
    <w:rsid w:val="004354BE"/>
    <w:rsid w:val="004354D6"/>
    <w:rsid w:val="00435636"/>
    <w:rsid w:val="0043592D"/>
    <w:rsid w:val="004359E8"/>
    <w:rsid w:val="004359EA"/>
    <w:rsid w:val="00435A47"/>
    <w:rsid w:val="00435EF4"/>
    <w:rsid w:val="00435FC8"/>
    <w:rsid w:val="00435FD2"/>
    <w:rsid w:val="00436119"/>
    <w:rsid w:val="00436642"/>
    <w:rsid w:val="004367C5"/>
    <w:rsid w:val="00436CA5"/>
    <w:rsid w:val="00436D00"/>
    <w:rsid w:val="0043738A"/>
    <w:rsid w:val="00437396"/>
    <w:rsid w:val="004373B3"/>
    <w:rsid w:val="004374D1"/>
    <w:rsid w:val="00437661"/>
    <w:rsid w:val="004376C9"/>
    <w:rsid w:val="004376D4"/>
    <w:rsid w:val="00437780"/>
    <w:rsid w:val="00437C07"/>
    <w:rsid w:val="00437D89"/>
    <w:rsid w:val="00437DE1"/>
    <w:rsid w:val="0044045C"/>
    <w:rsid w:val="004405FD"/>
    <w:rsid w:val="00440655"/>
    <w:rsid w:val="004409CD"/>
    <w:rsid w:val="00440BFE"/>
    <w:rsid w:val="00440E65"/>
    <w:rsid w:val="00440F91"/>
    <w:rsid w:val="00441407"/>
    <w:rsid w:val="00441481"/>
    <w:rsid w:val="004414C0"/>
    <w:rsid w:val="004414C8"/>
    <w:rsid w:val="00441865"/>
    <w:rsid w:val="00441FE3"/>
    <w:rsid w:val="00442295"/>
    <w:rsid w:val="004423CA"/>
    <w:rsid w:val="00442630"/>
    <w:rsid w:val="00442894"/>
    <w:rsid w:val="004428C9"/>
    <w:rsid w:val="004429EA"/>
    <w:rsid w:val="0044303F"/>
    <w:rsid w:val="00443116"/>
    <w:rsid w:val="004436D7"/>
    <w:rsid w:val="004437E0"/>
    <w:rsid w:val="00444368"/>
    <w:rsid w:val="00444653"/>
    <w:rsid w:val="004446D3"/>
    <w:rsid w:val="004447FB"/>
    <w:rsid w:val="00444844"/>
    <w:rsid w:val="00444E26"/>
    <w:rsid w:val="004450F3"/>
    <w:rsid w:val="00445133"/>
    <w:rsid w:val="004454AB"/>
    <w:rsid w:val="00445530"/>
    <w:rsid w:val="00445564"/>
    <w:rsid w:val="00445574"/>
    <w:rsid w:val="00445722"/>
    <w:rsid w:val="004457B1"/>
    <w:rsid w:val="00445918"/>
    <w:rsid w:val="00445A6E"/>
    <w:rsid w:val="00445AD1"/>
    <w:rsid w:val="00445D60"/>
    <w:rsid w:val="00445D90"/>
    <w:rsid w:val="00445FA8"/>
    <w:rsid w:val="00445FC2"/>
    <w:rsid w:val="0044605C"/>
    <w:rsid w:val="00446508"/>
    <w:rsid w:val="00446A89"/>
    <w:rsid w:val="00446B95"/>
    <w:rsid w:val="00446BF5"/>
    <w:rsid w:val="00446DEC"/>
    <w:rsid w:val="00446E3B"/>
    <w:rsid w:val="004470E4"/>
    <w:rsid w:val="004470E9"/>
    <w:rsid w:val="00447174"/>
    <w:rsid w:val="004472B0"/>
    <w:rsid w:val="0044758C"/>
    <w:rsid w:val="004475A3"/>
    <w:rsid w:val="004475D6"/>
    <w:rsid w:val="00447ABB"/>
    <w:rsid w:val="00447C83"/>
    <w:rsid w:val="00447CA7"/>
    <w:rsid w:val="004502FA"/>
    <w:rsid w:val="0045067D"/>
    <w:rsid w:val="0045072C"/>
    <w:rsid w:val="00450868"/>
    <w:rsid w:val="00450E8D"/>
    <w:rsid w:val="0045137B"/>
    <w:rsid w:val="004513D3"/>
    <w:rsid w:val="00451580"/>
    <w:rsid w:val="00451A5B"/>
    <w:rsid w:val="00451B46"/>
    <w:rsid w:val="00451E69"/>
    <w:rsid w:val="004520F5"/>
    <w:rsid w:val="004521EA"/>
    <w:rsid w:val="0045222E"/>
    <w:rsid w:val="00452402"/>
    <w:rsid w:val="00452443"/>
    <w:rsid w:val="004524A2"/>
    <w:rsid w:val="004529A2"/>
    <w:rsid w:val="00452B93"/>
    <w:rsid w:val="0045397D"/>
    <w:rsid w:val="00453A12"/>
    <w:rsid w:val="00453A3E"/>
    <w:rsid w:val="00453B38"/>
    <w:rsid w:val="00453BD2"/>
    <w:rsid w:val="00453EB4"/>
    <w:rsid w:val="0045425C"/>
    <w:rsid w:val="004542CE"/>
    <w:rsid w:val="00454732"/>
    <w:rsid w:val="00454973"/>
    <w:rsid w:val="00454994"/>
    <w:rsid w:val="00454998"/>
    <w:rsid w:val="00454BF7"/>
    <w:rsid w:val="00454D32"/>
    <w:rsid w:val="00455043"/>
    <w:rsid w:val="004551B1"/>
    <w:rsid w:val="004556A9"/>
    <w:rsid w:val="00455700"/>
    <w:rsid w:val="00455768"/>
    <w:rsid w:val="00455AB3"/>
    <w:rsid w:val="0045620E"/>
    <w:rsid w:val="0045649D"/>
    <w:rsid w:val="004564DA"/>
    <w:rsid w:val="0045667C"/>
    <w:rsid w:val="004566A1"/>
    <w:rsid w:val="004566F5"/>
    <w:rsid w:val="0045675A"/>
    <w:rsid w:val="00456CA6"/>
    <w:rsid w:val="00456F23"/>
    <w:rsid w:val="00457174"/>
    <w:rsid w:val="00457234"/>
    <w:rsid w:val="00457263"/>
    <w:rsid w:val="00457740"/>
    <w:rsid w:val="004578B9"/>
    <w:rsid w:val="00457915"/>
    <w:rsid w:val="00457939"/>
    <w:rsid w:val="00457CAC"/>
    <w:rsid w:val="00460092"/>
    <w:rsid w:val="0046028C"/>
    <w:rsid w:val="004604FF"/>
    <w:rsid w:val="0046068F"/>
    <w:rsid w:val="004606C8"/>
    <w:rsid w:val="00460782"/>
    <w:rsid w:val="00460786"/>
    <w:rsid w:val="00460A22"/>
    <w:rsid w:val="00460D4A"/>
    <w:rsid w:val="00460DB1"/>
    <w:rsid w:val="00460E69"/>
    <w:rsid w:val="00460EEE"/>
    <w:rsid w:val="00460FBC"/>
    <w:rsid w:val="004610BA"/>
    <w:rsid w:val="004611F2"/>
    <w:rsid w:val="004614A8"/>
    <w:rsid w:val="00461A79"/>
    <w:rsid w:val="00461B95"/>
    <w:rsid w:val="00461CF1"/>
    <w:rsid w:val="00461EF1"/>
    <w:rsid w:val="00461FDE"/>
    <w:rsid w:val="004620AD"/>
    <w:rsid w:val="00462186"/>
    <w:rsid w:val="004625FE"/>
    <w:rsid w:val="0046281F"/>
    <w:rsid w:val="004628D2"/>
    <w:rsid w:val="0046291E"/>
    <w:rsid w:val="00462964"/>
    <w:rsid w:val="00462ACD"/>
    <w:rsid w:val="00462B09"/>
    <w:rsid w:val="00462B1E"/>
    <w:rsid w:val="00462B69"/>
    <w:rsid w:val="00462BF5"/>
    <w:rsid w:val="0046301A"/>
    <w:rsid w:val="00463222"/>
    <w:rsid w:val="0046323F"/>
    <w:rsid w:val="00463371"/>
    <w:rsid w:val="004634A6"/>
    <w:rsid w:val="0046380A"/>
    <w:rsid w:val="00463C16"/>
    <w:rsid w:val="00463CDE"/>
    <w:rsid w:val="00463E44"/>
    <w:rsid w:val="00463F33"/>
    <w:rsid w:val="0046408E"/>
    <w:rsid w:val="00464163"/>
    <w:rsid w:val="0046463D"/>
    <w:rsid w:val="004649DB"/>
    <w:rsid w:val="00464CAB"/>
    <w:rsid w:val="00465088"/>
    <w:rsid w:val="00465306"/>
    <w:rsid w:val="0046546B"/>
    <w:rsid w:val="0046552F"/>
    <w:rsid w:val="0046557E"/>
    <w:rsid w:val="00465D29"/>
    <w:rsid w:val="0046683C"/>
    <w:rsid w:val="004670CE"/>
    <w:rsid w:val="0046734A"/>
    <w:rsid w:val="004675C1"/>
    <w:rsid w:val="004677CB"/>
    <w:rsid w:val="00467892"/>
    <w:rsid w:val="004678B4"/>
    <w:rsid w:val="00467934"/>
    <w:rsid w:val="00467A20"/>
    <w:rsid w:val="00467B06"/>
    <w:rsid w:val="00467B91"/>
    <w:rsid w:val="00467FF5"/>
    <w:rsid w:val="00470064"/>
    <w:rsid w:val="00470138"/>
    <w:rsid w:val="00470306"/>
    <w:rsid w:val="004704BF"/>
    <w:rsid w:val="004707E1"/>
    <w:rsid w:val="00470986"/>
    <w:rsid w:val="004709D1"/>
    <w:rsid w:val="00470B57"/>
    <w:rsid w:val="0047101A"/>
    <w:rsid w:val="004713B0"/>
    <w:rsid w:val="004713F9"/>
    <w:rsid w:val="004716C8"/>
    <w:rsid w:val="00471767"/>
    <w:rsid w:val="00471999"/>
    <w:rsid w:val="004719CB"/>
    <w:rsid w:val="004719D1"/>
    <w:rsid w:val="00471C87"/>
    <w:rsid w:val="00472111"/>
    <w:rsid w:val="00472357"/>
    <w:rsid w:val="0047261D"/>
    <w:rsid w:val="0047265B"/>
    <w:rsid w:val="004726F4"/>
    <w:rsid w:val="004728C5"/>
    <w:rsid w:val="00472900"/>
    <w:rsid w:val="00472938"/>
    <w:rsid w:val="004729C1"/>
    <w:rsid w:val="00472B20"/>
    <w:rsid w:val="00472D5B"/>
    <w:rsid w:val="00472FB1"/>
    <w:rsid w:val="0047313F"/>
    <w:rsid w:val="0047322A"/>
    <w:rsid w:val="004732AB"/>
    <w:rsid w:val="0047331B"/>
    <w:rsid w:val="00473334"/>
    <w:rsid w:val="004733D7"/>
    <w:rsid w:val="00473BF5"/>
    <w:rsid w:val="00473D6F"/>
    <w:rsid w:val="00473D71"/>
    <w:rsid w:val="00473DF3"/>
    <w:rsid w:val="00473E0C"/>
    <w:rsid w:val="00473EC3"/>
    <w:rsid w:val="00473EF2"/>
    <w:rsid w:val="004741E5"/>
    <w:rsid w:val="004744CF"/>
    <w:rsid w:val="0047457E"/>
    <w:rsid w:val="0047474B"/>
    <w:rsid w:val="00474A4E"/>
    <w:rsid w:val="00474A96"/>
    <w:rsid w:val="00474B75"/>
    <w:rsid w:val="00474CC4"/>
    <w:rsid w:val="004751AD"/>
    <w:rsid w:val="00475202"/>
    <w:rsid w:val="0047541A"/>
    <w:rsid w:val="004754D1"/>
    <w:rsid w:val="00475ACB"/>
    <w:rsid w:val="004760D9"/>
    <w:rsid w:val="00476392"/>
    <w:rsid w:val="004764C6"/>
    <w:rsid w:val="004765E1"/>
    <w:rsid w:val="0047662E"/>
    <w:rsid w:val="0047666C"/>
    <w:rsid w:val="0047689A"/>
    <w:rsid w:val="00476A2C"/>
    <w:rsid w:val="00476A79"/>
    <w:rsid w:val="00476A7B"/>
    <w:rsid w:val="0047750B"/>
    <w:rsid w:val="004777A1"/>
    <w:rsid w:val="00477807"/>
    <w:rsid w:val="00477C3F"/>
    <w:rsid w:val="00477D66"/>
    <w:rsid w:val="00477ECB"/>
    <w:rsid w:val="00477FE7"/>
    <w:rsid w:val="0048066C"/>
    <w:rsid w:val="004806D1"/>
    <w:rsid w:val="00480B3C"/>
    <w:rsid w:val="00480C58"/>
    <w:rsid w:val="00480E41"/>
    <w:rsid w:val="00480FEA"/>
    <w:rsid w:val="00480FF5"/>
    <w:rsid w:val="004810C9"/>
    <w:rsid w:val="004818D3"/>
    <w:rsid w:val="00481AF5"/>
    <w:rsid w:val="00481BEC"/>
    <w:rsid w:val="00481C23"/>
    <w:rsid w:val="004823E0"/>
    <w:rsid w:val="00482831"/>
    <w:rsid w:val="004829EC"/>
    <w:rsid w:val="00482F7E"/>
    <w:rsid w:val="0048331F"/>
    <w:rsid w:val="00483A6F"/>
    <w:rsid w:val="00483AB5"/>
    <w:rsid w:val="00483BB5"/>
    <w:rsid w:val="00483CC2"/>
    <w:rsid w:val="00483FB2"/>
    <w:rsid w:val="00484478"/>
    <w:rsid w:val="004849AB"/>
    <w:rsid w:val="004851B3"/>
    <w:rsid w:val="00485225"/>
    <w:rsid w:val="004855DA"/>
    <w:rsid w:val="0048574C"/>
    <w:rsid w:val="00485859"/>
    <w:rsid w:val="00485C37"/>
    <w:rsid w:val="00485F43"/>
    <w:rsid w:val="0048628A"/>
    <w:rsid w:val="0048671F"/>
    <w:rsid w:val="00486AB1"/>
    <w:rsid w:val="00486C42"/>
    <w:rsid w:val="0048715D"/>
    <w:rsid w:val="004872DE"/>
    <w:rsid w:val="00487513"/>
    <w:rsid w:val="0048763A"/>
    <w:rsid w:val="00487667"/>
    <w:rsid w:val="00487691"/>
    <w:rsid w:val="0048798A"/>
    <w:rsid w:val="00487AA5"/>
    <w:rsid w:val="00487B88"/>
    <w:rsid w:val="00487EB8"/>
    <w:rsid w:val="00487FDE"/>
    <w:rsid w:val="00490038"/>
    <w:rsid w:val="00490153"/>
    <w:rsid w:val="00490309"/>
    <w:rsid w:val="004905E5"/>
    <w:rsid w:val="0049071D"/>
    <w:rsid w:val="00490798"/>
    <w:rsid w:val="004907A0"/>
    <w:rsid w:val="004908D3"/>
    <w:rsid w:val="00490937"/>
    <w:rsid w:val="004909AB"/>
    <w:rsid w:val="00490EEB"/>
    <w:rsid w:val="00490F9F"/>
    <w:rsid w:val="004911AF"/>
    <w:rsid w:val="00491280"/>
    <w:rsid w:val="0049146F"/>
    <w:rsid w:val="00491646"/>
    <w:rsid w:val="004916AC"/>
    <w:rsid w:val="0049172D"/>
    <w:rsid w:val="00491888"/>
    <w:rsid w:val="0049189B"/>
    <w:rsid w:val="0049197A"/>
    <w:rsid w:val="00491C8D"/>
    <w:rsid w:val="00491F8F"/>
    <w:rsid w:val="00492164"/>
    <w:rsid w:val="004921E1"/>
    <w:rsid w:val="00492885"/>
    <w:rsid w:val="004928F9"/>
    <w:rsid w:val="00492C54"/>
    <w:rsid w:val="00492DBE"/>
    <w:rsid w:val="00493415"/>
    <w:rsid w:val="00493459"/>
    <w:rsid w:val="0049369B"/>
    <w:rsid w:val="00493A17"/>
    <w:rsid w:val="00493C37"/>
    <w:rsid w:val="00493C59"/>
    <w:rsid w:val="00493CBB"/>
    <w:rsid w:val="00493EC7"/>
    <w:rsid w:val="0049402F"/>
    <w:rsid w:val="004940E5"/>
    <w:rsid w:val="00494240"/>
    <w:rsid w:val="004942D6"/>
    <w:rsid w:val="004945FD"/>
    <w:rsid w:val="00494A12"/>
    <w:rsid w:val="00494BEE"/>
    <w:rsid w:val="00494F7A"/>
    <w:rsid w:val="00495180"/>
    <w:rsid w:val="004956E0"/>
    <w:rsid w:val="004957EB"/>
    <w:rsid w:val="00495C0A"/>
    <w:rsid w:val="00495C12"/>
    <w:rsid w:val="00495C1B"/>
    <w:rsid w:val="00495FEE"/>
    <w:rsid w:val="00496247"/>
    <w:rsid w:val="004965AD"/>
    <w:rsid w:val="004966A7"/>
    <w:rsid w:val="00496F44"/>
    <w:rsid w:val="00497411"/>
    <w:rsid w:val="00497694"/>
    <w:rsid w:val="004976E8"/>
    <w:rsid w:val="00497740"/>
    <w:rsid w:val="004978AF"/>
    <w:rsid w:val="00497E4E"/>
    <w:rsid w:val="00497FA7"/>
    <w:rsid w:val="004A0019"/>
    <w:rsid w:val="004A01B5"/>
    <w:rsid w:val="004A0562"/>
    <w:rsid w:val="004A07D9"/>
    <w:rsid w:val="004A087E"/>
    <w:rsid w:val="004A0DC2"/>
    <w:rsid w:val="004A101B"/>
    <w:rsid w:val="004A12AB"/>
    <w:rsid w:val="004A1407"/>
    <w:rsid w:val="004A14D8"/>
    <w:rsid w:val="004A1866"/>
    <w:rsid w:val="004A1A1A"/>
    <w:rsid w:val="004A1C6E"/>
    <w:rsid w:val="004A1D84"/>
    <w:rsid w:val="004A1E9C"/>
    <w:rsid w:val="004A2019"/>
    <w:rsid w:val="004A262E"/>
    <w:rsid w:val="004A26FF"/>
    <w:rsid w:val="004A2971"/>
    <w:rsid w:val="004A2D7D"/>
    <w:rsid w:val="004A2DA3"/>
    <w:rsid w:val="004A2E99"/>
    <w:rsid w:val="004A3085"/>
    <w:rsid w:val="004A3134"/>
    <w:rsid w:val="004A3244"/>
    <w:rsid w:val="004A36B2"/>
    <w:rsid w:val="004A3AC6"/>
    <w:rsid w:val="004A3B7A"/>
    <w:rsid w:val="004A3BD3"/>
    <w:rsid w:val="004A3E49"/>
    <w:rsid w:val="004A4123"/>
    <w:rsid w:val="004A41FB"/>
    <w:rsid w:val="004A4522"/>
    <w:rsid w:val="004A46BF"/>
    <w:rsid w:val="004A4773"/>
    <w:rsid w:val="004A4EE2"/>
    <w:rsid w:val="004A4EFD"/>
    <w:rsid w:val="004A507C"/>
    <w:rsid w:val="004A5244"/>
    <w:rsid w:val="004A55F1"/>
    <w:rsid w:val="004A5683"/>
    <w:rsid w:val="004A57B3"/>
    <w:rsid w:val="004A57EE"/>
    <w:rsid w:val="004A5996"/>
    <w:rsid w:val="004A5DA5"/>
    <w:rsid w:val="004A5F10"/>
    <w:rsid w:val="004A5FB2"/>
    <w:rsid w:val="004A60C5"/>
    <w:rsid w:val="004A6101"/>
    <w:rsid w:val="004A619E"/>
    <w:rsid w:val="004A6396"/>
    <w:rsid w:val="004A66B4"/>
    <w:rsid w:val="004A6A69"/>
    <w:rsid w:val="004A6B0C"/>
    <w:rsid w:val="004A6F42"/>
    <w:rsid w:val="004A71E2"/>
    <w:rsid w:val="004A728B"/>
    <w:rsid w:val="004A73F8"/>
    <w:rsid w:val="004A7545"/>
    <w:rsid w:val="004A7D12"/>
    <w:rsid w:val="004A7D65"/>
    <w:rsid w:val="004A7E34"/>
    <w:rsid w:val="004A7FEA"/>
    <w:rsid w:val="004B0120"/>
    <w:rsid w:val="004B0312"/>
    <w:rsid w:val="004B0464"/>
    <w:rsid w:val="004B078A"/>
    <w:rsid w:val="004B0F59"/>
    <w:rsid w:val="004B10A0"/>
    <w:rsid w:val="004B10B2"/>
    <w:rsid w:val="004B1318"/>
    <w:rsid w:val="004B163C"/>
    <w:rsid w:val="004B18C6"/>
    <w:rsid w:val="004B1AEC"/>
    <w:rsid w:val="004B1EDA"/>
    <w:rsid w:val="004B1F03"/>
    <w:rsid w:val="004B1FA1"/>
    <w:rsid w:val="004B20B0"/>
    <w:rsid w:val="004B2171"/>
    <w:rsid w:val="004B24CB"/>
    <w:rsid w:val="004B26AE"/>
    <w:rsid w:val="004B28E9"/>
    <w:rsid w:val="004B311A"/>
    <w:rsid w:val="004B34B8"/>
    <w:rsid w:val="004B34E2"/>
    <w:rsid w:val="004B3660"/>
    <w:rsid w:val="004B3C1F"/>
    <w:rsid w:val="004B3CB6"/>
    <w:rsid w:val="004B3CC4"/>
    <w:rsid w:val="004B3EB9"/>
    <w:rsid w:val="004B3EF2"/>
    <w:rsid w:val="004B425D"/>
    <w:rsid w:val="004B453C"/>
    <w:rsid w:val="004B4615"/>
    <w:rsid w:val="004B488E"/>
    <w:rsid w:val="004B48C3"/>
    <w:rsid w:val="004B4C28"/>
    <w:rsid w:val="004B4C45"/>
    <w:rsid w:val="004B4D33"/>
    <w:rsid w:val="004B4E74"/>
    <w:rsid w:val="004B503C"/>
    <w:rsid w:val="004B50DF"/>
    <w:rsid w:val="004B5220"/>
    <w:rsid w:val="004B5246"/>
    <w:rsid w:val="004B5292"/>
    <w:rsid w:val="004B5368"/>
    <w:rsid w:val="004B55CE"/>
    <w:rsid w:val="004B56EA"/>
    <w:rsid w:val="004B571A"/>
    <w:rsid w:val="004B589E"/>
    <w:rsid w:val="004B59B7"/>
    <w:rsid w:val="004B5E60"/>
    <w:rsid w:val="004B5FD7"/>
    <w:rsid w:val="004B62BD"/>
    <w:rsid w:val="004B63BE"/>
    <w:rsid w:val="004B66BA"/>
    <w:rsid w:val="004B66C6"/>
    <w:rsid w:val="004B66E9"/>
    <w:rsid w:val="004B6764"/>
    <w:rsid w:val="004B6783"/>
    <w:rsid w:val="004B6819"/>
    <w:rsid w:val="004B69D3"/>
    <w:rsid w:val="004B6A3E"/>
    <w:rsid w:val="004B6E00"/>
    <w:rsid w:val="004B6EA2"/>
    <w:rsid w:val="004B70E5"/>
    <w:rsid w:val="004B71C0"/>
    <w:rsid w:val="004B71EA"/>
    <w:rsid w:val="004B72B7"/>
    <w:rsid w:val="004B733F"/>
    <w:rsid w:val="004B762A"/>
    <w:rsid w:val="004B767E"/>
    <w:rsid w:val="004B7964"/>
    <w:rsid w:val="004B7F27"/>
    <w:rsid w:val="004C0078"/>
    <w:rsid w:val="004C0486"/>
    <w:rsid w:val="004C06DE"/>
    <w:rsid w:val="004C0890"/>
    <w:rsid w:val="004C08FD"/>
    <w:rsid w:val="004C09EA"/>
    <w:rsid w:val="004C0B53"/>
    <w:rsid w:val="004C0B8E"/>
    <w:rsid w:val="004C12CB"/>
    <w:rsid w:val="004C1482"/>
    <w:rsid w:val="004C1A57"/>
    <w:rsid w:val="004C1BAA"/>
    <w:rsid w:val="004C1F03"/>
    <w:rsid w:val="004C20B1"/>
    <w:rsid w:val="004C26D1"/>
    <w:rsid w:val="004C2730"/>
    <w:rsid w:val="004C2A78"/>
    <w:rsid w:val="004C2B96"/>
    <w:rsid w:val="004C2CAD"/>
    <w:rsid w:val="004C2D9C"/>
    <w:rsid w:val="004C2E0C"/>
    <w:rsid w:val="004C2F9F"/>
    <w:rsid w:val="004C31A5"/>
    <w:rsid w:val="004C35E3"/>
    <w:rsid w:val="004C3726"/>
    <w:rsid w:val="004C3AE3"/>
    <w:rsid w:val="004C3AF0"/>
    <w:rsid w:val="004C3BD4"/>
    <w:rsid w:val="004C3DE4"/>
    <w:rsid w:val="004C40C8"/>
    <w:rsid w:val="004C42CC"/>
    <w:rsid w:val="004C4B6B"/>
    <w:rsid w:val="004C4D1D"/>
    <w:rsid w:val="004C4D64"/>
    <w:rsid w:val="004C556D"/>
    <w:rsid w:val="004C55CC"/>
    <w:rsid w:val="004C56ED"/>
    <w:rsid w:val="004C59B9"/>
    <w:rsid w:val="004C5E78"/>
    <w:rsid w:val="004C5FBA"/>
    <w:rsid w:val="004C6260"/>
    <w:rsid w:val="004C64AC"/>
    <w:rsid w:val="004C651F"/>
    <w:rsid w:val="004C6693"/>
    <w:rsid w:val="004C67A5"/>
    <w:rsid w:val="004C6CC6"/>
    <w:rsid w:val="004C6D45"/>
    <w:rsid w:val="004C6ED4"/>
    <w:rsid w:val="004C7149"/>
    <w:rsid w:val="004C723D"/>
    <w:rsid w:val="004C72EB"/>
    <w:rsid w:val="004C741A"/>
    <w:rsid w:val="004C7651"/>
    <w:rsid w:val="004C7771"/>
    <w:rsid w:val="004C7785"/>
    <w:rsid w:val="004C77EE"/>
    <w:rsid w:val="004C7B4C"/>
    <w:rsid w:val="004C7F61"/>
    <w:rsid w:val="004D0030"/>
    <w:rsid w:val="004D02A3"/>
    <w:rsid w:val="004D02E7"/>
    <w:rsid w:val="004D0398"/>
    <w:rsid w:val="004D05AC"/>
    <w:rsid w:val="004D070D"/>
    <w:rsid w:val="004D0AE0"/>
    <w:rsid w:val="004D0AF3"/>
    <w:rsid w:val="004D0CAC"/>
    <w:rsid w:val="004D0EB4"/>
    <w:rsid w:val="004D0FF8"/>
    <w:rsid w:val="004D10B0"/>
    <w:rsid w:val="004D1B2B"/>
    <w:rsid w:val="004D1C67"/>
    <w:rsid w:val="004D1CE8"/>
    <w:rsid w:val="004D1D71"/>
    <w:rsid w:val="004D1E9C"/>
    <w:rsid w:val="004D206A"/>
    <w:rsid w:val="004D287F"/>
    <w:rsid w:val="004D2885"/>
    <w:rsid w:val="004D2FE2"/>
    <w:rsid w:val="004D3376"/>
    <w:rsid w:val="004D361E"/>
    <w:rsid w:val="004D3638"/>
    <w:rsid w:val="004D3712"/>
    <w:rsid w:val="004D383F"/>
    <w:rsid w:val="004D3A2D"/>
    <w:rsid w:val="004D3E1F"/>
    <w:rsid w:val="004D3EC0"/>
    <w:rsid w:val="004D3FD4"/>
    <w:rsid w:val="004D3FF9"/>
    <w:rsid w:val="004D408F"/>
    <w:rsid w:val="004D4185"/>
    <w:rsid w:val="004D41F1"/>
    <w:rsid w:val="004D424D"/>
    <w:rsid w:val="004D4524"/>
    <w:rsid w:val="004D484C"/>
    <w:rsid w:val="004D4892"/>
    <w:rsid w:val="004D492C"/>
    <w:rsid w:val="004D4B5A"/>
    <w:rsid w:val="004D4B8E"/>
    <w:rsid w:val="004D517E"/>
    <w:rsid w:val="004D5329"/>
    <w:rsid w:val="004D536D"/>
    <w:rsid w:val="004D5605"/>
    <w:rsid w:val="004D5B20"/>
    <w:rsid w:val="004D5B87"/>
    <w:rsid w:val="004D5CC3"/>
    <w:rsid w:val="004D6085"/>
    <w:rsid w:val="004D6275"/>
    <w:rsid w:val="004D62E6"/>
    <w:rsid w:val="004D62F2"/>
    <w:rsid w:val="004D643F"/>
    <w:rsid w:val="004D6A17"/>
    <w:rsid w:val="004D6F11"/>
    <w:rsid w:val="004D715B"/>
    <w:rsid w:val="004D7915"/>
    <w:rsid w:val="004D7A2F"/>
    <w:rsid w:val="004D7A3C"/>
    <w:rsid w:val="004D7C6F"/>
    <w:rsid w:val="004D7DBC"/>
    <w:rsid w:val="004E017A"/>
    <w:rsid w:val="004E01A7"/>
    <w:rsid w:val="004E09A7"/>
    <w:rsid w:val="004E0D21"/>
    <w:rsid w:val="004E0FB4"/>
    <w:rsid w:val="004E105C"/>
    <w:rsid w:val="004E10F3"/>
    <w:rsid w:val="004E10FA"/>
    <w:rsid w:val="004E1388"/>
    <w:rsid w:val="004E14A7"/>
    <w:rsid w:val="004E16FB"/>
    <w:rsid w:val="004E1882"/>
    <w:rsid w:val="004E18C4"/>
    <w:rsid w:val="004E19BF"/>
    <w:rsid w:val="004E1AAD"/>
    <w:rsid w:val="004E1E7E"/>
    <w:rsid w:val="004E2081"/>
    <w:rsid w:val="004E2262"/>
    <w:rsid w:val="004E234C"/>
    <w:rsid w:val="004E2747"/>
    <w:rsid w:val="004E2803"/>
    <w:rsid w:val="004E28E5"/>
    <w:rsid w:val="004E2DAE"/>
    <w:rsid w:val="004E306A"/>
    <w:rsid w:val="004E3477"/>
    <w:rsid w:val="004E34C4"/>
    <w:rsid w:val="004E3723"/>
    <w:rsid w:val="004E386A"/>
    <w:rsid w:val="004E38F5"/>
    <w:rsid w:val="004E3E59"/>
    <w:rsid w:val="004E3FC0"/>
    <w:rsid w:val="004E47DB"/>
    <w:rsid w:val="004E47DF"/>
    <w:rsid w:val="004E4804"/>
    <w:rsid w:val="004E48E2"/>
    <w:rsid w:val="004E4B0A"/>
    <w:rsid w:val="004E4F5E"/>
    <w:rsid w:val="004E505E"/>
    <w:rsid w:val="004E50F9"/>
    <w:rsid w:val="004E51AB"/>
    <w:rsid w:val="004E54AD"/>
    <w:rsid w:val="004E54DE"/>
    <w:rsid w:val="004E5508"/>
    <w:rsid w:val="004E5C82"/>
    <w:rsid w:val="004E5D18"/>
    <w:rsid w:val="004E5F65"/>
    <w:rsid w:val="004E61FD"/>
    <w:rsid w:val="004E7356"/>
    <w:rsid w:val="004E74BF"/>
    <w:rsid w:val="004E7717"/>
    <w:rsid w:val="004E7A64"/>
    <w:rsid w:val="004E7D0E"/>
    <w:rsid w:val="004E7F62"/>
    <w:rsid w:val="004F01A5"/>
    <w:rsid w:val="004F0522"/>
    <w:rsid w:val="004F05DF"/>
    <w:rsid w:val="004F062D"/>
    <w:rsid w:val="004F084A"/>
    <w:rsid w:val="004F09DC"/>
    <w:rsid w:val="004F0EED"/>
    <w:rsid w:val="004F0F20"/>
    <w:rsid w:val="004F0F5A"/>
    <w:rsid w:val="004F1152"/>
    <w:rsid w:val="004F149E"/>
    <w:rsid w:val="004F1515"/>
    <w:rsid w:val="004F166C"/>
    <w:rsid w:val="004F1BDF"/>
    <w:rsid w:val="004F1C16"/>
    <w:rsid w:val="004F235D"/>
    <w:rsid w:val="004F2479"/>
    <w:rsid w:val="004F24D4"/>
    <w:rsid w:val="004F267C"/>
    <w:rsid w:val="004F2A56"/>
    <w:rsid w:val="004F2D24"/>
    <w:rsid w:val="004F2EFA"/>
    <w:rsid w:val="004F2F8B"/>
    <w:rsid w:val="004F30BB"/>
    <w:rsid w:val="004F33DF"/>
    <w:rsid w:val="004F34EB"/>
    <w:rsid w:val="004F34F8"/>
    <w:rsid w:val="004F3654"/>
    <w:rsid w:val="004F3A27"/>
    <w:rsid w:val="004F3BCC"/>
    <w:rsid w:val="004F3CAD"/>
    <w:rsid w:val="004F3F95"/>
    <w:rsid w:val="004F4001"/>
    <w:rsid w:val="004F4234"/>
    <w:rsid w:val="004F465A"/>
    <w:rsid w:val="004F47F4"/>
    <w:rsid w:val="004F49E7"/>
    <w:rsid w:val="004F4AAD"/>
    <w:rsid w:val="004F4F3E"/>
    <w:rsid w:val="004F5284"/>
    <w:rsid w:val="004F532D"/>
    <w:rsid w:val="004F58D3"/>
    <w:rsid w:val="004F5A54"/>
    <w:rsid w:val="004F6149"/>
    <w:rsid w:val="004F6658"/>
    <w:rsid w:val="004F6685"/>
    <w:rsid w:val="004F68CA"/>
    <w:rsid w:val="004F69D0"/>
    <w:rsid w:val="004F70F1"/>
    <w:rsid w:val="004F72DA"/>
    <w:rsid w:val="004F72E3"/>
    <w:rsid w:val="004F748F"/>
    <w:rsid w:val="004F773D"/>
    <w:rsid w:val="004F795F"/>
    <w:rsid w:val="004F7AD6"/>
    <w:rsid w:val="004F7C42"/>
    <w:rsid w:val="004F7C93"/>
    <w:rsid w:val="0050003E"/>
    <w:rsid w:val="005001E8"/>
    <w:rsid w:val="005001FC"/>
    <w:rsid w:val="0050028B"/>
    <w:rsid w:val="005003F8"/>
    <w:rsid w:val="00500474"/>
    <w:rsid w:val="00500795"/>
    <w:rsid w:val="0050130D"/>
    <w:rsid w:val="0050133E"/>
    <w:rsid w:val="00501449"/>
    <w:rsid w:val="005016D4"/>
    <w:rsid w:val="00501894"/>
    <w:rsid w:val="00501B72"/>
    <w:rsid w:val="00501CCB"/>
    <w:rsid w:val="00501D75"/>
    <w:rsid w:val="00502323"/>
    <w:rsid w:val="005023BB"/>
    <w:rsid w:val="005024B9"/>
    <w:rsid w:val="00502CD4"/>
    <w:rsid w:val="00502CDD"/>
    <w:rsid w:val="00502D21"/>
    <w:rsid w:val="00502E93"/>
    <w:rsid w:val="00502FBF"/>
    <w:rsid w:val="00503043"/>
    <w:rsid w:val="00503234"/>
    <w:rsid w:val="005035FB"/>
    <w:rsid w:val="0050364F"/>
    <w:rsid w:val="00503A4F"/>
    <w:rsid w:val="00503A55"/>
    <w:rsid w:val="00503C41"/>
    <w:rsid w:val="00503EFB"/>
    <w:rsid w:val="00504062"/>
    <w:rsid w:val="005040FB"/>
    <w:rsid w:val="005041D7"/>
    <w:rsid w:val="005041E9"/>
    <w:rsid w:val="0050456E"/>
    <w:rsid w:val="005045E9"/>
    <w:rsid w:val="0050471E"/>
    <w:rsid w:val="0050498F"/>
    <w:rsid w:val="00504A74"/>
    <w:rsid w:val="00504A92"/>
    <w:rsid w:val="00504E5A"/>
    <w:rsid w:val="00504E8C"/>
    <w:rsid w:val="00504FA9"/>
    <w:rsid w:val="00504FBB"/>
    <w:rsid w:val="0050534D"/>
    <w:rsid w:val="0050541A"/>
    <w:rsid w:val="0050583A"/>
    <w:rsid w:val="005058A0"/>
    <w:rsid w:val="00505BC4"/>
    <w:rsid w:val="00505C4A"/>
    <w:rsid w:val="00505D3B"/>
    <w:rsid w:val="00505E58"/>
    <w:rsid w:val="005060CD"/>
    <w:rsid w:val="00506147"/>
    <w:rsid w:val="005062AB"/>
    <w:rsid w:val="005062B8"/>
    <w:rsid w:val="005063FB"/>
    <w:rsid w:val="005065E2"/>
    <w:rsid w:val="00506699"/>
    <w:rsid w:val="00506918"/>
    <w:rsid w:val="00506C12"/>
    <w:rsid w:val="00506DBF"/>
    <w:rsid w:val="00506EE2"/>
    <w:rsid w:val="005073F1"/>
    <w:rsid w:val="00507515"/>
    <w:rsid w:val="005076C2"/>
    <w:rsid w:val="005078B6"/>
    <w:rsid w:val="005078ED"/>
    <w:rsid w:val="00510415"/>
    <w:rsid w:val="005107FB"/>
    <w:rsid w:val="00510AC4"/>
    <w:rsid w:val="00510D58"/>
    <w:rsid w:val="00510DDD"/>
    <w:rsid w:val="00510E0C"/>
    <w:rsid w:val="00511263"/>
    <w:rsid w:val="00511280"/>
    <w:rsid w:val="005115A9"/>
    <w:rsid w:val="0051174B"/>
    <w:rsid w:val="00511ABF"/>
    <w:rsid w:val="00511B2B"/>
    <w:rsid w:val="00511E05"/>
    <w:rsid w:val="00511E6C"/>
    <w:rsid w:val="00511EE7"/>
    <w:rsid w:val="005124E1"/>
    <w:rsid w:val="00512541"/>
    <w:rsid w:val="0051296A"/>
    <w:rsid w:val="00512BF8"/>
    <w:rsid w:val="00512C8E"/>
    <w:rsid w:val="00512D0D"/>
    <w:rsid w:val="00513A19"/>
    <w:rsid w:val="00513A53"/>
    <w:rsid w:val="00513A81"/>
    <w:rsid w:val="00513BC8"/>
    <w:rsid w:val="00513C4E"/>
    <w:rsid w:val="00513EFA"/>
    <w:rsid w:val="005141E3"/>
    <w:rsid w:val="0051429A"/>
    <w:rsid w:val="005142C4"/>
    <w:rsid w:val="00514387"/>
    <w:rsid w:val="0051453D"/>
    <w:rsid w:val="005147CA"/>
    <w:rsid w:val="00514990"/>
    <w:rsid w:val="005149AC"/>
    <w:rsid w:val="00514D9A"/>
    <w:rsid w:val="005150DD"/>
    <w:rsid w:val="005154D0"/>
    <w:rsid w:val="005155A2"/>
    <w:rsid w:val="005157F5"/>
    <w:rsid w:val="00515911"/>
    <w:rsid w:val="0051594B"/>
    <w:rsid w:val="005159A4"/>
    <w:rsid w:val="00515C80"/>
    <w:rsid w:val="00515E19"/>
    <w:rsid w:val="005163B2"/>
    <w:rsid w:val="0051640F"/>
    <w:rsid w:val="0051643D"/>
    <w:rsid w:val="00516B96"/>
    <w:rsid w:val="00516E1B"/>
    <w:rsid w:val="00516E49"/>
    <w:rsid w:val="0051719F"/>
    <w:rsid w:val="00517704"/>
    <w:rsid w:val="00517A09"/>
    <w:rsid w:val="00520072"/>
    <w:rsid w:val="0052016E"/>
    <w:rsid w:val="00520236"/>
    <w:rsid w:val="00520426"/>
    <w:rsid w:val="00520564"/>
    <w:rsid w:val="0052068D"/>
    <w:rsid w:val="005208DB"/>
    <w:rsid w:val="00520D76"/>
    <w:rsid w:val="00520E08"/>
    <w:rsid w:val="0052135F"/>
    <w:rsid w:val="00521AC2"/>
    <w:rsid w:val="00521B1E"/>
    <w:rsid w:val="00521C37"/>
    <w:rsid w:val="00521CAF"/>
    <w:rsid w:val="00521CE9"/>
    <w:rsid w:val="00521F18"/>
    <w:rsid w:val="00521F42"/>
    <w:rsid w:val="005223E5"/>
    <w:rsid w:val="005227D4"/>
    <w:rsid w:val="0052295B"/>
    <w:rsid w:val="00522A9F"/>
    <w:rsid w:val="00522DCB"/>
    <w:rsid w:val="00523638"/>
    <w:rsid w:val="005236B4"/>
    <w:rsid w:val="005237F7"/>
    <w:rsid w:val="00523C14"/>
    <w:rsid w:val="00523C5E"/>
    <w:rsid w:val="00523D85"/>
    <w:rsid w:val="00523E6E"/>
    <w:rsid w:val="005241A5"/>
    <w:rsid w:val="005241AB"/>
    <w:rsid w:val="005242D1"/>
    <w:rsid w:val="005246A7"/>
    <w:rsid w:val="0052477A"/>
    <w:rsid w:val="005248F8"/>
    <w:rsid w:val="00524AD5"/>
    <w:rsid w:val="00525162"/>
    <w:rsid w:val="00525316"/>
    <w:rsid w:val="0052542D"/>
    <w:rsid w:val="0052555E"/>
    <w:rsid w:val="005256C2"/>
    <w:rsid w:val="00525DBD"/>
    <w:rsid w:val="00525E5A"/>
    <w:rsid w:val="00525F6D"/>
    <w:rsid w:val="00526029"/>
    <w:rsid w:val="00526390"/>
    <w:rsid w:val="00526426"/>
    <w:rsid w:val="00526490"/>
    <w:rsid w:val="00526595"/>
    <w:rsid w:val="00526601"/>
    <w:rsid w:val="00526743"/>
    <w:rsid w:val="0052677B"/>
    <w:rsid w:val="00526B87"/>
    <w:rsid w:val="00526C29"/>
    <w:rsid w:val="00526F70"/>
    <w:rsid w:val="00527453"/>
    <w:rsid w:val="005275E2"/>
    <w:rsid w:val="005276A0"/>
    <w:rsid w:val="005276B5"/>
    <w:rsid w:val="005276E9"/>
    <w:rsid w:val="005277C3"/>
    <w:rsid w:val="00527824"/>
    <w:rsid w:val="00527A87"/>
    <w:rsid w:val="0053038D"/>
    <w:rsid w:val="005305CD"/>
    <w:rsid w:val="00531685"/>
    <w:rsid w:val="005316DF"/>
    <w:rsid w:val="00531730"/>
    <w:rsid w:val="00531971"/>
    <w:rsid w:val="00531DAE"/>
    <w:rsid w:val="00532073"/>
    <w:rsid w:val="005321AD"/>
    <w:rsid w:val="0053240B"/>
    <w:rsid w:val="005324BE"/>
    <w:rsid w:val="00532602"/>
    <w:rsid w:val="00532E0E"/>
    <w:rsid w:val="00532EAD"/>
    <w:rsid w:val="00532F6B"/>
    <w:rsid w:val="00533011"/>
    <w:rsid w:val="00533055"/>
    <w:rsid w:val="00533455"/>
    <w:rsid w:val="00533763"/>
    <w:rsid w:val="0053391A"/>
    <w:rsid w:val="00533CA6"/>
    <w:rsid w:val="00533CD8"/>
    <w:rsid w:val="00534331"/>
    <w:rsid w:val="00534419"/>
    <w:rsid w:val="00534802"/>
    <w:rsid w:val="005348C0"/>
    <w:rsid w:val="00534AA6"/>
    <w:rsid w:val="00534AEC"/>
    <w:rsid w:val="00534B51"/>
    <w:rsid w:val="00534DED"/>
    <w:rsid w:val="00534E0E"/>
    <w:rsid w:val="00534F4D"/>
    <w:rsid w:val="00535026"/>
    <w:rsid w:val="0053542F"/>
    <w:rsid w:val="00535682"/>
    <w:rsid w:val="00535886"/>
    <w:rsid w:val="005359C9"/>
    <w:rsid w:val="00535ACB"/>
    <w:rsid w:val="00535DB2"/>
    <w:rsid w:val="00535EFB"/>
    <w:rsid w:val="00535F63"/>
    <w:rsid w:val="0053640B"/>
    <w:rsid w:val="00536626"/>
    <w:rsid w:val="00536692"/>
    <w:rsid w:val="0053680F"/>
    <w:rsid w:val="00536891"/>
    <w:rsid w:val="005368DC"/>
    <w:rsid w:val="00536EB1"/>
    <w:rsid w:val="00536F2E"/>
    <w:rsid w:val="00537025"/>
    <w:rsid w:val="00537040"/>
    <w:rsid w:val="005370F0"/>
    <w:rsid w:val="00537118"/>
    <w:rsid w:val="00537151"/>
    <w:rsid w:val="005374EF"/>
    <w:rsid w:val="005376BA"/>
    <w:rsid w:val="005378E1"/>
    <w:rsid w:val="005378E3"/>
    <w:rsid w:val="00537D70"/>
    <w:rsid w:val="00540140"/>
    <w:rsid w:val="005401E6"/>
    <w:rsid w:val="00540473"/>
    <w:rsid w:val="00540901"/>
    <w:rsid w:val="00540903"/>
    <w:rsid w:val="00541077"/>
    <w:rsid w:val="005411D1"/>
    <w:rsid w:val="00541270"/>
    <w:rsid w:val="00541302"/>
    <w:rsid w:val="005413AC"/>
    <w:rsid w:val="00541580"/>
    <w:rsid w:val="00541760"/>
    <w:rsid w:val="005418D6"/>
    <w:rsid w:val="00541D18"/>
    <w:rsid w:val="005420A4"/>
    <w:rsid w:val="005420B9"/>
    <w:rsid w:val="005420E4"/>
    <w:rsid w:val="0054217B"/>
    <w:rsid w:val="00542207"/>
    <w:rsid w:val="00542531"/>
    <w:rsid w:val="005428EF"/>
    <w:rsid w:val="005430B6"/>
    <w:rsid w:val="005430C6"/>
    <w:rsid w:val="00543241"/>
    <w:rsid w:val="0054329C"/>
    <w:rsid w:val="005436F6"/>
    <w:rsid w:val="0054374A"/>
    <w:rsid w:val="005438A8"/>
    <w:rsid w:val="00543919"/>
    <w:rsid w:val="00543ACE"/>
    <w:rsid w:val="00543EC6"/>
    <w:rsid w:val="005442AA"/>
    <w:rsid w:val="00544852"/>
    <w:rsid w:val="00544894"/>
    <w:rsid w:val="00544914"/>
    <w:rsid w:val="0054499D"/>
    <w:rsid w:val="00544C60"/>
    <w:rsid w:val="00544CA3"/>
    <w:rsid w:val="00544ECC"/>
    <w:rsid w:val="00545608"/>
    <w:rsid w:val="00545652"/>
    <w:rsid w:val="00545A33"/>
    <w:rsid w:val="00545BB8"/>
    <w:rsid w:val="00546031"/>
    <w:rsid w:val="005460FA"/>
    <w:rsid w:val="005461EB"/>
    <w:rsid w:val="005463B2"/>
    <w:rsid w:val="005463C4"/>
    <w:rsid w:val="00546802"/>
    <w:rsid w:val="00546A92"/>
    <w:rsid w:val="00546D16"/>
    <w:rsid w:val="00547092"/>
    <w:rsid w:val="005474FB"/>
    <w:rsid w:val="005475A1"/>
    <w:rsid w:val="005475AF"/>
    <w:rsid w:val="00547606"/>
    <w:rsid w:val="00547721"/>
    <w:rsid w:val="005477E0"/>
    <w:rsid w:val="00547822"/>
    <w:rsid w:val="00547AF5"/>
    <w:rsid w:val="00547B1F"/>
    <w:rsid w:val="00547C20"/>
    <w:rsid w:val="00547D84"/>
    <w:rsid w:val="00547EF5"/>
    <w:rsid w:val="00547FFE"/>
    <w:rsid w:val="00550105"/>
    <w:rsid w:val="00550360"/>
    <w:rsid w:val="00550565"/>
    <w:rsid w:val="005505B4"/>
    <w:rsid w:val="005505C2"/>
    <w:rsid w:val="00550705"/>
    <w:rsid w:val="00550728"/>
    <w:rsid w:val="00550844"/>
    <w:rsid w:val="0055087C"/>
    <w:rsid w:val="005509DB"/>
    <w:rsid w:val="00550BAD"/>
    <w:rsid w:val="00550D78"/>
    <w:rsid w:val="00550E4A"/>
    <w:rsid w:val="005514CD"/>
    <w:rsid w:val="00551585"/>
    <w:rsid w:val="00551689"/>
    <w:rsid w:val="00551701"/>
    <w:rsid w:val="0055179E"/>
    <w:rsid w:val="005517FE"/>
    <w:rsid w:val="00551BC1"/>
    <w:rsid w:val="00551FA3"/>
    <w:rsid w:val="00552042"/>
    <w:rsid w:val="0055262A"/>
    <w:rsid w:val="0055282E"/>
    <w:rsid w:val="00552B48"/>
    <w:rsid w:val="00552BBD"/>
    <w:rsid w:val="00552C4A"/>
    <w:rsid w:val="00552E3C"/>
    <w:rsid w:val="00553075"/>
    <w:rsid w:val="0055342E"/>
    <w:rsid w:val="005534C7"/>
    <w:rsid w:val="00553509"/>
    <w:rsid w:val="0055355C"/>
    <w:rsid w:val="0055377A"/>
    <w:rsid w:val="00553807"/>
    <w:rsid w:val="005539C4"/>
    <w:rsid w:val="00553A34"/>
    <w:rsid w:val="00553DCF"/>
    <w:rsid w:val="005540B6"/>
    <w:rsid w:val="005540DD"/>
    <w:rsid w:val="00554294"/>
    <w:rsid w:val="00554339"/>
    <w:rsid w:val="00554AB7"/>
    <w:rsid w:val="00554AE5"/>
    <w:rsid w:val="00554DA9"/>
    <w:rsid w:val="00554EB8"/>
    <w:rsid w:val="00554F7E"/>
    <w:rsid w:val="00554F8B"/>
    <w:rsid w:val="0055508C"/>
    <w:rsid w:val="005550E8"/>
    <w:rsid w:val="005551E7"/>
    <w:rsid w:val="00555A0F"/>
    <w:rsid w:val="00555DD1"/>
    <w:rsid w:val="00556176"/>
    <w:rsid w:val="005561B7"/>
    <w:rsid w:val="005561EC"/>
    <w:rsid w:val="005561FC"/>
    <w:rsid w:val="0055629A"/>
    <w:rsid w:val="0055645B"/>
    <w:rsid w:val="0055692F"/>
    <w:rsid w:val="00556A7B"/>
    <w:rsid w:val="00556BB3"/>
    <w:rsid w:val="00556C85"/>
    <w:rsid w:val="00556EC4"/>
    <w:rsid w:val="00556F5A"/>
    <w:rsid w:val="00557231"/>
    <w:rsid w:val="00557358"/>
    <w:rsid w:val="00557441"/>
    <w:rsid w:val="00557713"/>
    <w:rsid w:val="0055772C"/>
    <w:rsid w:val="00557AE3"/>
    <w:rsid w:val="00557B58"/>
    <w:rsid w:val="00557BD6"/>
    <w:rsid w:val="00557DE5"/>
    <w:rsid w:val="00557EE4"/>
    <w:rsid w:val="005603C3"/>
    <w:rsid w:val="00560577"/>
    <w:rsid w:val="00560744"/>
    <w:rsid w:val="00560788"/>
    <w:rsid w:val="005608EB"/>
    <w:rsid w:val="005609D4"/>
    <w:rsid w:val="00560C69"/>
    <w:rsid w:val="00560C9C"/>
    <w:rsid w:val="00560EAE"/>
    <w:rsid w:val="00561024"/>
    <w:rsid w:val="005612F1"/>
    <w:rsid w:val="00561781"/>
    <w:rsid w:val="00561A61"/>
    <w:rsid w:val="00561BF8"/>
    <w:rsid w:val="0056229F"/>
    <w:rsid w:val="00562337"/>
    <w:rsid w:val="00562418"/>
    <w:rsid w:val="005626A7"/>
    <w:rsid w:val="005626AD"/>
    <w:rsid w:val="00562752"/>
    <w:rsid w:val="00563129"/>
    <w:rsid w:val="0056312A"/>
    <w:rsid w:val="005631F2"/>
    <w:rsid w:val="0056325E"/>
    <w:rsid w:val="00563C3E"/>
    <w:rsid w:val="00563CB4"/>
    <w:rsid w:val="00563EE9"/>
    <w:rsid w:val="00563FB1"/>
    <w:rsid w:val="00563FC6"/>
    <w:rsid w:val="005645E8"/>
    <w:rsid w:val="005645F0"/>
    <w:rsid w:val="00564680"/>
    <w:rsid w:val="0056477A"/>
    <w:rsid w:val="005649EE"/>
    <w:rsid w:val="00564AC9"/>
    <w:rsid w:val="00564BC7"/>
    <w:rsid w:val="00564BF0"/>
    <w:rsid w:val="00564E08"/>
    <w:rsid w:val="00564E7E"/>
    <w:rsid w:val="00564F4B"/>
    <w:rsid w:val="0056522F"/>
    <w:rsid w:val="005652EF"/>
    <w:rsid w:val="005657AF"/>
    <w:rsid w:val="005659C4"/>
    <w:rsid w:val="00565BA8"/>
    <w:rsid w:val="00565D41"/>
    <w:rsid w:val="00565D6C"/>
    <w:rsid w:val="00565EC9"/>
    <w:rsid w:val="005661A6"/>
    <w:rsid w:val="00566548"/>
    <w:rsid w:val="00566878"/>
    <w:rsid w:val="00567038"/>
    <w:rsid w:val="005673FE"/>
    <w:rsid w:val="00567482"/>
    <w:rsid w:val="00567A01"/>
    <w:rsid w:val="00567A25"/>
    <w:rsid w:val="00567E39"/>
    <w:rsid w:val="0057013F"/>
    <w:rsid w:val="00570141"/>
    <w:rsid w:val="0057023B"/>
    <w:rsid w:val="00570A37"/>
    <w:rsid w:val="00570B78"/>
    <w:rsid w:val="00570BAD"/>
    <w:rsid w:val="00570C66"/>
    <w:rsid w:val="00570D06"/>
    <w:rsid w:val="00570D78"/>
    <w:rsid w:val="00570E39"/>
    <w:rsid w:val="00571280"/>
    <w:rsid w:val="00571678"/>
    <w:rsid w:val="005717CA"/>
    <w:rsid w:val="00571953"/>
    <w:rsid w:val="00571A60"/>
    <w:rsid w:val="0057203D"/>
    <w:rsid w:val="0057234C"/>
    <w:rsid w:val="00572377"/>
    <w:rsid w:val="005724A0"/>
    <w:rsid w:val="0057266F"/>
    <w:rsid w:val="00572711"/>
    <w:rsid w:val="00572789"/>
    <w:rsid w:val="005728CE"/>
    <w:rsid w:val="00572AA4"/>
    <w:rsid w:val="00572F80"/>
    <w:rsid w:val="00573112"/>
    <w:rsid w:val="005736EF"/>
    <w:rsid w:val="00573842"/>
    <w:rsid w:val="00573AF4"/>
    <w:rsid w:val="00573B1A"/>
    <w:rsid w:val="00573C13"/>
    <w:rsid w:val="00573CD0"/>
    <w:rsid w:val="00573D8F"/>
    <w:rsid w:val="005743DD"/>
    <w:rsid w:val="0057453B"/>
    <w:rsid w:val="0057475D"/>
    <w:rsid w:val="00574930"/>
    <w:rsid w:val="00574ED5"/>
    <w:rsid w:val="00575159"/>
    <w:rsid w:val="005752D7"/>
    <w:rsid w:val="005754C6"/>
    <w:rsid w:val="00575616"/>
    <w:rsid w:val="00575790"/>
    <w:rsid w:val="005759B5"/>
    <w:rsid w:val="00575C99"/>
    <w:rsid w:val="00575FBF"/>
    <w:rsid w:val="00576117"/>
    <w:rsid w:val="005764E2"/>
    <w:rsid w:val="00576760"/>
    <w:rsid w:val="005768CC"/>
    <w:rsid w:val="005771D1"/>
    <w:rsid w:val="0057736F"/>
    <w:rsid w:val="005773FC"/>
    <w:rsid w:val="0057740A"/>
    <w:rsid w:val="005776AA"/>
    <w:rsid w:val="0057789F"/>
    <w:rsid w:val="00577998"/>
    <w:rsid w:val="005779BA"/>
    <w:rsid w:val="005779BD"/>
    <w:rsid w:val="00577F53"/>
    <w:rsid w:val="005800F1"/>
    <w:rsid w:val="005802AB"/>
    <w:rsid w:val="00580F21"/>
    <w:rsid w:val="00581190"/>
    <w:rsid w:val="0058127F"/>
    <w:rsid w:val="00581555"/>
    <w:rsid w:val="0058187A"/>
    <w:rsid w:val="00581ACF"/>
    <w:rsid w:val="00581B64"/>
    <w:rsid w:val="00581C4B"/>
    <w:rsid w:val="00581D7E"/>
    <w:rsid w:val="00581FB4"/>
    <w:rsid w:val="00582564"/>
    <w:rsid w:val="00582748"/>
    <w:rsid w:val="0058290D"/>
    <w:rsid w:val="00582A66"/>
    <w:rsid w:val="00582AF9"/>
    <w:rsid w:val="00582CF7"/>
    <w:rsid w:val="00583094"/>
    <w:rsid w:val="005832CE"/>
    <w:rsid w:val="005832EE"/>
    <w:rsid w:val="005833B9"/>
    <w:rsid w:val="0058362F"/>
    <w:rsid w:val="00583848"/>
    <w:rsid w:val="0058398A"/>
    <w:rsid w:val="00583D12"/>
    <w:rsid w:val="00583FF2"/>
    <w:rsid w:val="00584098"/>
    <w:rsid w:val="0058432B"/>
    <w:rsid w:val="005843DC"/>
    <w:rsid w:val="0058448D"/>
    <w:rsid w:val="005845EA"/>
    <w:rsid w:val="005847D2"/>
    <w:rsid w:val="00584915"/>
    <w:rsid w:val="005849B2"/>
    <w:rsid w:val="00584AED"/>
    <w:rsid w:val="00584C08"/>
    <w:rsid w:val="00584E96"/>
    <w:rsid w:val="005851A4"/>
    <w:rsid w:val="005854CB"/>
    <w:rsid w:val="005856BE"/>
    <w:rsid w:val="0058577C"/>
    <w:rsid w:val="0058585A"/>
    <w:rsid w:val="00585A1E"/>
    <w:rsid w:val="00585EC4"/>
    <w:rsid w:val="00585ED8"/>
    <w:rsid w:val="005861A2"/>
    <w:rsid w:val="00586431"/>
    <w:rsid w:val="00586806"/>
    <w:rsid w:val="0058694E"/>
    <w:rsid w:val="005870D7"/>
    <w:rsid w:val="005874C6"/>
    <w:rsid w:val="005874CD"/>
    <w:rsid w:val="0058755A"/>
    <w:rsid w:val="00587599"/>
    <w:rsid w:val="005877BF"/>
    <w:rsid w:val="00587DC7"/>
    <w:rsid w:val="00587EE7"/>
    <w:rsid w:val="00587F01"/>
    <w:rsid w:val="00587F49"/>
    <w:rsid w:val="00590098"/>
    <w:rsid w:val="005900C2"/>
    <w:rsid w:val="005901E2"/>
    <w:rsid w:val="00590212"/>
    <w:rsid w:val="005905B1"/>
    <w:rsid w:val="00590CDB"/>
    <w:rsid w:val="00590D27"/>
    <w:rsid w:val="00590F9D"/>
    <w:rsid w:val="00591148"/>
    <w:rsid w:val="0059127E"/>
    <w:rsid w:val="005915B0"/>
    <w:rsid w:val="005915FA"/>
    <w:rsid w:val="005916B0"/>
    <w:rsid w:val="005916DC"/>
    <w:rsid w:val="005917D8"/>
    <w:rsid w:val="005918A9"/>
    <w:rsid w:val="005919D5"/>
    <w:rsid w:val="00591AB8"/>
    <w:rsid w:val="00591B19"/>
    <w:rsid w:val="00591E8B"/>
    <w:rsid w:val="00591FD5"/>
    <w:rsid w:val="00592D82"/>
    <w:rsid w:val="005932D6"/>
    <w:rsid w:val="00593BE6"/>
    <w:rsid w:val="00593C24"/>
    <w:rsid w:val="00593FB3"/>
    <w:rsid w:val="00594092"/>
    <w:rsid w:val="005940FE"/>
    <w:rsid w:val="005943B4"/>
    <w:rsid w:val="0059444C"/>
    <w:rsid w:val="005945F9"/>
    <w:rsid w:val="00594A2E"/>
    <w:rsid w:val="00594A81"/>
    <w:rsid w:val="00594C2E"/>
    <w:rsid w:val="00594EFC"/>
    <w:rsid w:val="00595240"/>
    <w:rsid w:val="005953EB"/>
    <w:rsid w:val="00595843"/>
    <w:rsid w:val="00595C4A"/>
    <w:rsid w:val="005962E7"/>
    <w:rsid w:val="00596435"/>
    <w:rsid w:val="0059670E"/>
    <w:rsid w:val="0059689B"/>
    <w:rsid w:val="00596952"/>
    <w:rsid w:val="00596B74"/>
    <w:rsid w:val="0059722D"/>
    <w:rsid w:val="00597284"/>
    <w:rsid w:val="005972E1"/>
    <w:rsid w:val="0059775F"/>
    <w:rsid w:val="00597865"/>
    <w:rsid w:val="005978D2"/>
    <w:rsid w:val="005979BB"/>
    <w:rsid w:val="00597C04"/>
    <w:rsid w:val="00597ECB"/>
    <w:rsid w:val="00597F46"/>
    <w:rsid w:val="005A0143"/>
    <w:rsid w:val="005A02FC"/>
    <w:rsid w:val="005A064E"/>
    <w:rsid w:val="005A0687"/>
    <w:rsid w:val="005A06EE"/>
    <w:rsid w:val="005A0DCB"/>
    <w:rsid w:val="005A10B5"/>
    <w:rsid w:val="005A1555"/>
    <w:rsid w:val="005A161E"/>
    <w:rsid w:val="005A17C6"/>
    <w:rsid w:val="005A1A31"/>
    <w:rsid w:val="005A1AE6"/>
    <w:rsid w:val="005A1D51"/>
    <w:rsid w:val="005A1F20"/>
    <w:rsid w:val="005A20FC"/>
    <w:rsid w:val="005A21D1"/>
    <w:rsid w:val="005A2393"/>
    <w:rsid w:val="005A25B3"/>
    <w:rsid w:val="005A28A1"/>
    <w:rsid w:val="005A2956"/>
    <w:rsid w:val="005A29B4"/>
    <w:rsid w:val="005A2EE4"/>
    <w:rsid w:val="005A3159"/>
    <w:rsid w:val="005A3439"/>
    <w:rsid w:val="005A34C8"/>
    <w:rsid w:val="005A36C7"/>
    <w:rsid w:val="005A37BE"/>
    <w:rsid w:val="005A3A91"/>
    <w:rsid w:val="005A3FBB"/>
    <w:rsid w:val="005A4207"/>
    <w:rsid w:val="005A4450"/>
    <w:rsid w:val="005A4558"/>
    <w:rsid w:val="005A463E"/>
    <w:rsid w:val="005A48C3"/>
    <w:rsid w:val="005A4D1C"/>
    <w:rsid w:val="005A4D28"/>
    <w:rsid w:val="005A51E9"/>
    <w:rsid w:val="005A5314"/>
    <w:rsid w:val="005A5699"/>
    <w:rsid w:val="005A57DE"/>
    <w:rsid w:val="005A584F"/>
    <w:rsid w:val="005A586D"/>
    <w:rsid w:val="005A58C0"/>
    <w:rsid w:val="005A5966"/>
    <w:rsid w:val="005A5D59"/>
    <w:rsid w:val="005A5DA3"/>
    <w:rsid w:val="005A60BE"/>
    <w:rsid w:val="005A63F2"/>
    <w:rsid w:val="005A64ED"/>
    <w:rsid w:val="005A6583"/>
    <w:rsid w:val="005A6A03"/>
    <w:rsid w:val="005A6B7D"/>
    <w:rsid w:val="005A7059"/>
    <w:rsid w:val="005A762A"/>
    <w:rsid w:val="005A77B0"/>
    <w:rsid w:val="005A7FB4"/>
    <w:rsid w:val="005B01DB"/>
    <w:rsid w:val="005B0441"/>
    <w:rsid w:val="005B045D"/>
    <w:rsid w:val="005B07D7"/>
    <w:rsid w:val="005B09CF"/>
    <w:rsid w:val="005B0A19"/>
    <w:rsid w:val="005B0AF3"/>
    <w:rsid w:val="005B0C60"/>
    <w:rsid w:val="005B0DE8"/>
    <w:rsid w:val="005B0E25"/>
    <w:rsid w:val="005B0F58"/>
    <w:rsid w:val="005B1022"/>
    <w:rsid w:val="005B1242"/>
    <w:rsid w:val="005B12F9"/>
    <w:rsid w:val="005B188A"/>
    <w:rsid w:val="005B20B4"/>
    <w:rsid w:val="005B218F"/>
    <w:rsid w:val="005B2652"/>
    <w:rsid w:val="005B2671"/>
    <w:rsid w:val="005B26CB"/>
    <w:rsid w:val="005B276B"/>
    <w:rsid w:val="005B2B9E"/>
    <w:rsid w:val="005B2C79"/>
    <w:rsid w:val="005B2E67"/>
    <w:rsid w:val="005B32A9"/>
    <w:rsid w:val="005B3866"/>
    <w:rsid w:val="005B3C5A"/>
    <w:rsid w:val="005B3DB2"/>
    <w:rsid w:val="005B4050"/>
    <w:rsid w:val="005B4367"/>
    <w:rsid w:val="005B44CC"/>
    <w:rsid w:val="005B47A0"/>
    <w:rsid w:val="005B49E8"/>
    <w:rsid w:val="005B4A6E"/>
    <w:rsid w:val="005B4DEF"/>
    <w:rsid w:val="005B5064"/>
    <w:rsid w:val="005B50A0"/>
    <w:rsid w:val="005B519F"/>
    <w:rsid w:val="005B51CB"/>
    <w:rsid w:val="005B52D6"/>
    <w:rsid w:val="005B533E"/>
    <w:rsid w:val="005B5472"/>
    <w:rsid w:val="005B54F9"/>
    <w:rsid w:val="005B5E3E"/>
    <w:rsid w:val="005B64A0"/>
    <w:rsid w:val="005B64AA"/>
    <w:rsid w:val="005B6725"/>
    <w:rsid w:val="005B6855"/>
    <w:rsid w:val="005B6A83"/>
    <w:rsid w:val="005B6EAF"/>
    <w:rsid w:val="005B73E4"/>
    <w:rsid w:val="005B74D7"/>
    <w:rsid w:val="005B752B"/>
    <w:rsid w:val="005B7570"/>
    <w:rsid w:val="005B76FD"/>
    <w:rsid w:val="005B7AD0"/>
    <w:rsid w:val="005B7C0D"/>
    <w:rsid w:val="005B7D25"/>
    <w:rsid w:val="005B7D86"/>
    <w:rsid w:val="005C05FD"/>
    <w:rsid w:val="005C07A9"/>
    <w:rsid w:val="005C08D6"/>
    <w:rsid w:val="005C0A93"/>
    <w:rsid w:val="005C0E47"/>
    <w:rsid w:val="005C0E85"/>
    <w:rsid w:val="005C0EAF"/>
    <w:rsid w:val="005C1C60"/>
    <w:rsid w:val="005C1D63"/>
    <w:rsid w:val="005C1E08"/>
    <w:rsid w:val="005C1F5D"/>
    <w:rsid w:val="005C21F5"/>
    <w:rsid w:val="005C21FF"/>
    <w:rsid w:val="005C22D3"/>
    <w:rsid w:val="005C23E9"/>
    <w:rsid w:val="005C2684"/>
    <w:rsid w:val="005C26D0"/>
    <w:rsid w:val="005C29C2"/>
    <w:rsid w:val="005C2E19"/>
    <w:rsid w:val="005C2FEF"/>
    <w:rsid w:val="005C3094"/>
    <w:rsid w:val="005C3281"/>
    <w:rsid w:val="005C34DF"/>
    <w:rsid w:val="005C3741"/>
    <w:rsid w:val="005C3B6F"/>
    <w:rsid w:val="005C3BB9"/>
    <w:rsid w:val="005C3BE7"/>
    <w:rsid w:val="005C3F12"/>
    <w:rsid w:val="005C3F1B"/>
    <w:rsid w:val="005C3F43"/>
    <w:rsid w:val="005C4054"/>
    <w:rsid w:val="005C4080"/>
    <w:rsid w:val="005C410D"/>
    <w:rsid w:val="005C45B2"/>
    <w:rsid w:val="005C46BF"/>
    <w:rsid w:val="005C4BD1"/>
    <w:rsid w:val="005C4D59"/>
    <w:rsid w:val="005C4E07"/>
    <w:rsid w:val="005C4E16"/>
    <w:rsid w:val="005C512F"/>
    <w:rsid w:val="005C547C"/>
    <w:rsid w:val="005C56FA"/>
    <w:rsid w:val="005C5B66"/>
    <w:rsid w:val="005C5F9D"/>
    <w:rsid w:val="005C64AC"/>
    <w:rsid w:val="005C6634"/>
    <w:rsid w:val="005C666F"/>
    <w:rsid w:val="005C671A"/>
    <w:rsid w:val="005C678E"/>
    <w:rsid w:val="005C6826"/>
    <w:rsid w:val="005C695D"/>
    <w:rsid w:val="005C6ED2"/>
    <w:rsid w:val="005C7265"/>
    <w:rsid w:val="005C72F1"/>
    <w:rsid w:val="005C7334"/>
    <w:rsid w:val="005C7444"/>
    <w:rsid w:val="005C77C7"/>
    <w:rsid w:val="005C797A"/>
    <w:rsid w:val="005C79D8"/>
    <w:rsid w:val="005C7AA9"/>
    <w:rsid w:val="005C7E1A"/>
    <w:rsid w:val="005C7EB0"/>
    <w:rsid w:val="005D00F2"/>
    <w:rsid w:val="005D0138"/>
    <w:rsid w:val="005D0316"/>
    <w:rsid w:val="005D06CF"/>
    <w:rsid w:val="005D0BDA"/>
    <w:rsid w:val="005D0DEF"/>
    <w:rsid w:val="005D0EEE"/>
    <w:rsid w:val="005D0F7E"/>
    <w:rsid w:val="005D110D"/>
    <w:rsid w:val="005D11CD"/>
    <w:rsid w:val="005D1394"/>
    <w:rsid w:val="005D151E"/>
    <w:rsid w:val="005D1553"/>
    <w:rsid w:val="005D1555"/>
    <w:rsid w:val="005D160B"/>
    <w:rsid w:val="005D19DE"/>
    <w:rsid w:val="005D1A51"/>
    <w:rsid w:val="005D1D13"/>
    <w:rsid w:val="005D1F38"/>
    <w:rsid w:val="005D2000"/>
    <w:rsid w:val="005D2175"/>
    <w:rsid w:val="005D231A"/>
    <w:rsid w:val="005D2692"/>
    <w:rsid w:val="005D2979"/>
    <w:rsid w:val="005D2A00"/>
    <w:rsid w:val="005D2BBA"/>
    <w:rsid w:val="005D2FFD"/>
    <w:rsid w:val="005D308E"/>
    <w:rsid w:val="005D3767"/>
    <w:rsid w:val="005D3A7F"/>
    <w:rsid w:val="005D3B0F"/>
    <w:rsid w:val="005D3CF8"/>
    <w:rsid w:val="005D3E28"/>
    <w:rsid w:val="005D404E"/>
    <w:rsid w:val="005D41A2"/>
    <w:rsid w:val="005D420C"/>
    <w:rsid w:val="005D4236"/>
    <w:rsid w:val="005D43A2"/>
    <w:rsid w:val="005D48B0"/>
    <w:rsid w:val="005D4EF9"/>
    <w:rsid w:val="005D52B9"/>
    <w:rsid w:val="005D5310"/>
    <w:rsid w:val="005D587E"/>
    <w:rsid w:val="005D5C7A"/>
    <w:rsid w:val="005D5CCD"/>
    <w:rsid w:val="005D5FED"/>
    <w:rsid w:val="005D6213"/>
    <w:rsid w:val="005D6215"/>
    <w:rsid w:val="005D6286"/>
    <w:rsid w:val="005D640A"/>
    <w:rsid w:val="005D644C"/>
    <w:rsid w:val="005D6608"/>
    <w:rsid w:val="005D66E0"/>
    <w:rsid w:val="005D6B6C"/>
    <w:rsid w:val="005D6B74"/>
    <w:rsid w:val="005D6BE5"/>
    <w:rsid w:val="005D6C34"/>
    <w:rsid w:val="005D727F"/>
    <w:rsid w:val="005D75B1"/>
    <w:rsid w:val="005D78A7"/>
    <w:rsid w:val="005D7D61"/>
    <w:rsid w:val="005D7EEA"/>
    <w:rsid w:val="005D7F52"/>
    <w:rsid w:val="005E0155"/>
    <w:rsid w:val="005E05C4"/>
    <w:rsid w:val="005E05F9"/>
    <w:rsid w:val="005E0DF9"/>
    <w:rsid w:val="005E0EA4"/>
    <w:rsid w:val="005E11DD"/>
    <w:rsid w:val="005E12CF"/>
    <w:rsid w:val="005E1311"/>
    <w:rsid w:val="005E1875"/>
    <w:rsid w:val="005E20A3"/>
    <w:rsid w:val="005E2185"/>
    <w:rsid w:val="005E2472"/>
    <w:rsid w:val="005E27A7"/>
    <w:rsid w:val="005E27DF"/>
    <w:rsid w:val="005E280A"/>
    <w:rsid w:val="005E2A09"/>
    <w:rsid w:val="005E2C84"/>
    <w:rsid w:val="005E2D17"/>
    <w:rsid w:val="005E2EA2"/>
    <w:rsid w:val="005E2EBC"/>
    <w:rsid w:val="005E2F30"/>
    <w:rsid w:val="005E2FC6"/>
    <w:rsid w:val="005E320E"/>
    <w:rsid w:val="005E3413"/>
    <w:rsid w:val="005E34E9"/>
    <w:rsid w:val="005E3615"/>
    <w:rsid w:val="005E38A4"/>
    <w:rsid w:val="005E3998"/>
    <w:rsid w:val="005E3AA2"/>
    <w:rsid w:val="005E3EFC"/>
    <w:rsid w:val="005E3F39"/>
    <w:rsid w:val="005E429E"/>
    <w:rsid w:val="005E44DF"/>
    <w:rsid w:val="005E4837"/>
    <w:rsid w:val="005E4B13"/>
    <w:rsid w:val="005E4BA5"/>
    <w:rsid w:val="005E4C1D"/>
    <w:rsid w:val="005E4C47"/>
    <w:rsid w:val="005E4CAE"/>
    <w:rsid w:val="005E51D4"/>
    <w:rsid w:val="005E5361"/>
    <w:rsid w:val="005E556C"/>
    <w:rsid w:val="005E5678"/>
    <w:rsid w:val="005E58C9"/>
    <w:rsid w:val="005E5B01"/>
    <w:rsid w:val="005E6328"/>
    <w:rsid w:val="005E6366"/>
    <w:rsid w:val="005E63C4"/>
    <w:rsid w:val="005E6726"/>
    <w:rsid w:val="005E6C69"/>
    <w:rsid w:val="005E70CC"/>
    <w:rsid w:val="005E71DF"/>
    <w:rsid w:val="005E7237"/>
    <w:rsid w:val="005E7352"/>
    <w:rsid w:val="005E752C"/>
    <w:rsid w:val="005E7604"/>
    <w:rsid w:val="005E7CDC"/>
    <w:rsid w:val="005E7E42"/>
    <w:rsid w:val="005F0885"/>
    <w:rsid w:val="005F0E74"/>
    <w:rsid w:val="005F107E"/>
    <w:rsid w:val="005F16D2"/>
    <w:rsid w:val="005F19F0"/>
    <w:rsid w:val="005F1B20"/>
    <w:rsid w:val="005F1B86"/>
    <w:rsid w:val="005F1F70"/>
    <w:rsid w:val="005F221D"/>
    <w:rsid w:val="005F22CE"/>
    <w:rsid w:val="005F253C"/>
    <w:rsid w:val="005F263D"/>
    <w:rsid w:val="005F27B3"/>
    <w:rsid w:val="005F28F1"/>
    <w:rsid w:val="005F2BBB"/>
    <w:rsid w:val="005F2CB9"/>
    <w:rsid w:val="005F2D26"/>
    <w:rsid w:val="005F30B7"/>
    <w:rsid w:val="005F3145"/>
    <w:rsid w:val="005F3A10"/>
    <w:rsid w:val="005F3A90"/>
    <w:rsid w:val="005F3B8D"/>
    <w:rsid w:val="005F3D34"/>
    <w:rsid w:val="005F4034"/>
    <w:rsid w:val="005F45E4"/>
    <w:rsid w:val="005F48C2"/>
    <w:rsid w:val="005F4D3F"/>
    <w:rsid w:val="005F4D54"/>
    <w:rsid w:val="005F4D6B"/>
    <w:rsid w:val="005F4E18"/>
    <w:rsid w:val="005F4FDE"/>
    <w:rsid w:val="005F54CB"/>
    <w:rsid w:val="005F5967"/>
    <w:rsid w:val="005F6178"/>
    <w:rsid w:val="005F6478"/>
    <w:rsid w:val="005F681E"/>
    <w:rsid w:val="005F6905"/>
    <w:rsid w:val="005F6968"/>
    <w:rsid w:val="005F6D9A"/>
    <w:rsid w:val="005F6FE3"/>
    <w:rsid w:val="005F7104"/>
    <w:rsid w:val="005F71B0"/>
    <w:rsid w:val="005F7265"/>
    <w:rsid w:val="005F72FF"/>
    <w:rsid w:val="005F7613"/>
    <w:rsid w:val="005F7640"/>
    <w:rsid w:val="005F774B"/>
    <w:rsid w:val="005F775D"/>
    <w:rsid w:val="00600516"/>
    <w:rsid w:val="00600B18"/>
    <w:rsid w:val="00601143"/>
    <w:rsid w:val="0060123E"/>
    <w:rsid w:val="00601316"/>
    <w:rsid w:val="006013EA"/>
    <w:rsid w:val="006015A0"/>
    <w:rsid w:val="0060162C"/>
    <w:rsid w:val="006017AB"/>
    <w:rsid w:val="00601B78"/>
    <w:rsid w:val="00601B86"/>
    <w:rsid w:val="00601D85"/>
    <w:rsid w:val="00601E05"/>
    <w:rsid w:val="0060223F"/>
    <w:rsid w:val="00602281"/>
    <w:rsid w:val="006023CB"/>
    <w:rsid w:val="00602590"/>
    <w:rsid w:val="0060268F"/>
    <w:rsid w:val="00602769"/>
    <w:rsid w:val="006027CD"/>
    <w:rsid w:val="00602AB6"/>
    <w:rsid w:val="00602CA3"/>
    <w:rsid w:val="00602D77"/>
    <w:rsid w:val="00602DD5"/>
    <w:rsid w:val="00602F3A"/>
    <w:rsid w:val="00602FCF"/>
    <w:rsid w:val="00603436"/>
    <w:rsid w:val="00603623"/>
    <w:rsid w:val="00603694"/>
    <w:rsid w:val="00603940"/>
    <w:rsid w:val="00603D95"/>
    <w:rsid w:val="00603E4D"/>
    <w:rsid w:val="00603E84"/>
    <w:rsid w:val="00604144"/>
    <w:rsid w:val="00604260"/>
    <w:rsid w:val="00604384"/>
    <w:rsid w:val="00604404"/>
    <w:rsid w:val="0060473D"/>
    <w:rsid w:val="00604984"/>
    <w:rsid w:val="00604D0B"/>
    <w:rsid w:val="00604F5B"/>
    <w:rsid w:val="00604FCA"/>
    <w:rsid w:val="00604FFD"/>
    <w:rsid w:val="0060511E"/>
    <w:rsid w:val="00605800"/>
    <w:rsid w:val="006058E7"/>
    <w:rsid w:val="00605993"/>
    <w:rsid w:val="00605A69"/>
    <w:rsid w:val="00605FFC"/>
    <w:rsid w:val="0060611C"/>
    <w:rsid w:val="0060612B"/>
    <w:rsid w:val="0060616F"/>
    <w:rsid w:val="00606461"/>
    <w:rsid w:val="006065C3"/>
    <w:rsid w:val="0060681F"/>
    <w:rsid w:val="00606C2D"/>
    <w:rsid w:val="00606D85"/>
    <w:rsid w:val="00606DEA"/>
    <w:rsid w:val="00607184"/>
    <w:rsid w:val="006071BC"/>
    <w:rsid w:val="0060733F"/>
    <w:rsid w:val="006078DD"/>
    <w:rsid w:val="00607B2D"/>
    <w:rsid w:val="00607E8C"/>
    <w:rsid w:val="0061038A"/>
    <w:rsid w:val="0061063E"/>
    <w:rsid w:val="00610824"/>
    <w:rsid w:val="00610B55"/>
    <w:rsid w:val="00610C75"/>
    <w:rsid w:val="00610D50"/>
    <w:rsid w:val="00611328"/>
    <w:rsid w:val="00611460"/>
    <w:rsid w:val="006116D7"/>
    <w:rsid w:val="00611835"/>
    <w:rsid w:val="006118D9"/>
    <w:rsid w:val="00611963"/>
    <w:rsid w:val="00611A7D"/>
    <w:rsid w:val="00611CEB"/>
    <w:rsid w:val="00611FD6"/>
    <w:rsid w:val="006124FF"/>
    <w:rsid w:val="00612568"/>
    <w:rsid w:val="006126F7"/>
    <w:rsid w:val="00612823"/>
    <w:rsid w:val="00612900"/>
    <w:rsid w:val="00612DA7"/>
    <w:rsid w:val="00612E53"/>
    <w:rsid w:val="006131F9"/>
    <w:rsid w:val="00613285"/>
    <w:rsid w:val="00613339"/>
    <w:rsid w:val="00613367"/>
    <w:rsid w:val="006134CE"/>
    <w:rsid w:val="00613735"/>
    <w:rsid w:val="00613CA3"/>
    <w:rsid w:val="00613D1F"/>
    <w:rsid w:val="00613E22"/>
    <w:rsid w:val="0061408C"/>
    <w:rsid w:val="00614115"/>
    <w:rsid w:val="006145D3"/>
    <w:rsid w:val="00614785"/>
    <w:rsid w:val="00614BC2"/>
    <w:rsid w:val="00614F7A"/>
    <w:rsid w:val="0061509A"/>
    <w:rsid w:val="006152A4"/>
    <w:rsid w:val="00615542"/>
    <w:rsid w:val="0061554F"/>
    <w:rsid w:val="00615670"/>
    <w:rsid w:val="00615E77"/>
    <w:rsid w:val="00615E7A"/>
    <w:rsid w:val="00616046"/>
    <w:rsid w:val="00616073"/>
    <w:rsid w:val="006162BF"/>
    <w:rsid w:val="00616A6B"/>
    <w:rsid w:val="00616B27"/>
    <w:rsid w:val="00616BFB"/>
    <w:rsid w:val="00616FA1"/>
    <w:rsid w:val="006170B9"/>
    <w:rsid w:val="006170FC"/>
    <w:rsid w:val="00617147"/>
    <w:rsid w:val="0061739B"/>
    <w:rsid w:val="00617D6F"/>
    <w:rsid w:val="0062004C"/>
    <w:rsid w:val="00620224"/>
    <w:rsid w:val="006205DD"/>
    <w:rsid w:val="006206F8"/>
    <w:rsid w:val="006208A3"/>
    <w:rsid w:val="00620D5A"/>
    <w:rsid w:val="00621838"/>
    <w:rsid w:val="00621F09"/>
    <w:rsid w:val="00622237"/>
    <w:rsid w:val="006222F0"/>
    <w:rsid w:val="00622527"/>
    <w:rsid w:val="00622727"/>
    <w:rsid w:val="00622767"/>
    <w:rsid w:val="006227D0"/>
    <w:rsid w:val="00622867"/>
    <w:rsid w:val="00622BB1"/>
    <w:rsid w:val="00622BC1"/>
    <w:rsid w:val="00623104"/>
    <w:rsid w:val="0062310E"/>
    <w:rsid w:val="006237E0"/>
    <w:rsid w:val="0062380E"/>
    <w:rsid w:val="00623823"/>
    <w:rsid w:val="00623BE8"/>
    <w:rsid w:val="00623C20"/>
    <w:rsid w:val="00623E33"/>
    <w:rsid w:val="00623EDD"/>
    <w:rsid w:val="006240B5"/>
    <w:rsid w:val="006240F5"/>
    <w:rsid w:val="006243D7"/>
    <w:rsid w:val="00624B51"/>
    <w:rsid w:val="00624C44"/>
    <w:rsid w:val="00624E46"/>
    <w:rsid w:val="00624E63"/>
    <w:rsid w:val="00624ED7"/>
    <w:rsid w:val="006250EA"/>
    <w:rsid w:val="0062528D"/>
    <w:rsid w:val="006253A8"/>
    <w:rsid w:val="00625525"/>
    <w:rsid w:val="0062574B"/>
    <w:rsid w:val="006259BD"/>
    <w:rsid w:val="00625BF4"/>
    <w:rsid w:val="006262A7"/>
    <w:rsid w:val="00626423"/>
    <w:rsid w:val="00626759"/>
    <w:rsid w:val="006267D1"/>
    <w:rsid w:val="00626902"/>
    <w:rsid w:val="00626CEE"/>
    <w:rsid w:val="00626D03"/>
    <w:rsid w:val="00626D21"/>
    <w:rsid w:val="00627033"/>
    <w:rsid w:val="00627236"/>
    <w:rsid w:val="0062739C"/>
    <w:rsid w:val="00627C2C"/>
    <w:rsid w:val="00627D16"/>
    <w:rsid w:val="00627D20"/>
    <w:rsid w:val="00627E28"/>
    <w:rsid w:val="00627F21"/>
    <w:rsid w:val="00627FDF"/>
    <w:rsid w:val="006301C5"/>
    <w:rsid w:val="006302F8"/>
    <w:rsid w:val="00630BB3"/>
    <w:rsid w:val="006312E0"/>
    <w:rsid w:val="00631459"/>
    <w:rsid w:val="0063157C"/>
    <w:rsid w:val="0063158C"/>
    <w:rsid w:val="00631BE0"/>
    <w:rsid w:val="00631C1A"/>
    <w:rsid w:val="00631F35"/>
    <w:rsid w:val="0063238B"/>
    <w:rsid w:val="00632692"/>
    <w:rsid w:val="00632C29"/>
    <w:rsid w:val="00632EF5"/>
    <w:rsid w:val="00632FD5"/>
    <w:rsid w:val="00633002"/>
    <w:rsid w:val="00633011"/>
    <w:rsid w:val="006337BA"/>
    <w:rsid w:val="0063381A"/>
    <w:rsid w:val="00633959"/>
    <w:rsid w:val="00633AB8"/>
    <w:rsid w:val="00633B66"/>
    <w:rsid w:val="00633C96"/>
    <w:rsid w:val="00633E0F"/>
    <w:rsid w:val="00633F39"/>
    <w:rsid w:val="0063400E"/>
    <w:rsid w:val="0063413F"/>
    <w:rsid w:val="006341D3"/>
    <w:rsid w:val="006342F1"/>
    <w:rsid w:val="00634544"/>
    <w:rsid w:val="006349A8"/>
    <w:rsid w:val="00634D03"/>
    <w:rsid w:val="00634D23"/>
    <w:rsid w:val="00634EA6"/>
    <w:rsid w:val="00634EE3"/>
    <w:rsid w:val="00635036"/>
    <w:rsid w:val="00635340"/>
    <w:rsid w:val="006358D0"/>
    <w:rsid w:val="00635B37"/>
    <w:rsid w:val="00635C62"/>
    <w:rsid w:val="00635D6E"/>
    <w:rsid w:val="00635E3D"/>
    <w:rsid w:val="00636779"/>
    <w:rsid w:val="006368D9"/>
    <w:rsid w:val="00636A96"/>
    <w:rsid w:val="00636D4B"/>
    <w:rsid w:val="00636F65"/>
    <w:rsid w:val="00637177"/>
    <w:rsid w:val="0063724C"/>
    <w:rsid w:val="00637268"/>
    <w:rsid w:val="00637421"/>
    <w:rsid w:val="0063743C"/>
    <w:rsid w:val="00637451"/>
    <w:rsid w:val="0063758B"/>
    <w:rsid w:val="00637598"/>
    <w:rsid w:val="00637604"/>
    <w:rsid w:val="00637918"/>
    <w:rsid w:val="00637A3E"/>
    <w:rsid w:val="00637B81"/>
    <w:rsid w:val="006402FC"/>
    <w:rsid w:val="006405DF"/>
    <w:rsid w:val="0064060E"/>
    <w:rsid w:val="00640A71"/>
    <w:rsid w:val="00640E09"/>
    <w:rsid w:val="00640E83"/>
    <w:rsid w:val="00640FED"/>
    <w:rsid w:val="006412A1"/>
    <w:rsid w:val="0064131F"/>
    <w:rsid w:val="0064141A"/>
    <w:rsid w:val="0064147B"/>
    <w:rsid w:val="006416AC"/>
    <w:rsid w:val="00641D77"/>
    <w:rsid w:val="00641E00"/>
    <w:rsid w:val="00641E07"/>
    <w:rsid w:val="00641F25"/>
    <w:rsid w:val="00642098"/>
    <w:rsid w:val="006420AB"/>
    <w:rsid w:val="00642676"/>
    <w:rsid w:val="006427B8"/>
    <w:rsid w:val="006428F9"/>
    <w:rsid w:val="0064294C"/>
    <w:rsid w:val="00642A9B"/>
    <w:rsid w:val="00642B21"/>
    <w:rsid w:val="00642B74"/>
    <w:rsid w:val="00642BB2"/>
    <w:rsid w:val="00642F08"/>
    <w:rsid w:val="00643431"/>
    <w:rsid w:val="0064343C"/>
    <w:rsid w:val="00643467"/>
    <w:rsid w:val="006437A6"/>
    <w:rsid w:val="00643968"/>
    <w:rsid w:val="00643CC0"/>
    <w:rsid w:val="006446B2"/>
    <w:rsid w:val="00644A72"/>
    <w:rsid w:val="00644B1B"/>
    <w:rsid w:val="00644BAB"/>
    <w:rsid w:val="00644C87"/>
    <w:rsid w:val="00645A52"/>
    <w:rsid w:val="00645B83"/>
    <w:rsid w:val="00645EE8"/>
    <w:rsid w:val="0064602B"/>
    <w:rsid w:val="00646779"/>
    <w:rsid w:val="0064696E"/>
    <w:rsid w:val="00646D9E"/>
    <w:rsid w:val="00647089"/>
    <w:rsid w:val="00647118"/>
    <w:rsid w:val="00647128"/>
    <w:rsid w:val="00647249"/>
    <w:rsid w:val="00647337"/>
    <w:rsid w:val="006474A8"/>
    <w:rsid w:val="0064750D"/>
    <w:rsid w:val="006475AF"/>
    <w:rsid w:val="00647706"/>
    <w:rsid w:val="0064783C"/>
    <w:rsid w:val="00647DF8"/>
    <w:rsid w:val="00647E23"/>
    <w:rsid w:val="006502F9"/>
    <w:rsid w:val="0065049D"/>
    <w:rsid w:val="0065054D"/>
    <w:rsid w:val="006507B4"/>
    <w:rsid w:val="00650B67"/>
    <w:rsid w:val="00650D1D"/>
    <w:rsid w:val="00650F63"/>
    <w:rsid w:val="006510E5"/>
    <w:rsid w:val="0065165E"/>
    <w:rsid w:val="00651BC1"/>
    <w:rsid w:val="00651CE6"/>
    <w:rsid w:val="00651D51"/>
    <w:rsid w:val="00652029"/>
    <w:rsid w:val="00652088"/>
    <w:rsid w:val="006521EF"/>
    <w:rsid w:val="006522B2"/>
    <w:rsid w:val="006522D6"/>
    <w:rsid w:val="00652322"/>
    <w:rsid w:val="0065271C"/>
    <w:rsid w:val="006528FB"/>
    <w:rsid w:val="00652945"/>
    <w:rsid w:val="00652B6A"/>
    <w:rsid w:val="00652BC6"/>
    <w:rsid w:val="00652C8E"/>
    <w:rsid w:val="00652C93"/>
    <w:rsid w:val="00652D89"/>
    <w:rsid w:val="00652F25"/>
    <w:rsid w:val="0065302E"/>
    <w:rsid w:val="006531AE"/>
    <w:rsid w:val="00653608"/>
    <w:rsid w:val="006537C3"/>
    <w:rsid w:val="00653B27"/>
    <w:rsid w:val="00653CD1"/>
    <w:rsid w:val="00653E89"/>
    <w:rsid w:val="00653F52"/>
    <w:rsid w:val="0065419E"/>
    <w:rsid w:val="0065433F"/>
    <w:rsid w:val="00654444"/>
    <w:rsid w:val="00654563"/>
    <w:rsid w:val="006546EC"/>
    <w:rsid w:val="0065476A"/>
    <w:rsid w:val="006547D4"/>
    <w:rsid w:val="00654DBD"/>
    <w:rsid w:val="00654FE8"/>
    <w:rsid w:val="00655033"/>
    <w:rsid w:val="00655943"/>
    <w:rsid w:val="00655AED"/>
    <w:rsid w:val="00655B17"/>
    <w:rsid w:val="00655BE4"/>
    <w:rsid w:val="00655DA4"/>
    <w:rsid w:val="00655EE2"/>
    <w:rsid w:val="0065636E"/>
    <w:rsid w:val="0065648E"/>
    <w:rsid w:val="00656667"/>
    <w:rsid w:val="00656BA9"/>
    <w:rsid w:val="00656F27"/>
    <w:rsid w:val="0065715E"/>
    <w:rsid w:val="006573E4"/>
    <w:rsid w:val="006577FB"/>
    <w:rsid w:val="00657CD9"/>
    <w:rsid w:val="00657EC2"/>
    <w:rsid w:val="00660003"/>
    <w:rsid w:val="006600B3"/>
    <w:rsid w:val="00660295"/>
    <w:rsid w:val="0066033A"/>
    <w:rsid w:val="0066036B"/>
    <w:rsid w:val="00660467"/>
    <w:rsid w:val="00660542"/>
    <w:rsid w:val="006607DD"/>
    <w:rsid w:val="00660B72"/>
    <w:rsid w:val="0066104E"/>
    <w:rsid w:val="006610EB"/>
    <w:rsid w:val="0066115C"/>
    <w:rsid w:val="0066117B"/>
    <w:rsid w:val="006611F8"/>
    <w:rsid w:val="00661287"/>
    <w:rsid w:val="0066135D"/>
    <w:rsid w:val="00661940"/>
    <w:rsid w:val="00662031"/>
    <w:rsid w:val="006620D0"/>
    <w:rsid w:val="00662322"/>
    <w:rsid w:val="006623DE"/>
    <w:rsid w:val="006624C6"/>
    <w:rsid w:val="0066297F"/>
    <w:rsid w:val="00662B47"/>
    <w:rsid w:val="00662DB3"/>
    <w:rsid w:val="00662DED"/>
    <w:rsid w:val="00662E0C"/>
    <w:rsid w:val="00662F72"/>
    <w:rsid w:val="0066315E"/>
    <w:rsid w:val="00663169"/>
    <w:rsid w:val="00663312"/>
    <w:rsid w:val="0066403C"/>
    <w:rsid w:val="00664094"/>
    <w:rsid w:val="00664174"/>
    <w:rsid w:val="00664175"/>
    <w:rsid w:val="00664505"/>
    <w:rsid w:val="0066495B"/>
    <w:rsid w:val="00664B2D"/>
    <w:rsid w:val="00664E31"/>
    <w:rsid w:val="00664EDE"/>
    <w:rsid w:val="006650D4"/>
    <w:rsid w:val="0066513D"/>
    <w:rsid w:val="00665504"/>
    <w:rsid w:val="00665625"/>
    <w:rsid w:val="00665644"/>
    <w:rsid w:val="0066573B"/>
    <w:rsid w:val="006659D6"/>
    <w:rsid w:val="00665BAB"/>
    <w:rsid w:val="00665C8F"/>
    <w:rsid w:val="00665CB3"/>
    <w:rsid w:val="00665D72"/>
    <w:rsid w:val="00665F74"/>
    <w:rsid w:val="00666266"/>
    <w:rsid w:val="006664DF"/>
    <w:rsid w:val="006666E3"/>
    <w:rsid w:val="006667A3"/>
    <w:rsid w:val="0066688D"/>
    <w:rsid w:val="006668BD"/>
    <w:rsid w:val="00666B96"/>
    <w:rsid w:val="00666EAF"/>
    <w:rsid w:val="00666FB7"/>
    <w:rsid w:val="00667096"/>
    <w:rsid w:val="0066709E"/>
    <w:rsid w:val="00667255"/>
    <w:rsid w:val="006672D1"/>
    <w:rsid w:val="006672F6"/>
    <w:rsid w:val="006674E3"/>
    <w:rsid w:val="006674EC"/>
    <w:rsid w:val="006675B3"/>
    <w:rsid w:val="00667699"/>
    <w:rsid w:val="006677A6"/>
    <w:rsid w:val="00667991"/>
    <w:rsid w:val="00667EF7"/>
    <w:rsid w:val="00670650"/>
    <w:rsid w:val="00670946"/>
    <w:rsid w:val="00670B34"/>
    <w:rsid w:val="00671001"/>
    <w:rsid w:val="00671003"/>
    <w:rsid w:val="00671350"/>
    <w:rsid w:val="00671584"/>
    <w:rsid w:val="006715F5"/>
    <w:rsid w:val="006717FB"/>
    <w:rsid w:val="00671876"/>
    <w:rsid w:val="00671B11"/>
    <w:rsid w:val="00671B3B"/>
    <w:rsid w:val="00671CB1"/>
    <w:rsid w:val="00672141"/>
    <w:rsid w:val="006721A0"/>
    <w:rsid w:val="006721B2"/>
    <w:rsid w:val="00672285"/>
    <w:rsid w:val="0067252A"/>
    <w:rsid w:val="006725C7"/>
    <w:rsid w:val="00672BF0"/>
    <w:rsid w:val="00672E24"/>
    <w:rsid w:val="006730E4"/>
    <w:rsid w:val="006731FB"/>
    <w:rsid w:val="0067332C"/>
    <w:rsid w:val="0067339C"/>
    <w:rsid w:val="0067389C"/>
    <w:rsid w:val="006738D5"/>
    <w:rsid w:val="00673A88"/>
    <w:rsid w:val="00673C5D"/>
    <w:rsid w:val="00673DDF"/>
    <w:rsid w:val="00673E14"/>
    <w:rsid w:val="00673E64"/>
    <w:rsid w:val="006742CD"/>
    <w:rsid w:val="006743B8"/>
    <w:rsid w:val="0067463F"/>
    <w:rsid w:val="00674669"/>
    <w:rsid w:val="006746D5"/>
    <w:rsid w:val="00674A85"/>
    <w:rsid w:val="00674E83"/>
    <w:rsid w:val="00675B3A"/>
    <w:rsid w:val="006762BE"/>
    <w:rsid w:val="006762ED"/>
    <w:rsid w:val="006765B7"/>
    <w:rsid w:val="006768D8"/>
    <w:rsid w:val="00676DC7"/>
    <w:rsid w:val="00676EB4"/>
    <w:rsid w:val="00676EBF"/>
    <w:rsid w:val="00677149"/>
    <w:rsid w:val="006774A4"/>
    <w:rsid w:val="00677B42"/>
    <w:rsid w:val="00677BC0"/>
    <w:rsid w:val="00677C4A"/>
    <w:rsid w:val="00677D93"/>
    <w:rsid w:val="00677F82"/>
    <w:rsid w:val="00677FF7"/>
    <w:rsid w:val="0068008F"/>
    <w:rsid w:val="0068014D"/>
    <w:rsid w:val="00680813"/>
    <w:rsid w:val="00680B1D"/>
    <w:rsid w:val="0068161C"/>
    <w:rsid w:val="00681727"/>
    <w:rsid w:val="006817F6"/>
    <w:rsid w:val="006818C6"/>
    <w:rsid w:val="00681AF3"/>
    <w:rsid w:val="00681BF6"/>
    <w:rsid w:val="00681D09"/>
    <w:rsid w:val="006820CD"/>
    <w:rsid w:val="00682126"/>
    <w:rsid w:val="006824F8"/>
    <w:rsid w:val="006825C7"/>
    <w:rsid w:val="006826A0"/>
    <w:rsid w:val="006826A1"/>
    <w:rsid w:val="006829C4"/>
    <w:rsid w:val="00682A1C"/>
    <w:rsid w:val="00682B36"/>
    <w:rsid w:val="00682CF7"/>
    <w:rsid w:val="00682E3D"/>
    <w:rsid w:val="00682EFD"/>
    <w:rsid w:val="006838FD"/>
    <w:rsid w:val="006839F1"/>
    <w:rsid w:val="00683D18"/>
    <w:rsid w:val="00683E33"/>
    <w:rsid w:val="006840F6"/>
    <w:rsid w:val="00684382"/>
    <w:rsid w:val="00684401"/>
    <w:rsid w:val="00684512"/>
    <w:rsid w:val="00684B2D"/>
    <w:rsid w:val="00684DF8"/>
    <w:rsid w:val="00684DFE"/>
    <w:rsid w:val="00685324"/>
    <w:rsid w:val="0068552E"/>
    <w:rsid w:val="0068553C"/>
    <w:rsid w:val="00685544"/>
    <w:rsid w:val="006856D4"/>
    <w:rsid w:val="00685904"/>
    <w:rsid w:val="00685A20"/>
    <w:rsid w:val="00685C03"/>
    <w:rsid w:val="00685D71"/>
    <w:rsid w:val="00685E01"/>
    <w:rsid w:val="00685ED4"/>
    <w:rsid w:val="00685F0E"/>
    <w:rsid w:val="00686577"/>
    <w:rsid w:val="00686BE4"/>
    <w:rsid w:val="00686D5F"/>
    <w:rsid w:val="00687A1A"/>
    <w:rsid w:val="00687B2D"/>
    <w:rsid w:val="00687C0B"/>
    <w:rsid w:val="00687EDC"/>
    <w:rsid w:val="0069016C"/>
    <w:rsid w:val="00690710"/>
    <w:rsid w:val="00690730"/>
    <w:rsid w:val="00690799"/>
    <w:rsid w:val="00690AE5"/>
    <w:rsid w:val="00690B30"/>
    <w:rsid w:val="00690EE9"/>
    <w:rsid w:val="00690FC9"/>
    <w:rsid w:val="006911D8"/>
    <w:rsid w:val="006912A9"/>
    <w:rsid w:val="006913EF"/>
    <w:rsid w:val="006915E8"/>
    <w:rsid w:val="0069160E"/>
    <w:rsid w:val="00691758"/>
    <w:rsid w:val="006919EE"/>
    <w:rsid w:val="00691A06"/>
    <w:rsid w:val="00691C37"/>
    <w:rsid w:val="00691E85"/>
    <w:rsid w:val="00692061"/>
    <w:rsid w:val="0069231F"/>
    <w:rsid w:val="00692389"/>
    <w:rsid w:val="006924B7"/>
    <w:rsid w:val="00692B77"/>
    <w:rsid w:val="00692E62"/>
    <w:rsid w:val="00692F93"/>
    <w:rsid w:val="006932D1"/>
    <w:rsid w:val="006933DD"/>
    <w:rsid w:val="00693755"/>
    <w:rsid w:val="006938B0"/>
    <w:rsid w:val="00693B2D"/>
    <w:rsid w:val="00693BB3"/>
    <w:rsid w:val="00693E61"/>
    <w:rsid w:val="00693EEF"/>
    <w:rsid w:val="00693F45"/>
    <w:rsid w:val="006942EE"/>
    <w:rsid w:val="0069443D"/>
    <w:rsid w:val="006946CD"/>
    <w:rsid w:val="006946EC"/>
    <w:rsid w:val="00694FD8"/>
    <w:rsid w:val="00695672"/>
    <w:rsid w:val="00695727"/>
    <w:rsid w:val="00695956"/>
    <w:rsid w:val="00695D21"/>
    <w:rsid w:val="00695ECE"/>
    <w:rsid w:val="00695FF1"/>
    <w:rsid w:val="00696099"/>
    <w:rsid w:val="0069617D"/>
    <w:rsid w:val="006964EC"/>
    <w:rsid w:val="006968D9"/>
    <w:rsid w:val="00696AF9"/>
    <w:rsid w:val="00696C06"/>
    <w:rsid w:val="00696CCF"/>
    <w:rsid w:val="00697174"/>
    <w:rsid w:val="0069728C"/>
    <w:rsid w:val="0069762C"/>
    <w:rsid w:val="00697749"/>
    <w:rsid w:val="006979AF"/>
    <w:rsid w:val="006979C2"/>
    <w:rsid w:val="00697A36"/>
    <w:rsid w:val="00697A9F"/>
    <w:rsid w:val="00697CE2"/>
    <w:rsid w:val="00697D4D"/>
    <w:rsid w:val="006A00B5"/>
    <w:rsid w:val="006A01BB"/>
    <w:rsid w:val="006A0307"/>
    <w:rsid w:val="006A0727"/>
    <w:rsid w:val="006A079A"/>
    <w:rsid w:val="006A08F0"/>
    <w:rsid w:val="006A09E2"/>
    <w:rsid w:val="006A0D67"/>
    <w:rsid w:val="006A0EFC"/>
    <w:rsid w:val="006A0F74"/>
    <w:rsid w:val="006A1266"/>
    <w:rsid w:val="006A15A4"/>
    <w:rsid w:val="006A1635"/>
    <w:rsid w:val="006A166D"/>
    <w:rsid w:val="006A1928"/>
    <w:rsid w:val="006A1981"/>
    <w:rsid w:val="006A1AF6"/>
    <w:rsid w:val="006A1B0E"/>
    <w:rsid w:val="006A1D53"/>
    <w:rsid w:val="006A1D8E"/>
    <w:rsid w:val="006A1E0B"/>
    <w:rsid w:val="006A1E6D"/>
    <w:rsid w:val="006A2060"/>
    <w:rsid w:val="006A2090"/>
    <w:rsid w:val="006A21D7"/>
    <w:rsid w:val="006A289E"/>
    <w:rsid w:val="006A29CE"/>
    <w:rsid w:val="006A2A15"/>
    <w:rsid w:val="006A2BFB"/>
    <w:rsid w:val="006A2C54"/>
    <w:rsid w:val="006A309D"/>
    <w:rsid w:val="006A31A4"/>
    <w:rsid w:val="006A3321"/>
    <w:rsid w:val="006A3639"/>
    <w:rsid w:val="006A3697"/>
    <w:rsid w:val="006A381A"/>
    <w:rsid w:val="006A3B25"/>
    <w:rsid w:val="006A3BD3"/>
    <w:rsid w:val="006A3BF8"/>
    <w:rsid w:val="006A3D94"/>
    <w:rsid w:val="006A3DB6"/>
    <w:rsid w:val="006A3F72"/>
    <w:rsid w:val="006A4031"/>
    <w:rsid w:val="006A4191"/>
    <w:rsid w:val="006A46FB"/>
    <w:rsid w:val="006A4864"/>
    <w:rsid w:val="006A4872"/>
    <w:rsid w:val="006A4D2C"/>
    <w:rsid w:val="006A4D4E"/>
    <w:rsid w:val="006A4DC7"/>
    <w:rsid w:val="006A4F65"/>
    <w:rsid w:val="006A4FC9"/>
    <w:rsid w:val="006A5130"/>
    <w:rsid w:val="006A5639"/>
    <w:rsid w:val="006A5953"/>
    <w:rsid w:val="006A5A8A"/>
    <w:rsid w:val="006A5ABC"/>
    <w:rsid w:val="006A5B57"/>
    <w:rsid w:val="006A5BA3"/>
    <w:rsid w:val="006A5DFC"/>
    <w:rsid w:val="006A5F5B"/>
    <w:rsid w:val="006A6122"/>
    <w:rsid w:val="006A6294"/>
    <w:rsid w:val="006A62BC"/>
    <w:rsid w:val="006A6559"/>
    <w:rsid w:val="006A67E8"/>
    <w:rsid w:val="006A67FA"/>
    <w:rsid w:val="006A6C96"/>
    <w:rsid w:val="006A6D17"/>
    <w:rsid w:val="006A700C"/>
    <w:rsid w:val="006A7093"/>
    <w:rsid w:val="006A74DD"/>
    <w:rsid w:val="006A75EA"/>
    <w:rsid w:val="006A7796"/>
    <w:rsid w:val="006A7AFF"/>
    <w:rsid w:val="006A7C61"/>
    <w:rsid w:val="006A7DEC"/>
    <w:rsid w:val="006B0037"/>
    <w:rsid w:val="006B013F"/>
    <w:rsid w:val="006B0424"/>
    <w:rsid w:val="006B064F"/>
    <w:rsid w:val="006B0789"/>
    <w:rsid w:val="006B0DD6"/>
    <w:rsid w:val="006B0E42"/>
    <w:rsid w:val="006B1094"/>
    <w:rsid w:val="006B12A4"/>
    <w:rsid w:val="006B12CB"/>
    <w:rsid w:val="006B205F"/>
    <w:rsid w:val="006B20CC"/>
    <w:rsid w:val="006B20FF"/>
    <w:rsid w:val="006B23DE"/>
    <w:rsid w:val="006B25C7"/>
    <w:rsid w:val="006B2B62"/>
    <w:rsid w:val="006B2C1C"/>
    <w:rsid w:val="006B2FBE"/>
    <w:rsid w:val="006B31C6"/>
    <w:rsid w:val="006B33BF"/>
    <w:rsid w:val="006B3BA9"/>
    <w:rsid w:val="006B3C21"/>
    <w:rsid w:val="006B4439"/>
    <w:rsid w:val="006B477E"/>
    <w:rsid w:val="006B4CC5"/>
    <w:rsid w:val="006B4DB2"/>
    <w:rsid w:val="006B5136"/>
    <w:rsid w:val="006B51B1"/>
    <w:rsid w:val="006B528A"/>
    <w:rsid w:val="006B52FA"/>
    <w:rsid w:val="006B5458"/>
    <w:rsid w:val="006B5737"/>
    <w:rsid w:val="006B5907"/>
    <w:rsid w:val="006B5B0C"/>
    <w:rsid w:val="006B5BD3"/>
    <w:rsid w:val="006B5C71"/>
    <w:rsid w:val="006B5D93"/>
    <w:rsid w:val="006B5DE1"/>
    <w:rsid w:val="006B5FF0"/>
    <w:rsid w:val="006B6037"/>
    <w:rsid w:val="006B6272"/>
    <w:rsid w:val="006B63A1"/>
    <w:rsid w:val="006B6722"/>
    <w:rsid w:val="006B6AD2"/>
    <w:rsid w:val="006B6C50"/>
    <w:rsid w:val="006B6F46"/>
    <w:rsid w:val="006B713E"/>
    <w:rsid w:val="006B71B3"/>
    <w:rsid w:val="006B721B"/>
    <w:rsid w:val="006B72D6"/>
    <w:rsid w:val="006B7362"/>
    <w:rsid w:val="006B7460"/>
    <w:rsid w:val="006B74F9"/>
    <w:rsid w:val="006B79F5"/>
    <w:rsid w:val="006B7F05"/>
    <w:rsid w:val="006C0297"/>
    <w:rsid w:val="006C03B8"/>
    <w:rsid w:val="006C05AD"/>
    <w:rsid w:val="006C07D7"/>
    <w:rsid w:val="006C08CD"/>
    <w:rsid w:val="006C09DA"/>
    <w:rsid w:val="006C0A95"/>
    <w:rsid w:val="006C0AC6"/>
    <w:rsid w:val="006C0C98"/>
    <w:rsid w:val="006C0EC6"/>
    <w:rsid w:val="006C10A4"/>
    <w:rsid w:val="006C13BB"/>
    <w:rsid w:val="006C18D7"/>
    <w:rsid w:val="006C1927"/>
    <w:rsid w:val="006C1B7D"/>
    <w:rsid w:val="006C1F16"/>
    <w:rsid w:val="006C2457"/>
    <w:rsid w:val="006C2856"/>
    <w:rsid w:val="006C2956"/>
    <w:rsid w:val="006C2975"/>
    <w:rsid w:val="006C2B17"/>
    <w:rsid w:val="006C2BCB"/>
    <w:rsid w:val="006C2BCF"/>
    <w:rsid w:val="006C2C2B"/>
    <w:rsid w:val="006C2C67"/>
    <w:rsid w:val="006C2D7D"/>
    <w:rsid w:val="006C373A"/>
    <w:rsid w:val="006C3858"/>
    <w:rsid w:val="006C3E4A"/>
    <w:rsid w:val="006C3EB8"/>
    <w:rsid w:val="006C4170"/>
    <w:rsid w:val="006C43EE"/>
    <w:rsid w:val="006C464D"/>
    <w:rsid w:val="006C46CA"/>
    <w:rsid w:val="006C497E"/>
    <w:rsid w:val="006C4A96"/>
    <w:rsid w:val="006C4CEE"/>
    <w:rsid w:val="006C4E11"/>
    <w:rsid w:val="006C4E64"/>
    <w:rsid w:val="006C527D"/>
    <w:rsid w:val="006C529B"/>
    <w:rsid w:val="006C5362"/>
    <w:rsid w:val="006C548E"/>
    <w:rsid w:val="006C553B"/>
    <w:rsid w:val="006C577C"/>
    <w:rsid w:val="006C59DE"/>
    <w:rsid w:val="006C5CFA"/>
    <w:rsid w:val="006C5DBE"/>
    <w:rsid w:val="006C61E2"/>
    <w:rsid w:val="006C6865"/>
    <w:rsid w:val="006C6B8A"/>
    <w:rsid w:val="006C71E2"/>
    <w:rsid w:val="006C71E7"/>
    <w:rsid w:val="006C747E"/>
    <w:rsid w:val="006C7D21"/>
    <w:rsid w:val="006C7D30"/>
    <w:rsid w:val="006C7E9C"/>
    <w:rsid w:val="006D0012"/>
    <w:rsid w:val="006D0194"/>
    <w:rsid w:val="006D026D"/>
    <w:rsid w:val="006D032D"/>
    <w:rsid w:val="006D0545"/>
    <w:rsid w:val="006D072A"/>
    <w:rsid w:val="006D0763"/>
    <w:rsid w:val="006D076B"/>
    <w:rsid w:val="006D08BC"/>
    <w:rsid w:val="006D094C"/>
    <w:rsid w:val="006D0989"/>
    <w:rsid w:val="006D09CF"/>
    <w:rsid w:val="006D0B2C"/>
    <w:rsid w:val="006D0D95"/>
    <w:rsid w:val="006D0FA7"/>
    <w:rsid w:val="006D131D"/>
    <w:rsid w:val="006D1324"/>
    <w:rsid w:val="006D1464"/>
    <w:rsid w:val="006D17BE"/>
    <w:rsid w:val="006D17E1"/>
    <w:rsid w:val="006D183D"/>
    <w:rsid w:val="006D1A65"/>
    <w:rsid w:val="006D1C62"/>
    <w:rsid w:val="006D1EE2"/>
    <w:rsid w:val="006D2267"/>
    <w:rsid w:val="006D22CB"/>
    <w:rsid w:val="006D2454"/>
    <w:rsid w:val="006D27E5"/>
    <w:rsid w:val="006D2A5A"/>
    <w:rsid w:val="006D2C7C"/>
    <w:rsid w:val="006D2E32"/>
    <w:rsid w:val="006D3373"/>
    <w:rsid w:val="006D3904"/>
    <w:rsid w:val="006D3BD8"/>
    <w:rsid w:val="006D3EDE"/>
    <w:rsid w:val="006D42DB"/>
    <w:rsid w:val="006D4426"/>
    <w:rsid w:val="006D47C3"/>
    <w:rsid w:val="006D4C3D"/>
    <w:rsid w:val="006D4CD5"/>
    <w:rsid w:val="006D5081"/>
    <w:rsid w:val="006D50A9"/>
    <w:rsid w:val="006D50E4"/>
    <w:rsid w:val="006D5430"/>
    <w:rsid w:val="006D5441"/>
    <w:rsid w:val="006D55F6"/>
    <w:rsid w:val="006D5D1E"/>
    <w:rsid w:val="006D65A7"/>
    <w:rsid w:val="006D687D"/>
    <w:rsid w:val="006D6A22"/>
    <w:rsid w:val="006D6D34"/>
    <w:rsid w:val="006D6FF4"/>
    <w:rsid w:val="006D7098"/>
    <w:rsid w:val="006D70B1"/>
    <w:rsid w:val="006D7178"/>
    <w:rsid w:val="006D7290"/>
    <w:rsid w:val="006D740B"/>
    <w:rsid w:val="006D78AD"/>
    <w:rsid w:val="006D78D1"/>
    <w:rsid w:val="006D7909"/>
    <w:rsid w:val="006E0093"/>
    <w:rsid w:val="006E01AC"/>
    <w:rsid w:val="006E0227"/>
    <w:rsid w:val="006E0271"/>
    <w:rsid w:val="006E0749"/>
    <w:rsid w:val="006E0C1E"/>
    <w:rsid w:val="006E0C71"/>
    <w:rsid w:val="006E0CF9"/>
    <w:rsid w:val="006E0D7B"/>
    <w:rsid w:val="006E10C1"/>
    <w:rsid w:val="006E127A"/>
    <w:rsid w:val="006E154D"/>
    <w:rsid w:val="006E1604"/>
    <w:rsid w:val="006E164E"/>
    <w:rsid w:val="006E1A40"/>
    <w:rsid w:val="006E1DE8"/>
    <w:rsid w:val="006E1F63"/>
    <w:rsid w:val="006E20BA"/>
    <w:rsid w:val="006E20E5"/>
    <w:rsid w:val="006E20EF"/>
    <w:rsid w:val="006E2871"/>
    <w:rsid w:val="006E2883"/>
    <w:rsid w:val="006E2AC3"/>
    <w:rsid w:val="006E2F8B"/>
    <w:rsid w:val="006E302A"/>
    <w:rsid w:val="006E30C8"/>
    <w:rsid w:val="006E3361"/>
    <w:rsid w:val="006E33FB"/>
    <w:rsid w:val="006E38AB"/>
    <w:rsid w:val="006E3E79"/>
    <w:rsid w:val="006E3FA9"/>
    <w:rsid w:val="006E4168"/>
    <w:rsid w:val="006E41CA"/>
    <w:rsid w:val="006E441A"/>
    <w:rsid w:val="006E4612"/>
    <w:rsid w:val="006E4845"/>
    <w:rsid w:val="006E4A95"/>
    <w:rsid w:val="006E4EAD"/>
    <w:rsid w:val="006E4F8C"/>
    <w:rsid w:val="006E548C"/>
    <w:rsid w:val="006E568D"/>
    <w:rsid w:val="006E590D"/>
    <w:rsid w:val="006E5937"/>
    <w:rsid w:val="006E5F71"/>
    <w:rsid w:val="006E602D"/>
    <w:rsid w:val="006E6785"/>
    <w:rsid w:val="006E6889"/>
    <w:rsid w:val="006E6951"/>
    <w:rsid w:val="006E6C76"/>
    <w:rsid w:val="006E6D11"/>
    <w:rsid w:val="006E73EC"/>
    <w:rsid w:val="006E7491"/>
    <w:rsid w:val="006E74DB"/>
    <w:rsid w:val="006E784C"/>
    <w:rsid w:val="006E7971"/>
    <w:rsid w:val="006E7C13"/>
    <w:rsid w:val="006E7E3C"/>
    <w:rsid w:val="006F0031"/>
    <w:rsid w:val="006F075D"/>
    <w:rsid w:val="006F0DC4"/>
    <w:rsid w:val="006F1074"/>
    <w:rsid w:val="006F129E"/>
    <w:rsid w:val="006F13A5"/>
    <w:rsid w:val="006F1575"/>
    <w:rsid w:val="006F1645"/>
    <w:rsid w:val="006F16E4"/>
    <w:rsid w:val="006F1AF3"/>
    <w:rsid w:val="006F1B45"/>
    <w:rsid w:val="006F1D53"/>
    <w:rsid w:val="006F20AE"/>
    <w:rsid w:val="006F212B"/>
    <w:rsid w:val="006F2198"/>
    <w:rsid w:val="006F2332"/>
    <w:rsid w:val="006F2476"/>
    <w:rsid w:val="006F29FC"/>
    <w:rsid w:val="006F2A5F"/>
    <w:rsid w:val="006F3261"/>
    <w:rsid w:val="006F3328"/>
    <w:rsid w:val="006F349C"/>
    <w:rsid w:val="006F37B7"/>
    <w:rsid w:val="006F38E4"/>
    <w:rsid w:val="006F39C4"/>
    <w:rsid w:val="006F3BAE"/>
    <w:rsid w:val="006F3F45"/>
    <w:rsid w:val="006F4434"/>
    <w:rsid w:val="006F4A47"/>
    <w:rsid w:val="006F4A61"/>
    <w:rsid w:val="006F4DF0"/>
    <w:rsid w:val="006F4EB7"/>
    <w:rsid w:val="006F4F63"/>
    <w:rsid w:val="006F51F3"/>
    <w:rsid w:val="006F51F8"/>
    <w:rsid w:val="006F52E5"/>
    <w:rsid w:val="006F53CB"/>
    <w:rsid w:val="006F5443"/>
    <w:rsid w:val="006F5A08"/>
    <w:rsid w:val="006F5D92"/>
    <w:rsid w:val="006F5FF9"/>
    <w:rsid w:val="006F606F"/>
    <w:rsid w:val="006F6427"/>
    <w:rsid w:val="006F653F"/>
    <w:rsid w:val="006F66EA"/>
    <w:rsid w:val="006F6702"/>
    <w:rsid w:val="006F678B"/>
    <w:rsid w:val="006F6AEC"/>
    <w:rsid w:val="006F6B68"/>
    <w:rsid w:val="006F6E45"/>
    <w:rsid w:val="006F6E54"/>
    <w:rsid w:val="006F70FA"/>
    <w:rsid w:val="006F72A7"/>
    <w:rsid w:val="006F7705"/>
    <w:rsid w:val="006F7865"/>
    <w:rsid w:val="006F7C07"/>
    <w:rsid w:val="006F7D28"/>
    <w:rsid w:val="006F7DB3"/>
    <w:rsid w:val="006F7E66"/>
    <w:rsid w:val="0070097B"/>
    <w:rsid w:val="00700986"/>
    <w:rsid w:val="00700BA9"/>
    <w:rsid w:val="00700E0E"/>
    <w:rsid w:val="00700E3A"/>
    <w:rsid w:val="00700EC5"/>
    <w:rsid w:val="00701018"/>
    <w:rsid w:val="00701314"/>
    <w:rsid w:val="0070146D"/>
    <w:rsid w:val="00701470"/>
    <w:rsid w:val="007017D7"/>
    <w:rsid w:val="007019F7"/>
    <w:rsid w:val="00701DBE"/>
    <w:rsid w:val="007020FE"/>
    <w:rsid w:val="0070216F"/>
    <w:rsid w:val="007024F5"/>
    <w:rsid w:val="007027C2"/>
    <w:rsid w:val="00702944"/>
    <w:rsid w:val="00702CBA"/>
    <w:rsid w:val="00702CE0"/>
    <w:rsid w:val="00702DF6"/>
    <w:rsid w:val="00702E18"/>
    <w:rsid w:val="00703162"/>
    <w:rsid w:val="007032D3"/>
    <w:rsid w:val="0070343C"/>
    <w:rsid w:val="00703583"/>
    <w:rsid w:val="0070367F"/>
    <w:rsid w:val="007039D3"/>
    <w:rsid w:val="007039DB"/>
    <w:rsid w:val="00703E56"/>
    <w:rsid w:val="00703F51"/>
    <w:rsid w:val="00703FC9"/>
    <w:rsid w:val="00704067"/>
    <w:rsid w:val="00704128"/>
    <w:rsid w:val="00704277"/>
    <w:rsid w:val="007043DA"/>
    <w:rsid w:val="0070441A"/>
    <w:rsid w:val="007044A1"/>
    <w:rsid w:val="00704536"/>
    <w:rsid w:val="0070467E"/>
    <w:rsid w:val="00704A9C"/>
    <w:rsid w:val="00704C4D"/>
    <w:rsid w:val="00704D3E"/>
    <w:rsid w:val="00705354"/>
    <w:rsid w:val="0070577B"/>
    <w:rsid w:val="00705831"/>
    <w:rsid w:val="0070585F"/>
    <w:rsid w:val="00705A6E"/>
    <w:rsid w:val="00705E3D"/>
    <w:rsid w:val="00705E93"/>
    <w:rsid w:val="007060CC"/>
    <w:rsid w:val="0070618C"/>
    <w:rsid w:val="007062F7"/>
    <w:rsid w:val="0070644B"/>
    <w:rsid w:val="0070675B"/>
    <w:rsid w:val="0070681F"/>
    <w:rsid w:val="00706D58"/>
    <w:rsid w:val="00707059"/>
    <w:rsid w:val="00707168"/>
    <w:rsid w:val="0070721F"/>
    <w:rsid w:val="007073FF"/>
    <w:rsid w:val="007074EA"/>
    <w:rsid w:val="0070754D"/>
    <w:rsid w:val="00707793"/>
    <w:rsid w:val="00707973"/>
    <w:rsid w:val="007079A3"/>
    <w:rsid w:val="00707B73"/>
    <w:rsid w:val="00707B95"/>
    <w:rsid w:val="00707FE9"/>
    <w:rsid w:val="0071006E"/>
    <w:rsid w:val="007105C7"/>
    <w:rsid w:val="00710802"/>
    <w:rsid w:val="00710AC2"/>
    <w:rsid w:val="00710FE9"/>
    <w:rsid w:val="00711067"/>
    <w:rsid w:val="007111E1"/>
    <w:rsid w:val="0071127C"/>
    <w:rsid w:val="00711303"/>
    <w:rsid w:val="0071140F"/>
    <w:rsid w:val="00711544"/>
    <w:rsid w:val="00711568"/>
    <w:rsid w:val="00711905"/>
    <w:rsid w:val="007119FF"/>
    <w:rsid w:val="007121CD"/>
    <w:rsid w:val="00712B68"/>
    <w:rsid w:val="00712F72"/>
    <w:rsid w:val="0071320D"/>
    <w:rsid w:val="007134E6"/>
    <w:rsid w:val="007136A9"/>
    <w:rsid w:val="00713987"/>
    <w:rsid w:val="00713B55"/>
    <w:rsid w:val="00713C40"/>
    <w:rsid w:val="00713DC6"/>
    <w:rsid w:val="00713E5D"/>
    <w:rsid w:val="00713E76"/>
    <w:rsid w:val="00713F52"/>
    <w:rsid w:val="00713FD1"/>
    <w:rsid w:val="00713FED"/>
    <w:rsid w:val="00714136"/>
    <w:rsid w:val="007142FC"/>
    <w:rsid w:val="00714A8F"/>
    <w:rsid w:val="00714F5B"/>
    <w:rsid w:val="0071505D"/>
    <w:rsid w:val="007153DF"/>
    <w:rsid w:val="0071582A"/>
    <w:rsid w:val="00715D18"/>
    <w:rsid w:val="00716763"/>
    <w:rsid w:val="007168B9"/>
    <w:rsid w:val="00716AAF"/>
    <w:rsid w:val="00716AD9"/>
    <w:rsid w:val="00716CCB"/>
    <w:rsid w:val="00716D75"/>
    <w:rsid w:val="00716D80"/>
    <w:rsid w:val="00716FA0"/>
    <w:rsid w:val="007171A0"/>
    <w:rsid w:val="007172DA"/>
    <w:rsid w:val="00717890"/>
    <w:rsid w:val="00717BAE"/>
    <w:rsid w:val="00717CBD"/>
    <w:rsid w:val="00720194"/>
    <w:rsid w:val="00720614"/>
    <w:rsid w:val="00720668"/>
    <w:rsid w:val="00720787"/>
    <w:rsid w:val="00720880"/>
    <w:rsid w:val="00720AE3"/>
    <w:rsid w:val="00720B92"/>
    <w:rsid w:val="00720BE2"/>
    <w:rsid w:val="00721015"/>
    <w:rsid w:val="007213A0"/>
    <w:rsid w:val="0072198C"/>
    <w:rsid w:val="00722051"/>
    <w:rsid w:val="00722249"/>
    <w:rsid w:val="00722704"/>
    <w:rsid w:val="00722810"/>
    <w:rsid w:val="0072294F"/>
    <w:rsid w:val="007229FE"/>
    <w:rsid w:val="00722A5B"/>
    <w:rsid w:val="00722DA8"/>
    <w:rsid w:val="00722DF9"/>
    <w:rsid w:val="00722F1A"/>
    <w:rsid w:val="00723060"/>
    <w:rsid w:val="007230F7"/>
    <w:rsid w:val="007231AE"/>
    <w:rsid w:val="0072324D"/>
    <w:rsid w:val="0072335E"/>
    <w:rsid w:val="00723453"/>
    <w:rsid w:val="00723575"/>
    <w:rsid w:val="0072363B"/>
    <w:rsid w:val="00723B12"/>
    <w:rsid w:val="00723D9A"/>
    <w:rsid w:val="00723EE2"/>
    <w:rsid w:val="00723EF2"/>
    <w:rsid w:val="00723FD6"/>
    <w:rsid w:val="007248C0"/>
    <w:rsid w:val="00724AA4"/>
    <w:rsid w:val="00724E0E"/>
    <w:rsid w:val="007251E1"/>
    <w:rsid w:val="007254BE"/>
    <w:rsid w:val="0072563D"/>
    <w:rsid w:val="0072583F"/>
    <w:rsid w:val="007258BA"/>
    <w:rsid w:val="00725948"/>
    <w:rsid w:val="00725B89"/>
    <w:rsid w:val="00726094"/>
    <w:rsid w:val="0072621F"/>
    <w:rsid w:val="0072624D"/>
    <w:rsid w:val="007262CB"/>
    <w:rsid w:val="0072636D"/>
    <w:rsid w:val="00726393"/>
    <w:rsid w:val="0072659A"/>
    <w:rsid w:val="007265D0"/>
    <w:rsid w:val="007269C4"/>
    <w:rsid w:val="00726CCA"/>
    <w:rsid w:val="00726D91"/>
    <w:rsid w:val="00726E73"/>
    <w:rsid w:val="00726EDC"/>
    <w:rsid w:val="0072712C"/>
    <w:rsid w:val="007273C2"/>
    <w:rsid w:val="007274F3"/>
    <w:rsid w:val="0073027F"/>
    <w:rsid w:val="007302CC"/>
    <w:rsid w:val="0073033B"/>
    <w:rsid w:val="00730516"/>
    <w:rsid w:val="0073052D"/>
    <w:rsid w:val="00730679"/>
    <w:rsid w:val="00730B21"/>
    <w:rsid w:val="00730F1A"/>
    <w:rsid w:val="00731337"/>
    <w:rsid w:val="0073166E"/>
    <w:rsid w:val="00731772"/>
    <w:rsid w:val="007319C1"/>
    <w:rsid w:val="00731CB3"/>
    <w:rsid w:val="00731F31"/>
    <w:rsid w:val="00732122"/>
    <w:rsid w:val="007322BB"/>
    <w:rsid w:val="007322D0"/>
    <w:rsid w:val="007323DC"/>
    <w:rsid w:val="00732473"/>
    <w:rsid w:val="00732B6D"/>
    <w:rsid w:val="00732C17"/>
    <w:rsid w:val="00732D50"/>
    <w:rsid w:val="00732E41"/>
    <w:rsid w:val="00732FCC"/>
    <w:rsid w:val="007330FB"/>
    <w:rsid w:val="0073329B"/>
    <w:rsid w:val="007335F2"/>
    <w:rsid w:val="00733BF4"/>
    <w:rsid w:val="00733D7A"/>
    <w:rsid w:val="00733FFF"/>
    <w:rsid w:val="007340EA"/>
    <w:rsid w:val="00734193"/>
    <w:rsid w:val="00734332"/>
    <w:rsid w:val="0073443A"/>
    <w:rsid w:val="007347D3"/>
    <w:rsid w:val="00734863"/>
    <w:rsid w:val="0073493C"/>
    <w:rsid w:val="0073497A"/>
    <w:rsid w:val="007349A2"/>
    <w:rsid w:val="007349A5"/>
    <w:rsid w:val="00734BA3"/>
    <w:rsid w:val="00734EF5"/>
    <w:rsid w:val="00735367"/>
    <w:rsid w:val="007353D6"/>
    <w:rsid w:val="007353D7"/>
    <w:rsid w:val="007354D1"/>
    <w:rsid w:val="007355A0"/>
    <w:rsid w:val="00735751"/>
    <w:rsid w:val="0073577D"/>
    <w:rsid w:val="007358FC"/>
    <w:rsid w:val="00735D67"/>
    <w:rsid w:val="00735E64"/>
    <w:rsid w:val="00735E95"/>
    <w:rsid w:val="00736059"/>
    <w:rsid w:val="007364CF"/>
    <w:rsid w:val="007364D1"/>
    <w:rsid w:val="007367F7"/>
    <w:rsid w:val="007367FE"/>
    <w:rsid w:val="00736E98"/>
    <w:rsid w:val="0073702D"/>
    <w:rsid w:val="007370DD"/>
    <w:rsid w:val="007372B0"/>
    <w:rsid w:val="007373CD"/>
    <w:rsid w:val="0073742B"/>
    <w:rsid w:val="0073798D"/>
    <w:rsid w:val="007379ED"/>
    <w:rsid w:val="00737C4F"/>
    <w:rsid w:val="00737D09"/>
    <w:rsid w:val="00737D36"/>
    <w:rsid w:val="00737D81"/>
    <w:rsid w:val="00737DD0"/>
    <w:rsid w:val="00737F28"/>
    <w:rsid w:val="007401E8"/>
    <w:rsid w:val="007403F8"/>
    <w:rsid w:val="00740736"/>
    <w:rsid w:val="0074080C"/>
    <w:rsid w:val="00740846"/>
    <w:rsid w:val="00740D93"/>
    <w:rsid w:val="00740E7E"/>
    <w:rsid w:val="00740EC7"/>
    <w:rsid w:val="0074175F"/>
    <w:rsid w:val="00741813"/>
    <w:rsid w:val="007418D6"/>
    <w:rsid w:val="00741A00"/>
    <w:rsid w:val="00741AB1"/>
    <w:rsid w:val="00741E08"/>
    <w:rsid w:val="00741E93"/>
    <w:rsid w:val="00742000"/>
    <w:rsid w:val="007421AE"/>
    <w:rsid w:val="00742433"/>
    <w:rsid w:val="0074285B"/>
    <w:rsid w:val="00742A6B"/>
    <w:rsid w:val="00742B6C"/>
    <w:rsid w:val="00742DDA"/>
    <w:rsid w:val="00742FC5"/>
    <w:rsid w:val="00743207"/>
    <w:rsid w:val="0074342B"/>
    <w:rsid w:val="007434FD"/>
    <w:rsid w:val="00743686"/>
    <w:rsid w:val="00744073"/>
    <w:rsid w:val="007442F9"/>
    <w:rsid w:val="0074434F"/>
    <w:rsid w:val="007444E4"/>
    <w:rsid w:val="00744754"/>
    <w:rsid w:val="0074491B"/>
    <w:rsid w:val="00744966"/>
    <w:rsid w:val="00744BE4"/>
    <w:rsid w:val="00744E0F"/>
    <w:rsid w:val="00744E66"/>
    <w:rsid w:val="00745017"/>
    <w:rsid w:val="00745219"/>
    <w:rsid w:val="0074528C"/>
    <w:rsid w:val="00745318"/>
    <w:rsid w:val="007456FA"/>
    <w:rsid w:val="00745B21"/>
    <w:rsid w:val="00745F25"/>
    <w:rsid w:val="0074602F"/>
    <w:rsid w:val="007461D8"/>
    <w:rsid w:val="0074659C"/>
    <w:rsid w:val="0074662F"/>
    <w:rsid w:val="0074686F"/>
    <w:rsid w:val="00746A45"/>
    <w:rsid w:val="00746C85"/>
    <w:rsid w:val="00746D7A"/>
    <w:rsid w:val="00746E63"/>
    <w:rsid w:val="00747047"/>
    <w:rsid w:val="007470AB"/>
    <w:rsid w:val="00747438"/>
    <w:rsid w:val="00747A5C"/>
    <w:rsid w:val="00747F99"/>
    <w:rsid w:val="007501FC"/>
    <w:rsid w:val="0075048C"/>
    <w:rsid w:val="007505BF"/>
    <w:rsid w:val="0075081E"/>
    <w:rsid w:val="00750E86"/>
    <w:rsid w:val="00750F82"/>
    <w:rsid w:val="00751036"/>
    <w:rsid w:val="0075134B"/>
    <w:rsid w:val="00751444"/>
    <w:rsid w:val="00751480"/>
    <w:rsid w:val="00751538"/>
    <w:rsid w:val="00751584"/>
    <w:rsid w:val="00751A0B"/>
    <w:rsid w:val="00751C88"/>
    <w:rsid w:val="00752175"/>
    <w:rsid w:val="007521B2"/>
    <w:rsid w:val="00752517"/>
    <w:rsid w:val="0075251D"/>
    <w:rsid w:val="007529A7"/>
    <w:rsid w:val="00752A67"/>
    <w:rsid w:val="00752C9E"/>
    <w:rsid w:val="00752D36"/>
    <w:rsid w:val="00752D4C"/>
    <w:rsid w:val="007530C9"/>
    <w:rsid w:val="00753252"/>
    <w:rsid w:val="0075330F"/>
    <w:rsid w:val="007534BD"/>
    <w:rsid w:val="0075353D"/>
    <w:rsid w:val="007535D6"/>
    <w:rsid w:val="007536FB"/>
    <w:rsid w:val="00753A52"/>
    <w:rsid w:val="00753B10"/>
    <w:rsid w:val="00753D37"/>
    <w:rsid w:val="00753D3A"/>
    <w:rsid w:val="00753E44"/>
    <w:rsid w:val="00753E98"/>
    <w:rsid w:val="007542C8"/>
    <w:rsid w:val="007547EF"/>
    <w:rsid w:val="007548CF"/>
    <w:rsid w:val="00754940"/>
    <w:rsid w:val="007549E6"/>
    <w:rsid w:val="00754A96"/>
    <w:rsid w:val="00754B11"/>
    <w:rsid w:val="00754C7A"/>
    <w:rsid w:val="00754C80"/>
    <w:rsid w:val="00754D84"/>
    <w:rsid w:val="00755137"/>
    <w:rsid w:val="007551AB"/>
    <w:rsid w:val="00755390"/>
    <w:rsid w:val="007556BB"/>
    <w:rsid w:val="007556F6"/>
    <w:rsid w:val="00755BC1"/>
    <w:rsid w:val="00755EC4"/>
    <w:rsid w:val="007560C8"/>
    <w:rsid w:val="00756185"/>
    <w:rsid w:val="007565B7"/>
    <w:rsid w:val="007566D7"/>
    <w:rsid w:val="00756709"/>
    <w:rsid w:val="00756B73"/>
    <w:rsid w:val="00756DEA"/>
    <w:rsid w:val="00757194"/>
    <w:rsid w:val="007578BB"/>
    <w:rsid w:val="00757BDF"/>
    <w:rsid w:val="00757D57"/>
    <w:rsid w:val="00757DE1"/>
    <w:rsid w:val="00757F98"/>
    <w:rsid w:val="0076011B"/>
    <w:rsid w:val="00760501"/>
    <w:rsid w:val="007606AB"/>
    <w:rsid w:val="00760906"/>
    <w:rsid w:val="00760A10"/>
    <w:rsid w:val="00760A31"/>
    <w:rsid w:val="00760E23"/>
    <w:rsid w:val="007613D8"/>
    <w:rsid w:val="0076140F"/>
    <w:rsid w:val="00761765"/>
    <w:rsid w:val="00761783"/>
    <w:rsid w:val="0076186F"/>
    <w:rsid w:val="00761DD3"/>
    <w:rsid w:val="00761DD7"/>
    <w:rsid w:val="00761FD5"/>
    <w:rsid w:val="00762029"/>
    <w:rsid w:val="007620DF"/>
    <w:rsid w:val="0076216B"/>
    <w:rsid w:val="0076245C"/>
    <w:rsid w:val="00762818"/>
    <w:rsid w:val="007628CC"/>
    <w:rsid w:val="00762C1F"/>
    <w:rsid w:val="00763588"/>
    <w:rsid w:val="00763645"/>
    <w:rsid w:val="007637A4"/>
    <w:rsid w:val="00763AAC"/>
    <w:rsid w:val="00763E8E"/>
    <w:rsid w:val="007640DD"/>
    <w:rsid w:val="0076434E"/>
    <w:rsid w:val="00764359"/>
    <w:rsid w:val="0076482D"/>
    <w:rsid w:val="007649DF"/>
    <w:rsid w:val="00764A61"/>
    <w:rsid w:val="00764A64"/>
    <w:rsid w:val="00764B51"/>
    <w:rsid w:val="00764F81"/>
    <w:rsid w:val="00765300"/>
    <w:rsid w:val="0076530A"/>
    <w:rsid w:val="0076575F"/>
    <w:rsid w:val="0076589E"/>
    <w:rsid w:val="007658E1"/>
    <w:rsid w:val="007659E5"/>
    <w:rsid w:val="00765CBA"/>
    <w:rsid w:val="00765F6D"/>
    <w:rsid w:val="0076624D"/>
    <w:rsid w:val="00766391"/>
    <w:rsid w:val="00766668"/>
    <w:rsid w:val="00766916"/>
    <w:rsid w:val="00766C41"/>
    <w:rsid w:val="00766CCC"/>
    <w:rsid w:val="00766F50"/>
    <w:rsid w:val="00767358"/>
    <w:rsid w:val="007674BA"/>
    <w:rsid w:val="007675A4"/>
    <w:rsid w:val="00767C06"/>
    <w:rsid w:val="0077018B"/>
    <w:rsid w:val="00770546"/>
    <w:rsid w:val="00770820"/>
    <w:rsid w:val="007708E3"/>
    <w:rsid w:val="00770AE2"/>
    <w:rsid w:val="00770B5E"/>
    <w:rsid w:val="00770D4A"/>
    <w:rsid w:val="00770ECE"/>
    <w:rsid w:val="00771273"/>
    <w:rsid w:val="00771789"/>
    <w:rsid w:val="007717C5"/>
    <w:rsid w:val="007719C2"/>
    <w:rsid w:val="00771A9F"/>
    <w:rsid w:val="00771D2B"/>
    <w:rsid w:val="00771D3A"/>
    <w:rsid w:val="00771EB3"/>
    <w:rsid w:val="00771F4B"/>
    <w:rsid w:val="0077228D"/>
    <w:rsid w:val="00772441"/>
    <w:rsid w:val="00772A60"/>
    <w:rsid w:val="00772A6F"/>
    <w:rsid w:val="00772A7A"/>
    <w:rsid w:val="00772D53"/>
    <w:rsid w:val="00772FBF"/>
    <w:rsid w:val="00773B99"/>
    <w:rsid w:val="00773CF2"/>
    <w:rsid w:val="00773D41"/>
    <w:rsid w:val="00773F70"/>
    <w:rsid w:val="00773FF9"/>
    <w:rsid w:val="0077405C"/>
    <w:rsid w:val="00774442"/>
    <w:rsid w:val="00774489"/>
    <w:rsid w:val="00774548"/>
    <w:rsid w:val="0077456A"/>
    <w:rsid w:val="00774857"/>
    <w:rsid w:val="00774A21"/>
    <w:rsid w:val="00774B9C"/>
    <w:rsid w:val="00774C59"/>
    <w:rsid w:val="007750F0"/>
    <w:rsid w:val="00775210"/>
    <w:rsid w:val="00775235"/>
    <w:rsid w:val="00775521"/>
    <w:rsid w:val="007755D4"/>
    <w:rsid w:val="00775F5B"/>
    <w:rsid w:val="00776579"/>
    <w:rsid w:val="007765EA"/>
    <w:rsid w:val="00776622"/>
    <w:rsid w:val="0077676C"/>
    <w:rsid w:val="0077678C"/>
    <w:rsid w:val="007767B0"/>
    <w:rsid w:val="00776C57"/>
    <w:rsid w:val="00776D8A"/>
    <w:rsid w:val="00776F49"/>
    <w:rsid w:val="00776FAC"/>
    <w:rsid w:val="0077746F"/>
    <w:rsid w:val="007776F3"/>
    <w:rsid w:val="007778F9"/>
    <w:rsid w:val="00777B03"/>
    <w:rsid w:val="00777BFD"/>
    <w:rsid w:val="00777D58"/>
    <w:rsid w:val="0078005A"/>
    <w:rsid w:val="00780094"/>
    <w:rsid w:val="00780428"/>
    <w:rsid w:val="0078092B"/>
    <w:rsid w:val="00780A4A"/>
    <w:rsid w:val="00780B3D"/>
    <w:rsid w:val="00780BEE"/>
    <w:rsid w:val="00780C0C"/>
    <w:rsid w:val="00781213"/>
    <w:rsid w:val="0078128E"/>
    <w:rsid w:val="007818CA"/>
    <w:rsid w:val="00781A81"/>
    <w:rsid w:val="00781FA7"/>
    <w:rsid w:val="007821BD"/>
    <w:rsid w:val="00782404"/>
    <w:rsid w:val="007826CD"/>
    <w:rsid w:val="007827AA"/>
    <w:rsid w:val="007828C4"/>
    <w:rsid w:val="0078292D"/>
    <w:rsid w:val="00782BB5"/>
    <w:rsid w:val="00782C0A"/>
    <w:rsid w:val="00782CF8"/>
    <w:rsid w:val="00783134"/>
    <w:rsid w:val="00783973"/>
    <w:rsid w:val="00783FFA"/>
    <w:rsid w:val="0078416C"/>
    <w:rsid w:val="007841AD"/>
    <w:rsid w:val="0078441D"/>
    <w:rsid w:val="00784537"/>
    <w:rsid w:val="00784784"/>
    <w:rsid w:val="0078488C"/>
    <w:rsid w:val="0078498C"/>
    <w:rsid w:val="007849FE"/>
    <w:rsid w:val="00784CD9"/>
    <w:rsid w:val="00784EA9"/>
    <w:rsid w:val="00784EFD"/>
    <w:rsid w:val="007850A3"/>
    <w:rsid w:val="007851E6"/>
    <w:rsid w:val="00785223"/>
    <w:rsid w:val="00785494"/>
    <w:rsid w:val="0078575F"/>
    <w:rsid w:val="00785814"/>
    <w:rsid w:val="00785815"/>
    <w:rsid w:val="00785820"/>
    <w:rsid w:val="007858CE"/>
    <w:rsid w:val="00785919"/>
    <w:rsid w:val="007859B9"/>
    <w:rsid w:val="00785A20"/>
    <w:rsid w:val="00785A7C"/>
    <w:rsid w:val="00785B24"/>
    <w:rsid w:val="007861B6"/>
    <w:rsid w:val="007861CB"/>
    <w:rsid w:val="00786315"/>
    <w:rsid w:val="00786321"/>
    <w:rsid w:val="0078638A"/>
    <w:rsid w:val="00786520"/>
    <w:rsid w:val="00786603"/>
    <w:rsid w:val="007867F0"/>
    <w:rsid w:val="007867F1"/>
    <w:rsid w:val="00786862"/>
    <w:rsid w:val="007868C3"/>
    <w:rsid w:val="00786954"/>
    <w:rsid w:val="00786C6E"/>
    <w:rsid w:val="00787616"/>
    <w:rsid w:val="007878F7"/>
    <w:rsid w:val="00787ACB"/>
    <w:rsid w:val="00790150"/>
    <w:rsid w:val="007903E0"/>
    <w:rsid w:val="0079055D"/>
    <w:rsid w:val="00790742"/>
    <w:rsid w:val="007909EC"/>
    <w:rsid w:val="00790B89"/>
    <w:rsid w:val="00790CC6"/>
    <w:rsid w:val="00790D40"/>
    <w:rsid w:val="00790E6C"/>
    <w:rsid w:val="00790F67"/>
    <w:rsid w:val="00790FC4"/>
    <w:rsid w:val="0079102E"/>
    <w:rsid w:val="0079165E"/>
    <w:rsid w:val="00791729"/>
    <w:rsid w:val="00791CBB"/>
    <w:rsid w:val="00791F00"/>
    <w:rsid w:val="00792025"/>
    <w:rsid w:val="007920E7"/>
    <w:rsid w:val="007922D9"/>
    <w:rsid w:val="0079253D"/>
    <w:rsid w:val="00792B73"/>
    <w:rsid w:val="00792D75"/>
    <w:rsid w:val="00792DB9"/>
    <w:rsid w:val="00792DFE"/>
    <w:rsid w:val="00792F35"/>
    <w:rsid w:val="0079304E"/>
    <w:rsid w:val="007930AF"/>
    <w:rsid w:val="0079313A"/>
    <w:rsid w:val="00793184"/>
    <w:rsid w:val="00793192"/>
    <w:rsid w:val="00793535"/>
    <w:rsid w:val="00793714"/>
    <w:rsid w:val="00793786"/>
    <w:rsid w:val="007937DD"/>
    <w:rsid w:val="00793959"/>
    <w:rsid w:val="0079398C"/>
    <w:rsid w:val="00793990"/>
    <w:rsid w:val="00793BDD"/>
    <w:rsid w:val="00794018"/>
    <w:rsid w:val="0079432F"/>
    <w:rsid w:val="00794360"/>
    <w:rsid w:val="007944C0"/>
    <w:rsid w:val="007944C2"/>
    <w:rsid w:val="007945E9"/>
    <w:rsid w:val="0079472F"/>
    <w:rsid w:val="007948F1"/>
    <w:rsid w:val="00794E54"/>
    <w:rsid w:val="00794EFD"/>
    <w:rsid w:val="00794F8A"/>
    <w:rsid w:val="00794FAF"/>
    <w:rsid w:val="0079543A"/>
    <w:rsid w:val="007954A6"/>
    <w:rsid w:val="00795644"/>
    <w:rsid w:val="00795CED"/>
    <w:rsid w:val="00795F22"/>
    <w:rsid w:val="007961FD"/>
    <w:rsid w:val="00796551"/>
    <w:rsid w:val="00796CCF"/>
    <w:rsid w:val="00796E3B"/>
    <w:rsid w:val="00797104"/>
    <w:rsid w:val="0079712B"/>
    <w:rsid w:val="00797572"/>
    <w:rsid w:val="007977C6"/>
    <w:rsid w:val="00797AC6"/>
    <w:rsid w:val="00797B7F"/>
    <w:rsid w:val="00797BF3"/>
    <w:rsid w:val="00797E2C"/>
    <w:rsid w:val="00797E6A"/>
    <w:rsid w:val="007A008B"/>
    <w:rsid w:val="007A01DD"/>
    <w:rsid w:val="007A03E6"/>
    <w:rsid w:val="007A03FB"/>
    <w:rsid w:val="007A05E8"/>
    <w:rsid w:val="007A0741"/>
    <w:rsid w:val="007A0BA6"/>
    <w:rsid w:val="007A0C27"/>
    <w:rsid w:val="007A0E08"/>
    <w:rsid w:val="007A0E18"/>
    <w:rsid w:val="007A137B"/>
    <w:rsid w:val="007A1660"/>
    <w:rsid w:val="007A1681"/>
    <w:rsid w:val="007A1CF7"/>
    <w:rsid w:val="007A1D9E"/>
    <w:rsid w:val="007A1FCD"/>
    <w:rsid w:val="007A2036"/>
    <w:rsid w:val="007A2070"/>
    <w:rsid w:val="007A225A"/>
    <w:rsid w:val="007A2396"/>
    <w:rsid w:val="007A2624"/>
    <w:rsid w:val="007A26B2"/>
    <w:rsid w:val="007A272A"/>
    <w:rsid w:val="007A283C"/>
    <w:rsid w:val="007A2C62"/>
    <w:rsid w:val="007A2FD6"/>
    <w:rsid w:val="007A30F1"/>
    <w:rsid w:val="007A3104"/>
    <w:rsid w:val="007A31A5"/>
    <w:rsid w:val="007A32BA"/>
    <w:rsid w:val="007A35BF"/>
    <w:rsid w:val="007A38F1"/>
    <w:rsid w:val="007A390B"/>
    <w:rsid w:val="007A3939"/>
    <w:rsid w:val="007A3946"/>
    <w:rsid w:val="007A398C"/>
    <w:rsid w:val="007A3D7E"/>
    <w:rsid w:val="007A3E3C"/>
    <w:rsid w:val="007A42BC"/>
    <w:rsid w:val="007A42CC"/>
    <w:rsid w:val="007A43E9"/>
    <w:rsid w:val="007A45CD"/>
    <w:rsid w:val="007A48F2"/>
    <w:rsid w:val="007A4C3C"/>
    <w:rsid w:val="007A4EB6"/>
    <w:rsid w:val="007A4EED"/>
    <w:rsid w:val="007A4F8A"/>
    <w:rsid w:val="007A50E4"/>
    <w:rsid w:val="007A5467"/>
    <w:rsid w:val="007A555B"/>
    <w:rsid w:val="007A561B"/>
    <w:rsid w:val="007A5BB9"/>
    <w:rsid w:val="007A5BF3"/>
    <w:rsid w:val="007A6468"/>
    <w:rsid w:val="007A6605"/>
    <w:rsid w:val="007A660C"/>
    <w:rsid w:val="007A6819"/>
    <w:rsid w:val="007A6BF3"/>
    <w:rsid w:val="007A6C34"/>
    <w:rsid w:val="007A6F18"/>
    <w:rsid w:val="007A6F54"/>
    <w:rsid w:val="007A738E"/>
    <w:rsid w:val="007A7568"/>
    <w:rsid w:val="007A75C2"/>
    <w:rsid w:val="007A762C"/>
    <w:rsid w:val="007A7828"/>
    <w:rsid w:val="007A7926"/>
    <w:rsid w:val="007A7BBD"/>
    <w:rsid w:val="007B0016"/>
    <w:rsid w:val="007B02D9"/>
    <w:rsid w:val="007B03EA"/>
    <w:rsid w:val="007B046C"/>
    <w:rsid w:val="007B06B8"/>
    <w:rsid w:val="007B0849"/>
    <w:rsid w:val="007B0A33"/>
    <w:rsid w:val="007B0E0E"/>
    <w:rsid w:val="007B0E4A"/>
    <w:rsid w:val="007B0F4E"/>
    <w:rsid w:val="007B1146"/>
    <w:rsid w:val="007B1161"/>
    <w:rsid w:val="007B18D9"/>
    <w:rsid w:val="007B197D"/>
    <w:rsid w:val="007B1986"/>
    <w:rsid w:val="007B1B67"/>
    <w:rsid w:val="007B1E9E"/>
    <w:rsid w:val="007B1FCF"/>
    <w:rsid w:val="007B1FF0"/>
    <w:rsid w:val="007B2102"/>
    <w:rsid w:val="007B2318"/>
    <w:rsid w:val="007B2319"/>
    <w:rsid w:val="007B23C9"/>
    <w:rsid w:val="007B240D"/>
    <w:rsid w:val="007B248D"/>
    <w:rsid w:val="007B24B9"/>
    <w:rsid w:val="007B24E3"/>
    <w:rsid w:val="007B25B7"/>
    <w:rsid w:val="007B26CC"/>
    <w:rsid w:val="007B2909"/>
    <w:rsid w:val="007B2F33"/>
    <w:rsid w:val="007B2F7C"/>
    <w:rsid w:val="007B352F"/>
    <w:rsid w:val="007B3662"/>
    <w:rsid w:val="007B3AEC"/>
    <w:rsid w:val="007B4177"/>
    <w:rsid w:val="007B4249"/>
    <w:rsid w:val="007B429F"/>
    <w:rsid w:val="007B48AA"/>
    <w:rsid w:val="007B4C76"/>
    <w:rsid w:val="007B4FC5"/>
    <w:rsid w:val="007B5416"/>
    <w:rsid w:val="007B5495"/>
    <w:rsid w:val="007B54DC"/>
    <w:rsid w:val="007B58BC"/>
    <w:rsid w:val="007B5D2B"/>
    <w:rsid w:val="007B5DB6"/>
    <w:rsid w:val="007B5FD8"/>
    <w:rsid w:val="007B6175"/>
    <w:rsid w:val="007B623B"/>
    <w:rsid w:val="007B64B0"/>
    <w:rsid w:val="007B64DD"/>
    <w:rsid w:val="007B65C3"/>
    <w:rsid w:val="007B69A2"/>
    <w:rsid w:val="007B6A59"/>
    <w:rsid w:val="007B6AF8"/>
    <w:rsid w:val="007B70BA"/>
    <w:rsid w:val="007B70C5"/>
    <w:rsid w:val="007B7149"/>
    <w:rsid w:val="007B729E"/>
    <w:rsid w:val="007B73BA"/>
    <w:rsid w:val="007B7489"/>
    <w:rsid w:val="007B74F5"/>
    <w:rsid w:val="007B7601"/>
    <w:rsid w:val="007B7770"/>
    <w:rsid w:val="007B7A89"/>
    <w:rsid w:val="007B7B06"/>
    <w:rsid w:val="007B7BF2"/>
    <w:rsid w:val="007B7BFF"/>
    <w:rsid w:val="007B7CE9"/>
    <w:rsid w:val="007C007F"/>
    <w:rsid w:val="007C0089"/>
    <w:rsid w:val="007C03FA"/>
    <w:rsid w:val="007C04EF"/>
    <w:rsid w:val="007C05B7"/>
    <w:rsid w:val="007C064D"/>
    <w:rsid w:val="007C0760"/>
    <w:rsid w:val="007C0843"/>
    <w:rsid w:val="007C08C6"/>
    <w:rsid w:val="007C0B5C"/>
    <w:rsid w:val="007C0B6D"/>
    <w:rsid w:val="007C0BD8"/>
    <w:rsid w:val="007C0C80"/>
    <w:rsid w:val="007C0C9F"/>
    <w:rsid w:val="007C0CAC"/>
    <w:rsid w:val="007C0E99"/>
    <w:rsid w:val="007C0FF7"/>
    <w:rsid w:val="007C155C"/>
    <w:rsid w:val="007C1794"/>
    <w:rsid w:val="007C1A43"/>
    <w:rsid w:val="007C1BA2"/>
    <w:rsid w:val="007C1C17"/>
    <w:rsid w:val="007C1CD2"/>
    <w:rsid w:val="007C1D7E"/>
    <w:rsid w:val="007C1DC5"/>
    <w:rsid w:val="007C1DCE"/>
    <w:rsid w:val="007C1F0D"/>
    <w:rsid w:val="007C1F41"/>
    <w:rsid w:val="007C20B4"/>
    <w:rsid w:val="007C220B"/>
    <w:rsid w:val="007C24A8"/>
    <w:rsid w:val="007C24E7"/>
    <w:rsid w:val="007C2544"/>
    <w:rsid w:val="007C2594"/>
    <w:rsid w:val="007C2C02"/>
    <w:rsid w:val="007C2C1A"/>
    <w:rsid w:val="007C2C23"/>
    <w:rsid w:val="007C2FB9"/>
    <w:rsid w:val="007C2FD1"/>
    <w:rsid w:val="007C30B8"/>
    <w:rsid w:val="007C3230"/>
    <w:rsid w:val="007C334B"/>
    <w:rsid w:val="007C36B3"/>
    <w:rsid w:val="007C3710"/>
    <w:rsid w:val="007C3715"/>
    <w:rsid w:val="007C373D"/>
    <w:rsid w:val="007C3ECF"/>
    <w:rsid w:val="007C429C"/>
    <w:rsid w:val="007C4685"/>
    <w:rsid w:val="007C498E"/>
    <w:rsid w:val="007C4EB6"/>
    <w:rsid w:val="007C4F6D"/>
    <w:rsid w:val="007C528E"/>
    <w:rsid w:val="007C543F"/>
    <w:rsid w:val="007C55ED"/>
    <w:rsid w:val="007C5800"/>
    <w:rsid w:val="007C5A09"/>
    <w:rsid w:val="007C5F57"/>
    <w:rsid w:val="007C6842"/>
    <w:rsid w:val="007C68DF"/>
    <w:rsid w:val="007C69D6"/>
    <w:rsid w:val="007C6BD0"/>
    <w:rsid w:val="007C6C3A"/>
    <w:rsid w:val="007C711E"/>
    <w:rsid w:val="007C724D"/>
    <w:rsid w:val="007C732F"/>
    <w:rsid w:val="007C753F"/>
    <w:rsid w:val="007C791F"/>
    <w:rsid w:val="007C7D26"/>
    <w:rsid w:val="007C7D61"/>
    <w:rsid w:val="007C7D6A"/>
    <w:rsid w:val="007C7E23"/>
    <w:rsid w:val="007D0013"/>
    <w:rsid w:val="007D0171"/>
    <w:rsid w:val="007D01DC"/>
    <w:rsid w:val="007D03AF"/>
    <w:rsid w:val="007D03F5"/>
    <w:rsid w:val="007D0638"/>
    <w:rsid w:val="007D0820"/>
    <w:rsid w:val="007D08D7"/>
    <w:rsid w:val="007D08EA"/>
    <w:rsid w:val="007D08F4"/>
    <w:rsid w:val="007D0BBC"/>
    <w:rsid w:val="007D0F84"/>
    <w:rsid w:val="007D0FE9"/>
    <w:rsid w:val="007D15C4"/>
    <w:rsid w:val="007D19B7"/>
    <w:rsid w:val="007D1F55"/>
    <w:rsid w:val="007D2148"/>
    <w:rsid w:val="007D21C6"/>
    <w:rsid w:val="007D22FA"/>
    <w:rsid w:val="007D250F"/>
    <w:rsid w:val="007D255E"/>
    <w:rsid w:val="007D2582"/>
    <w:rsid w:val="007D275D"/>
    <w:rsid w:val="007D2A34"/>
    <w:rsid w:val="007D2B08"/>
    <w:rsid w:val="007D2B78"/>
    <w:rsid w:val="007D2CB0"/>
    <w:rsid w:val="007D3166"/>
    <w:rsid w:val="007D3279"/>
    <w:rsid w:val="007D3DE7"/>
    <w:rsid w:val="007D3FC1"/>
    <w:rsid w:val="007D4CCD"/>
    <w:rsid w:val="007D4CF7"/>
    <w:rsid w:val="007D4F36"/>
    <w:rsid w:val="007D5102"/>
    <w:rsid w:val="007D5744"/>
    <w:rsid w:val="007D585B"/>
    <w:rsid w:val="007D58B7"/>
    <w:rsid w:val="007D58BF"/>
    <w:rsid w:val="007D5BB1"/>
    <w:rsid w:val="007D5C82"/>
    <w:rsid w:val="007D5CA8"/>
    <w:rsid w:val="007D63CF"/>
    <w:rsid w:val="007D6A58"/>
    <w:rsid w:val="007D6BFD"/>
    <w:rsid w:val="007D6D45"/>
    <w:rsid w:val="007D71E5"/>
    <w:rsid w:val="007D732E"/>
    <w:rsid w:val="007D75C3"/>
    <w:rsid w:val="007D77B0"/>
    <w:rsid w:val="007D78CC"/>
    <w:rsid w:val="007D79AD"/>
    <w:rsid w:val="007D7B13"/>
    <w:rsid w:val="007D7DF3"/>
    <w:rsid w:val="007D7E00"/>
    <w:rsid w:val="007E0182"/>
    <w:rsid w:val="007E033C"/>
    <w:rsid w:val="007E0369"/>
    <w:rsid w:val="007E054C"/>
    <w:rsid w:val="007E0F5D"/>
    <w:rsid w:val="007E10A9"/>
    <w:rsid w:val="007E10C5"/>
    <w:rsid w:val="007E112E"/>
    <w:rsid w:val="007E13FF"/>
    <w:rsid w:val="007E1447"/>
    <w:rsid w:val="007E14CE"/>
    <w:rsid w:val="007E1707"/>
    <w:rsid w:val="007E19AE"/>
    <w:rsid w:val="007E1A67"/>
    <w:rsid w:val="007E2022"/>
    <w:rsid w:val="007E2063"/>
    <w:rsid w:val="007E22BA"/>
    <w:rsid w:val="007E248E"/>
    <w:rsid w:val="007E2589"/>
    <w:rsid w:val="007E2639"/>
    <w:rsid w:val="007E26B5"/>
    <w:rsid w:val="007E26FB"/>
    <w:rsid w:val="007E2820"/>
    <w:rsid w:val="007E2915"/>
    <w:rsid w:val="007E2B74"/>
    <w:rsid w:val="007E2C22"/>
    <w:rsid w:val="007E2D3A"/>
    <w:rsid w:val="007E309C"/>
    <w:rsid w:val="007E34B3"/>
    <w:rsid w:val="007E3B63"/>
    <w:rsid w:val="007E3C14"/>
    <w:rsid w:val="007E3CF1"/>
    <w:rsid w:val="007E3E4A"/>
    <w:rsid w:val="007E4133"/>
    <w:rsid w:val="007E41E1"/>
    <w:rsid w:val="007E45BC"/>
    <w:rsid w:val="007E46A0"/>
    <w:rsid w:val="007E47A2"/>
    <w:rsid w:val="007E4AA2"/>
    <w:rsid w:val="007E4C82"/>
    <w:rsid w:val="007E507F"/>
    <w:rsid w:val="007E50D4"/>
    <w:rsid w:val="007E51F7"/>
    <w:rsid w:val="007E5772"/>
    <w:rsid w:val="007E57BA"/>
    <w:rsid w:val="007E5C7C"/>
    <w:rsid w:val="007E6016"/>
    <w:rsid w:val="007E643D"/>
    <w:rsid w:val="007E6451"/>
    <w:rsid w:val="007E6634"/>
    <w:rsid w:val="007E7130"/>
    <w:rsid w:val="007E7251"/>
    <w:rsid w:val="007E7720"/>
    <w:rsid w:val="007E780F"/>
    <w:rsid w:val="007E78F6"/>
    <w:rsid w:val="007E7B4F"/>
    <w:rsid w:val="007F0056"/>
    <w:rsid w:val="007F0099"/>
    <w:rsid w:val="007F0733"/>
    <w:rsid w:val="007F0A40"/>
    <w:rsid w:val="007F0B39"/>
    <w:rsid w:val="007F0BA9"/>
    <w:rsid w:val="007F0EB9"/>
    <w:rsid w:val="007F0F5D"/>
    <w:rsid w:val="007F1166"/>
    <w:rsid w:val="007F12D0"/>
    <w:rsid w:val="007F1424"/>
    <w:rsid w:val="007F1427"/>
    <w:rsid w:val="007F142E"/>
    <w:rsid w:val="007F171D"/>
    <w:rsid w:val="007F1B7D"/>
    <w:rsid w:val="007F1CE3"/>
    <w:rsid w:val="007F1D76"/>
    <w:rsid w:val="007F1F02"/>
    <w:rsid w:val="007F1F3C"/>
    <w:rsid w:val="007F2184"/>
    <w:rsid w:val="007F23C5"/>
    <w:rsid w:val="007F26D2"/>
    <w:rsid w:val="007F2AB6"/>
    <w:rsid w:val="007F2CAA"/>
    <w:rsid w:val="007F2DDB"/>
    <w:rsid w:val="007F3159"/>
    <w:rsid w:val="007F33D1"/>
    <w:rsid w:val="007F345E"/>
    <w:rsid w:val="007F3BEA"/>
    <w:rsid w:val="007F3CD4"/>
    <w:rsid w:val="007F418F"/>
    <w:rsid w:val="007F4656"/>
    <w:rsid w:val="007F467C"/>
    <w:rsid w:val="007F4BDE"/>
    <w:rsid w:val="007F4F68"/>
    <w:rsid w:val="007F4F73"/>
    <w:rsid w:val="007F50B2"/>
    <w:rsid w:val="007F57D3"/>
    <w:rsid w:val="007F5C07"/>
    <w:rsid w:val="007F5C44"/>
    <w:rsid w:val="007F6002"/>
    <w:rsid w:val="007F6049"/>
    <w:rsid w:val="007F61A0"/>
    <w:rsid w:val="007F645C"/>
    <w:rsid w:val="007F6699"/>
    <w:rsid w:val="007F6B12"/>
    <w:rsid w:val="007F6E90"/>
    <w:rsid w:val="007F70FC"/>
    <w:rsid w:val="007F7205"/>
    <w:rsid w:val="007F7237"/>
    <w:rsid w:val="007F72D2"/>
    <w:rsid w:val="007F72FF"/>
    <w:rsid w:val="007F7346"/>
    <w:rsid w:val="007F78C2"/>
    <w:rsid w:val="007F7C46"/>
    <w:rsid w:val="007F7C78"/>
    <w:rsid w:val="007F7CC8"/>
    <w:rsid w:val="007F7D48"/>
    <w:rsid w:val="008001A0"/>
    <w:rsid w:val="008002E7"/>
    <w:rsid w:val="0080030B"/>
    <w:rsid w:val="0080088C"/>
    <w:rsid w:val="0080095C"/>
    <w:rsid w:val="00800AB9"/>
    <w:rsid w:val="00800CCE"/>
    <w:rsid w:val="00800E41"/>
    <w:rsid w:val="00800E52"/>
    <w:rsid w:val="00800F58"/>
    <w:rsid w:val="00800FE1"/>
    <w:rsid w:val="008012A1"/>
    <w:rsid w:val="008012DB"/>
    <w:rsid w:val="008013A5"/>
    <w:rsid w:val="0080154A"/>
    <w:rsid w:val="008016ED"/>
    <w:rsid w:val="008018F8"/>
    <w:rsid w:val="00801939"/>
    <w:rsid w:val="00801B90"/>
    <w:rsid w:val="0080233B"/>
    <w:rsid w:val="00802A51"/>
    <w:rsid w:val="00802BF9"/>
    <w:rsid w:val="00802C8A"/>
    <w:rsid w:val="00802E60"/>
    <w:rsid w:val="00803028"/>
    <w:rsid w:val="008030EC"/>
    <w:rsid w:val="008033B4"/>
    <w:rsid w:val="00803695"/>
    <w:rsid w:val="00803841"/>
    <w:rsid w:val="00803D0F"/>
    <w:rsid w:val="0080405E"/>
    <w:rsid w:val="008044C4"/>
    <w:rsid w:val="0080471B"/>
    <w:rsid w:val="00804830"/>
    <w:rsid w:val="00804A9C"/>
    <w:rsid w:val="00804BDA"/>
    <w:rsid w:val="00804D5F"/>
    <w:rsid w:val="00804FEC"/>
    <w:rsid w:val="0080504D"/>
    <w:rsid w:val="00805309"/>
    <w:rsid w:val="008054F7"/>
    <w:rsid w:val="00805734"/>
    <w:rsid w:val="00805A1F"/>
    <w:rsid w:val="00805DEE"/>
    <w:rsid w:val="00805E8C"/>
    <w:rsid w:val="0080624E"/>
    <w:rsid w:val="00806347"/>
    <w:rsid w:val="00806743"/>
    <w:rsid w:val="008067B1"/>
    <w:rsid w:val="0080680F"/>
    <w:rsid w:val="008068CC"/>
    <w:rsid w:val="00806942"/>
    <w:rsid w:val="00806993"/>
    <w:rsid w:val="008069AF"/>
    <w:rsid w:val="00806A9E"/>
    <w:rsid w:val="00806C65"/>
    <w:rsid w:val="00806CF9"/>
    <w:rsid w:val="00806E05"/>
    <w:rsid w:val="00806E39"/>
    <w:rsid w:val="00806F48"/>
    <w:rsid w:val="00807116"/>
    <w:rsid w:val="008074AA"/>
    <w:rsid w:val="00807685"/>
    <w:rsid w:val="0080782A"/>
    <w:rsid w:val="00807C88"/>
    <w:rsid w:val="00807EBA"/>
    <w:rsid w:val="00807F4B"/>
    <w:rsid w:val="0081022D"/>
    <w:rsid w:val="00810278"/>
    <w:rsid w:val="008102BB"/>
    <w:rsid w:val="00810452"/>
    <w:rsid w:val="008105B5"/>
    <w:rsid w:val="008105EA"/>
    <w:rsid w:val="0081081D"/>
    <w:rsid w:val="00810BDE"/>
    <w:rsid w:val="00811713"/>
    <w:rsid w:val="00811777"/>
    <w:rsid w:val="00811835"/>
    <w:rsid w:val="00811AFC"/>
    <w:rsid w:val="00811C7B"/>
    <w:rsid w:val="00812182"/>
    <w:rsid w:val="0081223E"/>
    <w:rsid w:val="008123E8"/>
    <w:rsid w:val="0081252B"/>
    <w:rsid w:val="0081287E"/>
    <w:rsid w:val="00812902"/>
    <w:rsid w:val="00812956"/>
    <w:rsid w:val="00812A7B"/>
    <w:rsid w:val="00812A96"/>
    <w:rsid w:val="00812D40"/>
    <w:rsid w:val="00812F26"/>
    <w:rsid w:val="0081318E"/>
    <w:rsid w:val="0081330E"/>
    <w:rsid w:val="0081360E"/>
    <w:rsid w:val="008137F4"/>
    <w:rsid w:val="0081383A"/>
    <w:rsid w:val="0081390B"/>
    <w:rsid w:val="00813A6D"/>
    <w:rsid w:val="00813B8A"/>
    <w:rsid w:val="00813C3F"/>
    <w:rsid w:val="00813CEF"/>
    <w:rsid w:val="00813CF6"/>
    <w:rsid w:val="00813F1B"/>
    <w:rsid w:val="00813F5D"/>
    <w:rsid w:val="00813FDB"/>
    <w:rsid w:val="00813FEA"/>
    <w:rsid w:val="008140AA"/>
    <w:rsid w:val="00814539"/>
    <w:rsid w:val="0081459F"/>
    <w:rsid w:val="00814765"/>
    <w:rsid w:val="008147A2"/>
    <w:rsid w:val="008148F9"/>
    <w:rsid w:val="008149F8"/>
    <w:rsid w:val="00814A2C"/>
    <w:rsid w:val="00814CDE"/>
    <w:rsid w:val="00814D8E"/>
    <w:rsid w:val="00814E0E"/>
    <w:rsid w:val="008150B0"/>
    <w:rsid w:val="0081524C"/>
    <w:rsid w:val="0081535D"/>
    <w:rsid w:val="0081546E"/>
    <w:rsid w:val="008154F7"/>
    <w:rsid w:val="00815653"/>
    <w:rsid w:val="00815864"/>
    <w:rsid w:val="00815CE3"/>
    <w:rsid w:val="00815F46"/>
    <w:rsid w:val="00815F7C"/>
    <w:rsid w:val="00815FA3"/>
    <w:rsid w:val="008161D0"/>
    <w:rsid w:val="00816511"/>
    <w:rsid w:val="00816551"/>
    <w:rsid w:val="00816561"/>
    <w:rsid w:val="00816595"/>
    <w:rsid w:val="00816759"/>
    <w:rsid w:val="008168EF"/>
    <w:rsid w:val="00816AFB"/>
    <w:rsid w:val="00816B69"/>
    <w:rsid w:val="00816BDB"/>
    <w:rsid w:val="00817664"/>
    <w:rsid w:val="008176FE"/>
    <w:rsid w:val="00817B47"/>
    <w:rsid w:val="00817DD8"/>
    <w:rsid w:val="00820174"/>
    <w:rsid w:val="00820499"/>
    <w:rsid w:val="0082049E"/>
    <w:rsid w:val="0082054E"/>
    <w:rsid w:val="00820579"/>
    <w:rsid w:val="0082057A"/>
    <w:rsid w:val="008207C4"/>
    <w:rsid w:val="00820A35"/>
    <w:rsid w:val="00820C64"/>
    <w:rsid w:val="00820D4F"/>
    <w:rsid w:val="00820DB9"/>
    <w:rsid w:val="00820E0A"/>
    <w:rsid w:val="008210DE"/>
    <w:rsid w:val="008217E9"/>
    <w:rsid w:val="00821A30"/>
    <w:rsid w:val="00821EE1"/>
    <w:rsid w:val="00822130"/>
    <w:rsid w:val="008223A6"/>
    <w:rsid w:val="00822495"/>
    <w:rsid w:val="008225BA"/>
    <w:rsid w:val="0082267F"/>
    <w:rsid w:val="00822CC3"/>
    <w:rsid w:val="00822D22"/>
    <w:rsid w:val="008231BC"/>
    <w:rsid w:val="00823591"/>
    <w:rsid w:val="008238F6"/>
    <w:rsid w:val="00823B0B"/>
    <w:rsid w:val="00823E8F"/>
    <w:rsid w:val="008241DD"/>
    <w:rsid w:val="008241F7"/>
    <w:rsid w:val="008243C9"/>
    <w:rsid w:val="0082441E"/>
    <w:rsid w:val="00824825"/>
    <w:rsid w:val="008248D4"/>
    <w:rsid w:val="00824E68"/>
    <w:rsid w:val="00824E7F"/>
    <w:rsid w:val="00825243"/>
    <w:rsid w:val="00825543"/>
    <w:rsid w:val="00825668"/>
    <w:rsid w:val="008256EB"/>
    <w:rsid w:val="008257A9"/>
    <w:rsid w:val="008257E6"/>
    <w:rsid w:val="00825965"/>
    <w:rsid w:val="00825D41"/>
    <w:rsid w:val="00825D94"/>
    <w:rsid w:val="00825F7A"/>
    <w:rsid w:val="00826112"/>
    <w:rsid w:val="008262EC"/>
    <w:rsid w:val="0082650E"/>
    <w:rsid w:val="00826D02"/>
    <w:rsid w:val="008274B2"/>
    <w:rsid w:val="008274C0"/>
    <w:rsid w:val="008275D7"/>
    <w:rsid w:val="0082767E"/>
    <w:rsid w:val="00827886"/>
    <w:rsid w:val="00827933"/>
    <w:rsid w:val="00827AE8"/>
    <w:rsid w:val="00827BF0"/>
    <w:rsid w:val="0083035A"/>
    <w:rsid w:val="00830424"/>
    <w:rsid w:val="00830556"/>
    <w:rsid w:val="00830B47"/>
    <w:rsid w:val="00830C87"/>
    <w:rsid w:val="008310B8"/>
    <w:rsid w:val="008311AC"/>
    <w:rsid w:val="00831331"/>
    <w:rsid w:val="008315DE"/>
    <w:rsid w:val="008316C5"/>
    <w:rsid w:val="00831925"/>
    <w:rsid w:val="008319C1"/>
    <w:rsid w:val="00831AB5"/>
    <w:rsid w:val="00831C41"/>
    <w:rsid w:val="00831C54"/>
    <w:rsid w:val="00831C60"/>
    <w:rsid w:val="008320C2"/>
    <w:rsid w:val="008320E1"/>
    <w:rsid w:val="008327B6"/>
    <w:rsid w:val="00832C6E"/>
    <w:rsid w:val="00832D65"/>
    <w:rsid w:val="00832E28"/>
    <w:rsid w:val="00832F37"/>
    <w:rsid w:val="008330AD"/>
    <w:rsid w:val="00833143"/>
    <w:rsid w:val="00833512"/>
    <w:rsid w:val="00833704"/>
    <w:rsid w:val="0083381A"/>
    <w:rsid w:val="008338DD"/>
    <w:rsid w:val="008338F2"/>
    <w:rsid w:val="008339CD"/>
    <w:rsid w:val="00833C7C"/>
    <w:rsid w:val="00833EE4"/>
    <w:rsid w:val="00833FB8"/>
    <w:rsid w:val="00834144"/>
    <w:rsid w:val="00834312"/>
    <w:rsid w:val="00834573"/>
    <w:rsid w:val="008347C3"/>
    <w:rsid w:val="008348D6"/>
    <w:rsid w:val="0083493D"/>
    <w:rsid w:val="00834AE3"/>
    <w:rsid w:val="00834DC0"/>
    <w:rsid w:val="00834EAD"/>
    <w:rsid w:val="00835488"/>
    <w:rsid w:val="00835680"/>
    <w:rsid w:val="00835C8B"/>
    <w:rsid w:val="00835F0B"/>
    <w:rsid w:val="0083603E"/>
    <w:rsid w:val="0083609C"/>
    <w:rsid w:val="008360BF"/>
    <w:rsid w:val="008361F0"/>
    <w:rsid w:val="00836217"/>
    <w:rsid w:val="00836492"/>
    <w:rsid w:val="00836703"/>
    <w:rsid w:val="0083674E"/>
    <w:rsid w:val="0083686D"/>
    <w:rsid w:val="00836B47"/>
    <w:rsid w:val="00836D75"/>
    <w:rsid w:val="0083708F"/>
    <w:rsid w:val="008371C2"/>
    <w:rsid w:val="008375B2"/>
    <w:rsid w:val="008378E5"/>
    <w:rsid w:val="00837935"/>
    <w:rsid w:val="00837937"/>
    <w:rsid w:val="008379B1"/>
    <w:rsid w:val="00837BAA"/>
    <w:rsid w:val="00837F32"/>
    <w:rsid w:val="00840281"/>
    <w:rsid w:val="00840466"/>
    <w:rsid w:val="008405FF"/>
    <w:rsid w:val="008406E2"/>
    <w:rsid w:val="0084078D"/>
    <w:rsid w:val="008407A6"/>
    <w:rsid w:val="00840839"/>
    <w:rsid w:val="0084094B"/>
    <w:rsid w:val="00840EA7"/>
    <w:rsid w:val="00840EAF"/>
    <w:rsid w:val="00840F36"/>
    <w:rsid w:val="00841028"/>
    <w:rsid w:val="0084126A"/>
    <w:rsid w:val="0084128E"/>
    <w:rsid w:val="008414F6"/>
    <w:rsid w:val="00841738"/>
    <w:rsid w:val="008417DA"/>
    <w:rsid w:val="00841832"/>
    <w:rsid w:val="00841951"/>
    <w:rsid w:val="00842105"/>
    <w:rsid w:val="00842426"/>
    <w:rsid w:val="00842636"/>
    <w:rsid w:val="00842816"/>
    <w:rsid w:val="00842B1E"/>
    <w:rsid w:val="00842DD2"/>
    <w:rsid w:val="00842F8C"/>
    <w:rsid w:val="008432D8"/>
    <w:rsid w:val="008433F1"/>
    <w:rsid w:val="00843477"/>
    <w:rsid w:val="008434BA"/>
    <w:rsid w:val="00843A26"/>
    <w:rsid w:val="008444A0"/>
    <w:rsid w:val="008445C8"/>
    <w:rsid w:val="0084460E"/>
    <w:rsid w:val="00844753"/>
    <w:rsid w:val="00844838"/>
    <w:rsid w:val="00844A02"/>
    <w:rsid w:val="00844AE6"/>
    <w:rsid w:val="00844F63"/>
    <w:rsid w:val="008453CE"/>
    <w:rsid w:val="0084579F"/>
    <w:rsid w:val="00845AC9"/>
    <w:rsid w:val="00845AFB"/>
    <w:rsid w:val="00845D71"/>
    <w:rsid w:val="00845E8A"/>
    <w:rsid w:val="00846637"/>
    <w:rsid w:val="0084697D"/>
    <w:rsid w:val="008469AD"/>
    <w:rsid w:val="008469FC"/>
    <w:rsid w:val="00846B42"/>
    <w:rsid w:val="00846E44"/>
    <w:rsid w:val="0084712B"/>
    <w:rsid w:val="008471E2"/>
    <w:rsid w:val="00847350"/>
    <w:rsid w:val="00847C1B"/>
    <w:rsid w:val="00847E9A"/>
    <w:rsid w:val="0085011E"/>
    <w:rsid w:val="00850448"/>
    <w:rsid w:val="00850497"/>
    <w:rsid w:val="00850744"/>
    <w:rsid w:val="0085086F"/>
    <w:rsid w:val="00850F43"/>
    <w:rsid w:val="00850F99"/>
    <w:rsid w:val="008517AB"/>
    <w:rsid w:val="00851874"/>
    <w:rsid w:val="00851963"/>
    <w:rsid w:val="00851B90"/>
    <w:rsid w:val="00851E8B"/>
    <w:rsid w:val="00851F9B"/>
    <w:rsid w:val="008522CD"/>
    <w:rsid w:val="008523A2"/>
    <w:rsid w:val="008524C6"/>
    <w:rsid w:val="008526D3"/>
    <w:rsid w:val="008527B1"/>
    <w:rsid w:val="0085290B"/>
    <w:rsid w:val="00852A61"/>
    <w:rsid w:val="00852D5E"/>
    <w:rsid w:val="008531BA"/>
    <w:rsid w:val="00853229"/>
    <w:rsid w:val="0085358F"/>
    <w:rsid w:val="008535E0"/>
    <w:rsid w:val="008536AA"/>
    <w:rsid w:val="00853706"/>
    <w:rsid w:val="00853741"/>
    <w:rsid w:val="008538E5"/>
    <w:rsid w:val="00853BBD"/>
    <w:rsid w:val="00853E58"/>
    <w:rsid w:val="00853F4C"/>
    <w:rsid w:val="00853F9D"/>
    <w:rsid w:val="00854002"/>
    <w:rsid w:val="0085420B"/>
    <w:rsid w:val="008545AB"/>
    <w:rsid w:val="008552AC"/>
    <w:rsid w:val="00855314"/>
    <w:rsid w:val="00855636"/>
    <w:rsid w:val="00855955"/>
    <w:rsid w:val="0085596A"/>
    <w:rsid w:val="00855B5E"/>
    <w:rsid w:val="00855B89"/>
    <w:rsid w:val="00855D8E"/>
    <w:rsid w:val="0085603F"/>
    <w:rsid w:val="008560DF"/>
    <w:rsid w:val="008561A3"/>
    <w:rsid w:val="0085638E"/>
    <w:rsid w:val="008563E7"/>
    <w:rsid w:val="0085647E"/>
    <w:rsid w:val="0085669E"/>
    <w:rsid w:val="00856A8F"/>
    <w:rsid w:val="00856D70"/>
    <w:rsid w:val="00857357"/>
    <w:rsid w:val="0085735E"/>
    <w:rsid w:val="00857638"/>
    <w:rsid w:val="0085779A"/>
    <w:rsid w:val="00857A41"/>
    <w:rsid w:val="00857A54"/>
    <w:rsid w:val="00857C1D"/>
    <w:rsid w:val="00857CC4"/>
    <w:rsid w:val="00860131"/>
    <w:rsid w:val="00860495"/>
    <w:rsid w:val="00860800"/>
    <w:rsid w:val="00860AC7"/>
    <w:rsid w:val="00860CFE"/>
    <w:rsid w:val="00860E3C"/>
    <w:rsid w:val="0086104E"/>
    <w:rsid w:val="00861124"/>
    <w:rsid w:val="008612E2"/>
    <w:rsid w:val="00861556"/>
    <w:rsid w:val="00861657"/>
    <w:rsid w:val="008617A3"/>
    <w:rsid w:val="0086182F"/>
    <w:rsid w:val="0086188B"/>
    <w:rsid w:val="0086189F"/>
    <w:rsid w:val="00861C2F"/>
    <w:rsid w:val="00861F05"/>
    <w:rsid w:val="00861FF2"/>
    <w:rsid w:val="00862336"/>
    <w:rsid w:val="008623C7"/>
    <w:rsid w:val="00862428"/>
    <w:rsid w:val="00862A6D"/>
    <w:rsid w:val="00862A92"/>
    <w:rsid w:val="00862AB7"/>
    <w:rsid w:val="00862C0E"/>
    <w:rsid w:val="00862C31"/>
    <w:rsid w:val="00862F11"/>
    <w:rsid w:val="00863311"/>
    <w:rsid w:val="008633C0"/>
    <w:rsid w:val="00863C6E"/>
    <w:rsid w:val="00863E00"/>
    <w:rsid w:val="00863E9A"/>
    <w:rsid w:val="0086407F"/>
    <w:rsid w:val="0086415C"/>
    <w:rsid w:val="008641FC"/>
    <w:rsid w:val="008642CF"/>
    <w:rsid w:val="00864846"/>
    <w:rsid w:val="008649F5"/>
    <w:rsid w:val="008649FB"/>
    <w:rsid w:val="00864DAB"/>
    <w:rsid w:val="00864E8A"/>
    <w:rsid w:val="00864F92"/>
    <w:rsid w:val="00864FB8"/>
    <w:rsid w:val="00865082"/>
    <w:rsid w:val="00865086"/>
    <w:rsid w:val="00865390"/>
    <w:rsid w:val="008655E7"/>
    <w:rsid w:val="008656DA"/>
    <w:rsid w:val="00865773"/>
    <w:rsid w:val="00865BC0"/>
    <w:rsid w:val="00865DC8"/>
    <w:rsid w:val="00865E48"/>
    <w:rsid w:val="00865EAD"/>
    <w:rsid w:val="00865FE0"/>
    <w:rsid w:val="008664A4"/>
    <w:rsid w:val="008666A1"/>
    <w:rsid w:val="00866983"/>
    <w:rsid w:val="00866B13"/>
    <w:rsid w:val="00866B75"/>
    <w:rsid w:val="00866C11"/>
    <w:rsid w:val="00866C93"/>
    <w:rsid w:val="00866F19"/>
    <w:rsid w:val="00867016"/>
    <w:rsid w:val="008672E5"/>
    <w:rsid w:val="00867651"/>
    <w:rsid w:val="00867DD7"/>
    <w:rsid w:val="00867F9A"/>
    <w:rsid w:val="008700A8"/>
    <w:rsid w:val="008704A7"/>
    <w:rsid w:val="00870A5A"/>
    <w:rsid w:val="00870A90"/>
    <w:rsid w:val="008712D8"/>
    <w:rsid w:val="00871428"/>
    <w:rsid w:val="008717C7"/>
    <w:rsid w:val="00871851"/>
    <w:rsid w:val="00871852"/>
    <w:rsid w:val="0087234F"/>
    <w:rsid w:val="0087246E"/>
    <w:rsid w:val="00872721"/>
    <w:rsid w:val="008728D5"/>
    <w:rsid w:val="00872A74"/>
    <w:rsid w:val="00872B9B"/>
    <w:rsid w:val="00872EEA"/>
    <w:rsid w:val="00872EFA"/>
    <w:rsid w:val="00872FEC"/>
    <w:rsid w:val="0087314E"/>
    <w:rsid w:val="00873570"/>
    <w:rsid w:val="008736E7"/>
    <w:rsid w:val="00873C2F"/>
    <w:rsid w:val="00873E72"/>
    <w:rsid w:val="00873FF4"/>
    <w:rsid w:val="0087419C"/>
    <w:rsid w:val="008741A8"/>
    <w:rsid w:val="008741B0"/>
    <w:rsid w:val="0087437E"/>
    <w:rsid w:val="00874584"/>
    <w:rsid w:val="008746B2"/>
    <w:rsid w:val="008748D0"/>
    <w:rsid w:val="00875078"/>
    <w:rsid w:val="0087531D"/>
    <w:rsid w:val="008753A2"/>
    <w:rsid w:val="00875755"/>
    <w:rsid w:val="00875864"/>
    <w:rsid w:val="0087594D"/>
    <w:rsid w:val="00875C24"/>
    <w:rsid w:val="00875D0E"/>
    <w:rsid w:val="00875DD9"/>
    <w:rsid w:val="00875E34"/>
    <w:rsid w:val="00875FDB"/>
    <w:rsid w:val="0087600F"/>
    <w:rsid w:val="00876376"/>
    <w:rsid w:val="008766D3"/>
    <w:rsid w:val="008766FB"/>
    <w:rsid w:val="00876899"/>
    <w:rsid w:val="00876D8B"/>
    <w:rsid w:val="00876EA4"/>
    <w:rsid w:val="00876FE3"/>
    <w:rsid w:val="00877074"/>
    <w:rsid w:val="008771C2"/>
    <w:rsid w:val="0087785C"/>
    <w:rsid w:val="00877B02"/>
    <w:rsid w:val="00877B93"/>
    <w:rsid w:val="00880178"/>
    <w:rsid w:val="00880212"/>
    <w:rsid w:val="008804F6"/>
    <w:rsid w:val="00880CDA"/>
    <w:rsid w:val="00880DBB"/>
    <w:rsid w:val="00880F57"/>
    <w:rsid w:val="008811FA"/>
    <w:rsid w:val="0088129E"/>
    <w:rsid w:val="008813E0"/>
    <w:rsid w:val="00881432"/>
    <w:rsid w:val="00881EFD"/>
    <w:rsid w:val="00882496"/>
    <w:rsid w:val="0088256A"/>
    <w:rsid w:val="00882CBB"/>
    <w:rsid w:val="00882F6A"/>
    <w:rsid w:val="0088305B"/>
    <w:rsid w:val="008831FD"/>
    <w:rsid w:val="008832F9"/>
    <w:rsid w:val="00883840"/>
    <w:rsid w:val="008838CF"/>
    <w:rsid w:val="00883CEE"/>
    <w:rsid w:val="00883EE9"/>
    <w:rsid w:val="00883F39"/>
    <w:rsid w:val="008843F8"/>
    <w:rsid w:val="008844DD"/>
    <w:rsid w:val="008844E0"/>
    <w:rsid w:val="00884606"/>
    <w:rsid w:val="00884A23"/>
    <w:rsid w:val="00884B45"/>
    <w:rsid w:val="00884C4F"/>
    <w:rsid w:val="00884D82"/>
    <w:rsid w:val="00884FEA"/>
    <w:rsid w:val="0088505E"/>
    <w:rsid w:val="008850A1"/>
    <w:rsid w:val="008852BD"/>
    <w:rsid w:val="00885705"/>
    <w:rsid w:val="008857A7"/>
    <w:rsid w:val="0088597E"/>
    <w:rsid w:val="00885D69"/>
    <w:rsid w:val="00885E38"/>
    <w:rsid w:val="008865ED"/>
    <w:rsid w:val="008868A2"/>
    <w:rsid w:val="00886AA4"/>
    <w:rsid w:val="00886B56"/>
    <w:rsid w:val="00886BF6"/>
    <w:rsid w:val="00886CAF"/>
    <w:rsid w:val="00886EA9"/>
    <w:rsid w:val="008873B1"/>
    <w:rsid w:val="00887519"/>
    <w:rsid w:val="008876DC"/>
    <w:rsid w:val="00887D55"/>
    <w:rsid w:val="00887F2A"/>
    <w:rsid w:val="008904E9"/>
    <w:rsid w:val="00890734"/>
    <w:rsid w:val="00890894"/>
    <w:rsid w:val="00890AC6"/>
    <w:rsid w:val="00890B29"/>
    <w:rsid w:val="00890B56"/>
    <w:rsid w:val="00890E10"/>
    <w:rsid w:val="00890F35"/>
    <w:rsid w:val="0089167A"/>
    <w:rsid w:val="008919E4"/>
    <w:rsid w:val="00891E28"/>
    <w:rsid w:val="008922F7"/>
    <w:rsid w:val="00892573"/>
    <w:rsid w:val="00892895"/>
    <w:rsid w:val="00892922"/>
    <w:rsid w:val="00892924"/>
    <w:rsid w:val="00892930"/>
    <w:rsid w:val="00892A29"/>
    <w:rsid w:val="00892BA4"/>
    <w:rsid w:val="00892C45"/>
    <w:rsid w:val="00892CDE"/>
    <w:rsid w:val="00892F67"/>
    <w:rsid w:val="00893064"/>
    <w:rsid w:val="0089320C"/>
    <w:rsid w:val="00893508"/>
    <w:rsid w:val="0089376F"/>
    <w:rsid w:val="008939B0"/>
    <w:rsid w:val="00893B50"/>
    <w:rsid w:val="00893DAB"/>
    <w:rsid w:val="00893F9D"/>
    <w:rsid w:val="008943FB"/>
    <w:rsid w:val="008949E6"/>
    <w:rsid w:val="00894B03"/>
    <w:rsid w:val="00894B12"/>
    <w:rsid w:val="00894C04"/>
    <w:rsid w:val="00894EAB"/>
    <w:rsid w:val="00894F19"/>
    <w:rsid w:val="00895013"/>
    <w:rsid w:val="00895270"/>
    <w:rsid w:val="00895478"/>
    <w:rsid w:val="00895A48"/>
    <w:rsid w:val="00895B8D"/>
    <w:rsid w:val="00895FC8"/>
    <w:rsid w:val="00895FD7"/>
    <w:rsid w:val="00895FE6"/>
    <w:rsid w:val="00895FF3"/>
    <w:rsid w:val="00896145"/>
    <w:rsid w:val="008961D2"/>
    <w:rsid w:val="00896687"/>
    <w:rsid w:val="00896CB9"/>
    <w:rsid w:val="008973CB"/>
    <w:rsid w:val="00897489"/>
    <w:rsid w:val="008975B6"/>
    <w:rsid w:val="00897717"/>
    <w:rsid w:val="00897784"/>
    <w:rsid w:val="00897E11"/>
    <w:rsid w:val="00897FC2"/>
    <w:rsid w:val="008A041E"/>
    <w:rsid w:val="008A066C"/>
    <w:rsid w:val="008A0733"/>
    <w:rsid w:val="008A0BE6"/>
    <w:rsid w:val="008A0C5D"/>
    <w:rsid w:val="008A0EDC"/>
    <w:rsid w:val="008A1009"/>
    <w:rsid w:val="008A10E3"/>
    <w:rsid w:val="008A11D1"/>
    <w:rsid w:val="008A1371"/>
    <w:rsid w:val="008A1620"/>
    <w:rsid w:val="008A19A8"/>
    <w:rsid w:val="008A1AF2"/>
    <w:rsid w:val="008A1B54"/>
    <w:rsid w:val="008A1C76"/>
    <w:rsid w:val="008A1E7F"/>
    <w:rsid w:val="008A1FE7"/>
    <w:rsid w:val="008A2071"/>
    <w:rsid w:val="008A20D2"/>
    <w:rsid w:val="008A2163"/>
    <w:rsid w:val="008A24A3"/>
    <w:rsid w:val="008A2687"/>
    <w:rsid w:val="008A2715"/>
    <w:rsid w:val="008A2819"/>
    <w:rsid w:val="008A2C36"/>
    <w:rsid w:val="008A2EBE"/>
    <w:rsid w:val="008A2EFA"/>
    <w:rsid w:val="008A2F44"/>
    <w:rsid w:val="008A322F"/>
    <w:rsid w:val="008A3B97"/>
    <w:rsid w:val="008A3ED6"/>
    <w:rsid w:val="008A3F81"/>
    <w:rsid w:val="008A3FDC"/>
    <w:rsid w:val="008A4315"/>
    <w:rsid w:val="008A4942"/>
    <w:rsid w:val="008A4ACE"/>
    <w:rsid w:val="008A4B0C"/>
    <w:rsid w:val="008A4CFB"/>
    <w:rsid w:val="008A5063"/>
    <w:rsid w:val="008A5CB0"/>
    <w:rsid w:val="008A5E20"/>
    <w:rsid w:val="008A6067"/>
    <w:rsid w:val="008A66E1"/>
    <w:rsid w:val="008A68ED"/>
    <w:rsid w:val="008A690E"/>
    <w:rsid w:val="008A694A"/>
    <w:rsid w:val="008A6CAF"/>
    <w:rsid w:val="008A71BF"/>
    <w:rsid w:val="008A72E8"/>
    <w:rsid w:val="008A7DB6"/>
    <w:rsid w:val="008B00A0"/>
    <w:rsid w:val="008B01C8"/>
    <w:rsid w:val="008B06A2"/>
    <w:rsid w:val="008B1070"/>
    <w:rsid w:val="008B12A9"/>
    <w:rsid w:val="008B17CF"/>
    <w:rsid w:val="008B1ACB"/>
    <w:rsid w:val="008B1AFC"/>
    <w:rsid w:val="008B1C8E"/>
    <w:rsid w:val="008B1F86"/>
    <w:rsid w:val="008B21CA"/>
    <w:rsid w:val="008B2258"/>
    <w:rsid w:val="008B25FC"/>
    <w:rsid w:val="008B2635"/>
    <w:rsid w:val="008B2756"/>
    <w:rsid w:val="008B2AE2"/>
    <w:rsid w:val="008B3075"/>
    <w:rsid w:val="008B3298"/>
    <w:rsid w:val="008B364F"/>
    <w:rsid w:val="008B367E"/>
    <w:rsid w:val="008B378A"/>
    <w:rsid w:val="008B37CA"/>
    <w:rsid w:val="008B3931"/>
    <w:rsid w:val="008B3A55"/>
    <w:rsid w:val="008B3B84"/>
    <w:rsid w:val="008B3EC4"/>
    <w:rsid w:val="008B4211"/>
    <w:rsid w:val="008B453D"/>
    <w:rsid w:val="008B46B5"/>
    <w:rsid w:val="008B46CD"/>
    <w:rsid w:val="008B474F"/>
    <w:rsid w:val="008B4830"/>
    <w:rsid w:val="008B4930"/>
    <w:rsid w:val="008B4AE8"/>
    <w:rsid w:val="008B4AF9"/>
    <w:rsid w:val="008B4CA7"/>
    <w:rsid w:val="008B4D7A"/>
    <w:rsid w:val="008B4EC1"/>
    <w:rsid w:val="008B4EF6"/>
    <w:rsid w:val="008B5846"/>
    <w:rsid w:val="008B58D0"/>
    <w:rsid w:val="008B5946"/>
    <w:rsid w:val="008B5E27"/>
    <w:rsid w:val="008B5F8F"/>
    <w:rsid w:val="008B5FA3"/>
    <w:rsid w:val="008B61DA"/>
    <w:rsid w:val="008B6353"/>
    <w:rsid w:val="008B679F"/>
    <w:rsid w:val="008B6898"/>
    <w:rsid w:val="008B6C23"/>
    <w:rsid w:val="008B6C6B"/>
    <w:rsid w:val="008B6C9E"/>
    <w:rsid w:val="008B75FD"/>
    <w:rsid w:val="008B7705"/>
    <w:rsid w:val="008B77D6"/>
    <w:rsid w:val="008B7B50"/>
    <w:rsid w:val="008B7BAC"/>
    <w:rsid w:val="008B7F82"/>
    <w:rsid w:val="008C017E"/>
    <w:rsid w:val="008C043E"/>
    <w:rsid w:val="008C0C7D"/>
    <w:rsid w:val="008C0D25"/>
    <w:rsid w:val="008C0D32"/>
    <w:rsid w:val="008C122A"/>
    <w:rsid w:val="008C1889"/>
    <w:rsid w:val="008C191B"/>
    <w:rsid w:val="008C1971"/>
    <w:rsid w:val="008C1A7C"/>
    <w:rsid w:val="008C1A92"/>
    <w:rsid w:val="008C1B83"/>
    <w:rsid w:val="008C1E09"/>
    <w:rsid w:val="008C2AB3"/>
    <w:rsid w:val="008C2D58"/>
    <w:rsid w:val="008C2F06"/>
    <w:rsid w:val="008C2F81"/>
    <w:rsid w:val="008C2FF6"/>
    <w:rsid w:val="008C3035"/>
    <w:rsid w:val="008C30A6"/>
    <w:rsid w:val="008C31FE"/>
    <w:rsid w:val="008C3357"/>
    <w:rsid w:val="008C3427"/>
    <w:rsid w:val="008C36FB"/>
    <w:rsid w:val="008C37C6"/>
    <w:rsid w:val="008C3C31"/>
    <w:rsid w:val="008C4270"/>
    <w:rsid w:val="008C4947"/>
    <w:rsid w:val="008C4D1F"/>
    <w:rsid w:val="008C5152"/>
    <w:rsid w:val="008C575A"/>
    <w:rsid w:val="008C5888"/>
    <w:rsid w:val="008C5BE4"/>
    <w:rsid w:val="008C625F"/>
    <w:rsid w:val="008C64D1"/>
    <w:rsid w:val="008C67AB"/>
    <w:rsid w:val="008C69CF"/>
    <w:rsid w:val="008C6AAE"/>
    <w:rsid w:val="008C6C8D"/>
    <w:rsid w:val="008C6C98"/>
    <w:rsid w:val="008C6CB8"/>
    <w:rsid w:val="008C6D06"/>
    <w:rsid w:val="008C6E06"/>
    <w:rsid w:val="008C6EBE"/>
    <w:rsid w:val="008C73B0"/>
    <w:rsid w:val="008C7793"/>
    <w:rsid w:val="008C77B1"/>
    <w:rsid w:val="008C7A8E"/>
    <w:rsid w:val="008C7DCB"/>
    <w:rsid w:val="008C7EB9"/>
    <w:rsid w:val="008C7EED"/>
    <w:rsid w:val="008C7F31"/>
    <w:rsid w:val="008C7F50"/>
    <w:rsid w:val="008C7F9E"/>
    <w:rsid w:val="008C7FCA"/>
    <w:rsid w:val="008D0187"/>
    <w:rsid w:val="008D021A"/>
    <w:rsid w:val="008D03AB"/>
    <w:rsid w:val="008D03E8"/>
    <w:rsid w:val="008D04CE"/>
    <w:rsid w:val="008D05B9"/>
    <w:rsid w:val="008D0786"/>
    <w:rsid w:val="008D079C"/>
    <w:rsid w:val="008D086B"/>
    <w:rsid w:val="008D0CCC"/>
    <w:rsid w:val="008D158A"/>
    <w:rsid w:val="008D16D7"/>
    <w:rsid w:val="008D183D"/>
    <w:rsid w:val="008D1C00"/>
    <w:rsid w:val="008D1D13"/>
    <w:rsid w:val="008D2081"/>
    <w:rsid w:val="008D2603"/>
    <w:rsid w:val="008D268F"/>
    <w:rsid w:val="008D26A9"/>
    <w:rsid w:val="008D27C5"/>
    <w:rsid w:val="008D2C97"/>
    <w:rsid w:val="008D2D0D"/>
    <w:rsid w:val="008D2D2D"/>
    <w:rsid w:val="008D2E83"/>
    <w:rsid w:val="008D2EE6"/>
    <w:rsid w:val="008D2F29"/>
    <w:rsid w:val="008D333C"/>
    <w:rsid w:val="008D3631"/>
    <w:rsid w:val="008D36DC"/>
    <w:rsid w:val="008D3E2A"/>
    <w:rsid w:val="008D3F12"/>
    <w:rsid w:val="008D4557"/>
    <w:rsid w:val="008D47AD"/>
    <w:rsid w:val="008D4803"/>
    <w:rsid w:val="008D4DBC"/>
    <w:rsid w:val="008D512D"/>
    <w:rsid w:val="008D5F87"/>
    <w:rsid w:val="008D6044"/>
    <w:rsid w:val="008D62D0"/>
    <w:rsid w:val="008D655A"/>
    <w:rsid w:val="008D6592"/>
    <w:rsid w:val="008D7033"/>
    <w:rsid w:val="008D73C3"/>
    <w:rsid w:val="008D75B3"/>
    <w:rsid w:val="008D785A"/>
    <w:rsid w:val="008D78FA"/>
    <w:rsid w:val="008D79F5"/>
    <w:rsid w:val="008D7B0E"/>
    <w:rsid w:val="008D7B71"/>
    <w:rsid w:val="008D7D85"/>
    <w:rsid w:val="008D7F4F"/>
    <w:rsid w:val="008E03E4"/>
    <w:rsid w:val="008E08DF"/>
    <w:rsid w:val="008E0A9C"/>
    <w:rsid w:val="008E0D2B"/>
    <w:rsid w:val="008E0E68"/>
    <w:rsid w:val="008E102F"/>
    <w:rsid w:val="008E10E2"/>
    <w:rsid w:val="008E1490"/>
    <w:rsid w:val="008E1542"/>
    <w:rsid w:val="008E1620"/>
    <w:rsid w:val="008E181A"/>
    <w:rsid w:val="008E1A36"/>
    <w:rsid w:val="008E1FFF"/>
    <w:rsid w:val="008E20C4"/>
    <w:rsid w:val="008E2129"/>
    <w:rsid w:val="008E24DA"/>
    <w:rsid w:val="008E2656"/>
    <w:rsid w:val="008E2730"/>
    <w:rsid w:val="008E2891"/>
    <w:rsid w:val="008E2BC3"/>
    <w:rsid w:val="008E2D3A"/>
    <w:rsid w:val="008E2E8D"/>
    <w:rsid w:val="008E32A2"/>
    <w:rsid w:val="008E33E7"/>
    <w:rsid w:val="008E35FD"/>
    <w:rsid w:val="008E375E"/>
    <w:rsid w:val="008E3803"/>
    <w:rsid w:val="008E386A"/>
    <w:rsid w:val="008E3B9E"/>
    <w:rsid w:val="008E3E9B"/>
    <w:rsid w:val="008E4196"/>
    <w:rsid w:val="008E41F4"/>
    <w:rsid w:val="008E4397"/>
    <w:rsid w:val="008E49B5"/>
    <w:rsid w:val="008E4E24"/>
    <w:rsid w:val="008E50B3"/>
    <w:rsid w:val="008E50DB"/>
    <w:rsid w:val="008E516D"/>
    <w:rsid w:val="008E57FA"/>
    <w:rsid w:val="008E59B3"/>
    <w:rsid w:val="008E59B9"/>
    <w:rsid w:val="008E59ED"/>
    <w:rsid w:val="008E5ACB"/>
    <w:rsid w:val="008E5F06"/>
    <w:rsid w:val="008E6129"/>
    <w:rsid w:val="008E6376"/>
    <w:rsid w:val="008E64FA"/>
    <w:rsid w:val="008E651B"/>
    <w:rsid w:val="008E68B2"/>
    <w:rsid w:val="008E6B2A"/>
    <w:rsid w:val="008E6BA4"/>
    <w:rsid w:val="008E6F88"/>
    <w:rsid w:val="008E721C"/>
    <w:rsid w:val="008E734D"/>
    <w:rsid w:val="008E74F8"/>
    <w:rsid w:val="008E7588"/>
    <w:rsid w:val="008E762B"/>
    <w:rsid w:val="008E76FA"/>
    <w:rsid w:val="008E7833"/>
    <w:rsid w:val="008E7908"/>
    <w:rsid w:val="008E794C"/>
    <w:rsid w:val="008E7999"/>
    <w:rsid w:val="008E7A94"/>
    <w:rsid w:val="008E7D83"/>
    <w:rsid w:val="008F013D"/>
    <w:rsid w:val="008F060D"/>
    <w:rsid w:val="008F088D"/>
    <w:rsid w:val="008F0C92"/>
    <w:rsid w:val="008F0FC4"/>
    <w:rsid w:val="008F10CD"/>
    <w:rsid w:val="008F172E"/>
    <w:rsid w:val="008F1757"/>
    <w:rsid w:val="008F19FA"/>
    <w:rsid w:val="008F1C88"/>
    <w:rsid w:val="008F1CB2"/>
    <w:rsid w:val="008F1D23"/>
    <w:rsid w:val="008F1DE3"/>
    <w:rsid w:val="008F2077"/>
    <w:rsid w:val="008F2308"/>
    <w:rsid w:val="008F23F6"/>
    <w:rsid w:val="008F29FD"/>
    <w:rsid w:val="008F2CAC"/>
    <w:rsid w:val="008F2D2B"/>
    <w:rsid w:val="008F2FE3"/>
    <w:rsid w:val="008F32F7"/>
    <w:rsid w:val="008F3B06"/>
    <w:rsid w:val="008F3B16"/>
    <w:rsid w:val="008F3DBD"/>
    <w:rsid w:val="008F44AE"/>
    <w:rsid w:val="008F470A"/>
    <w:rsid w:val="008F4822"/>
    <w:rsid w:val="008F4DF9"/>
    <w:rsid w:val="008F5003"/>
    <w:rsid w:val="008F50C3"/>
    <w:rsid w:val="008F5440"/>
    <w:rsid w:val="008F55B6"/>
    <w:rsid w:val="008F57F7"/>
    <w:rsid w:val="008F5D05"/>
    <w:rsid w:val="008F5DC3"/>
    <w:rsid w:val="008F5EB4"/>
    <w:rsid w:val="008F5F82"/>
    <w:rsid w:val="008F60A2"/>
    <w:rsid w:val="008F63E0"/>
    <w:rsid w:val="008F66F6"/>
    <w:rsid w:val="008F69D2"/>
    <w:rsid w:val="008F69D7"/>
    <w:rsid w:val="008F6AFF"/>
    <w:rsid w:val="008F6C07"/>
    <w:rsid w:val="008F70EA"/>
    <w:rsid w:val="008F72AD"/>
    <w:rsid w:val="008F75CA"/>
    <w:rsid w:val="008F7793"/>
    <w:rsid w:val="008F7858"/>
    <w:rsid w:val="008F7897"/>
    <w:rsid w:val="008F79A2"/>
    <w:rsid w:val="008F7A24"/>
    <w:rsid w:val="008F7C9F"/>
    <w:rsid w:val="008F7E0A"/>
    <w:rsid w:val="008F7EC0"/>
    <w:rsid w:val="008F7EC6"/>
    <w:rsid w:val="009004A3"/>
    <w:rsid w:val="009005D0"/>
    <w:rsid w:val="00900716"/>
    <w:rsid w:val="00900785"/>
    <w:rsid w:val="00900998"/>
    <w:rsid w:val="00900D5F"/>
    <w:rsid w:val="00900E89"/>
    <w:rsid w:val="009011F3"/>
    <w:rsid w:val="00901807"/>
    <w:rsid w:val="00902424"/>
    <w:rsid w:val="0090276C"/>
    <w:rsid w:val="00902853"/>
    <w:rsid w:val="0090285C"/>
    <w:rsid w:val="00902BD6"/>
    <w:rsid w:val="00902D90"/>
    <w:rsid w:val="00902EFE"/>
    <w:rsid w:val="009032E8"/>
    <w:rsid w:val="009032EF"/>
    <w:rsid w:val="00903478"/>
    <w:rsid w:val="0090349F"/>
    <w:rsid w:val="009034F1"/>
    <w:rsid w:val="00903544"/>
    <w:rsid w:val="009036EB"/>
    <w:rsid w:val="00903769"/>
    <w:rsid w:val="009037D0"/>
    <w:rsid w:val="00903803"/>
    <w:rsid w:val="00903C3B"/>
    <w:rsid w:val="00903DCE"/>
    <w:rsid w:val="009041C6"/>
    <w:rsid w:val="009043FC"/>
    <w:rsid w:val="00904454"/>
    <w:rsid w:val="009046D7"/>
    <w:rsid w:val="00904D89"/>
    <w:rsid w:val="00905154"/>
    <w:rsid w:val="00905169"/>
    <w:rsid w:val="009054B8"/>
    <w:rsid w:val="009055F4"/>
    <w:rsid w:val="0090565C"/>
    <w:rsid w:val="009056A9"/>
    <w:rsid w:val="00905A10"/>
    <w:rsid w:val="00905DA0"/>
    <w:rsid w:val="00906122"/>
    <w:rsid w:val="0090663D"/>
    <w:rsid w:val="00906ADF"/>
    <w:rsid w:val="0090746B"/>
    <w:rsid w:val="00907987"/>
    <w:rsid w:val="00907B7C"/>
    <w:rsid w:val="00907D0E"/>
    <w:rsid w:val="00907DDA"/>
    <w:rsid w:val="00907E9E"/>
    <w:rsid w:val="00907FD8"/>
    <w:rsid w:val="00910800"/>
    <w:rsid w:val="009108E5"/>
    <w:rsid w:val="009108F8"/>
    <w:rsid w:val="00910CC3"/>
    <w:rsid w:val="00910EA2"/>
    <w:rsid w:val="00911027"/>
    <w:rsid w:val="0091118A"/>
    <w:rsid w:val="009113CB"/>
    <w:rsid w:val="009115CF"/>
    <w:rsid w:val="00911848"/>
    <w:rsid w:val="00911877"/>
    <w:rsid w:val="009118D6"/>
    <w:rsid w:val="00911BA9"/>
    <w:rsid w:val="00911BE6"/>
    <w:rsid w:val="00911CA8"/>
    <w:rsid w:val="009121A5"/>
    <w:rsid w:val="0091226E"/>
    <w:rsid w:val="009129A1"/>
    <w:rsid w:val="009129EB"/>
    <w:rsid w:val="00912BDF"/>
    <w:rsid w:val="00912D74"/>
    <w:rsid w:val="00912EE8"/>
    <w:rsid w:val="0091317E"/>
    <w:rsid w:val="00913B39"/>
    <w:rsid w:val="00913D4F"/>
    <w:rsid w:val="00913D95"/>
    <w:rsid w:val="00913FC5"/>
    <w:rsid w:val="009140EC"/>
    <w:rsid w:val="0091446E"/>
    <w:rsid w:val="009145C8"/>
    <w:rsid w:val="009146AD"/>
    <w:rsid w:val="0091474E"/>
    <w:rsid w:val="00914952"/>
    <w:rsid w:val="00914BE1"/>
    <w:rsid w:val="00914DC5"/>
    <w:rsid w:val="00914F43"/>
    <w:rsid w:val="0091503E"/>
    <w:rsid w:val="009150F6"/>
    <w:rsid w:val="009151F8"/>
    <w:rsid w:val="00915306"/>
    <w:rsid w:val="00915451"/>
    <w:rsid w:val="00915512"/>
    <w:rsid w:val="009159EF"/>
    <w:rsid w:val="009159F6"/>
    <w:rsid w:val="00915A9F"/>
    <w:rsid w:val="00915D1E"/>
    <w:rsid w:val="00915D98"/>
    <w:rsid w:val="00915E57"/>
    <w:rsid w:val="00916604"/>
    <w:rsid w:val="0091661B"/>
    <w:rsid w:val="00916621"/>
    <w:rsid w:val="009168BE"/>
    <w:rsid w:val="009168E7"/>
    <w:rsid w:val="00916CA2"/>
    <w:rsid w:val="00916EE5"/>
    <w:rsid w:val="009172D4"/>
    <w:rsid w:val="00917518"/>
    <w:rsid w:val="00917BD0"/>
    <w:rsid w:val="00917C16"/>
    <w:rsid w:val="00917E69"/>
    <w:rsid w:val="00917FE4"/>
    <w:rsid w:val="00920385"/>
    <w:rsid w:val="009203E2"/>
    <w:rsid w:val="00920896"/>
    <w:rsid w:val="00920D24"/>
    <w:rsid w:val="00920E54"/>
    <w:rsid w:val="00920EF6"/>
    <w:rsid w:val="00920F8F"/>
    <w:rsid w:val="00921055"/>
    <w:rsid w:val="00921CE5"/>
    <w:rsid w:val="00921D87"/>
    <w:rsid w:val="00921E11"/>
    <w:rsid w:val="009220CB"/>
    <w:rsid w:val="009221E0"/>
    <w:rsid w:val="00922442"/>
    <w:rsid w:val="0092260B"/>
    <w:rsid w:val="00922673"/>
    <w:rsid w:val="00922975"/>
    <w:rsid w:val="0092299B"/>
    <w:rsid w:val="009229CC"/>
    <w:rsid w:val="009229F6"/>
    <w:rsid w:val="00922BBA"/>
    <w:rsid w:val="009230AB"/>
    <w:rsid w:val="009237FD"/>
    <w:rsid w:val="009239AF"/>
    <w:rsid w:val="00923A13"/>
    <w:rsid w:val="00923A7B"/>
    <w:rsid w:val="00923DB6"/>
    <w:rsid w:val="00923E86"/>
    <w:rsid w:val="00924152"/>
    <w:rsid w:val="00924528"/>
    <w:rsid w:val="0092480D"/>
    <w:rsid w:val="00924C18"/>
    <w:rsid w:val="00924C71"/>
    <w:rsid w:val="00924D37"/>
    <w:rsid w:val="009250EE"/>
    <w:rsid w:val="0092592B"/>
    <w:rsid w:val="00925A00"/>
    <w:rsid w:val="00925CF5"/>
    <w:rsid w:val="0092616A"/>
    <w:rsid w:val="009263DC"/>
    <w:rsid w:val="00926591"/>
    <w:rsid w:val="009268B1"/>
    <w:rsid w:val="00926948"/>
    <w:rsid w:val="009269BF"/>
    <w:rsid w:val="00926A3B"/>
    <w:rsid w:val="00926ADE"/>
    <w:rsid w:val="00926CF4"/>
    <w:rsid w:val="00926F6C"/>
    <w:rsid w:val="009270A5"/>
    <w:rsid w:val="0092721D"/>
    <w:rsid w:val="009272EB"/>
    <w:rsid w:val="0092734F"/>
    <w:rsid w:val="00927754"/>
    <w:rsid w:val="00927948"/>
    <w:rsid w:val="00927CF6"/>
    <w:rsid w:val="00927E6E"/>
    <w:rsid w:val="00927FA8"/>
    <w:rsid w:val="009303D5"/>
    <w:rsid w:val="0093075D"/>
    <w:rsid w:val="0093076C"/>
    <w:rsid w:val="0093086F"/>
    <w:rsid w:val="00930977"/>
    <w:rsid w:val="009309D2"/>
    <w:rsid w:val="00930A13"/>
    <w:rsid w:val="00930B94"/>
    <w:rsid w:val="00930C37"/>
    <w:rsid w:val="00930C74"/>
    <w:rsid w:val="00931034"/>
    <w:rsid w:val="00931063"/>
    <w:rsid w:val="0093122C"/>
    <w:rsid w:val="009313F5"/>
    <w:rsid w:val="00931436"/>
    <w:rsid w:val="00931E0C"/>
    <w:rsid w:val="00931E75"/>
    <w:rsid w:val="00931EC7"/>
    <w:rsid w:val="00931F86"/>
    <w:rsid w:val="00932189"/>
    <w:rsid w:val="0093256D"/>
    <w:rsid w:val="0093260F"/>
    <w:rsid w:val="009327BB"/>
    <w:rsid w:val="009327D1"/>
    <w:rsid w:val="00932F6B"/>
    <w:rsid w:val="00932FF7"/>
    <w:rsid w:val="0093333D"/>
    <w:rsid w:val="00933600"/>
    <w:rsid w:val="00933858"/>
    <w:rsid w:val="0093394C"/>
    <w:rsid w:val="00933C24"/>
    <w:rsid w:val="00933D04"/>
    <w:rsid w:val="00933F31"/>
    <w:rsid w:val="00934042"/>
    <w:rsid w:val="009340C8"/>
    <w:rsid w:val="00934152"/>
    <w:rsid w:val="0093463F"/>
    <w:rsid w:val="00934EFE"/>
    <w:rsid w:val="00934F38"/>
    <w:rsid w:val="009350C7"/>
    <w:rsid w:val="009352B6"/>
    <w:rsid w:val="00935907"/>
    <w:rsid w:val="00935F73"/>
    <w:rsid w:val="0093608E"/>
    <w:rsid w:val="009363F9"/>
    <w:rsid w:val="009364A0"/>
    <w:rsid w:val="00936587"/>
    <w:rsid w:val="0093663C"/>
    <w:rsid w:val="00936683"/>
    <w:rsid w:val="009367C3"/>
    <w:rsid w:val="009367F9"/>
    <w:rsid w:val="00936D4F"/>
    <w:rsid w:val="00936E7B"/>
    <w:rsid w:val="009373C2"/>
    <w:rsid w:val="00937ADE"/>
    <w:rsid w:val="009400A1"/>
    <w:rsid w:val="0094022A"/>
    <w:rsid w:val="00940304"/>
    <w:rsid w:val="0094039A"/>
    <w:rsid w:val="00940657"/>
    <w:rsid w:val="009408F9"/>
    <w:rsid w:val="009409A0"/>
    <w:rsid w:val="00940B9A"/>
    <w:rsid w:val="00940C5A"/>
    <w:rsid w:val="0094115F"/>
    <w:rsid w:val="00941774"/>
    <w:rsid w:val="009417C5"/>
    <w:rsid w:val="0094181F"/>
    <w:rsid w:val="00941FF1"/>
    <w:rsid w:val="009420F9"/>
    <w:rsid w:val="00942167"/>
    <w:rsid w:val="0094217B"/>
    <w:rsid w:val="00942589"/>
    <w:rsid w:val="00942A2E"/>
    <w:rsid w:val="00942A43"/>
    <w:rsid w:val="00942B14"/>
    <w:rsid w:val="00943171"/>
    <w:rsid w:val="009434D0"/>
    <w:rsid w:val="009434F6"/>
    <w:rsid w:val="00943CAF"/>
    <w:rsid w:val="00943ED6"/>
    <w:rsid w:val="00943F3F"/>
    <w:rsid w:val="00944053"/>
    <w:rsid w:val="009441D5"/>
    <w:rsid w:val="00944312"/>
    <w:rsid w:val="00944416"/>
    <w:rsid w:val="009444FE"/>
    <w:rsid w:val="0094450D"/>
    <w:rsid w:val="00944752"/>
    <w:rsid w:val="00944760"/>
    <w:rsid w:val="009448FE"/>
    <w:rsid w:val="00944D78"/>
    <w:rsid w:val="00944ECA"/>
    <w:rsid w:val="009450B3"/>
    <w:rsid w:val="00945222"/>
    <w:rsid w:val="009458DA"/>
    <w:rsid w:val="00945C0C"/>
    <w:rsid w:val="00945D14"/>
    <w:rsid w:val="00945D1F"/>
    <w:rsid w:val="00945F3D"/>
    <w:rsid w:val="0094617A"/>
    <w:rsid w:val="00946419"/>
    <w:rsid w:val="00946900"/>
    <w:rsid w:val="009469F4"/>
    <w:rsid w:val="00946CAF"/>
    <w:rsid w:val="00947003"/>
    <w:rsid w:val="00947070"/>
    <w:rsid w:val="00947116"/>
    <w:rsid w:val="00947587"/>
    <w:rsid w:val="00947DF9"/>
    <w:rsid w:val="00947FD8"/>
    <w:rsid w:val="00950118"/>
    <w:rsid w:val="009501A1"/>
    <w:rsid w:val="00950374"/>
    <w:rsid w:val="00950A05"/>
    <w:rsid w:val="00950B24"/>
    <w:rsid w:val="00950BE7"/>
    <w:rsid w:val="00950CEB"/>
    <w:rsid w:val="00950F36"/>
    <w:rsid w:val="00951146"/>
    <w:rsid w:val="009511A9"/>
    <w:rsid w:val="009511E3"/>
    <w:rsid w:val="009512B1"/>
    <w:rsid w:val="0095163A"/>
    <w:rsid w:val="0095173B"/>
    <w:rsid w:val="00951782"/>
    <w:rsid w:val="00951899"/>
    <w:rsid w:val="009519D7"/>
    <w:rsid w:val="00951CA1"/>
    <w:rsid w:val="0095206B"/>
    <w:rsid w:val="0095223E"/>
    <w:rsid w:val="00952365"/>
    <w:rsid w:val="0095242C"/>
    <w:rsid w:val="00952498"/>
    <w:rsid w:val="00952500"/>
    <w:rsid w:val="00952713"/>
    <w:rsid w:val="00952800"/>
    <w:rsid w:val="00952825"/>
    <w:rsid w:val="0095284E"/>
    <w:rsid w:val="009529C0"/>
    <w:rsid w:val="00952BC9"/>
    <w:rsid w:val="00952C0F"/>
    <w:rsid w:val="00953337"/>
    <w:rsid w:val="00953990"/>
    <w:rsid w:val="00953A41"/>
    <w:rsid w:val="00953EFD"/>
    <w:rsid w:val="00953F59"/>
    <w:rsid w:val="009540DF"/>
    <w:rsid w:val="0095432F"/>
    <w:rsid w:val="009544AB"/>
    <w:rsid w:val="009547A7"/>
    <w:rsid w:val="00954864"/>
    <w:rsid w:val="0095492B"/>
    <w:rsid w:val="00954990"/>
    <w:rsid w:val="00954D81"/>
    <w:rsid w:val="00954D82"/>
    <w:rsid w:val="00954F78"/>
    <w:rsid w:val="00955132"/>
    <w:rsid w:val="009551F2"/>
    <w:rsid w:val="00955268"/>
    <w:rsid w:val="009557B3"/>
    <w:rsid w:val="00955A0C"/>
    <w:rsid w:val="00955BF0"/>
    <w:rsid w:val="009563A9"/>
    <w:rsid w:val="009563AE"/>
    <w:rsid w:val="009567FA"/>
    <w:rsid w:val="00956809"/>
    <w:rsid w:val="009569A2"/>
    <w:rsid w:val="00956DA8"/>
    <w:rsid w:val="00956F85"/>
    <w:rsid w:val="009570B0"/>
    <w:rsid w:val="0095735A"/>
    <w:rsid w:val="009573C5"/>
    <w:rsid w:val="00957771"/>
    <w:rsid w:val="009578EE"/>
    <w:rsid w:val="0095796B"/>
    <w:rsid w:val="00957AD6"/>
    <w:rsid w:val="00957C22"/>
    <w:rsid w:val="00957D9F"/>
    <w:rsid w:val="00957ED6"/>
    <w:rsid w:val="009604AF"/>
    <w:rsid w:val="009604D0"/>
    <w:rsid w:val="00960793"/>
    <w:rsid w:val="00960A4E"/>
    <w:rsid w:val="00960AE9"/>
    <w:rsid w:val="00960AF9"/>
    <w:rsid w:val="00960CDA"/>
    <w:rsid w:val="00960EA6"/>
    <w:rsid w:val="0096102B"/>
    <w:rsid w:val="009615BD"/>
    <w:rsid w:val="00961602"/>
    <w:rsid w:val="00962295"/>
    <w:rsid w:val="00962609"/>
    <w:rsid w:val="009629C6"/>
    <w:rsid w:val="00962CA4"/>
    <w:rsid w:val="00962DE9"/>
    <w:rsid w:val="00962FA8"/>
    <w:rsid w:val="00962FDF"/>
    <w:rsid w:val="009630D8"/>
    <w:rsid w:val="0096315C"/>
    <w:rsid w:val="00963210"/>
    <w:rsid w:val="0096328D"/>
    <w:rsid w:val="009633A5"/>
    <w:rsid w:val="0096372A"/>
    <w:rsid w:val="0096375A"/>
    <w:rsid w:val="00963B3B"/>
    <w:rsid w:val="00963C96"/>
    <w:rsid w:val="00963D13"/>
    <w:rsid w:val="00963D98"/>
    <w:rsid w:val="0096457E"/>
    <w:rsid w:val="009645CE"/>
    <w:rsid w:val="00964845"/>
    <w:rsid w:val="009648FD"/>
    <w:rsid w:val="009649AF"/>
    <w:rsid w:val="009649CD"/>
    <w:rsid w:val="00964BEC"/>
    <w:rsid w:val="00964EFC"/>
    <w:rsid w:val="009650EE"/>
    <w:rsid w:val="0096524A"/>
    <w:rsid w:val="009656D8"/>
    <w:rsid w:val="0096573C"/>
    <w:rsid w:val="0096575A"/>
    <w:rsid w:val="00965927"/>
    <w:rsid w:val="00965935"/>
    <w:rsid w:val="009659C5"/>
    <w:rsid w:val="00965A3E"/>
    <w:rsid w:val="00965B2C"/>
    <w:rsid w:val="00965BD0"/>
    <w:rsid w:val="0096609D"/>
    <w:rsid w:val="0096619B"/>
    <w:rsid w:val="00966276"/>
    <w:rsid w:val="00966288"/>
    <w:rsid w:val="009662A2"/>
    <w:rsid w:val="009663BE"/>
    <w:rsid w:val="00966878"/>
    <w:rsid w:val="0096688C"/>
    <w:rsid w:val="00966938"/>
    <w:rsid w:val="00966A0A"/>
    <w:rsid w:val="00966A2D"/>
    <w:rsid w:val="00966BFD"/>
    <w:rsid w:val="00966BFF"/>
    <w:rsid w:val="00966EA0"/>
    <w:rsid w:val="00966ED7"/>
    <w:rsid w:val="009670BA"/>
    <w:rsid w:val="009670E0"/>
    <w:rsid w:val="009670E1"/>
    <w:rsid w:val="00967365"/>
    <w:rsid w:val="0096756B"/>
    <w:rsid w:val="0096758B"/>
    <w:rsid w:val="00967672"/>
    <w:rsid w:val="009679D3"/>
    <w:rsid w:val="00967DA7"/>
    <w:rsid w:val="00967F01"/>
    <w:rsid w:val="00967F64"/>
    <w:rsid w:val="009700DB"/>
    <w:rsid w:val="009700DC"/>
    <w:rsid w:val="00970111"/>
    <w:rsid w:val="00970237"/>
    <w:rsid w:val="00970305"/>
    <w:rsid w:val="0097031F"/>
    <w:rsid w:val="00970355"/>
    <w:rsid w:val="009704BB"/>
    <w:rsid w:val="00970567"/>
    <w:rsid w:val="00970783"/>
    <w:rsid w:val="00970839"/>
    <w:rsid w:val="00970ACF"/>
    <w:rsid w:val="00970CE4"/>
    <w:rsid w:val="00970D78"/>
    <w:rsid w:val="00970DB6"/>
    <w:rsid w:val="00970F67"/>
    <w:rsid w:val="009712B1"/>
    <w:rsid w:val="00971375"/>
    <w:rsid w:val="00971432"/>
    <w:rsid w:val="009716FD"/>
    <w:rsid w:val="00971A2C"/>
    <w:rsid w:val="00971AFF"/>
    <w:rsid w:val="00971BB6"/>
    <w:rsid w:val="0097200E"/>
    <w:rsid w:val="00972022"/>
    <w:rsid w:val="0097212E"/>
    <w:rsid w:val="009725CA"/>
    <w:rsid w:val="009726B9"/>
    <w:rsid w:val="009727D9"/>
    <w:rsid w:val="00972A27"/>
    <w:rsid w:val="00972D2D"/>
    <w:rsid w:val="00972F14"/>
    <w:rsid w:val="00973058"/>
    <w:rsid w:val="00973215"/>
    <w:rsid w:val="009732A4"/>
    <w:rsid w:val="00973342"/>
    <w:rsid w:val="00973742"/>
    <w:rsid w:val="00973CB6"/>
    <w:rsid w:val="00973F4E"/>
    <w:rsid w:val="009740FF"/>
    <w:rsid w:val="0097419F"/>
    <w:rsid w:val="00974732"/>
    <w:rsid w:val="009747F3"/>
    <w:rsid w:val="009748DB"/>
    <w:rsid w:val="00974DED"/>
    <w:rsid w:val="00974E97"/>
    <w:rsid w:val="009751DD"/>
    <w:rsid w:val="009757BB"/>
    <w:rsid w:val="00975CA2"/>
    <w:rsid w:val="009760D1"/>
    <w:rsid w:val="009761B9"/>
    <w:rsid w:val="009763FF"/>
    <w:rsid w:val="00976455"/>
    <w:rsid w:val="00976665"/>
    <w:rsid w:val="00976702"/>
    <w:rsid w:val="00976893"/>
    <w:rsid w:val="00976E08"/>
    <w:rsid w:val="00977038"/>
    <w:rsid w:val="00977166"/>
    <w:rsid w:val="0097754F"/>
    <w:rsid w:val="00977661"/>
    <w:rsid w:val="00977ADB"/>
    <w:rsid w:val="00977B97"/>
    <w:rsid w:val="00977F57"/>
    <w:rsid w:val="00977FF7"/>
    <w:rsid w:val="009800C2"/>
    <w:rsid w:val="009800D3"/>
    <w:rsid w:val="009803F7"/>
    <w:rsid w:val="00980421"/>
    <w:rsid w:val="0098049E"/>
    <w:rsid w:val="00980864"/>
    <w:rsid w:val="00980CB8"/>
    <w:rsid w:val="00980DCB"/>
    <w:rsid w:val="00981111"/>
    <w:rsid w:val="0098158E"/>
    <w:rsid w:val="00981601"/>
    <w:rsid w:val="00981892"/>
    <w:rsid w:val="009819D9"/>
    <w:rsid w:val="00981C24"/>
    <w:rsid w:val="00981C62"/>
    <w:rsid w:val="00981D59"/>
    <w:rsid w:val="00981E18"/>
    <w:rsid w:val="00982121"/>
    <w:rsid w:val="009825AA"/>
    <w:rsid w:val="0098262E"/>
    <w:rsid w:val="0098291F"/>
    <w:rsid w:val="00982A7D"/>
    <w:rsid w:val="00982A9B"/>
    <w:rsid w:val="00982B19"/>
    <w:rsid w:val="00982E38"/>
    <w:rsid w:val="00982E6B"/>
    <w:rsid w:val="0098327C"/>
    <w:rsid w:val="009835A8"/>
    <w:rsid w:val="0098366B"/>
    <w:rsid w:val="009836AC"/>
    <w:rsid w:val="009839BB"/>
    <w:rsid w:val="009839C0"/>
    <w:rsid w:val="00984131"/>
    <w:rsid w:val="00984319"/>
    <w:rsid w:val="0098437B"/>
    <w:rsid w:val="00984388"/>
    <w:rsid w:val="009845A1"/>
    <w:rsid w:val="0098488C"/>
    <w:rsid w:val="00984CFC"/>
    <w:rsid w:val="00984D9B"/>
    <w:rsid w:val="00985069"/>
    <w:rsid w:val="00985149"/>
    <w:rsid w:val="0098545C"/>
    <w:rsid w:val="00985538"/>
    <w:rsid w:val="00985C1D"/>
    <w:rsid w:val="00985E8D"/>
    <w:rsid w:val="00986210"/>
    <w:rsid w:val="009863C8"/>
    <w:rsid w:val="00986534"/>
    <w:rsid w:val="00986D75"/>
    <w:rsid w:val="00987199"/>
    <w:rsid w:val="0098721E"/>
    <w:rsid w:val="00987223"/>
    <w:rsid w:val="00987341"/>
    <w:rsid w:val="00987442"/>
    <w:rsid w:val="00987478"/>
    <w:rsid w:val="00987B01"/>
    <w:rsid w:val="00987CFB"/>
    <w:rsid w:val="00987EFF"/>
    <w:rsid w:val="00987F7C"/>
    <w:rsid w:val="009900E3"/>
    <w:rsid w:val="00990268"/>
    <w:rsid w:val="0099036A"/>
    <w:rsid w:val="009905B0"/>
    <w:rsid w:val="009906C8"/>
    <w:rsid w:val="00990861"/>
    <w:rsid w:val="00990E78"/>
    <w:rsid w:val="00990FF2"/>
    <w:rsid w:val="0099102F"/>
    <w:rsid w:val="00991070"/>
    <w:rsid w:val="009911C5"/>
    <w:rsid w:val="009912DA"/>
    <w:rsid w:val="0099155C"/>
    <w:rsid w:val="009915B1"/>
    <w:rsid w:val="009918F2"/>
    <w:rsid w:val="00991E3F"/>
    <w:rsid w:val="0099212D"/>
    <w:rsid w:val="00992395"/>
    <w:rsid w:val="009923B7"/>
    <w:rsid w:val="009927E9"/>
    <w:rsid w:val="009927FC"/>
    <w:rsid w:val="00992991"/>
    <w:rsid w:val="00992A82"/>
    <w:rsid w:val="00992EAF"/>
    <w:rsid w:val="00993073"/>
    <w:rsid w:val="0099361C"/>
    <w:rsid w:val="00993C27"/>
    <w:rsid w:val="00993D40"/>
    <w:rsid w:val="00993D74"/>
    <w:rsid w:val="00993FB9"/>
    <w:rsid w:val="009945C9"/>
    <w:rsid w:val="00994676"/>
    <w:rsid w:val="00994765"/>
    <w:rsid w:val="0099477B"/>
    <w:rsid w:val="00994B7C"/>
    <w:rsid w:val="00994DA4"/>
    <w:rsid w:val="00995453"/>
    <w:rsid w:val="00995572"/>
    <w:rsid w:val="00995632"/>
    <w:rsid w:val="00995B8C"/>
    <w:rsid w:val="00995BBD"/>
    <w:rsid w:val="00995ECB"/>
    <w:rsid w:val="0099614D"/>
    <w:rsid w:val="009963FF"/>
    <w:rsid w:val="00996715"/>
    <w:rsid w:val="009969C7"/>
    <w:rsid w:val="00996B66"/>
    <w:rsid w:val="0099709D"/>
    <w:rsid w:val="00997198"/>
    <w:rsid w:val="0099758B"/>
    <w:rsid w:val="009975AE"/>
    <w:rsid w:val="009975E0"/>
    <w:rsid w:val="00997888"/>
    <w:rsid w:val="00997CEB"/>
    <w:rsid w:val="00997DB5"/>
    <w:rsid w:val="00997E6E"/>
    <w:rsid w:val="009A00A4"/>
    <w:rsid w:val="009A017B"/>
    <w:rsid w:val="009A0341"/>
    <w:rsid w:val="009A0418"/>
    <w:rsid w:val="009A044A"/>
    <w:rsid w:val="009A0483"/>
    <w:rsid w:val="009A04A8"/>
    <w:rsid w:val="009A07A5"/>
    <w:rsid w:val="009A0AF6"/>
    <w:rsid w:val="009A0C44"/>
    <w:rsid w:val="009A0C76"/>
    <w:rsid w:val="009A195D"/>
    <w:rsid w:val="009A1CB9"/>
    <w:rsid w:val="009A1E40"/>
    <w:rsid w:val="009A1F02"/>
    <w:rsid w:val="009A245A"/>
    <w:rsid w:val="009A26CA"/>
    <w:rsid w:val="009A2EDF"/>
    <w:rsid w:val="009A3371"/>
    <w:rsid w:val="009A37E6"/>
    <w:rsid w:val="009A388F"/>
    <w:rsid w:val="009A38FE"/>
    <w:rsid w:val="009A3B20"/>
    <w:rsid w:val="009A3BCD"/>
    <w:rsid w:val="009A42F2"/>
    <w:rsid w:val="009A4373"/>
    <w:rsid w:val="009A48C1"/>
    <w:rsid w:val="009A49BD"/>
    <w:rsid w:val="009A4BB1"/>
    <w:rsid w:val="009A5388"/>
    <w:rsid w:val="009A5610"/>
    <w:rsid w:val="009A5699"/>
    <w:rsid w:val="009A56F9"/>
    <w:rsid w:val="009A5C82"/>
    <w:rsid w:val="009A620B"/>
    <w:rsid w:val="009A6649"/>
    <w:rsid w:val="009A688F"/>
    <w:rsid w:val="009A6A14"/>
    <w:rsid w:val="009A6B93"/>
    <w:rsid w:val="009A7224"/>
    <w:rsid w:val="009A7701"/>
    <w:rsid w:val="009A77BE"/>
    <w:rsid w:val="009A7F96"/>
    <w:rsid w:val="009A7FF0"/>
    <w:rsid w:val="009B01A7"/>
    <w:rsid w:val="009B0206"/>
    <w:rsid w:val="009B0413"/>
    <w:rsid w:val="009B0918"/>
    <w:rsid w:val="009B0B41"/>
    <w:rsid w:val="009B0D82"/>
    <w:rsid w:val="009B1031"/>
    <w:rsid w:val="009B112A"/>
    <w:rsid w:val="009B11D7"/>
    <w:rsid w:val="009B19B3"/>
    <w:rsid w:val="009B1A4F"/>
    <w:rsid w:val="009B1AB6"/>
    <w:rsid w:val="009B1CC3"/>
    <w:rsid w:val="009B1D66"/>
    <w:rsid w:val="009B25E6"/>
    <w:rsid w:val="009B2675"/>
    <w:rsid w:val="009B294C"/>
    <w:rsid w:val="009B2B80"/>
    <w:rsid w:val="009B2B95"/>
    <w:rsid w:val="009B2BDD"/>
    <w:rsid w:val="009B32D9"/>
    <w:rsid w:val="009B33B2"/>
    <w:rsid w:val="009B385C"/>
    <w:rsid w:val="009B3B20"/>
    <w:rsid w:val="009B3B26"/>
    <w:rsid w:val="009B3BF1"/>
    <w:rsid w:val="009B3C8D"/>
    <w:rsid w:val="009B3E1F"/>
    <w:rsid w:val="009B409D"/>
    <w:rsid w:val="009B4176"/>
    <w:rsid w:val="009B45C3"/>
    <w:rsid w:val="009B468B"/>
    <w:rsid w:val="009B49EB"/>
    <w:rsid w:val="009B4D75"/>
    <w:rsid w:val="009B4F7A"/>
    <w:rsid w:val="009B4F9D"/>
    <w:rsid w:val="009B5006"/>
    <w:rsid w:val="009B51E8"/>
    <w:rsid w:val="009B5597"/>
    <w:rsid w:val="009B5628"/>
    <w:rsid w:val="009B56EC"/>
    <w:rsid w:val="009B5A51"/>
    <w:rsid w:val="009B5DA7"/>
    <w:rsid w:val="009B6228"/>
    <w:rsid w:val="009B62A0"/>
    <w:rsid w:val="009B68A6"/>
    <w:rsid w:val="009B68F8"/>
    <w:rsid w:val="009B6B81"/>
    <w:rsid w:val="009B6BA0"/>
    <w:rsid w:val="009B6CE4"/>
    <w:rsid w:val="009B6DD7"/>
    <w:rsid w:val="009B7376"/>
    <w:rsid w:val="009B752C"/>
    <w:rsid w:val="009B79C8"/>
    <w:rsid w:val="009B7B07"/>
    <w:rsid w:val="009B7D61"/>
    <w:rsid w:val="009B7D62"/>
    <w:rsid w:val="009C010C"/>
    <w:rsid w:val="009C01C3"/>
    <w:rsid w:val="009C0306"/>
    <w:rsid w:val="009C05B8"/>
    <w:rsid w:val="009C0F89"/>
    <w:rsid w:val="009C1291"/>
    <w:rsid w:val="009C1340"/>
    <w:rsid w:val="009C1A3C"/>
    <w:rsid w:val="009C1F1F"/>
    <w:rsid w:val="009C1F5A"/>
    <w:rsid w:val="009C2162"/>
    <w:rsid w:val="009C26F0"/>
    <w:rsid w:val="009C2B05"/>
    <w:rsid w:val="009C2B8E"/>
    <w:rsid w:val="009C2F94"/>
    <w:rsid w:val="009C3134"/>
    <w:rsid w:val="009C31D1"/>
    <w:rsid w:val="009C3376"/>
    <w:rsid w:val="009C3413"/>
    <w:rsid w:val="009C3719"/>
    <w:rsid w:val="009C3875"/>
    <w:rsid w:val="009C38AC"/>
    <w:rsid w:val="009C3CD7"/>
    <w:rsid w:val="009C3D67"/>
    <w:rsid w:val="009C3F7C"/>
    <w:rsid w:val="009C3FAB"/>
    <w:rsid w:val="009C4464"/>
    <w:rsid w:val="009C46EB"/>
    <w:rsid w:val="009C4787"/>
    <w:rsid w:val="009C478A"/>
    <w:rsid w:val="009C507A"/>
    <w:rsid w:val="009C5CA5"/>
    <w:rsid w:val="009C6022"/>
    <w:rsid w:val="009C619C"/>
    <w:rsid w:val="009C61C4"/>
    <w:rsid w:val="009C6209"/>
    <w:rsid w:val="009C6633"/>
    <w:rsid w:val="009C69DB"/>
    <w:rsid w:val="009C6A06"/>
    <w:rsid w:val="009C6B2C"/>
    <w:rsid w:val="009C6C78"/>
    <w:rsid w:val="009C6EE8"/>
    <w:rsid w:val="009C7D06"/>
    <w:rsid w:val="009D0203"/>
    <w:rsid w:val="009D0258"/>
    <w:rsid w:val="009D09A3"/>
    <w:rsid w:val="009D0A97"/>
    <w:rsid w:val="009D0A9C"/>
    <w:rsid w:val="009D0B16"/>
    <w:rsid w:val="009D0C10"/>
    <w:rsid w:val="009D14FD"/>
    <w:rsid w:val="009D1578"/>
    <w:rsid w:val="009D1587"/>
    <w:rsid w:val="009D19A1"/>
    <w:rsid w:val="009D19DF"/>
    <w:rsid w:val="009D1B17"/>
    <w:rsid w:val="009D1C19"/>
    <w:rsid w:val="009D1C84"/>
    <w:rsid w:val="009D1D95"/>
    <w:rsid w:val="009D1E63"/>
    <w:rsid w:val="009D1E71"/>
    <w:rsid w:val="009D1F43"/>
    <w:rsid w:val="009D204F"/>
    <w:rsid w:val="009D2231"/>
    <w:rsid w:val="009D2254"/>
    <w:rsid w:val="009D2A46"/>
    <w:rsid w:val="009D2BFA"/>
    <w:rsid w:val="009D2D87"/>
    <w:rsid w:val="009D35A0"/>
    <w:rsid w:val="009D36A8"/>
    <w:rsid w:val="009D3794"/>
    <w:rsid w:val="009D38F9"/>
    <w:rsid w:val="009D39CD"/>
    <w:rsid w:val="009D39FD"/>
    <w:rsid w:val="009D3CA7"/>
    <w:rsid w:val="009D3EDA"/>
    <w:rsid w:val="009D3FC4"/>
    <w:rsid w:val="009D4157"/>
    <w:rsid w:val="009D475B"/>
    <w:rsid w:val="009D4B31"/>
    <w:rsid w:val="009D4D03"/>
    <w:rsid w:val="009D528C"/>
    <w:rsid w:val="009D53E6"/>
    <w:rsid w:val="009D56AF"/>
    <w:rsid w:val="009D5927"/>
    <w:rsid w:val="009D5BCF"/>
    <w:rsid w:val="009D5D76"/>
    <w:rsid w:val="009D5E23"/>
    <w:rsid w:val="009D5E87"/>
    <w:rsid w:val="009D5FFA"/>
    <w:rsid w:val="009D60D0"/>
    <w:rsid w:val="009D6710"/>
    <w:rsid w:val="009D6B4F"/>
    <w:rsid w:val="009D6BFD"/>
    <w:rsid w:val="009D6FE9"/>
    <w:rsid w:val="009D7211"/>
    <w:rsid w:val="009D72C6"/>
    <w:rsid w:val="009D7405"/>
    <w:rsid w:val="009D741F"/>
    <w:rsid w:val="009D74FD"/>
    <w:rsid w:val="009D79DE"/>
    <w:rsid w:val="009D7A95"/>
    <w:rsid w:val="009D7B2E"/>
    <w:rsid w:val="009D7C45"/>
    <w:rsid w:val="009D7CD4"/>
    <w:rsid w:val="009D7E24"/>
    <w:rsid w:val="009D7F5F"/>
    <w:rsid w:val="009E0010"/>
    <w:rsid w:val="009E012C"/>
    <w:rsid w:val="009E0233"/>
    <w:rsid w:val="009E029C"/>
    <w:rsid w:val="009E02F4"/>
    <w:rsid w:val="009E0347"/>
    <w:rsid w:val="009E05F3"/>
    <w:rsid w:val="009E0600"/>
    <w:rsid w:val="009E079A"/>
    <w:rsid w:val="009E083B"/>
    <w:rsid w:val="009E08AA"/>
    <w:rsid w:val="009E092C"/>
    <w:rsid w:val="009E0A6A"/>
    <w:rsid w:val="009E0B34"/>
    <w:rsid w:val="009E0C80"/>
    <w:rsid w:val="009E0FEB"/>
    <w:rsid w:val="009E162F"/>
    <w:rsid w:val="009E178E"/>
    <w:rsid w:val="009E1A26"/>
    <w:rsid w:val="009E1B7B"/>
    <w:rsid w:val="009E1C19"/>
    <w:rsid w:val="009E1C6F"/>
    <w:rsid w:val="009E1CFD"/>
    <w:rsid w:val="009E1FB7"/>
    <w:rsid w:val="009E2125"/>
    <w:rsid w:val="009E2549"/>
    <w:rsid w:val="009E2568"/>
    <w:rsid w:val="009E25E3"/>
    <w:rsid w:val="009E2661"/>
    <w:rsid w:val="009E26CB"/>
    <w:rsid w:val="009E2740"/>
    <w:rsid w:val="009E29AE"/>
    <w:rsid w:val="009E29D4"/>
    <w:rsid w:val="009E2F52"/>
    <w:rsid w:val="009E31C6"/>
    <w:rsid w:val="009E3566"/>
    <w:rsid w:val="009E3574"/>
    <w:rsid w:val="009E3B93"/>
    <w:rsid w:val="009E4007"/>
    <w:rsid w:val="009E40FA"/>
    <w:rsid w:val="009E428F"/>
    <w:rsid w:val="009E470A"/>
    <w:rsid w:val="009E47E6"/>
    <w:rsid w:val="009E4861"/>
    <w:rsid w:val="009E4A2C"/>
    <w:rsid w:val="009E4A5F"/>
    <w:rsid w:val="009E4D13"/>
    <w:rsid w:val="009E5118"/>
    <w:rsid w:val="009E5167"/>
    <w:rsid w:val="009E54FA"/>
    <w:rsid w:val="009E578E"/>
    <w:rsid w:val="009E5887"/>
    <w:rsid w:val="009E5985"/>
    <w:rsid w:val="009E5BF2"/>
    <w:rsid w:val="009E64EE"/>
    <w:rsid w:val="009E6677"/>
    <w:rsid w:val="009E678D"/>
    <w:rsid w:val="009E68DB"/>
    <w:rsid w:val="009E6976"/>
    <w:rsid w:val="009E6A3F"/>
    <w:rsid w:val="009E6ACD"/>
    <w:rsid w:val="009E6CA3"/>
    <w:rsid w:val="009E6CA9"/>
    <w:rsid w:val="009E6D76"/>
    <w:rsid w:val="009E6F6F"/>
    <w:rsid w:val="009E703E"/>
    <w:rsid w:val="009E76E4"/>
    <w:rsid w:val="009E7735"/>
    <w:rsid w:val="009E7936"/>
    <w:rsid w:val="009E7B88"/>
    <w:rsid w:val="009E7CDD"/>
    <w:rsid w:val="009E7FC1"/>
    <w:rsid w:val="009E7FFD"/>
    <w:rsid w:val="009F000A"/>
    <w:rsid w:val="009F0F3C"/>
    <w:rsid w:val="009F0FDA"/>
    <w:rsid w:val="009F1363"/>
    <w:rsid w:val="009F14C0"/>
    <w:rsid w:val="009F16A6"/>
    <w:rsid w:val="009F16D7"/>
    <w:rsid w:val="009F1797"/>
    <w:rsid w:val="009F1847"/>
    <w:rsid w:val="009F1A3E"/>
    <w:rsid w:val="009F1B2B"/>
    <w:rsid w:val="009F2258"/>
    <w:rsid w:val="009F26B3"/>
    <w:rsid w:val="009F2862"/>
    <w:rsid w:val="009F2A5B"/>
    <w:rsid w:val="009F2B0E"/>
    <w:rsid w:val="009F2B47"/>
    <w:rsid w:val="009F2C7D"/>
    <w:rsid w:val="009F2CCB"/>
    <w:rsid w:val="009F2E0B"/>
    <w:rsid w:val="009F2E33"/>
    <w:rsid w:val="009F31AD"/>
    <w:rsid w:val="009F3751"/>
    <w:rsid w:val="009F382D"/>
    <w:rsid w:val="009F3936"/>
    <w:rsid w:val="009F3C72"/>
    <w:rsid w:val="009F41F8"/>
    <w:rsid w:val="009F4210"/>
    <w:rsid w:val="009F4628"/>
    <w:rsid w:val="009F4713"/>
    <w:rsid w:val="009F47DA"/>
    <w:rsid w:val="009F4D24"/>
    <w:rsid w:val="009F4D63"/>
    <w:rsid w:val="009F4D6A"/>
    <w:rsid w:val="009F4E50"/>
    <w:rsid w:val="009F4FD2"/>
    <w:rsid w:val="009F51DE"/>
    <w:rsid w:val="009F56A8"/>
    <w:rsid w:val="009F585D"/>
    <w:rsid w:val="009F5C4D"/>
    <w:rsid w:val="009F648E"/>
    <w:rsid w:val="009F6495"/>
    <w:rsid w:val="009F6653"/>
    <w:rsid w:val="009F6BED"/>
    <w:rsid w:val="009F71E9"/>
    <w:rsid w:val="009F7559"/>
    <w:rsid w:val="009F7C52"/>
    <w:rsid w:val="009F7E5A"/>
    <w:rsid w:val="009F7EFD"/>
    <w:rsid w:val="009F7FBA"/>
    <w:rsid w:val="00A000F3"/>
    <w:rsid w:val="00A0014A"/>
    <w:rsid w:val="00A005F1"/>
    <w:rsid w:val="00A00A15"/>
    <w:rsid w:val="00A00B26"/>
    <w:rsid w:val="00A00D5D"/>
    <w:rsid w:val="00A00F6A"/>
    <w:rsid w:val="00A01138"/>
    <w:rsid w:val="00A0195C"/>
    <w:rsid w:val="00A01A30"/>
    <w:rsid w:val="00A01C98"/>
    <w:rsid w:val="00A01FD5"/>
    <w:rsid w:val="00A02342"/>
    <w:rsid w:val="00A02786"/>
    <w:rsid w:val="00A02C33"/>
    <w:rsid w:val="00A02F47"/>
    <w:rsid w:val="00A02FF5"/>
    <w:rsid w:val="00A03118"/>
    <w:rsid w:val="00A03241"/>
    <w:rsid w:val="00A03270"/>
    <w:rsid w:val="00A032CD"/>
    <w:rsid w:val="00A0343F"/>
    <w:rsid w:val="00A035F1"/>
    <w:rsid w:val="00A0373D"/>
    <w:rsid w:val="00A03831"/>
    <w:rsid w:val="00A038D8"/>
    <w:rsid w:val="00A03F37"/>
    <w:rsid w:val="00A0422C"/>
    <w:rsid w:val="00A04432"/>
    <w:rsid w:val="00A04630"/>
    <w:rsid w:val="00A0468A"/>
    <w:rsid w:val="00A0476F"/>
    <w:rsid w:val="00A04D3F"/>
    <w:rsid w:val="00A04D47"/>
    <w:rsid w:val="00A0507C"/>
    <w:rsid w:val="00A05268"/>
    <w:rsid w:val="00A05483"/>
    <w:rsid w:val="00A05726"/>
    <w:rsid w:val="00A05815"/>
    <w:rsid w:val="00A05907"/>
    <w:rsid w:val="00A05A05"/>
    <w:rsid w:val="00A05A8F"/>
    <w:rsid w:val="00A05ABE"/>
    <w:rsid w:val="00A06556"/>
    <w:rsid w:val="00A0698C"/>
    <w:rsid w:val="00A06DB7"/>
    <w:rsid w:val="00A06E20"/>
    <w:rsid w:val="00A06E8A"/>
    <w:rsid w:val="00A06EEF"/>
    <w:rsid w:val="00A0731D"/>
    <w:rsid w:val="00A07541"/>
    <w:rsid w:val="00A0754C"/>
    <w:rsid w:val="00A075DA"/>
    <w:rsid w:val="00A076D1"/>
    <w:rsid w:val="00A07937"/>
    <w:rsid w:val="00A07B98"/>
    <w:rsid w:val="00A07E3D"/>
    <w:rsid w:val="00A07F68"/>
    <w:rsid w:val="00A1030B"/>
    <w:rsid w:val="00A1044B"/>
    <w:rsid w:val="00A105B0"/>
    <w:rsid w:val="00A1065B"/>
    <w:rsid w:val="00A10776"/>
    <w:rsid w:val="00A107C0"/>
    <w:rsid w:val="00A10D12"/>
    <w:rsid w:val="00A10F55"/>
    <w:rsid w:val="00A1134B"/>
    <w:rsid w:val="00A11473"/>
    <w:rsid w:val="00A126B3"/>
    <w:rsid w:val="00A12716"/>
    <w:rsid w:val="00A1278A"/>
    <w:rsid w:val="00A12997"/>
    <w:rsid w:val="00A12F3E"/>
    <w:rsid w:val="00A12F7D"/>
    <w:rsid w:val="00A13212"/>
    <w:rsid w:val="00A1330E"/>
    <w:rsid w:val="00A13583"/>
    <w:rsid w:val="00A1380E"/>
    <w:rsid w:val="00A13978"/>
    <w:rsid w:val="00A13EC6"/>
    <w:rsid w:val="00A14160"/>
    <w:rsid w:val="00A14233"/>
    <w:rsid w:val="00A142DB"/>
    <w:rsid w:val="00A14539"/>
    <w:rsid w:val="00A1470F"/>
    <w:rsid w:val="00A1475D"/>
    <w:rsid w:val="00A1490E"/>
    <w:rsid w:val="00A14B61"/>
    <w:rsid w:val="00A14BB2"/>
    <w:rsid w:val="00A14EE8"/>
    <w:rsid w:val="00A153F5"/>
    <w:rsid w:val="00A15841"/>
    <w:rsid w:val="00A158FD"/>
    <w:rsid w:val="00A15EA9"/>
    <w:rsid w:val="00A16153"/>
    <w:rsid w:val="00A163E6"/>
    <w:rsid w:val="00A1642F"/>
    <w:rsid w:val="00A1666F"/>
    <w:rsid w:val="00A1669A"/>
    <w:rsid w:val="00A1693D"/>
    <w:rsid w:val="00A16D47"/>
    <w:rsid w:val="00A171CF"/>
    <w:rsid w:val="00A1721B"/>
    <w:rsid w:val="00A1777A"/>
    <w:rsid w:val="00A179D5"/>
    <w:rsid w:val="00A17D15"/>
    <w:rsid w:val="00A17D2C"/>
    <w:rsid w:val="00A17ECA"/>
    <w:rsid w:val="00A201A6"/>
    <w:rsid w:val="00A2045B"/>
    <w:rsid w:val="00A2068F"/>
    <w:rsid w:val="00A20771"/>
    <w:rsid w:val="00A20C34"/>
    <w:rsid w:val="00A20D41"/>
    <w:rsid w:val="00A210DB"/>
    <w:rsid w:val="00A21212"/>
    <w:rsid w:val="00A212B5"/>
    <w:rsid w:val="00A212D5"/>
    <w:rsid w:val="00A2130D"/>
    <w:rsid w:val="00A21774"/>
    <w:rsid w:val="00A2185A"/>
    <w:rsid w:val="00A21930"/>
    <w:rsid w:val="00A21CC3"/>
    <w:rsid w:val="00A21DAC"/>
    <w:rsid w:val="00A220AF"/>
    <w:rsid w:val="00A2223E"/>
    <w:rsid w:val="00A2244A"/>
    <w:rsid w:val="00A22F87"/>
    <w:rsid w:val="00A23305"/>
    <w:rsid w:val="00A236B6"/>
    <w:rsid w:val="00A236CB"/>
    <w:rsid w:val="00A23720"/>
    <w:rsid w:val="00A2390C"/>
    <w:rsid w:val="00A2392A"/>
    <w:rsid w:val="00A23AA1"/>
    <w:rsid w:val="00A23BB8"/>
    <w:rsid w:val="00A23D10"/>
    <w:rsid w:val="00A23D69"/>
    <w:rsid w:val="00A23DF5"/>
    <w:rsid w:val="00A23F75"/>
    <w:rsid w:val="00A240D4"/>
    <w:rsid w:val="00A240E5"/>
    <w:rsid w:val="00A2421B"/>
    <w:rsid w:val="00A24593"/>
    <w:rsid w:val="00A24796"/>
    <w:rsid w:val="00A247A3"/>
    <w:rsid w:val="00A24A4A"/>
    <w:rsid w:val="00A24AA8"/>
    <w:rsid w:val="00A24AFE"/>
    <w:rsid w:val="00A24C28"/>
    <w:rsid w:val="00A24DB8"/>
    <w:rsid w:val="00A24F7E"/>
    <w:rsid w:val="00A25345"/>
    <w:rsid w:val="00A25348"/>
    <w:rsid w:val="00A25507"/>
    <w:rsid w:val="00A2583C"/>
    <w:rsid w:val="00A259AE"/>
    <w:rsid w:val="00A25A07"/>
    <w:rsid w:val="00A25A71"/>
    <w:rsid w:val="00A25D2B"/>
    <w:rsid w:val="00A26028"/>
    <w:rsid w:val="00A260B3"/>
    <w:rsid w:val="00A2646F"/>
    <w:rsid w:val="00A26578"/>
    <w:rsid w:val="00A2666D"/>
    <w:rsid w:val="00A267C9"/>
    <w:rsid w:val="00A26926"/>
    <w:rsid w:val="00A26955"/>
    <w:rsid w:val="00A26961"/>
    <w:rsid w:val="00A269E6"/>
    <w:rsid w:val="00A26BD0"/>
    <w:rsid w:val="00A26D80"/>
    <w:rsid w:val="00A26EB0"/>
    <w:rsid w:val="00A27075"/>
    <w:rsid w:val="00A271AB"/>
    <w:rsid w:val="00A271B4"/>
    <w:rsid w:val="00A2721D"/>
    <w:rsid w:val="00A272AF"/>
    <w:rsid w:val="00A273BD"/>
    <w:rsid w:val="00A27470"/>
    <w:rsid w:val="00A27B3A"/>
    <w:rsid w:val="00A27DE7"/>
    <w:rsid w:val="00A3011D"/>
    <w:rsid w:val="00A30376"/>
    <w:rsid w:val="00A306E9"/>
    <w:rsid w:val="00A307CB"/>
    <w:rsid w:val="00A30C44"/>
    <w:rsid w:val="00A30C46"/>
    <w:rsid w:val="00A30C77"/>
    <w:rsid w:val="00A30C7D"/>
    <w:rsid w:val="00A30D12"/>
    <w:rsid w:val="00A30D9A"/>
    <w:rsid w:val="00A30DAE"/>
    <w:rsid w:val="00A31168"/>
    <w:rsid w:val="00A31364"/>
    <w:rsid w:val="00A31379"/>
    <w:rsid w:val="00A3149A"/>
    <w:rsid w:val="00A3153C"/>
    <w:rsid w:val="00A31741"/>
    <w:rsid w:val="00A31C08"/>
    <w:rsid w:val="00A31E1F"/>
    <w:rsid w:val="00A328EC"/>
    <w:rsid w:val="00A329A8"/>
    <w:rsid w:val="00A32E83"/>
    <w:rsid w:val="00A33359"/>
    <w:rsid w:val="00A333F5"/>
    <w:rsid w:val="00A33831"/>
    <w:rsid w:val="00A33F2C"/>
    <w:rsid w:val="00A34232"/>
    <w:rsid w:val="00A34242"/>
    <w:rsid w:val="00A34A74"/>
    <w:rsid w:val="00A34E6D"/>
    <w:rsid w:val="00A35005"/>
    <w:rsid w:val="00A3500B"/>
    <w:rsid w:val="00A35091"/>
    <w:rsid w:val="00A355D4"/>
    <w:rsid w:val="00A356E5"/>
    <w:rsid w:val="00A358C0"/>
    <w:rsid w:val="00A3596E"/>
    <w:rsid w:val="00A3619D"/>
    <w:rsid w:val="00A361F5"/>
    <w:rsid w:val="00A36676"/>
    <w:rsid w:val="00A36795"/>
    <w:rsid w:val="00A36A00"/>
    <w:rsid w:val="00A36A76"/>
    <w:rsid w:val="00A36BAD"/>
    <w:rsid w:val="00A36D40"/>
    <w:rsid w:val="00A36D5F"/>
    <w:rsid w:val="00A36EC4"/>
    <w:rsid w:val="00A3714E"/>
    <w:rsid w:val="00A37263"/>
    <w:rsid w:val="00A37924"/>
    <w:rsid w:val="00A37969"/>
    <w:rsid w:val="00A37C6E"/>
    <w:rsid w:val="00A37E87"/>
    <w:rsid w:val="00A40066"/>
    <w:rsid w:val="00A401D5"/>
    <w:rsid w:val="00A401E8"/>
    <w:rsid w:val="00A40242"/>
    <w:rsid w:val="00A402E4"/>
    <w:rsid w:val="00A40418"/>
    <w:rsid w:val="00A404FB"/>
    <w:rsid w:val="00A4073A"/>
    <w:rsid w:val="00A40B1E"/>
    <w:rsid w:val="00A40B96"/>
    <w:rsid w:val="00A40C35"/>
    <w:rsid w:val="00A40C50"/>
    <w:rsid w:val="00A40F95"/>
    <w:rsid w:val="00A41A32"/>
    <w:rsid w:val="00A41AA7"/>
    <w:rsid w:val="00A41F86"/>
    <w:rsid w:val="00A42446"/>
    <w:rsid w:val="00A424AC"/>
    <w:rsid w:val="00A424B4"/>
    <w:rsid w:val="00A428A1"/>
    <w:rsid w:val="00A428FB"/>
    <w:rsid w:val="00A42B04"/>
    <w:rsid w:val="00A42EBF"/>
    <w:rsid w:val="00A43EEB"/>
    <w:rsid w:val="00A446BE"/>
    <w:rsid w:val="00A446EB"/>
    <w:rsid w:val="00A447A1"/>
    <w:rsid w:val="00A44B63"/>
    <w:rsid w:val="00A44E23"/>
    <w:rsid w:val="00A45361"/>
    <w:rsid w:val="00A453AD"/>
    <w:rsid w:val="00A45675"/>
    <w:rsid w:val="00A4567B"/>
    <w:rsid w:val="00A457A6"/>
    <w:rsid w:val="00A459E2"/>
    <w:rsid w:val="00A45DDF"/>
    <w:rsid w:val="00A46107"/>
    <w:rsid w:val="00A46241"/>
    <w:rsid w:val="00A46E55"/>
    <w:rsid w:val="00A46E87"/>
    <w:rsid w:val="00A47863"/>
    <w:rsid w:val="00A478F5"/>
    <w:rsid w:val="00A47901"/>
    <w:rsid w:val="00A47946"/>
    <w:rsid w:val="00A47D07"/>
    <w:rsid w:val="00A50112"/>
    <w:rsid w:val="00A50639"/>
    <w:rsid w:val="00A506D8"/>
    <w:rsid w:val="00A509DC"/>
    <w:rsid w:val="00A50C30"/>
    <w:rsid w:val="00A51028"/>
    <w:rsid w:val="00A515A2"/>
    <w:rsid w:val="00A518DC"/>
    <w:rsid w:val="00A51A27"/>
    <w:rsid w:val="00A51DEB"/>
    <w:rsid w:val="00A51E76"/>
    <w:rsid w:val="00A51F79"/>
    <w:rsid w:val="00A5223E"/>
    <w:rsid w:val="00A524F7"/>
    <w:rsid w:val="00A52689"/>
    <w:rsid w:val="00A52747"/>
    <w:rsid w:val="00A52910"/>
    <w:rsid w:val="00A52988"/>
    <w:rsid w:val="00A52B21"/>
    <w:rsid w:val="00A52F89"/>
    <w:rsid w:val="00A53138"/>
    <w:rsid w:val="00A53319"/>
    <w:rsid w:val="00A53597"/>
    <w:rsid w:val="00A536F5"/>
    <w:rsid w:val="00A53A38"/>
    <w:rsid w:val="00A53B2F"/>
    <w:rsid w:val="00A53C71"/>
    <w:rsid w:val="00A53D25"/>
    <w:rsid w:val="00A53E61"/>
    <w:rsid w:val="00A53E97"/>
    <w:rsid w:val="00A53FD1"/>
    <w:rsid w:val="00A54126"/>
    <w:rsid w:val="00A5432E"/>
    <w:rsid w:val="00A5468A"/>
    <w:rsid w:val="00A5475E"/>
    <w:rsid w:val="00A54947"/>
    <w:rsid w:val="00A54D88"/>
    <w:rsid w:val="00A550E8"/>
    <w:rsid w:val="00A5535C"/>
    <w:rsid w:val="00A55493"/>
    <w:rsid w:val="00A55EA3"/>
    <w:rsid w:val="00A56228"/>
    <w:rsid w:val="00A563A7"/>
    <w:rsid w:val="00A564BE"/>
    <w:rsid w:val="00A5683F"/>
    <w:rsid w:val="00A56AD3"/>
    <w:rsid w:val="00A56BD0"/>
    <w:rsid w:val="00A56E20"/>
    <w:rsid w:val="00A56FB0"/>
    <w:rsid w:val="00A571A6"/>
    <w:rsid w:val="00A57689"/>
    <w:rsid w:val="00A57747"/>
    <w:rsid w:val="00A577F4"/>
    <w:rsid w:val="00A578CD"/>
    <w:rsid w:val="00A579E0"/>
    <w:rsid w:val="00A57D0A"/>
    <w:rsid w:val="00A57E5B"/>
    <w:rsid w:val="00A60273"/>
    <w:rsid w:val="00A604E8"/>
    <w:rsid w:val="00A604FE"/>
    <w:rsid w:val="00A60520"/>
    <w:rsid w:val="00A60616"/>
    <w:rsid w:val="00A60863"/>
    <w:rsid w:val="00A608FD"/>
    <w:rsid w:val="00A60A2A"/>
    <w:rsid w:val="00A60BA7"/>
    <w:rsid w:val="00A60F24"/>
    <w:rsid w:val="00A60FC8"/>
    <w:rsid w:val="00A611A9"/>
    <w:rsid w:val="00A61308"/>
    <w:rsid w:val="00A615EA"/>
    <w:rsid w:val="00A61BFE"/>
    <w:rsid w:val="00A61C52"/>
    <w:rsid w:val="00A61CDD"/>
    <w:rsid w:val="00A62032"/>
    <w:rsid w:val="00A62093"/>
    <w:rsid w:val="00A62212"/>
    <w:rsid w:val="00A6247C"/>
    <w:rsid w:val="00A62605"/>
    <w:rsid w:val="00A626FE"/>
    <w:rsid w:val="00A62BAC"/>
    <w:rsid w:val="00A62C53"/>
    <w:rsid w:val="00A62C71"/>
    <w:rsid w:val="00A62D8E"/>
    <w:rsid w:val="00A62EB8"/>
    <w:rsid w:val="00A62F85"/>
    <w:rsid w:val="00A6306A"/>
    <w:rsid w:val="00A632BA"/>
    <w:rsid w:val="00A63385"/>
    <w:rsid w:val="00A6344B"/>
    <w:rsid w:val="00A634F2"/>
    <w:rsid w:val="00A635BB"/>
    <w:rsid w:val="00A6369C"/>
    <w:rsid w:val="00A63781"/>
    <w:rsid w:val="00A639C5"/>
    <w:rsid w:val="00A63B67"/>
    <w:rsid w:val="00A63C08"/>
    <w:rsid w:val="00A63D25"/>
    <w:rsid w:val="00A63D9F"/>
    <w:rsid w:val="00A63E01"/>
    <w:rsid w:val="00A63F5B"/>
    <w:rsid w:val="00A63FC5"/>
    <w:rsid w:val="00A643DA"/>
    <w:rsid w:val="00A644EF"/>
    <w:rsid w:val="00A6457E"/>
    <w:rsid w:val="00A64CFC"/>
    <w:rsid w:val="00A64E34"/>
    <w:rsid w:val="00A651AF"/>
    <w:rsid w:val="00A65620"/>
    <w:rsid w:val="00A6576C"/>
    <w:rsid w:val="00A65825"/>
    <w:rsid w:val="00A65BC0"/>
    <w:rsid w:val="00A65DA7"/>
    <w:rsid w:val="00A663DC"/>
    <w:rsid w:val="00A663E8"/>
    <w:rsid w:val="00A6650E"/>
    <w:rsid w:val="00A66C21"/>
    <w:rsid w:val="00A66E3F"/>
    <w:rsid w:val="00A66E6C"/>
    <w:rsid w:val="00A66F3D"/>
    <w:rsid w:val="00A66FE2"/>
    <w:rsid w:val="00A67040"/>
    <w:rsid w:val="00A676C8"/>
    <w:rsid w:val="00A67BE4"/>
    <w:rsid w:val="00A67C68"/>
    <w:rsid w:val="00A67D1B"/>
    <w:rsid w:val="00A67DCA"/>
    <w:rsid w:val="00A67E44"/>
    <w:rsid w:val="00A7024A"/>
    <w:rsid w:val="00A70338"/>
    <w:rsid w:val="00A7048F"/>
    <w:rsid w:val="00A7051B"/>
    <w:rsid w:val="00A7091F"/>
    <w:rsid w:val="00A7099C"/>
    <w:rsid w:val="00A70C27"/>
    <w:rsid w:val="00A70EA1"/>
    <w:rsid w:val="00A71206"/>
    <w:rsid w:val="00A7152B"/>
    <w:rsid w:val="00A7154C"/>
    <w:rsid w:val="00A71A32"/>
    <w:rsid w:val="00A71B2B"/>
    <w:rsid w:val="00A71FB4"/>
    <w:rsid w:val="00A7272F"/>
    <w:rsid w:val="00A7283A"/>
    <w:rsid w:val="00A7299C"/>
    <w:rsid w:val="00A73149"/>
    <w:rsid w:val="00A731C5"/>
    <w:rsid w:val="00A73467"/>
    <w:rsid w:val="00A73526"/>
    <w:rsid w:val="00A735D4"/>
    <w:rsid w:val="00A7368E"/>
    <w:rsid w:val="00A7376F"/>
    <w:rsid w:val="00A737FC"/>
    <w:rsid w:val="00A7394C"/>
    <w:rsid w:val="00A739BF"/>
    <w:rsid w:val="00A73F6E"/>
    <w:rsid w:val="00A74139"/>
    <w:rsid w:val="00A74459"/>
    <w:rsid w:val="00A74800"/>
    <w:rsid w:val="00A74968"/>
    <w:rsid w:val="00A74B35"/>
    <w:rsid w:val="00A74DB2"/>
    <w:rsid w:val="00A750FE"/>
    <w:rsid w:val="00A7523A"/>
    <w:rsid w:val="00A759D1"/>
    <w:rsid w:val="00A75AEE"/>
    <w:rsid w:val="00A75E0C"/>
    <w:rsid w:val="00A76057"/>
    <w:rsid w:val="00A7614F"/>
    <w:rsid w:val="00A764DA"/>
    <w:rsid w:val="00A767A7"/>
    <w:rsid w:val="00A76C9E"/>
    <w:rsid w:val="00A77184"/>
    <w:rsid w:val="00A771D4"/>
    <w:rsid w:val="00A77423"/>
    <w:rsid w:val="00A7757E"/>
    <w:rsid w:val="00A776CA"/>
    <w:rsid w:val="00A779FA"/>
    <w:rsid w:val="00A77AB3"/>
    <w:rsid w:val="00A77B5C"/>
    <w:rsid w:val="00A77D26"/>
    <w:rsid w:val="00A77DE9"/>
    <w:rsid w:val="00A77ED2"/>
    <w:rsid w:val="00A800FB"/>
    <w:rsid w:val="00A80232"/>
    <w:rsid w:val="00A80245"/>
    <w:rsid w:val="00A803AA"/>
    <w:rsid w:val="00A80565"/>
    <w:rsid w:val="00A80582"/>
    <w:rsid w:val="00A8075A"/>
    <w:rsid w:val="00A808DB"/>
    <w:rsid w:val="00A80B67"/>
    <w:rsid w:val="00A80D18"/>
    <w:rsid w:val="00A80D45"/>
    <w:rsid w:val="00A80FC9"/>
    <w:rsid w:val="00A8162B"/>
    <w:rsid w:val="00A816FA"/>
    <w:rsid w:val="00A81748"/>
    <w:rsid w:val="00A81931"/>
    <w:rsid w:val="00A81B29"/>
    <w:rsid w:val="00A81EF6"/>
    <w:rsid w:val="00A81F9A"/>
    <w:rsid w:val="00A82579"/>
    <w:rsid w:val="00A829F9"/>
    <w:rsid w:val="00A82A80"/>
    <w:rsid w:val="00A82ABB"/>
    <w:rsid w:val="00A82F5B"/>
    <w:rsid w:val="00A82FD4"/>
    <w:rsid w:val="00A83087"/>
    <w:rsid w:val="00A833BD"/>
    <w:rsid w:val="00A8342C"/>
    <w:rsid w:val="00A835BA"/>
    <w:rsid w:val="00A83796"/>
    <w:rsid w:val="00A838A6"/>
    <w:rsid w:val="00A83A4F"/>
    <w:rsid w:val="00A83E2E"/>
    <w:rsid w:val="00A83F1E"/>
    <w:rsid w:val="00A84091"/>
    <w:rsid w:val="00A8415A"/>
    <w:rsid w:val="00A843DA"/>
    <w:rsid w:val="00A845C9"/>
    <w:rsid w:val="00A848FE"/>
    <w:rsid w:val="00A849C4"/>
    <w:rsid w:val="00A84D85"/>
    <w:rsid w:val="00A8508D"/>
    <w:rsid w:val="00A851CC"/>
    <w:rsid w:val="00A852D0"/>
    <w:rsid w:val="00A853C9"/>
    <w:rsid w:val="00A854CC"/>
    <w:rsid w:val="00A855DB"/>
    <w:rsid w:val="00A85663"/>
    <w:rsid w:val="00A859B2"/>
    <w:rsid w:val="00A85A92"/>
    <w:rsid w:val="00A85B24"/>
    <w:rsid w:val="00A85CFD"/>
    <w:rsid w:val="00A85D1E"/>
    <w:rsid w:val="00A85F0F"/>
    <w:rsid w:val="00A86178"/>
    <w:rsid w:val="00A86C97"/>
    <w:rsid w:val="00A86D45"/>
    <w:rsid w:val="00A87223"/>
    <w:rsid w:val="00A87261"/>
    <w:rsid w:val="00A873AA"/>
    <w:rsid w:val="00A87577"/>
    <w:rsid w:val="00A87662"/>
    <w:rsid w:val="00A87A04"/>
    <w:rsid w:val="00A87C4D"/>
    <w:rsid w:val="00A87E9D"/>
    <w:rsid w:val="00A87FC6"/>
    <w:rsid w:val="00A90703"/>
    <w:rsid w:val="00A90966"/>
    <w:rsid w:val="00A90983"/>
    <w:rsid w:val="00A909AA"/>
    <w:rsid w:val="00A90E57"/>
    <w:rsid w:val="00A90F1D"/>
    <w:rsid w:val="00A90F69"/>
    <w:rsid w:val="00A917AC"/>
    <w:rsid w:val="00A91A8A"/>
    <w:rsid w:val="00A91A9E"/>
    <w:rsid w:val="00A91EC1"/>
    <w:rsid w:val="00A920CF"/>
    <w:rsid w:val="00A9210F"/>
    <w:rsid w:val="00A92476"/>
    <w:rsid w:val="00A92571"/>
    <w:rsid w:val="00A92757"/>
    <w:rsid w:val="00A927AB"/>
    <w:rsid w:val="00A9287E"/>
    <w:rsid w:val="00A928D6"/>
    <w:rsid w:val="00A92989"/>
    <w:rsid w:val="00A92EEB"/>
    <w:rsid w:val="00A92F5F"/>
    <w:rsid w:val="00A93086"/>
    <w:rsid w:val="00A9309D"/>
    <w:rsid w:val="00A930D9"/>
    <w:rsid w:val="00A9326A"/>
    <w:rsid w:val="00A9351E"/>
    <w:rsid w:val="00A93592"/>
    <w:rsid w:val="00A93610"/>
    <w:rsid w:val="00A93F47"/>
    <w:rsid w:val="00A94132"/>
    <w:rsid w:val="00A943A0"/>
    <w:rsid w:val="00A94847"/>
    <w:rsid w:val="00A94B55"/>
    <w:rsid w:val="00A94EB1"/>
    <w:rsid w:val="00A950D3"/>
    <w:rsid w:val="00A95114"/>
    <w:rsid w:val="00A956FF"/>
    <w:rsid w:val="00A95899"/>
    <w:rsid w:val="00A95A56"/>
    <w:rsid w:val="00A95A85"/>
    <w:rsid w:val="00A95B65"/>
    <w:rsid w:val="00A95BB2"/>
    <w:rsid w:val="00A95D49"/>
    <w:rsid w:val="00A96018"/>
    <w:rsid w:val="00A9631A"/>
    <w:rsid w:val="00A965F6"/>
    <w:rsid w:val="00A96648"/>
    <w:rsid w:val="00A968C0"/>
    <w:rsid w:val="00A96BC6"/>
    <w:rsid w:val="00A96D60"/>
    <w:rsid w:val="00A970D1"/>
    <w:rsid w:val="00A97539"/>
    <w:rsid w:val="00A97827"/>
    <w:rsid w:val="00AA0187"/>
    <w:rsid w:val="00AA021D"/>
    <w:rsid w:val="00AA0511"/>
    <w:rsid w:val="00AA05C6"/>
    <w:rsid w:val="00AA06AE"/>
    <w:rsid w:val="00AA0739"/>
    <w:rsid w:val="00AA0781"/>
    <w:rsid w:val="00AA0E2D"/>
    <w:rsid w:val="00AA0FD8"/>
    <w:rsid w:val="00AA1034"/>
    <w:rsid w:val="00AA116B"/>
    <w:rsid w:val="00AA1B1E"/>
    <w:rsid w:val="00AA2075"/>
    <w:rsid w:val="00AA2211"/>
    <w:rsid w:val="00AA234B"/>
    <w:rsid w:val="00AA24E7"/>
    <w:rsid w:val="00AA2584"/>
    <w:rsid w:val="00AA25B7"/>
    <w:rsid w:val="00AA26FA"/>
    <w:rsid w:val="00AA27AC"/>
    <w:rsid w:val="00AA2E27"/>
    <w:rsid w:val="00AA2F18"/>
    <w:rsid w:val="00AA2FFA"/>
    <w:rsid w:val="00AA3105"/>
    <w:rsid w:val="00AA3286"/>
    <w:rsid w:val="00AA39E9"/>
    <w:rsid w:val="00AA413F"/>
    <w:rsid w:val="00AA4253"/>
    <w:rsid w:val="00AA4334"/>
    <w:rsid w:val="00AA4609"/>
    <w:rsid w:val="00AA4659"/>
    <w:rsid w:val="00AA46B1"/>
    <w:rsid w:val="00AA50EC"/>
    <w:rsid w:val="00AA525B"/>
    <w:rsid w:val="00AA5393"/>
    <w:rsid w:val="00AA57FF"/>
    <w:rsid w:val="00AA5986"/>
    <w:rsid w:val="00AA5E0D"/>
    <w:rsid w:val="00AA608F"/>
    <w:rsid w:val="00AA6472"/>
    <w:rsid w:val="00AA69B1"/>
    <w:rsid w:val="00AA6AA6"/>
    <w:rsid w:val="00AA6DD4"/>
    <w:rsid w:val="00AA73C2"/>
    <w:rsid w:val="00AA740A"/>
    <w:rsid w:val="00AA752E"/>
    <w:rsid w:val="00AA7577"/>
    <w:rsid w:val="00AA7695"/>
    <w:rsid w:val="00AA76F6"/>
    <w:rsid w:val="00AA772B"/>
    <w:rsid w:val="00AA7730"/>
    <w:rsid w:val="00AA7A8D"/>
    <w:rsid w:val="00AA7CF2"/>
    <w:rsid w:val="00AB0049"/>
    <w:rsid w:val="00AB02D3"/>
    <w:rsid w:val="00AB02F1"/>
    <w:rsid w:val="00AB03C9"/>
    <w:rsid w:val="00AB0895"/>
    <w:rsid w:val="00AB0992"/>
    <w:rsid w:val="00AB09A8"/>
    <w:rsid w:val="00AB1129"/>
    <w:rsid w:val="00AB1204"/>
    <w:rsid w:val="00AB14AB"/>
    <w:rsid w:val="00AB1885"/>
    <w:rsid w:val="00AB18A1"/>
    <w:rsid w:val="00AB19F8"/>
    <w:rsid w:val="00AB1A1A"/>
    <w:rsid w:val="00AB1A21"/>
    <w:rsid w:val="00AB1C3A"/>
    <w:rsid w:val="00AB1F9F"/>
    <w:rsid w:val="00AB23C6"/>
    <w:rsid w:val="00AB2A7A"/>
    <w:rsid w:val="00AB2B2D"/>
    <w:rsid w:val="00AB2C40"/>
    <w:rsid w:val="00AB2D8B"/>
    <w:rsid w:val="00AB2E13"/>
    <w:rsid w:val="00AB2F00"/>
    <w:rsid w:val="00AB317E"/>
    <w:rsid w:val="00AB328A"/>
    <w:rsid w:val="00AB32D9"/>
    <w:rsid w:val="00AB338D"/>
    <w:rsid w:val="00AB3647"/>
    <w:rsid w:val="00AB378E"/>
    <w:rsid w:val="00AB3943"/>
    <w:rsid w:val="00AB3F04"/>
    <w:rsid w:val="00AB41BC"/>
    <w:rsid w:val="00AB44FA"/>
    <w:rsid w:val="00AB4753"/>
    <w:rsid w:val="00AB4F52"/>
    <w:rsid w:val="00AB5286"/>
    <w:rsid w:val="00AB52E7"/>
    <w:rsid w:val="00AB53C0"/>
    <w:rsid w:val="00AB544A"/>
    <w:rsid w:val="00AB5B79"/>
    <w:rsid w:val="00AB5EFD"/>
    <w:rsid w:val="00AB6108"/>
    <w:rsid w:val="00AB62A1"/>
    <w:rsid w:val="00AB647E"/>
    <w:rsid w:val="00AB6550"/>
    <w:rsid w:val="00AB682C"/>
    <w:rsid w:val="00AB6F77"/>
    <w:rsid w:val="00AB7030"/>
    <w:rsid w:val="00AB70D9"/>
    <w:rsid w:val="00AB724D"/>
    <w:rsid w:val="00AB760C"/>
    <w:rsid w:val="00AB7737"/>
    <w:rsid w:val="00AB7BF5"/>
    <w:rsid w:val="00AB7F72"/>
    <w:rsid w:val="00AC006D"/>
    <w:rsid w:val="00AC07D7"/>
    <w:rsid w:val="00AC0D4A"/>
    <w:rsid w:val="00AC0DEE"/>
    <w:rsid w:val="00AC149A"/>
    <w:rsid w:val="00AC16B0"/>
    <w:rsid w:val="00AC19A5"/>
    <w:rsid w:val="00AC1BBC"/>
    <w:rsid w:val="00AC1F1B"/>
    <w:rsid w:val="00AC209A"/>
    <w:rsid w:val="00AC2115"/>
    <w:rsid w:val="00AC214B"/>
    <w:rsid w:val="00AC224A"/>
    <w:rsid w:val="00AC2301"/>
    <w:rsid w:val="00AC255E"/>
    <w:rsid w:val="00AC26D6"/>
    <w:rsid w:val="00AC2C90"/>
    <w:rsid w:val="00AC3108"/>
    <w:rsid w:val="00AC3638"/>
    <w:rsid w:val="00AC37C8"/>
    <w:rsid w:val="00AC3B93"/>
    <w:rsid w:val="00AC3D99"/>
    <w:rsid w:val="00AC3E6C"/>
    <w:rsid w:val="00AC3F02"/>
    <w:rsid w:val="00AC4259"/>
    <w:rsid w:val="00AC4531"/>
    <w:rsid w:val="00AC4967"/>
    <w:rsid w:val="00AC4C26"/>
    <w:rsid w:val="00AC4C7E"/>
    <w:rsid w:val="00AC52F1"/>
    <w:rsid w:val="00AC53AB"/>
    <w:rsid w:val="00AC55C7"/>
    <w:rsid w:val="00AC570E"/>
    <w:rsid w:val="00AC5916"/>
    <w:rsid w:val="00AC5B82"/>
    <w:rsid w:val="00AC5C93"/>
    <w:rsid w:val="00AC5D4F"/>
    <w:rsid w:val="00AC6186"/>
    <w:rsid w:val="00AC6220"/>
    <w:rsid w:val="00AC6403"/>
    <w:rsid w:val="00AC67B7"/>
    <w:rsid w:val="00AC6C62"/>
    <w:rsid w:val="00AC74CF"/>
    <w:rsid w:val="00AC74EB"/>
    <w:rsid w:val="00AC7837"/>
    <w:rsid w:val="00AC7A39"/>
    <w:rsid w:val="00AC7CB4"/>
    <w:rsid w:val="00AC7D5D"/>
    <w:rsid w:val="00AC7ECD"/>
    <w:rsid w:val="00AC7FA0"/>
    <w:rsid w:val="00AD008B"/>
    <w:rsid w:val="00AD0124"/>
    <w:rsid w:val="00AD0481"/>
    <w:rsid w:val="00AD04BC"/>
    <w:rsid w:val="00AD0746"/>
    <w:rsid w:val="00AD0927"/>
    <w:rsid w:val="00AD0B2E"/>
    <w:rsid w:val="00AD0C5E"/>
    <w:rsid w:val="00AD0D2F"/>
    <w:rsid w:val="00AD0D9E"/>
    <w:rsid w:val="00AD0DCA"/>
    <w:rsid w:val="00AD1063"/>
    <w:rsid w:val="00AD1081"/>
    <w:rsid w:val="00AD12C5"/>
    <w:rsid w:val="00AD1898"/>
    <w:rsid w:val="00AD214C"/>
    <w:rsid w:val="00AD294B"/>
    <w:rsid w:val="00AD2A8F"/>
    <w:rsid w:val="00AD2B64"/>
    <w:rsid w:val="00AD2F00"/>
    <w:rsid w:val="00AD3168"/>
    <w:rsid w:val="00AD33F0"/>
    <w:rsid w:val="00AD3CF9"/>
    <w:rsid w:val="00AD43FA"/>
    <w:rsid w:val="00AD45D0"/>
    <w:rsid w:val="00AD48E3"/>
    <w:rsid w:val="00AD4989"/>
    <w:rsid w:val="00AD4B4F"/>
    <w:rsid w:val="00AD4BC7"/>
    <w:rsid w:val="00AD4DA8"/>
    <w:rsid w:val="00AD4E19"/>
    <w:rsid w:val="00AD5381"/>
    <w:rsid w:val="00AD53FC"/>
    <w:rsid w:val="00AD582F"/>
    <w:rsid w:val="00AD58FC"/>
    <w:rsid w:val="00AD5962"/>
    <w:rsid w:val="00AD5B1F"/>
    <w:rsid w:val="00AD5B7B"/>
    <w:rsid w:val="00AD5E4A"/>
    <w:rsid w:val="00AD60AC"/>
    <w:rsid w:val="00AD650E"/>
    <w:rsid w:val="00AD6665"/>
    <w:rsid w:val="00AD6767"/>
    <w:rsid w:val="00AD6895"/>
    <w:rsid w:val="00AD6A77"/>
    <w:rsid w:val="00AD6AC7"/>
    <w:rsid w:val="00AD6B16"/>
    <w:rsid w:val="00AD6B2E"/>
    <w:rsid w:val="00AD6B3E"/>
    <w:rsid w:val="00AD6C04"/>
    <w:rsid w:val="00AD7006"/>
    <w:rsid w:val="00AD75EA"/>
    <w:rsid w:val="00AD763B"/>
    <w:rsid w:val="00AD7647"/>
    <w:rsid w:val="00AD7BCC"/>
    <w:rsid w:val="00AD7C75"/>
    <w:rsid w:val="00AD7EE4"/>
    <w:rsid w:val="00AD7FC6"/>
    <w:rsid w:val="00AE00CE"/>
    <w:rsid w:val="00AE016F"/>
    <w:rsid w:val="00AE04C9"/>
    <w:rsid w:val="00AE052C"/>
    <w:rsid w:val="00AE07B9"/>
    <w:rsid w:val="00AE07D2"/>
    <w:rsid w:val="00AE0BD2"/>
    <w:rsid w:val="00AE0D2A"/>
    <w:rsid w:val="00AE0D4C"/>
    <w:rsid w:val="00AE0DD7"/>
    <w:rsid w:val="00AE18F0"/>
    <w:rsid w:val="00AE1E02"/>
    <w:rsid w:val="00AE1E7D"/>
    <w:rsid w:val="00AE2308"/>
    <w:rsid w:val="00AE25A2"/>
    <w:rsid w:val="00AE25DB"/>
    <w:rsid w:val="00AE2762"/>
    <w:rsid w:val="00AE299B"/>
    <w:rsid w:val="00AE29C5"/>
    <w:rsid w:val="00AE2CBD"/>
    <w:rsid w:val="00AE2EE4"/>
    <w:rsid w:val="00AE328F"/>
    <w:rsid w:val="00AE337E"/>
    <w:rsid w:val="00AE33FF"/>
    <w:rsid w:val="00AE3654"/>
    <w:rsid w:val="00AE37D0"/>
    <w:rsid w:val="00AE381B"/>
    <w:rsid w:val="00AE3A32"/>
    <w:rsid w:val="00AE3BDD"/>
    <w:rsid w:val="00AE3D33"/>
    <w:rsid w:val="00AE3F92"/>
    <w:rsid w:val="00AE42F3"/>
    <w:rsid w:val="00AE4321"/>
    <w:rsid w:val="00AE4327"/>
    <w:rsid w:val="00AE46D9"/>
    <w:rsid w:val="00AE499E"/>
    <w:rsid w:val="00AE49CD"/>
    <w:rsid w:val="00AE4C00"/>
    <w:rsid w:val="00AE4DD5"/>
    <w:rsid w:val="00AE5467"/>
    <w:rsid w:val="00AE5D8C"/>
    <w:rsid w:val="00AE5E41"/>
    <w:rsid w:val="00AE6215"/>
    <w:rsid w:val="00AE648F"/>
    <w:rsid w:val="00AE64B3"/>
    <w:rsid w:val="00AE6911"/>
    <w:rsid w:val="00AE6C61"/>
    <w:rsid w:val="00AE6EB8"/>
    <w:rsid w:val="00AE6FDD"/>
    <w:rsid w:val="00AE7055"/>
    <w:rsid w:val="00AE7072"/>
    <w:rsid w:val="00AE70F4"/>
    <w:rsid w:val="00AE72AE"/>
    <w:rsid w:val="00AE74AD"/>
    <w:rsid w:val="00AE74D5"/>
    <w:rsid w:val="00AE751E"/>
    <w:rsid w:val="00AE7575"/>
    <w:rsid w:val="00AE7708"/>
    <w:rsid w:val="00AE774B"/>
    <w:rsid w:val="00AE774C"/>
    <w:rsid w:val="00AE78CD"/>
    <w:rsid w:val="00AE7B6E"/>
    <w:rsid w:val="00AE7BD5"/>
    <w:rsid w:val="00AE7D48"/>
    <w:rsid w:val="00AE7EF4"/>
    <w:rsid w:val="00AE7FAB"/>
    <w:rsid w:val="00AF098B"/>
    <w:rsid w:val="00AF0A59"/>
    <w:rsid w:val="00AF0A9B"/>
    <w:rsid w:val="00AF0BF2"/>
    <w:rsid w:val="00AF0C24"/>
    <w:rsid w:val="00AF13E2"/>
    <w:rsid w:val="00AF1511"/>
    <w:rsid w:val="00AF17B6"/>
    <w:rsid w:val="00AF1845"/>
    <w:rsid w:val="00AF19D4"/>
    <w:rsid w:val="00AF19E9"/>
    <w:rsid w:val="00AF1A96"/>
    <w:rsid w:val="00AF1AC5"/>
    <w:rsid w:val="00AF1DC9"/>
    <w:rsid w:val="00AF2133"/>
    <w:rsid w:val="00AF21A5"/>
    <w:rsid w:val="00AF226B"/>
    <w:rsid w:val="00AF22B6"/>
    <w:rsid w:val="00AF2662"/>
    <w:rsid w:val="00AF2665"/>
    <w:rsid w:val="00AF2697"/>
    <w:rsid w:val="00AF2AD8"/>
    <w:rsid w:val="00AF2C3A"/>
    <w:rsid w:val="00AF2D47"/>
    <w:rsid w:val="00AF334D"/>
    <w:rsid w:val="00AF353C"/>
    <w:rsid w:val="00AF3B39"/>
    <w:rsid w:val="00AF3B8E"/>
    <w:rsid w:val="00AF3C69"/>
    <w:rsid w:val="00AF3CF6"/>
    <w:rsid w:val="00AF3E99"/>
    <w:rsid w:val="00AF3FE3"/>
    <w:rsid w:val="00AF4136"/>
    <w:rsid w:val="00AF42E6"/>
    <w:rsid w:val="00AF4644"/>
    <w:rsid w:val="00AF477B"/>
    <w:rsid w:val="00AF4879"/>
    <w:rsid w:val="00AF4B76"/>
    <w:rsid w:val="00AF4BA8"/>
    <w:rsid w:val="00AF4BC2"/>
    <w:rsid w:val="00AF4C30"/>
    <w:rsid w:val="00AF52BE"/>
    <w:rsid w:val="00AF534F"/>
    <w:rsid w:val="00AF572D"/>
    <w:rsid w:val="00AF57C6"/>
    <w:rsid w:val="00AF57D7"/>
    <w:rsid w:val="00AF596C"/>
    <w:rsid w:val="00AF5C71"/>
    <w:rsid w:val="00AF6577"/>
    <w:rsid w:val="00AF6721"/>
    <w:rsid w:val="00AF69E9"/>
    <w:rsid w:val="00AF6FC4"/>
    <w:rsid w:val="00AF7596"/>
    <w:rsid w:val="00AF75EB"/>
    <w:rsid w:val="00AF768A"/>
    <w:rsid w:val="00AF7789"/>
    <w:rsid w:val="00AF780D"/>
    <w:rsid w:val="00AF7849"/>
    <w:rsid w:val="00AF7853"/>
    <w:rsid w:val="00AF787C"/>
    <w:rsid w:val="00AF78B4"/>
    <w:rsid w:val="00AF7A9C"/>
    <w:rsid w:val="00AF7D21"/>
    <w:rsid w:val="00AF7E6F"/>
    <w:rsid w:val="00B003BD"/>
    <w:rsid w:val="00B00548"/>
    <w:rsid w:val="00B0059D"/>
    <w:rsid w:val="00B0072C"/>
    <w:rsid w:val="00B00744"/>
    <w:rsid w:val="00B008B9"/>
    <w:rsid w:val="00B00950"/>
    <w:rsid w:val="00B00991"/>
    <w:rsid w:val="00B009C2"/>
    <w:rsid w:val="00B00EC5"/>
    <w:rsid w:val="00B01124"/>
    <w:rsid w:val="00B01132"/>
    <w:rsid w:val="00B01353"/>
    <w:rsid w:val="00B01673"/>
    <w:rsid w:val="00B01872"/>
    <w:rsid w:val="00B01947"/>
    <w:rsid w:val="00B01BCC"/>
    <w:rsid w:val="00B01BE4"/>
    <w:rsid w:val="00B01C1A"/>
    <w:rsid w:val="00B02090"/>
    <w:rsid w:val="00B0226D"/>
    <w:rsid w:val="00B0238F"/>
    <w:rsid w:val="00B02623"/>
    <w:rsid w:val="00B0282B"/>
    <w:rsid w:val="00B028DC"/>
    <w:rsid w:val="00B02AD6"/>
    <w:rsid w:val="00B02DF0"/>
    <w:rsid w:val="00B02ECD"/>
    <w:rsid w:val="00B030A2"/>
    <w:rsid w:val="00B030CB"/>
    <w:rsid w:val="00B031D2"/>
    <w:rsid w:val="00B033E6"/>
    <w:rsid w:val="00B03576"/>
    <w:rsid w:val="00B037CF"/>
    <w:rsid w:val="00B03BD1"/>
    <w:rsid w:val="00B03E55"/>
    <w:rsid w:val="00B04001"/>
    <w:rsid w:val="00B04031"/>
    <w:rsid w:val="00B0409B"/>
    <w:rsid w:val="00B043D7"/>
    <w:rsid w:val="00B045C8"/>
    <w:rsid w:val="00B0462E"/>
    <w:rsid w:val="00B0470F"/>
    <w:rsid w:val="00B04A32"/>
    <w:rsid w:val="00B04C89"/>
    <w:rsid w:val="00B04E30"/>
    <w:rsid w:val="00B04E62"/>
    <w:rsid w:val="00B04EED"/>
    <w:rsid w:val="00B04F46"/>
    <w:rsid w:val="00B052EA"/>
    <w:rsid w:val="00B052FA"/>
    <w:rsid w:val="00B055BE"/>
    <w:rsid w:val="00B05847"/>
    <w:rsid w:val="00B05873"/>
    <w:rsid w:val="00B05892"/>
    <w:rsid w:val="00B05A53"/>
    <w:rsid w:val="00B05CFF"/>
    <w:rsid w:val="00B05DF1"/>
    <w:rsid w:val="00B05E31"/>
    <w:rsid w:val="00B060BC"/>
    <w:rsid w:val="00B060BD"/>
    <w:rsid w:val="00B060D1"/>
    <w:rsid w:val="00B06125"/>
    <w:rsid w:val="00B06146"/>
    <w:rsid w:val="00B062DB"/>
    <w:rsid w:val="00B065A1"/>
    <w:rsid w:val="00B06657"/>
    <w:rsid w:val="00B068EA"/>
    <w:rsid w:val="00B07550"/>
    <w:rsid w:val="00B07A05"/>
    <w:rsid w:val="00B07AB8"/>
    <w:rsid w:val="00B07DD7"/>
    <w:rsid w:val="00B07DED"/>
    <w:rsid w:val="00B07F69"/>
    <w:rsid w:val="00B10285"/>
    <w:rsid w:val="00B10516"/>
    <w:rsid w:val="00B1059E"/>
    <w:rsid w:val="00B10648"/>
    <w:rsid w:val="00B1064A"/>
    <w:rsid w:val="00B10CC4"/>
    <w:rsid w:val="00B10E91"/>
    <w:rsid w:val="00B110B6"/>
    <w:rsid w:val="00B110FF"/>
    <w:rsid w:val="00B111AF"/>
    <w:rsid w:val="00B111E4"/>
    <w:rsid w:val="00B1126E"/>
    <w:rsid w:val="00B112F1"/>
    <w:rsid w:val="00B1132E"/>
    <w:rsid w:val="00B114F3"/>
    <w:rsid w:val="00B118CD"/>
    <w:rsid w:val="00B11A82"/>
    <w:rsid w:val="00B11DB1"/>
    <w:rsid w:val="00B11FD5"/>
    <w:rsid w:val="00B11FFC"/>
    <w:rsid w:val="00B1206A"/>
    <w:rsid w:val="00B120B3"/>
    <w:rsid w:val="00B120FA"/>
    <w:rsid w:val="00B1220C"/>
    <w:rsid w:val="00B125B6"/>
    <w:rsid w:val="00B126B9"/>
    <w:rsid w:val="00B12833"/>
    <w:rsid w:val="00B12B0D"/>
    <w:rsid w:val="00B12B89"/>
    <w:rsid w:val="00B12C4C"/>
    <w:rsid w:val="00B13039"/>
    <w:rsid w:val="00B1331F"/>
    <w:rsid w:val="00B13755"/>
    <w:rsid w:val="00B1392A"/>
    <w:rsid w:val="00B1396B"/>
    <w:rsid w:val="00B13B6D"/>
    <w:rsid w:val="00B13C24"/>
    <w:rsid w:val="00B13D88"/>
    <w:rsid w:val="00B13E0D"/>
    <w:rsid w:val="00B13E98"/>
    <w:rsid w:val="00B13F11"/>
    <w:rsid w:val="00B1427C"/>
    <w:rsid w:val="00B14321"/>
    <w:rsid w:val="00B145A6"/>
    <w:rsid w:val="00B1476D"/>
    <w:rsid w:val="00B14830"/>
    <w:rsid w:val="00B14A2D"/>
    <w:rsid w:val="00B14B5C"/>
    <w:rsid w:val="00B14C3C"/>
    <w:rsid w:val="00B15167"/>
    <w:rsid w:val="00B1519E"/>
    <w:rsid w:val="00B15215"/>
    <w:rsid w:val="00B154EB"/>
    <w:rsid w:val="00B157DB"/>
    <w:rsid w:val="00B1584E"/>
    <w:rsid w:val="00B1594B"/>
    <w:rsid w:val="00B15B13"/>
    <w:rsid w:val="00B15C26"/>
    <w:rsid w:val="00B15E65"/>
    <w:rsid w:val="00B161BA"/>
    <w:rsid w:val="00B165F2"/>
    <w:rsid w:val="00B166A4"/>
    <w:rsid w:val="00B167F3"/>
    <w:rsid w:val="00B16B8B"/>
    <w:rsid w:val="00B16E28"/>
    <w:rsid w:val="00B16E97"/>
    <w:rsid w:val="00B1704D"/>
    <w:rsid w:val="00B170E2"/>
    <w:rsid w:val="00B17134"/>
    <w:rsid w:val="00B173E3"/>
    <w:rsid w:val="00B17483"/>
    <w:rsid w:val="00B17536"/>
    <w:rsid w:val="00B17792"/>
    <w:rsid w:val="00B177AF"/>
    <w:rsid w:val="00B2000B"/>
    <w:rsid w:val="00B205A7"/>
    <w:rsid w:val="00B2066F"/>
    <w:rsid w:val="00B20864"/>
    <w:rsid w:val="00B20AC5"/>
    <w:rsid w:val="00B20CA1"/>
    <w:rsid w:val="00B219D2"/>
    <w:rsid w:val="00B21A16"/>
    <w:rsid w:val="00B21AD1"/>
    <w:rsid w:val="00B21BB0"/>
    <w:rsid w:val="00B21DFF"/>
    <w:rsid w:val="00B22099"/>
    <w:rsid w:val="00B220A8"/>
    <w:rsid w:val="00B2210B"/>
    <w:rsid w:val="00B225DB"/>
    <w:rsid w:val="00B228C6"/>
    <w:rsid w:val="00B229B2"/>
    <w:rsid w:val="00B22BB6"/>
    <w:rsid w:val="00B2314D"/>
    <w:rsid w:val="00B23263"/>
    <w:rsid w:val="00B23E85"/>
    <w:rsid w:val="00B24155"/>
    <w:rsid w:val="00B2448A"/>
    <w:rsid w:val="00B244A6"/>
    <w:rsid w:val="00B24993"/>
    <w:rsid w:val="00B249B3"/>
    <w:rsid w:val="00B24A67"/>
    <w:rsid w:val="00B24B5B"/>
    <w:rsid w:val="00B24DCB"/>
    <w:rsid w:val="00B252FC"/>
    <w:rsid w:val="00B25414"/>
    <w:rsid w:val="00B254B6"/>
    <w:rsid w:val="00B25D3E"/>
    <w:rsid w:val="00B25DE7"/>
    <w:rsid w:val="00B25F77"/>
    <w:rsid w:val="00B26091"/>
    <w:rsid w:val="00B262F5"/>
    <w:rsid w:val="00B263BF"/>
    <w:rsid w:val="00B26713"/>
    <w:rsid w:val="00B2683B"/>
    <w:rsid w:val="00B26A60"/>
    <w:rsid w:val="00B26C6C"/>
    <w:rsid w:val="00B26F53"/>
    <w:rsid w:val="00B26F88"/>
    <w:rsid w:val="00B27032"/>
    <w:rsid w:val="00B27034"/>
    <w:rsid w:val="00B27135"/>
    <w:rsid w:val="00B274E9"/>
    <w:rsid w:val="00B27E88"/>
    <w:rsid w:val="00B27F43"/>
    <w:rsid w:val="00B30052"/>
    <w:rsid w:val="00B3039C"/>
    <w:rsid w:val="00B30D2B"/>
    <w:rsid w:val="00B30DBF"/>
    <w:rsid w:val="00B30DD5"/>
    <w:rsid w:val="00B314D6"/>
    <w:rsid w:val="00B31AE4"/>
    <w:rsid w:val="00B31BC3"/>
    <w:rsid w:val="00B31C8D"/>
    <w:rsid w:val="00B31DAE"/>
    <w:rsid w:val="00B31E45"/>
    <w:rsid w:val="00B32227"/>
    <w:rsid w:val="00B322AE"/>
    <w:rsid w:val="00B3230D"/>
    <w:rsid w:val="00B32906"/>
    <w:rsid w:val="00B32A67"/>
    <w:rsid w:val="00B32AF9"/>
    <w:rsid w:val="00B32C7C"/>
    <w:rsid w:val="00B32F74"/>
    <w:rsid w:val="00B33999"/>
    <w:rsid w:val="00B339B1"/>
    <w:rsid w:val="00B33C29"/>
    <w:rsid w:val="00B33CE0"/>
    <w:rsid w:val="00B33DC0"/>
    <w:rsid w:val="00B3428F"/>
    <w:rsid w:val="00B342C7"/>
    <w:rsid w:val="00B3439A"/>
    <w:rsid w:val="00B343E5"/>
    <w:rsid w:val="00B34431"/>
    <w:rsid w:val="00B34457"/>
    <w:rsid w:val="00B34717"/>
    <w:rsid w:val="00B349A7"/>
    <w:rsid w:val="00B349D7"/>
    <w:rsid w:val="00B34B6A"/>
    <w:rsid w:val="00B34C95"/>
    <w:rsid w:val="00B34D99"/>
    <w:rsid w:val="00B34E4C"/>
    <w:rsid w:val="00B34F32"/>
    <w:rsid w:val="00B352EE"/>
    <w:rsid w:val="00B353DE"/>
    <w:rsid w:val="00B355B7"/>
    <w:rsid w:val="00B355E9"/>
    <w:rsid w:val="00B356D9"/>
    <w:rsid w:val="00B35A12"/>
    <w:rsid w:val="00B35D06"/>
    <w:rsid w:val="00B35E12"/>
    <w:rsid w:val="00B36AAA"/>
    <w:rsid w:val="00B36AAB"/>
    <w:rsid w:val="00B36E90"/>
    <w:rsid w:val="00B36E9C"/>
    <w:rsid w:val="00B36F23"/>
    <w:rsid w:val="00B36F68"/>
    <w:rsid w:val="00B3733E"/>
    <w:rsid w:val="00B373D1"/>
    <w:rsid w:val="00B37507"/>
    <w:rsid w:val="00B376BC"/>
    <w:rsid w:val="00B37F42"/>
    <w:rsid w:val="00B37F59"/>
    <w:rsid w:val="00B37FD3"/>
    <w:rsid w:val="00B4072C"/>
    <w:rsid w:val="00B40958"/>
    <w:rsid w:val="00B4096B"/>
    <w:rsid w:val="00B4097A"/>
    <w:rsid w:val="00B4099C"/>
    <w:rsid w:val="00B40CF9"/>
    <w:rsid w:val="00B41022"/>
    <w:rsid w:val="00B41024"/>
    <w:rsid w:val="00B41047"/>
    <w:rsid w:val="00B41083"/>
    <w:rsid w:val="00B410B4"/>
    <w:rsid w:val="00B41442"/>
    <w:rsid w:val="00B41790"/>
    <w:rsid w:val="00B418CF"/>
    <w:rsid w:val="00B418DE"/>
    <w:rsid w:val="00B41909"/>
    <w:rsid w:val="00B41B17"/>
    <w:rsid w:val="00B41F11"/>
    <w:rsid w:val="00B41F17"/>
    <w:rsid w:val="00B421AA"/>
    <w:rsid w:val="00B4232A"/>
    <w:rsid w:val="00B42477"/>
    <w:rsid w:val="00B425ED"/>
    <w:rsid w:val="00B42648"/>
    <w:rsid w:val="00B4294B"/>
    <w:rsid w:val="00B42B4B"/>
    <w:rsid w:val="00B42BFE"/>
    <w:rsid w:val="00B42E44"/>
    <w:rsid w:val="00B42E95"/>
    <w:rsid w:val="00B43072"/>
    <w:rsid w:val="00B43197"/>
    <w:rsid w:val="00B4329E"/>
    <w:rsid w:val="00B433AD"/>
    <w:rsid w:val="00B433C8"/>
    <w:rsid w:val="00B437A9"/>
    <w:rsid w:val="00B439B9"/>
    <w:rsid w:val="00B43C34"/>
    <w:rsid w:val="00B43DF8"/>
    <w:rsid w:val="00B44298"/>
    <w:rsid w:val="00B44582"/>
    <w:rsid w:val="00B44967"/>
    <w:rsid w:val="00B44AB4"/>
    <w:rsid w:val="00B44D80"/>
    <w:rsid w:val="00B44E9C"/>
    <w:rsid w:val="00B453AC"/>
    <w:rsid w:val="00B4541B"/>
    <w:rsid w:val="00B45573"/>
    <w:rsid w:val="00B45D0A"/>
    <w:rsid w:val="00B46112"/>
    <w:rsid w:val="00B46156"/>
    <w:rsid w:val="00B462E7"/>
    <w:rsid w:val="00B46344"/>
    <w:rsid w:val="00B46987"/>
    <w:rsid w:val="00B470A6"/>
    <w:rsid w:val="00B471B1"/>
    <w:rsid w:val="00B4721D"/>
    <w:rsid w:val="00B47328"/>
    <w:rsid w:val="00B473EC"/>
    <w:rsid w:val="00B47422"/>
    <w:rsid w:val="00B47601"/>
    <w:rsid w:val="00B477ED"/>
    <w:rsid w:val="00B47CDA"/>
    <w:rsid w:val="00B50075"/>
    <w:rsid w:val="00B500B2"/>
    <w:rsid w:val="00B502DA"/>
    <w:rsid w:val="00B50840"/>
    <w:rsid w:val="00B50862"/>
    <w:rsid w:val="00B50992"/>
    <w:rsid w:val="00B50ABE"/>
    <w:rsid w:val="00B50B3F"/>
    <w:rsid w:val="00B50E79"/>
    <w:rsid w:val="00B50E90"/>
    <w:rsid w:val="00B50FDB"/>
    <w:rsid w:val="00B51020"/>
    <w:rsid w:val="00B51042"/>
    <w:rsid w:val="00B5108E"/>
    <w:rsid w:val="00B5110B"/>
    <w:rsid w:val="00B51121"/>
    <w:rsid w:val="00B51203"/>
    <w:rsid w:val="00B51777"/>
    <w:rsid w:val="00B51B24"/>
    <w:rsid w:val="00B51D0A"/>
    <w:rsid w:val="00B5213B"/>
    <w:rsid w:val="00B52307"/>
    <w:rsid w:val="00B52BB1"/>
    <w:rsid w:val="00B52F1F"/>
    <w:rsid w:val="00B535D0"/>
    <w:rsid w:val="00B5372C"/>
    <w:rsid w:val="00B5379A"/>
    <w:rsid w:val="00B53B80"/>
    <w:rsid w:val="00B53D8A"/>
    <w:rsid w:val="00B53E56"/>
    <w:rsid w:val="00B53F8E"/>
    <w:rsid w:val="00B543DE"/>
    <w:rsid w:val="00B54564"/>
    <w:rsid w:val="00B54649"/>
    <w:rsid w:val="00B54DC8"/>
    <w:rsid w:val="00B54F3C"/>
    <w:rsid w:val="00B5508F"/>
    <w:rsid w:val="00B55277"/>
    <w:rsid w:val="00B55591"/>
    <w:rsid w:val="00B55A06"/>
    <w:rsid w:val="00B55A78"/>
    <w:rsid w:val="00B55C2D"/>
    <w:rsid w:val="00B55ED1"/>
    <w:rsid w:val="00B560B5"/>
    <w:rsid w:val="00B560CC"/>
    <w:rsid w:val="00B5638A"/>
    <w:rsid w:val="00B56A22"/>
    <w:rsid w:val="00B56A69"/>
    <w:rsid w:val="00B56ADB"/>
    <w:rsid w:val="00B56B16"/>
    <w:rsid w:val="00B57261"/>
    <w:rsid w:val="00B5732B"/>
    <w:rsid w:val="00B57827"/>
    <w:rsid w:val="00B57882"/>
    <w:rsid w:val="00B57937"/>
    <w:rsid w:val="00B57DBC"/>
    <w:rsid w:val="00B57F7B"/>
    <w:rsid w:val="00B60054"/>
    <w:rsid w:val="00B60078"/>
    <w:rsid w:val="00B60FF2"/>
    <w:rsid w:val="00B610C0"/>
    <w:rsid w:val="00B61225"/>
    <w:rsid w:val="00B61442"/>
    <w:rsid w:val="00B614CC"/>
    <w:rsid w:val="00B616A5"/>
    <w:rsid w:val="00B61B26"/>
    <w:rsid w:val="00B61B7C"/>
    <w:rsid w:val="00B61D37"/>
    <w:rsid w:val="00B6203B"/>
    <w:rsid w:val="00B62470"/>
    <w:rsid w:val="00B624D4"/>
    <w:rsid w:val="00B6288E"/>
    <w:rsid w:val="00B62A64"/>
    <w:rsid w:val="00B62DA5"/>
    <w:rsid w:val="00B62DB5"/>
    <w:rsid w:val="00B62F6B"/>
    <w:rsid w:val="00B630F6"/>
    <w:rsid w:val="00B6324D"/>
    <w:rsid w:val="00B633CB"/>
    <w:rsid w:val="00B6345B"/>
    <w:rsid w:val="00B634FB"/>
    <w:rsid w:val="00B6364E"/>
    <w:rsid w:val="00B63A12"/>
    <w:rsid w:val="00B63A30"/>
    <w:rsid w:val="00B63A9B"/>
    <w:rsid w:val="00B63BC6"/>
    <w:rsid w:val="00B63C3E"/>
    <w:rsid w:val="00B63E23"/>
    <w:rsid w:val="00B63ECE"/>
    <w:rsid w:val="00B63EEA"/>
    <w:rsid w:val="00B63F6B"/>
    <w:rsid w:val="00B64071"/>
    <w:rsid w:val="00B6423B"/>
    <w:rsid w:val="00B6443F"/>
    <w:rsid w:val="00B64581"/>
    <w:rsid w:val="00B64BCC"/>
    <w:rsid w:val="00B651C1"/>
    <w:rsid w:val="00B65476"/>
    <w:rsid w:val="00B65638"/>
    <w:rsid w:val="00B65699"/>
    <w:rsid w:val="00B657C0"/>
    <w:rsid w:val="00B65A91"/>
    <w:rsid w:val="00B65D27"/>
    <w:rsid w:val="00B65DAD"/>
    <w:rsid w:val="00B65F26"/>
    <w:rsid w:val="00B665F1"/>
    <w:rsid w:val="00B6670F"/>
    <w:rsid w:val="00B6674E"/>
    <w:rsid w:val="00B6675B"/>
    <w:rsid w:val="00B6691E"/>
    <w:rsid w:val="00B66AF1"/>
    <w:rsid w:val="00B66AF6"/>
    <w:rsid w:val="00B66B58"/>
    <w:rsid w:val="00B66B88"/>
    <w:rsid w:val="00B66DB1"/>
    <w:rsid w:val="00B66DE1"/>
    <w:rsid w:val="00B67083"/>
    <w:rsid w:val="00B67239"/>
    <w:rsid w:val="00B673F1"/>
    <w:rsid w:val="00B677EE"/>
    <w:rsid w:val="00B679B3"/>
    <w:rsid w:val="00B679B9"/>
    <w:rsid w:val="00B67CE4"/>
    <w:rsid w:val="00B67DC0"/>
    <w:rsid w:val="00B7033D"/>
    <w:rsid w:val="00B70408"/>
    <w:rsid w:val="00B70517"/>
    <w:rsid w:val="00B70577"/>
    <w:rsid w:val="00B70AD9"/>
    <w:rsid w:val="00B70C55"/>
    <w:rsid w:val="00B715C4"/>
    <w:rsid w:val="00B7160A"/>
    <w:rsid w:val="00B7160B"/>
    <w:rsid w:val="00B717D3"/>
    <w:rsid w:val="00B71A7C"/>
    <w:rsid w:val="00B71C9A"/>
    <w:rsid w:val="00B7213D"/>
    <w:rsid w:val="00B72466"/>
    <w:rsid w:val="00B72496"/>
    <w:rsid w:val="00B72557"/>
    <w:rsid w:val="00B72A9C"/>
    <w:rsid w:val="00B72D9C"/>
    <w:rsid w:val="00B72F95"/>
    <w:rsid w:val="00B73063"/>
    <w:rsid w:val="00B7326A"/>
    <w:rsid w:val="00B732D1"/>
    <w:rsid w:val="00B73309"/>
    <w:rsid w:val="00B7333D"/>
    <w:rsid w:val="00B7339A"/>
    <w:rsid w:val="00B735CC"/>
    <w:rsid w:val="00B73842"/>
    <w:rsid w:val="00B73A33"/>
    <w:rsid w:val="00B73C42"/>
    <w:rsid w:val="00B74578"/>
    <w:rsid w:val="00B74C6C"/>
    <w:rsid w:val="00B74D2B"/>
    <w:rsid w:val="00B74F2B"/>
    <w:rsid w:val="00B75143"/>
    <w:rsid w:val="00B75246"/>
    <w:rsid w:val="00B75379"/>
    <w:rsid w:val="00B75382"/>
    <w:rsid w:val="00B7542E"/>
    <w:rsid w:val="00B75487"/>
    <w:rsid w:val="00B754ED"/>
    <w:rsid w:val="00B75575"/>
    <w:rsid w:val="00B757E4"/>
    <w:rsid w:val="00B75B21"/>
    <w:rsid w:val="00B75BA1"/>
    <w:rsid w:val="00B75C88"/>
    <w:rsid w:val="00B75DFD"/>
    <w:rsid w:val="00B75E46"/>
    <w:rsid w:val="00B760A2"/>
    <w:rsid w:val="00B760C3"/>
    <w:rsid w:val="00B766A8"/>
    <w:rsid w:val="00B76852"/>
    <w:rsid w:val="00B76B5E"/>
    <w:rsid w:val="00B76C79"/>
    <w:rsid w:val="00B76D7E"/>
    <w:rsid w:val="00B76F1C"/>
    <w:rsid w:val="00B76F74"/>
    <w:rsid w:val="00B7719A"/>
    <w:rsid w:val="00B77B19"/>
    <w:rsid w:val="00B77EE0"/>
    <w:rsid w:val="00B77F0D"/>
    <w:rsid w:val="00B802D3"/>
    <w:rsid w:val="00B80860"/>
    <w:rsid w:val="00B80B9F"/>
    <w:rsid w:val="00B80C6A"/>
    <w:rsid w:val="00B80FE5"/>
    <w:rsid w:val="00B81030"/>
    <w:rsid w:val="00B8135C"/>
    <w:rsid w:val="00B813F0"/>
    <w:rsid w:val="00B81425"/>
    <w:rsid w:val="00B814BC"/>
    <w:rsid w:val="00B817A1"/>
    <w:rsid w:val="00B819F6"/>
    <w:rsid w:val="00B81E68"/>
    <w:rsid w:val="00B81EAA"/>
    <w:rsid w:val="00B81F27"/>
    <w:rsid w:val="00B82187"/>
    <w:rsid w:val="00B822A1"/>
    <w:rsid w:val="00B8234F"/>
    <w:rsid w:val="00B82554"/>
    <w:rsid w:val="00B827BD"/>
    <w:rsid w:val="00B82AF3"/>
    <w:rsid w:val="00B82E0C"/>
    <w:rsid w:val="00B830AB"/>
    <w:rsid w:val="00B83100"/>
    <w:rsid w:val="00B83309"/>
    <w:rsid w:val="00B83427"/>
    <w:rsid w:val="00B83673"/>
    <w:rsid w:val="00B83B36"/>
    <w:rsid w:val="00B83D8A"/>
    <w:rsid w:val="00B83DB8"/>
    <w:rsid w:val="00B83F4B"/>
    <w:rsid w:val="00B842B1"/>
    <w:rsid w:val="00B84498"/>
    <w:rsid w:val="00B84A7F"/>
    <w:rsid w:val="00B84B36"/>
    <w:rsid w:val="00B84D3E"/>
    <w:rsid w:val="00B84E40"/>
    <w:rsid w:val="00B84E4C"/>
    <w:rsid w:val="00B84F7E"/>
    <w:rsid w:val="00B8554A"/>
    <w:rsid w:val="00B85C58"/>
    <w:rsid w:val="00B85EFF"/>
    <w:rsid w:val="00B85F35"/>
    <w:rsid w:val="00B8660F"/>
    <w:rsid w:val="00B86717"/>
    <w:rsid w:val="00B8673F"/>
    <w:rsid w:val="00B86796"/>
    <w:rsid w:val="00B86B4C"/>
    <w:rsid w:val="00B86B67"/>
    <w:rsid w:val="00B86D9D"/>
    <w:rsid w:val="00B86F97"/>
    <w:rsid w:val="00B8706E"/>
    <w:rsid w:val="00B87395"/>
    <w:rsid w:val="00B873D2"/>
    <w:rsid w:val="00B8757D"/>
    <w:rsid w:val="00B877FE"/>
    <w:rsid w:val="00B87A66"/>
    <w:rsid w:val="00B87A6E"/>
    <w:rsid w:val="00B87DBE"/>
    <w:rsid w:val="00B87F2B"/>
    <w:rsid w:val="00B90052"/>
    <w:rsid w:val="00B900CB"/>
    <w:rsid w:val="00B906DB"/>
    <w:rsid w:val="00B90816"/>
    <w:rsid w:val="00B90913"/>
    <w:rsid w:val="00B90975"/>
    <w:rsid w:val="00B909BB"/>
    <w:rsid w:val="00B90BD9"/>
    <w:rsid w:val="00B90C12"/>
    <w:rsid w:val="00B90F61"/>
    <w:rsid w:val="00B90FEA"/>
    <w:rsid w:val="00B91179"/>
    <w:rsid w:val="00B91306"/>
    <w:rsid w:val="00B914E4"/>
    <w:rsid w:val="00B915AA"/>
    <w:rsid w:val="00B91866"/>
    <w:rsid w:val="00B919DC"/>
    <w:rsid w:val="00B91A51"/>
    <w:rsid w:val="00B91B19"/>
    <w:rsid w:val="00B91F00"/>
    <w:rsid w:val="00B91FB2"/>
    <w:rsid w:val="00B9210B"/>
    <w:rsid w:val="00B922A8"/>
    <w:rsid w:val="00B924C7"/>
    <w:rsid w:val="00B924D1"/>
    <w:rsid w:val="00B92659"/>
    <w:rsid w:val="00B928AF"/>
    <w:rsid w:val="00B92D8B"/>
    <w:rsid w:val="00B932E5"/>
    <w:rsid w:val="00B93383"/>
    <w:rsid w:val="00B93491"/>
    <w:rsid w:val="00B93521"/>
    <w:rsid w:val="00B935C8"/>
    <w:rsid w:val="00B9362A"/>
    <w:rsid w:val="00B9374B"/>
    <w:rsid w:val="00B93AC4"/>
    <w:rsid w:val="00B93B17"/>
    <w:rsid w:val="00B93DC7"/>
    <w:rsid w:val="00B93FA2"/>
    <w:rsid w:val="00B94444"/>
    <w:rsid w:val="00B94445"/>
    <w:rsid w:val="00B94450"/>
    <w:rsid w:val="00B94C1F"/>
    <w:rsid w:val="00B94D47"/>
    <w:rsid w:val="00B952A8"/>
    <w:rsid w:val="00B958B4"/>
    <w:rsid w:val="00B958D9"/>
    <w:rsid w:val="00B9590C"/>
    <w:rsid w:val="00B95AE3"/>
    <w:rsid w:val="00B95EB0"/>
    <w:rsid w:val="00B96004"/>
    <w:rsid w:val="00B9624E"/>
    <w:rsid w:val="00B96471"/>
    <w:rsid w:val="00B96682"/>
    <w:rsid w:val="00B96790"/>
    <w:rsid w:val="00B96D0E"/>
    <w:rsid w:val="00B96DDA"/>
    <w:rsid w:val="00B971EA"/>
    <w:rsid w:val="00B97491"/>
    <w:rsid w:val="00B975B6"/>
    <w:rsid w:val="00B97858"/>
    <w:rsid w:val="00B97C90"/>
    <w:rsid w:val="00B97F28"/>
    <w:rsid w:val="00B97F60"/>
    <w:rsid w:val="00BA0015"/>
    <w:rsid w:val="00BA005A"/>
    <w:rsid w:val="00BA00BD"/>
    <w:rsid w:val="00BA054A"/>
    <w:rsid w:val="00BA080C"/>
    <w:rsid w:val="00BA0B59"/>
    <w:rsid w:val="00BA12F2"/>
    <w:rsid w:val="00BA144C"/>
    <w:rsid w:val="00BA151E"/>
    <w:rsid w:val="00BA1521"/>
    <w:rsid w:val="00BA1570"/>
    <w:rsid w:val="00BA15E7"/>
    <w:rsid w:val="00BA1992"/>
    <w:rsid w:val="00BA1BB6"/>
    <w:rsid w:val="00BA1DAA"/>
    <w:rsid w:val="00BA1F62"/>
    <w:rsid w:val="00BA2228"/>
    <w:rsid w:val="00BA23AC"/>
    <w:rsid w:val="00BA249E"/>
    <w:rsid w:val="00BA2577"/>
    <w:rsid w:val="00BA277A"/>
    <w:rsid w:val="00BA295D"/>
    <w:rsid w:val="00BA35BD"/>
    <w:rsid w:val="00BA36AD"/>
    <w:rsid w:val="00BA3A85"/>
    <w:rsid w:val="00BA3D7E"/>
    <w:rsid w:val="00BA400D"/>
    <w:rsid w:val="00BA4485"/>
    <w:rsid w:val="00BA4595"/>
    <w:rsid w:val="00BA45FC"/>
    <w:rsid w:val="00BA4886"/>
    <w:rsid w:val="00BA488A"/>
    <w:rsid w:val="00BA4965"/>
    <w:rsid w:val="00BA4973"/>
    <w:rsid w:val="00BA4B14"/>
    <w:rsid w:val="00BA4C80"/>
    <w:rsid w:val="00BA4D71"/>
    <w:rsid w:val="00BA4DA1"/>
    <w:rsid w:val="00BA521D"/>
    <w:rsid w:val="00BA5248"/>
    <w:rsid w:val="00BA5467"/>
    <w:rsid w:val="00BA55D3"/>
    <w:rsid w:val="00BA5625"/>
    <w:rsid w:val="00BA59DD"/>
    <w:rsid w:val="00BA5A01"/>
    <w:rsid w:val="00BA5ADE"/>
    <w:rsid w:val="00BA5C24"/>
    <w:rsid w:val="00BA5D32"/>
    <w:rsid w:val="00BA605A"/>
    <w:rsid w:val="00BA6096"/>
    <w:rsid w:val="00BA620B"/>
    <w:rsid w:val="00BA625D"/>
    <w:rsid w:val="00BA638F"/>
    <w:rsid w:val="00BA6850"/>
    <w:rsid w:val="00BA6A0F"/>
    <w:rsid w:val="00BA6FB0"/>
    <w:rsid w:val="00BA73BD"/>
    <w:rsid w:val="00BA7412"/>
    <w:rsid w:val="00BA7448"/>
    <w:rsid w:val="00BA74C6"/>
    <w:rsid w:val="00BA7559"/>
    <w:rsid w:val="00BA75A5"/>
    <w:rsid w:val="00BA77F9"/>
    <w:rsid w:val="00BA78C6"/>
    <w:rsid w:val="00BA7A66"/>
    <w:rsid w:val="00BA7B8A"/>
    <w:rsid w:val="00BB03EF"/>
    <w:rsid w:val="00BB0742"/>
    <w:rsid w:val="00BB08EE"/>
    <w:rsid w:val="00BB0D63"/>
    <w:rsid w:val="00BB0D7C"/>
    <w:rsid w:val="00BB0F1D"/>
    <w:rsid w:val="00BB1100"/>
    <w:rsid w:val="00BB1234"/>
    <w:rsid w:val="00BB161E"/>
    <w:rsid w:val="00BB1727"/>
    <w:rsid w:val="00BB1B04"/>
    <w:rsid w:val="00BB2018"/>
    <w:rsid w:val="00BB20D3"/>
    <w:rsid w:val="00BB20D5"/>
    <w:rsid w:val="00BB2135"/>
    <w:rsid w:val="00BB2504"/>
    <w:rsid w:val="00BB28AB"/>
    <w:rsid w:val="00BB28CE"/>
    <w:rsid w:val="00BB31B3"/>
    <w:rsid w:val="00BB31E5"/>
    <w:rsid w:val="00BB340D"/>
    <w:rsid w:val="00BB3692"/>
    <w:rsid w:val="00BB3993"/>
    <w:rsid w:val="00BB3DBB"/>
    <w:rsid w:val="00BB3EAD"/>
    <w:rsid w:val="00BB3F9F"/>
    <w:rsid w:val="00BB412F"/>
    <w:rsid w:val="00BB41C5"/>
    <w:rsid w:val="00BB477F"/>
    <w:rsid w:val="00BB49C6"/>
    <w:rsid w:val="00BB4A33"/>
    <w:rsid w:val="00BB4A51"/>
    <w:rsid w:val="00BB4D62"/>
    <w:rsid w:val="00BB4F08"/>
    <w:rsid w:val="00BB51E9"/>
    <w:rsid w:val="00BB5244"/>
    <w:rsid w:val="00BB52CC"/>
    <w:rsid w:val="00BB5339"/>
    <w:rsid w:val="00BB5AEE"/>
    <w:rsid w:val="00BB5D53"/>
    <w:rsid w:val="00BB5F25"/>
    <w:rsid w:val="00BB615D"/>
    <w:rsid w:val="00BB615F"/>
    <w:rsid w:val="00BB64A0"/>
    <w:rsid w:val="00BB6CED"/>
    <w:rsid w:val="00BB6CF3"/>
    <w:rsid w:val="00BB7071"/>
    <w:rsid w:val="00BB70DB"/>
    <w:rsid w:val="00BB7531"/>
    <w:rsid w:val="00BB7803"/>
    <w:rsid w:val="00BB7C08"/>
    <w:rsid w:val="00BB7C95"/>
    <w:rsid w:val="00BB7CCC"/>
    <w:rsid w:val="00BB7D96"/>
    <w:rsid w:val="00BB7F31"/>
    <w:rsid w:val="00BC0245"/>
    <w:rsid w:val="00BC03A3"/>
    <w:rsid w:val="00BC05E4"/>
    <w:rsid w:val="00BC131B"/>
    <w:rsid w:val="00BC158D"/>
    <w:rsid w:val="00BC15B9"/>
    <w:rsid w:val="00BC184D"/>
    <w:rsid w:val="00BC1A94"/>
    <w:rsid w:val="00BC1C2F"/>
    <w:rsid w:val="00BC1CFE"/>
    <w:rsid w:val="00BC2116"/>
    <w:rsid w:val="00BC22F3"/>
    <w:rsid w:val="00BC26D4"/>
    <w:rsid w:val="00BC284E"/>
    <w:rsid w:val="00BC29AB"/>
    <w:rsid w:val="00BC2D31"/>
    <w:rsid w:val="00BC2E1F"/>
    <w:rsid w:val="00BC30D1"/>
    <w:rsid w:val="00BC32A7"/>
    <w:rsid w:val="00BC370C"/>
    <w:rsid w:val="00BC375C"/>
    <w:rsid w:val="00BC3CE8"/>
    <w:rsid w:val="00BC3D0D"/>
    <w:rsid w:val="00BC3E96"/>
    <w:rsid w:val="00BC4071"/>
    <w:rsid w:val="00BC417A"/>
    <w:rsid w:val="00BC43E7"/>
    <w:rsid w:val="00BC4844"/>
    <w:rsid w:val="00BC4D60"/>
    <w:rsid w:val="00BC4E4B"/>
    <w:rsid w:val="00BC4EC7"/>
    <w:rsid w:val="00BC4FC1"/>
    <w:rsid w:val="00BC52A7"/>
    <w:rsid w:val="00BC5719"/>
    <w:rsid w:val="00BC5738"/>
    <w:rsid w:val="00BC5BE5"/>
    <w:rsid w:val="00BC5FA7"/>
    <w:rsid w:val="00BC6077"/>
    <w:rsid w:val="00BC61FC"/>
    <w:rsid w:val="00BC64CD"/>
    <w:rsid w:val="00BC70B5"/>
    <w:rsid w:val="00BC7499"/>
    <w:rsid w:val="00BC7698"/>
    <w:rsid w:val="00BC7880"/>
    <w:rsid w:val="00BC79E1"/>
    <w:rsid w:val="00BC7A91"/>
    <w:rsid w:val="00BC7EBD"/>
    <w:rsid w:val="00BD01DC"/>
    <w:rsid w:val="00BD02BF"/>
    <w:rsid w:val="00BD0458"/>
    <w:rsid w:val="00BD0600"/>
    <w:rsid w:val="00BD0A22"/>
    <w:rsid w:val="00BD0A99"/>
    <w:rsid w:val="00BD0BD6"/>
    <w:rsid w:val="00BD0D04"/>
    <w:rsid w:val="00BD12FE"/>
    <w:rsid w:val="00BD1403"/>
    <w:rsid w:val="00BD1D62"/>
    <w:rsid w:val="00BD2104"/>
    <w:rsid w:val="00BD2329"/>
    <w:rsid w:val="00BD265B"/>
    <w:rsid w:val="00BD2681"/>
    <w:rsid w:val="00BD26AB"/>
    <w:rsid w:val="00BD2C3C"/>
    <w:rsid w:val="00BD3008"/>
    <w:rsid w:val="00BD3352"/>
    <w:rsid w:val="00BD353F"/>
    <w:rsid w:val="00BD377E"/>
    <w:rsid w:val="00BD37E2"/>
    <w:rsid w:val="00BD3A77"/>
    <w:rsid w:val="00BD3AC5"/>
    <w:rsid w:val="00BD3C6B"/>
    <w:rsid w:val="00BD3E8A"/>
    <w:rsid w:val="00BD3F50"/>
    <w:rsid w:val="00BD443E"/>
    <w:rsid w:val="00BD4492"/>
    <w:rsid w:val="00BD4816"/>
    <w:rsid w:val="00BD496A"/>
    <w:rsid w:val="00BD49F6"/>
    <w:rsid w:val="00BD4B36"/>
    <w:rsid w:val="00BD4BCA"/>
    <w:rsid w:val="00BD4CA9"/>
    <w:rsid w:val="00BD4DB1"/>
    <w:rsid w:val="00BD4F80"/>
    <w:rsid w:val="00BD52AB"/>
    <w:rsid w:val="00BD5417"/>
    <w:rsid w:val="00BD5497"/>
    <w:rsid w:val="00BD54E1"/>
    <w:rsid w:val="00BD5573"/>
    <w:rsid w:val="00BD59B7"/>
    <w:rsid w:val="00BD5B1B"/>
    <w:rsid w:val="00BD5DBF"/>
    <w:rsid w:val="00BD5EAD"/>
    <w:rsid w:val="00BD6171"/>
    <w:rsid w:val="00BD6394"/>
    <w:rsid w:val="00BD65E9"/>
    <w:rsid w:val="00BD65EA"/>
    <w:rsid w:val="00BD6850"/>
    <w:rsid w:val="00BD685B"/>
    <w:rsid w:val="00BD6BE1"/>
    <w:rsid w:val="00BD6C74"/>
    <w:rsid w:val="00BD6EAF"/>
    <w:rsid w:val="00BD6F93"/>
    <w:rsid w:val="00BD71AC"/>
    <w:rsid w:val="00BD71E5"/>
    <w:rsid w:val="00BD73F1"/>
    <w:rsid w:val="00BD79F9"/>
    <w:rsid w:val="00BD7DF7"/>
    <w:rsid w:val="00BD7E10"/>
    <w:rsid w:val="00BD7E22"/>
    <w:rsid w:val="00BD7E74"/>
    <w:rsid w:val="00BD7EC2"/>
    <w:rsid w:val="00BD7EFF"/>
    <w:rsid w:val="00BE05F3"/>
    <w:rsid w:val="00BE0CBD"/>
    <w:rsid w:val="00BE0D5B"/>
    <w:rsid w:val="00BE0EA1"/>
    <w:rsid w:val="00BE0F75"/>
    <w:rsid w:val="00BE1522"/>
    <w:rsid w:val="00BE1782"/>
    <w:rsid w:val="00BE1AF6"/>
    <w:rsid w:val="00BE1D73"/>
    <w:rsid w:val="00BE1DD0"/>
    <w:rsid w:val="00BE1FB8"/>
    <w:rsid w:val="00BE1FCA"/>
    <w:rsid w:val="00BE2083"/>
    <w:rsid w:val="00BE2156"/>
    <w:rsid w:val="00BE222D"/>
    <w:rsid w:val="00BE2302"/>
    <w:rsid w:val="00BE232A"/>
    <w:rsid w:val="00BE26C2"/>
    <w:rsid w:val="00BE2750"/>
    <w:rsid w:val="00BE2D8F"/>
    <w:rsid w:val="00BE2E81"/>
    <w:rsid w:val="00BE2F62"/>
    <w:rsid w:val="00BE30E7"/>
    <w:rsid w:val="00BE3147"/>
    <w:rsid w:val="00BE3375"/>
    <w:rsid w:val="00BE3617"/>
    <w:rsid w:val="00BE36B0"/>
    <w:rsid w:val="00BE381D"/>
    <w:rsid w:val="00BE399C"/>
    <w:rsid w:val="00BE3A53"/>
    <w:rsid w:val="00BE3B6F"/>
    <w:rsid w:val="00BE3C66"/>
    <w:rsid w:val="00BE3F33"/>
    <w:rsid w:val="00BE499F"/>
    <w:rsid w:val="00BE49D2"/>
    <w:rsid w:val="00BE4B51"/>
    <w:rsid w:val="00BE4C8A"/>
    <w:rsid w:val="00BE4DB1"/>
    <w:rsid w:val="00BE53A0"/>
    <w:rsid w:val="00BE5475"/>
    <w:rsid w:val="00BE5838"/>
    <w:rsid w:val="00BE587C"/>
    <w:rsid w:val="00BE5A74"/>
    <w:rsid w:val="00BE5D47"/>
    <w:rsid w:val="00BE5DA6"/>
    <w:rsid w:val="00BE5E2C"/>
    <w:rsid w:val="00BE5F5D"/>
    <w:rsid w:val="00BE620B"/>
    <w:rsid w:val="00BE67C0"/>
    <w:rsid w:val="00BE6ED0"/>
    <w:rsid w:val="00BE70C0"/>
    <w:rsid w:val="00BE7345"/>
    <w:rsid w:val="00BE74FF"/>
    <w:rsid w:val="00BE768F"/>
    <w:rsid w:val="00BE7B5A"/>
    <w:rsid w:val="00BE7DA5"/>
    <w:rsid w:val="00BE7E6D"/>
    <w:rsid w:val="00BE7F34"/>
    <w:rsid w:val="00BF0100"/>
    <w:rsid w:val="00BF024B"/>
    <w:rsid w:val="00BF0283"/>
    <w:rsid w:val="00BF05F9"/>
    <w:rsid w:val="00BF076C"/>
    <w:rsid w:val="00BF076F"/>
    <w:rsid w:val="00BF0B33"/>
    <w:rsid w:val="00BF0CDF"/>
    <w:rsid w:val="00BF0D57"/>
    <w:rsid w:val="00BF1209"/>
    <w:rsid w:val="00BF133C"/>
    <w:rsid w:val="00BF14D1"/>
    <w:rsid w:val="00BF1F66"/>
    <w:rsid w:val="00BF216B"/>
    <w:rsid w:val="00BF2243"/>
    <w:rsid w:val="00BF22FE"/>
    <w:rsid w:val="00BF24A6"/>
    <w:rsid w:val="00BF2555"/>
    <w:rsid w:val="00BF26D8"/>
    <w:rsid w:val="00BF2A22"/>
    <w:rsid w:val="00BF2DB0"/>
    <w:rsid w:val="00BF2ECF"/>
    <w:rsid w:val="00BF323A"/>
    <w:rsid w:val="00BF3302"/>
    <w:rsid w:val="00BF3306"/>
    <w:rsid w:val="00BF3433"/>
    <w:rsid w:val="00BF40DE"/>
    <w:rsid w:val="00BF4140"/>
    <w:rsid w:val="00BF41E7"/>
    <w:rsid w:val="00BF45E0"/>
    <w:rsid w:val="00BF45FA"/>
    <w:rsid w:val="00BF4924"/>
    <w:rsid w:val="00BF4957"/>
    <w:rsid w:val="00BF4AAB"/>
    <w:rsid w:val="00BF4DB5"/>
    <w:rsid w:val="00BF4F3B"/>
    <w:rsid w:val="00BF4F80"/>
    <w:rsid w:val="00BF532A"/>
    <w:rsid w:val="00BF53F1"/>
    <w:rsid w:val="00BF56D8"/>
    <w:rsid w:val="00BF5A81"/>
    <w:rsid w:val="00BF5B43"/>
    <w:rsid w:val="00BF5E2D"/>
    <w:rsid w:val="00BF5F98"/>
    <w:rsid w:val="00BF6041"/>
    <w:rsid w:val="00BF69D5"/>
    <w:rsid w:val="00BF6A4D"/>
    <w:rsid w:val="00BF6BA0"/>
    <w:rsid w:val="00BF6EAD"/>
    <w:rsid w:val="00BF6F04"/>
    <w:rsid w:val="00BF6FDF"/>
    <w:rsid w:val="00BF706C"/>
    <w:rsid w:val="00BF7074"/>
    <w:rsid w:val="00BF7090"/>
    <w:rsid w:val="00BF709A"/>
    <w:rsid w:val="00BF7282"/>
    <w:rsid w:val="00BF76CA"/>
    <w:rsid w:val="00BF78F9"/>
    <w:rsid w:val="00BF7E20"/>
    <w:rsid w:val="00C000ED"/>
    <w:rsid w:val="00C001C6"/>
    <w:rsid w:val="00C0027D"/>
    <w:rsid w:val="00C0041A"/>
    <w:rsid w:val="00C004A6"/>
    <w:rsid w:val="00C007CB"/>
    <w:rsid w:val="00C008B7"/>
    <w:rsid w:val="00C00D33"/>
    <w:rsid w:val="00C00DA9"/>
    <w:rsid w:val="00C00F21"/>
    <w:rsid w:val="00C0102D"/>
    <w:rsid w:val="00C01155"/>
    <w:rsid w:val="00C01157"/>
    <w:rsid w:val="00C01183"/>
    <w:rsid w:val="00C01416"/>
    <w:rsid w:val="00C01543"/>
    <w:rsid w:val="00C01722"/>
    <w:rsid w:val="00C01C33"/>
    <w:rsid w:val="00C020F7"/>
    <w:rsid w:val="00C02233"/>
    <w:rsid w:val="00C022A0"/>
    <w:rsid w:val="00C02303"/>
    <w:rsid w:val="00C0233C"/>
    <w:rsid w:val="00C02808"/>
    <w:rsid w:val="00C02A52"/>
    <w:rsid w:val="00C02C54"/>
    <w:rsid w:val="00C02D3B"/>
    <w:rsid w:val="00C0306D"/>
    <w:rsid w:val="00C03204"/>
    <w:rsid w:val="00C0341F"/>
    <w:rsid w:val="00C0343E"/>
    <w:rsid w:val="00C034B6"/>
    <w:rsid w:val="00C036E5"/>
    <w:rsid w:val="00C039EF"/>
    <w:rsid w:val="00C03A23"/>
    <w:rsid w:val="00C03EEC"/>
    <w:rsid w:val="00C03F01"/>
    <w:rsid w:val="00C0404C"/>
    <w:rsid w:val="00C042CA"/>
    <w:rsid w:val="00C046B5"/>
    <w:rsid w:val="00C047F3"/>
    <w:rsid w:val="00C048DA"/>
    <w:rsid w:val="00C04D62"/>
    <w:rsid w:val="00C05287"/>
    <w:rsid w:val="00C05342"/>
    <w:rsid w:val="00C054A6"/>
    <w:rsid w:val="00C0557C"/>
    <w:rsid w:val="00C05C34"/>
    <w:rsid w:val="00C05C5C"/>
    <w:rsid w:val="00C05D74"/>
    <w:rsid w:val="00C05EB8"/>
    <w:rsid w:val="00C05F9B"/>
    <w:rsid w:val="00C060CF"/>
    <w:rsid w:val="00C06711"/>
    <w:rsid w:val="00C069A6"/>
    <w:rsid w:val="00C06AAE"/>
    <w:rsid w:val="00C06C66"/>
    <w:rsid w:val="00C074C4"/>
    <w:rsid w:val="00C07515"/>
    <w:rsid w:val="00C078B1"/>
    <w:rsid w:val="00C07942"/>
    <w:rsid w:val="00C07B57"/>
    <w:rsid w:val="00C1007C"/>
    <w:rsid w:val="00C10667"/>
    <w:rsid w:val="00C108C0"/>
    <w:rsid w:val="00C10AB9"/>
    <w:rsid w:val="00C10C57"/>
    <w:rsid w:val="00C11266"/>
    <w:rsid w:val="00C112D6"/>
    <w:rsid w:val="00C11457"/>
    <w:rsid w:val="00C114E7"/>
    <w:rsid w:val="00C11592"/>
    <w:rsid w:val="00C1184C"/>
    <w:rsid w:val="00C118FC"/>
    <w:rsid w:val="00C11BFF"/>
    <w:rsid w:val="00C11E4F"/>
    <w:rsid w:val="00C12230"/>
    <w:rsid w:val="00C122F5"/>
    <w:rsid w:val="00C128EF"/>
    <w:rsid w:val="00C12ABC"/>
    <w:rsid w:val="00C12CEF"/>
    <w:rsid w:val="00C12DF8"/>
    <w:rsid w:val="00C12FC7"/>
    <w:rsid w:val="00C130D2"/>
    <w:rsid w:val="00C13573"/>
    <w:rsid w:val="00C13614"/>
    <w:rsid w:val="00C13692"/>
    <w:rsid w:val="00C137C0"/>
    <w:rsid w:val="00C1385B"/>
    <w:rsid w:val="00C13C14"/>
    <w:rsid w:val="00C13C42"/>
    <w:rsid w:val="00C13CE0"/>
    <w:rsid w:val="00C13DBC"/>
    <w:rsid w:val="00C13DC1"/>
    <w:rsid w:val="00C13E79"/>
    <w:rsid w:val="00C1412E"/>
    <w:rsid w:val="00C14247"/>
    <w:rsid w:val="00C14701"/>
    <w:rsid w:val="00C14870"/>
    <w:rsid w:val="00C14928"/>
    <w:rsid w:val="00C15066"/>
    <w:rsid w:val="00C15159"/>
    <w:rsid w:val="00C15385"/>
    <w:rsid w:val="00C15CD3"/>
    <w:rsid w:val="00C15E7E"/>
    <w:rsid w:val="00C15F2A"/>
    <w:rsid w:val="00C15F51"/>
    <w:rsid w:val="00C1627D"/>
    <w:rsid w:val="00C164D2"/>
    <w:rsid w:val="00C165F2"/>
    <w:rsid w:val="00C1662F"/>
    <w:rsid w:val="00C16757"/>
    <w:rsid w:val="00C17579"/>
    <w:rsid w:val="00C17852"/>
    <w:rsid w:val="00C1797D"/>
    <w:rsid w:val="00C179CF"/>
    <w:rsid w:val="00C17B35"/>
    <w:rsid w:val="00C17B82"/>
    <w:rsid w:val="00C17E4C"/>
    <w:rsid w:val="00C17E84"/>
    <w:rsid w:val="00C2045F"/>
    <w:rsid w:val="00C20680"/>
    <w:rsid w:val="00C2077E"/>
    <w:rsid w:val="00C20835"/>
    <w:rsid w:val="00C208A2"/>
    <w:rsid w:val="00C20C19"/>
    <w:rsid w:val="00C20D2E"/>
    <w:rsid w:val="00C210FA"/>
    <w:rsid w:val="00C21104"/>
    <w:rsid w:val="00C2121A"/>
    <w:rsid w:val="00C214DF"/>
    <w:rsid w:val="00C219AA"/>
    <w:rsid w:val="00C21A7E"/>
    <w:rsid w:val="00C21D63"/>
    <w:rsid w:val="00C21DF6"/>
    <w:rsid w:val="00C21E0D"/>
    <w:rsid w:val="00C21E9B"/>
    <w:rsid w:val="00C220B7"/>
    <w:rsid w:val="00C22120"/>
    <w:rsid w:val="00C221C2"/>
    <w:rsid w:val="00C221C7"/>
    <w:rsid w:val="00C22254"/>
    <w:rsid w:val="00C222CB"/>
    <w:rsid w:val="00C227B0"/>
    <w:rsid w:val="00C2281D"/>
    <w:rsid w:val="00C22849"/>
    <w:rsid w:val="00C229E3"/>
    <w:rsid w:val="00C22C54"/>
    <w:rsid w:val="00C22EC3"/>
    <w:rsid w:val="00C23156"/>
    <w:rsid w:val="00C23354"/>
    <w:rsid w:val="00C238D8"/>
    <w:rsid w:val="00C23B17"/>
    <w:rsid w:val="00C23B43"/>
    <w:rsid w:val="00C23D38"/>
    <w:rsid w:val="00C2417B"/>
    <w:rsid w:val="00C24364"/>
    <w:rsid w:val="00C244A0"/>
    <w:rsid w:val="00C24A16"/>
    <w:rsid w:val="00C24AC9"/>
    <w:rsid w:val="00C24D00"/>
    <w:rsid w:val="00C24D2B"/>
    <w:rsid w:val="00C25275"/>
    <w:rsid w:val="00C252DA"/>
    <w:rsid w:val="00C2558B"/>
    <w:rsid w:val="00C257B1"/>
    <w:rsid w:val="00C257EB"/>
    <w:rsid w:val="00C25A22"/>
    <w:rsid w:val="00C25C10"/>
    <w:rsid w:val="00C25D26"/>
    <w:rsid w:val="00C26383"/>
    <w:rsid w:val="00C267A6"/>
    <w:rsid w:val="00C26849"/>
    <w:rsid w:val="00C27028"/>
    <w:rsid w:val="00C27098"/>
    <w:rsid w:val="00C272C4"/>
    <w:rsid w:val="00C27475"/>
    <w:rsid w:val="00C2769B"/>
    <w:rsid w:val="00C2792E"/>
    <w:rsid w:val="00C27E11"/>
    <w:rsid w:val="00C3027F"/>
    <w:rsid w:val="00C30433"/>
    <w:rsid w:val="00C30836"/>
    <w:rsid w:val="00C3088E"/>
    <w:rsid w:val="00C30C05"/>
    <w:rsid w:val="00C31670"/>
    <w:rsid w:val="00C3199D"/>
    <w:rsid w:val="00C31B9E"/>
    <w:rsid w:val="00C31C30"/>
    <w:rsid w:val="00C31CA4"/>
    <w:rsid w:val="00C31D8F"/>
    <w:rsid w:val="00C320C8"/>
    <w:rsid w:val="00C320CA"/>
    <w:rsid w:val="00C321B7"/>
    <w:rsid w:val="00C321D2"/>
    <w:rsid w:val="00C33028"/>
    <w:rsid w:val="00C33261"/>
    <w:rsid w:val="00C3336A"/>
    <w:rsid w:val="00C3342F"/>
    <w:rsid w:val="00C3369D"/>
    <w:rsid w:val="00C336EB"/>
    <w:rsid w:val="00C3394F"/>
    <w:rsid w:val="00C33B9D"/>
    <w:rsid w:val="00C33D3B"/>
    <w:rsid w:val="00C345F3"/>
    <w:rsid w:val="00C3462D"/>
    <w:rsid w:val="00C34935"/>
    <w:rsid w:val="00C34A83"/>
    <w:rsid w:val="00C34C36"/>
    <w:rsid w:val="00C34FC8"/>
    <w:rsid w:val="00C350B1"/>
    <w:rsid w:val="00C35308"/>
    <w:rsid w:val="00C35328"/>
    <w:rsid w:val="00C35367"/>
    <w:rsid w:val="00C35564"/>
    <w:rsid w:val="00C3577E"/>
    <w:rsid w:val="00C35977"/>
    <w:rsid w:val="00C359CB"/>
    <w:rsid w:val="00C35A01"/>
    <w:rsid w:val="00C361E3"/>
    <w:rsid w:val="00C36222"/>
    <w:rsid w:val="00C36334"/>
    <w:rsid w:val="00C363CC"/>
    <w:rsid w:val="00C3641F"/>
    <w:rsid w:val="00C36ABC"/>
    <w:rsid w:val="00C36CFC"/>
    <w:rsid w:val="00C36DED"/>
    <w:rsid w:val="00C37109"/>
    <w:rsid w:val="00C37528"/>
    <w:rsid w:val="00C376CB"/>
    <w:rsid w:val="00C378E0"/>
    <w:rsid w:val="00C378FD"/>
    <w:rsid w:val="00C37BD5"/>
    <w:rsid w:val="00C37C49"/>
    <w:rsid w:val="00C37D21"/>
    <w:rsid w:val="00C37DB2"/>
    <w:rsid w:val="00C37E1C"/>
    <w:rsid w:val="00C37F69"/>
    <w:rsid w:val="00C37FFC"/>
    <w:rsid w:val="00C40038"/>
    <w:rsid w:val="00C402EB"/>
    <w:rsid w:val="00C40371"/>
    <w:rsid w:val="00C4038B"/>
    <w:rsid w:val="00C406AB"/>
    <w:rsid w:val="00C40B1F"/>
    <w:rsid w:val="00C4105C"/>
    <w:rsid w:val="00C41388"/>
    <w:rsid w:val="00C4165F"/>
    <w:rsid w:val="00C41724"/>
    <w:rsid w:val="00C41A67"/>
    <w:rsid w:val="00C420B3"/>
    <w:rsid w:val="00C420C0"/>
    <w:rsid w:val="00C423CE"/>
    <w:rsid w:val="00C4270C"/>
    <w:rsid w:val="00C4281A"/>
    <w:rsid w:val="00C43044"/>
    <w:rsid w:val="00C4332A"/>
    <w:rsid w:val="00C4390F"/>
    <w:rsid w:val="00C439B0"/>
    <w:rsid w:val="00C43AE1"/>
    <w:rsid w:val="00C43DC3"/>
    <w:rsid w:val="00C43FE7"/>
    <w:rsid w:val="00C4408F"/>
    <w:rsid w:val="00C4426E"/>
    <w:rsid w:val="00C444D1"/>
    <w:rsid w:val="00C446D8"/>
    <w:rsid w:val="00C44798"/>
    <w:rsid w:val="00C44A46"/>
    <w:rsid w:val="00C44A8C"/>
    <w:rsid w:val="00C44C0C"/>
    <w:rsid w:val="00C44E3E"/>
    <w:rsid w:val="00C4513A"/>
    <w:rsid w:val="00C45291"/>
    <w:rsid w:val="00C45675"/>
    <w:rsid w:val="00C456C7"/>
    <w:rsid w:val="00C4580B"/>
    <w:rsid w:val="00C458C2"/>
    <w:rsid w:val="00C45915"/>
    <w:rsid w:val="00C4591C"/>
    <w:rsid w:val="00C45AE5"/>
    <w:rsid w:val="00C45AF0"/>
    <w:rsid w:val="00C45B80"/>
    <w:rsid w:val="00C45E40"/>
    <w:rsid w:val="00C45F40"/>
    <w:rsid w:val="00C464A1"/>
    <w:rsid w:val="00C46D73"/>
    <w:rsid w:val="00C46FEA"/>
    <w:rsid w:val="00C47679"/>
    <w:rsid w:val="00C4784D"/>
    <w:rsid w:val="00C47EE6"/>
    <w:rsid w:val="00C5005D"/>
    <w:rsid w:val="00C5018B"/>
    <w:rsid w:val="00C5055F"/>
    <w:rsid w:val="00C50B9E"/>
    <w:rsid w:val="00C50D0B"/>
    <w:rsid w:val="00C50DDB"/>
    <w:rsid w:val="00C50F0E"/>
    <w:rsid w:val="00C5117A"/>
    <w:rsid w:val="00C512F8"/>
    <w:rsid w:val="00C51365"/>
    <w:rsid w:val="00C517F0"/>
    <w:rsid w:val="00C518D6"/>
    <w:rsid w:val="00C51C8E"/>
    <w:rsid w:val="00C51CB3"/>
    <w:rsid w:val="00C51D54"/>
    <w:rsid w:val="00C521C0"/>
    <w:rsid w:val="00C52390"/>
    <w:rsid w:val="00C5247D"/>
    <w:rsid w:val="00C52545"/>
    <w:rsid w:val="00C525AB"/>
    <w:rsid w:val="00C526EF"/>
    <w:rsid w:val="00C52706"/>
    <w:rsid w:val="00C52A6D"/>
    <w:rsid w:val="00C52C8A"/>
    <w:rsid w:val="00C52E10"/>
    <w:rsid w:val="00C52EB2"/>
    <w:rsid w:val="00C53278"/>
    <w:rsid w:val="00C53298"/>
    <w:rsid w:val="00C537B7"/>
    <w:rsid w:val="00C5393F"/>
    <w:rsid w:val="00C53C67"/>
    <w:rsid w:val="00C53D3A"/>
    <w:rsid w:val="00C53ED6"/>
    <w:rsid w:val="00C54017"/>
    <w:rsid w:val="00C54297"/>
    <w:rsid w:val="00C5440A"/>
    <w:rsid w:val="00C545A1"/>
    <w:rsid w:val="00C54916"/>
    <w:rsid w:val="00C54CFD"/>
    <w:rsid w:val="00C54EFF"/>
    <w:rsid w:val="00C551A1"/>
    <w:rsid w:val="00C55364"/>
    <w:rsid w:val="00C553AA"/>
    <w:rsid w:val="00C55B8B"/>
    <w:rsid w:val="00C55C94"/>
    <w:rsid w:val="00C55D12"/>
    <w:rsid w:val="00C55D49"/>
    <w:rsid w:val="00C56082"/>
    <w:rsid w:val="00C56142"/>
    <w:rsid w:val="00C56148"/>
    <w:rsid w:val="00C56338"/>
    <w:rsid w:val="00C5650A"/>
    <w:rsid w:val="00C56730"/>
    <w:rsid w:val="00C56862"/>
    <w:rsid w:val="00C5692F"/>
    <w:rsid w:val="00C56F44"/>
    <w:rsid w:val="00C57312"/>
    <w:rsid w:val="00C573A7"/>
    <w:rsid w:val="00C57680"/>
    <w:rsid w:val="00C5772F"/>
    <w:rsid w:val="00C57826"/>
    <w:rsid w:val="00C57AC2"/>
    <w:rsid w:val="00C57EA0"/>
    <w:rsid w:val="00C57FA9"/>
    <w:rsid w:val="00C60200"/>
    <w:rsid w:val="00C60620"/>
    <w:rsid w:val="00C60735"/>
    <w:rsid w:val="00C607D9"/>
    <w:rsid w:val="00C60AAC"/>
    <w:rsid w:val="00C60B4E"/>
    <w:rsid w:val="00C60B6E"/>
    <w:rsid w:val="00C60C34"/>
    <w:rsid w:val="00C612B9"/>
    <w:rsid w:val="00C612EF"/>
    <w:rsid w:val="00C61747"/>
    <w:rsid w:val="00C61A93"/>
    <w:rsid w:val="00C61B61"/>
    <w:rsid w:val="00C61B78"/>
    <w:rsid w:val="00C61DB0"/>
    <w:rsid w:val="00C6205B"/>
    <w:rsid w:val="00C62201"/>
    <w:rsid w:val="00C62291"/>
    <w:rsid w:val="00C6235A"/>
    <w:rsid w:val="00C6270B"/>
    <w:rsid w:val="00C63223"/>
    <w:rsid w:val="00C633E9"/>
    <w:rsid w:val="00C634C3"/>
    <w:rsid w:val="00C634E4"/>
    <w:rsid w:val="00C63880"/>
    <w:rsid w:val="00C638E9"/>
    <w:rsid w:val="00C63AAF"/>
    <w:rsid w:val="00C63EE8"/>
    <w:rsid w:val="00C641DE"/>
    <w:rsid w:val="00C644F1"/>
    <w:rsid w:val="00C6480A"/>
    <w:rsid w:val="00C64912"/>
    <w:rsid w:val="00C64938"/>
    <w:rsid w:val="00C64C25"/>
    <w:rsid w:val="00C64C7A"/>
    <w:rsid w:val="00C64E06"/>
    <w:rsid w:val="00C652D5"/>
    <w:rsid w:val="00C65473"/>
    <w:rsid w:val="00C65501"/>
    <w:rsid w:val="00C65610"/>
    <w:rsid w:val="00C656C1"/>
    <w:rsid w:val="00C65864"/>
    <w:rsid w:val="00C65ED6"/>
    <w:rsid w:val="00C660D8"/>
    <w:rsid w:val="00C662A7"/>
    <w:rsid w:val="00C663F2"/>
    <w:rsid w:val="00C6697D"/>
    <w:rsid w:val="00C66D5C"/>
    <w:rsid w:val="00C66F4C"/>
    <w:rsid w:val="00C6702F"/>
    <w:rsid w:val="00C671D9"/>
    <w:rsid w:val="00C67217"/>
    <w:rsid w:val="00C672B6"/>
    <w:rsid w:val="00C672BD"/>
    <w:rsid w:val="00C6764B"/>
    <w:rsid w:val="00C67CEE"/>
    <w:rsid w:val="00C67E75"/>
    <w:rsid w:val="00C7003B"/>
    <w:rsid w:val="00C70157"/>
    <w:rsid w:val="00C703C3"/>
    <w:rsid w:val="00C7052C"/>
    <w:rsid w:val="00C705A1"/>
    <w:rsid w:val="00C70796"/>
    <w:rsid w:val="00C708B6"/>
    <w:rsid w:val="00C709AE"/>
    <w:rsid w:val="00C70B35"/>
    <w:rsid w:val="00C70ED5"/>
    <w:rsid w:val="00C71012"/>
    <w:rsid w:val="00C7103C"/>
    <w:rsid w:val="00C711ED"/>
    <w:rsid w:val="00C71229"/>
    <w:rsid w:val="00C714B5"/>
    <w:rsid w:val="00C715EC"/>
    <w:rsid w:val="00C7178A"/>
    <w:rsid w:val="00C7194C"/>
    <w:rsid w:val="00C7194E"/>
    <w:rsid w:val="00C71A4D"/>
    <w:rsid w:val="00C71D85"/>
    <w:rsid w:val="00C71EF5"/>
    <w:rsid w:val="00C71FA2"/>
    <w:rsid w:val="00C7204B"/>
    <w:rsid w:val="00C7211C"/>
    <w:rsid w:val="00C7234C"/>
    <w:rsid w:val="00C72CC3"/>
    <w:rsid w:val="00C72D9B"/>
    <w:rsid w:val="00C72F91"/>
    <w:rsid w:val="00C72FC2"/>
    <w:rsid w:val="00C73025"/>
    <w:rsid w:val="00C7312D"/>
    <w:rsid w:val="00C73452"/>
    <w:rsid w:val="00C73511"/>
    <w:rsid w:val="00C73CDF"/>
    <w:rsid w:val="00C73D57"/>
    <w:rsid w:val="00C73F9C"/>
    <w:rsid w:val="00C7403E"/>
    <w:rsid w:val="00C740C3"/>
    <w:rsid w:val="00C740E9"/>
    <w:rsid w:val="00C74398"/>
    <w:rsid w:val="00C75060"/>
    <w:rsid w:val="00C75087"/>
    <w:rsid w:val="00C75146"/>
    <w:rsid w:val="00C751D4"/>
    <w:rsid w:val="00C7521C"/>
    <w:rsid w:val="00C7594D"/>
    <w:rsid w:val="00C75A01"/>
    <w:rsid w:val="00C75F68"/>
    <w:rsid w:val="00C75FF7"/>
    <w:rsid w:val="00C76064"/>
    <w:rsid w:val="00C760F2"/>
    <w:rsid w:val="00C76135"/>
    <w:rsid w:val="00C76163"/>
    <w:rsid w:val="00C76659"/>
    <w:rsid w:val="00C76893"/>
    <w:rsid w:val="00C7689C"/>
    <w:rsid w:val="00C76B30"/>
    <w:rsid w:val="00C76E44"/>
    <w:rsid w:val="00C77002"/>
    <w:rsid w:val="00C770F6"/>
    <w:rsid w:val="00C771C5"/>
    <w:rsid w:val="00C772B5"/>
    <w:rsid w:val="00C7738F"/>
    <w:rsid w:val="00C7748F"/>
    <w:rsid w:val="00C77564"/>
    <w:rsid w:val="00C778AD"/>
    <w:rsid w:val="00C77C9B"/>
    <w:rsid w:val="00C77F8F"/>
    <w:rsid w:val="00C80266"/>
    <w:rsid w:val="00C805F2"/>
    <w:rsid w:val="00C8064B"/>
    <w:rsid w:val="00C80877"/>
    <w:rsid w:val="00C808CB"/>
    <w:rsid w:val="00C8090E"/>
    <w:rsid w:val="00C80949"/>
    <w:rsid w:val="00C80B02"/>
    <w:rsid w:val="00C80E09"/>
    <w:rsid w:val="00C80EA5"/>
    <w:rsid w:val="00C80F0F"/>
    <w:rsid w:val="00C80FF2"/>
    <w:rsid w:val="00C810D0"/>
    <w:rsid w:val="00C81288"/>
    <w:rsid w:val="00C81414"/>
    <w:rsid w:val="00C8159A"/>
    <w:rsid w:val="00C8159F"/>
    <w:rsid w:val="00C81A0E"/>
    <w:rsid w:val="00C81BD4"/>
    <w:rsid w:val="00C82351"/>
    <w:rsid w:val="00C82679"/>
    <w:rsid w:val="00C82743"/>
    <w:rsid w:val="00C82A2C"/>
    <w:rsid w:val="00C82AEE"/>
    <w:rsid w:val="00C82DFF"/>
    <w:rsid w:val="00C836A8"/>
    <w:rsid w:val="00C83718"/>
    <w:rsid w:val="00C83E3F"/>
    <w:rsid w:val="00C84003"/>
    <w:rsid w:val="00C84190"/>
    <w:rsid w:val="00C84853"/>
    <w:rsid w:val="00C8540E"/>
    <w:rsid w:val="00C85B68"/>
    <w:rsid w:val="00C85C20"/>
    <w:rsid w:val="00C85CD8"/>
    <w:rsid w:val="00C8639F"/>
    <w:rsid w:val="00C864D4"/>
    <w:rsid w:val="00C86620"/>
    <w:rsid w:val="00C8677C"/>
    <w:rsid w:val="00C86847"/>
    <w:rsid w:val="00C86C26"/>
    <w:rsid w:val="00C86C67"/>
    <w:rsid w:val="00C86D1B"/>
    <w:rsid w:val="00C86F41"/>
    <w:rsid w:val="00C8753E"/>
    <w:rsid w:val="00C87D91"/>
    <w:rsid w:val="00C900F6"/>
    <w:rsid w:val="00C9018A"/>
    <w:rsid w:val="00C9031C"/>
    <w:rsid w:val="00C90388"/>
    <w:rsid w:val="00C9038A"/>
    <w:rsid w:val="00C90C70"/>
    <w:rsid w:val="00C90F17"/>
    <w:rsid w:val="00C91117"/>
    <w:rsid w:val="00C9118E"/>
    <w:rsid w:val="00C912DE"/>
    <w:rsid w:val="00C9135D"/>
    <w:rsid w:val="00C916BF"/>
    <w:rsid w:val="00C91CA6"/>
    <w:rsid w:val="00C91FC2"/>
    <w:rsid w:val="00C920F6"/>
    <w:rsid w:val="00C921F7"/>
    <w:rsid w:val="00C92215"/>
    <w:rsid w:val="00C9263F"/>
    <w:rsid w:val="00C92C5B"/>
    <w:rsid w:val="00C92D78"/>
    <w:rsid w:val="00C93137"/>
    <w:rsid w:val="00C93146"/>
    <w:rsid w:val="00C937E7"/>
    <w:rsid w:val="00C93894"/>
    <w:rsid w:val="00C93957"/>
    <w:rsid w:val="00C93A5C"/>
    <w:rsid w:val="00C93BF4"/>
    <w:rsid w:val="00C940A3"/>
    <w:rsid w:val="00C940EF"/>
    <w:rsid w:val="00C942A4"/>
    <w:rsid w:val="00C94E3C"/>
    <w:rsid w:val="00C951DD"/>
    <w:rsid w:val="00C9543D"/>
    <w:rsid w:val="00C9551F"/>
    <w:rsid w:val="00C956C8"/>
    <w:rsid w:val="00C958E2"/>
    <w:rsid w:val="00C95967"/>
    <w:rsid w:val="00C95C8F"/>
    <w:rsid w:val="00C9621B"/>
    <w:rsid w:val="00C9629B"/>
    <w:rsid w:val="00C96330"/>
    <w:rsid w:val="00C9650E"/>
    <w:rsid w:val="00C96AC1"/>
    <w:rsid w:val="00C96CA6"/>
    <w:rsid w:val="00C96D25"/>
    <w:rsid w:val="00C970C7"/>
    <w:rsid w:val="00C97737"/>
    <w:rsid w:val="00C97BC9"/>
    <w:rsid w:val="00C97D65"/>
    <w:rsid w:val="00C97F44"/>
    <w:rsid w:val="00CA0238"/>
    <w:rsid w:val="00CA0280"/>
    <w:rsid w:val="00CA0354"/>
    <w:rsid w:val="00CA0515"/>
    <w:rsid w:val="00CA05FA"/>
    <w:rsid w:val="00CA0A7B"/>
    <w:rsid w:val="00CA1396"/>
    <w:rsid w:val="00CA1B64"/>
    <w:rsid w:val="00CA1BC0"/>
    <w:rsid w:val="00CA1BE4"/>
    <w:rsid w:val="00CA1D97"/>
    <w:rsid w:val="00CA222F"/>
    <w:rsid w:val="00CA2848"/>
    <w:rsid w:val="00CA2ECC"/>
    <w:rsid w:val="00CA2ED8"/>
    <w:rsid w:val="00CA2F06"/>
    <w:rsid w:val="00CA3218"/>
    <w:rsid w:val="00CA33D8"/>
    <w:rsid w:val="00CA36D4"/>
    <w:rsid w:val="00CA3956"/>
    <w:rsid w:val="00CA3BC0"/>
    <w:rsid w:val="00CA4145"/>
    <w:rsid w:val="00CA41E2"/>
    <w:rsid w:val="00CA42CB"/>
    <w:rsid w:val="00CA4368"/>
    <w:rsid w:val="00CA43E3"/>
    <w:rsid w:val="00CA43FA"/>
    <w:rsid w:val="00CA4591"/>
    <w:rsid w:val="00CA487D"/>
    <w:rsid w:val="00CA4929"/>
    <w:rsid w:val="00CA4DA2"/>
    <w:rsid w:val="00CA4DA7"/>
    <w:rsid w:val="00CA502A"/>
    <w:rsid w:val="00CA50C8"/>
    <w:rsid w:val="00CA52D4"/>
    <w:rsid w:val="00CA540E"/>
    <w:rsid w:val="00CA54D3"/>
    <w:rsid w:val="00CA5575"/>
    <w:rsid w:val="00CA5847"/>
    <w:rsid w:val="00CA58C7"/>
    <w:rsid w:val="00CA5BE3"/>
    <w:rsid w:val="00CA5C8F"/>
    <w:rsid w:val="00CA6204"/>
    <w:rsid w:val="00CA686B"/>
    <w:rsid w:val="00CA6D3A"/>
    <w:rsid w:val="00CA6EB3"/>
    <w:rsid w:val="00CA73B5"/>
    <w:rsid w:val="00CA73D7"/>
    <w:rsid w:val="00CA7697"/>
    <w:rsid w:val="00CA76C0"/>
    <w:rsid w:val="00CA7793"/>
    <w:rsid w:val="00CA7A7E"/>
    <w:rsid w:val="00CA7CC9"/>
    <w:rsid w:val="00CB0039"/>
    <w:rsid w:val="00CB0149"/>
    <w:rsid w:val="00CB0225"/>
    <w:rsid w:val="00CB030A"/>
    <w:rsid w:val="00CB0312"/>
    <w:rsid w:val="00CB0380"/>
    <w:rsid w:val="00CB04D4"/>
    <w:rsid w:val="00CB08A3"/>
    <w:rsid w:val="00CB0F69"/>
    <w:rsid w:val="00CB1066"/>
    <w:rsid w:val="00CB1087"/>
    <w:rsid w:val="00CB109A"/>
    <w:rsid w:val="00CB1186"/>
    <w:rsid w:val="00CB14D8"/>
    <w:rsid w:val="00CB16DF"/>
    <w:rsid w:val="00CB173A"/>
    <w:rsid w:val="00CB1760"/>
    <w:rsid w:val="00CB1764"/>
    <w:rsid w:val="00CB1775"/>
    <w:rsid w:val="00CB19C8"/>
    <w:rsid w:val="00CB1A28"/>
    <w:rsid w:val="00CB1C4A"/>
    <w:rsid w:val="00CB1DE8"/>
    <w:rsid w:val="00CB2635"/>
    <w:rsid w:val="00CB2E01"/>
    <w:rsid w:val="00CB2FD7"/>
    <w:rsid w:val="00CB3097"/>
    <w:rsid w:val="00CB320B"/>
    <w:rsid w:val="00CB32E0"/>
    <w:rsid w:val="00CB33CE"/>
    <w:rsid w:val="00CB34DD"/>
    <w:rsid w:val="00CB3A8E"/>
    <w:rsid w:val="00CB3A91"/>
    <w:rsid w:val="00CB3F02"/>
    <w:rsid w:val="00CB400A"/>
    <w:rsid w:val="00CB41A5"/>
    <w:rsid w:val="00CB41EB"/>
    <w:rsid w:val="00CB4627"/>
    <w:rsid w:val="00CB4708"/>
    <w:rsid w:val="00CB485A"/>
    <w:rsid w:val="00CB4EBB"/>
    <w:rsid w:val="00CB4F1C"/>
    <w:rsid w:val="00CB5058"/>
    <w:rsid w:val="00CB513B"/>
    <w:rsid w:val="00CB523A"/>
    <w:rsid w:val="00CB5560"/>
    <w:rsid w:val="00CB57E1"/>
    <w:rsid w:val="00CB582F"/>
    <w:rsid w:val="00CB5A35"/>
    <w:rsid w:val="00CB5BDA"/>
    <w:rsid w:val="00CB5C71"/>
    <w:rsid w:val="00CB5DBA"/>
    <w:rsid w:val="00CB5E62"/>
    <w:rsid w:val="00CB61D0"/>
    <w:rsid w:val="00CB62EC"/>
    <w:rsid w:val="00CB654F"/>
    <w:rsid w:val="00CB6BA7"/>
    <w:rsid w:val="00CB6C80"/>
    <w:rsid w:val="00CB74D7"/>
    <w:rsid w:val="00CB75FB"/>
    <w:rsid w:val="00CB762C"/>
    <w:rsid w:val="00CB792E"/>
    <w:rsid w:val="00CB7BD9"/>
    <w:rsid w:val="00CB7C5C"/>
    <w:rsid w:val="00CB7E88"/>
    <w:rsid w:val="00CB7E92"/>
    <w:rsid w:val="00CC001C"/>
    <w:rsid w:val="00CC01E9"/>
    <w:rsid w:val="00CC021A"/>
    <w:rsid w:val="00CC0458"/>
    <w:rsid w:val="00CC0821"/>
    <w:rsid w:val="00CC0B7D"/>
    <w:rsid w:val="00CC0CFC"/>
    <w:rsid w:val="00CC0E31"/>
    <w:rsid w:val="00CC1120"/>
    <w:rsid w:val="00CC118F"/>
    <w:rsid w:val="00CC1230"/>
    <w:rsid w:val="00CC165C"/>
    <w:rsid w:val="00CC165F"/>
    <w:rsid w:val="00CC19A8"/>
    <w:rsid w:val="00CC1C8F"/>
    <w:rsid w:val="00CC1DC3"/>
    <w:rsid w:val="00CC1F4F"/>
    <w:rsid w:val="00CC204C"/>
    <w:rsid w:val="00CC2386"/>
    <w:rsid w:val="00CC2530"/>
    <w:rsid w:val="00CC275F"/>
    <w:rsid w:val="00CC2AEB"/>
    <w:rsid w:val="00CC2B12"/>
    <w:rsid w:val="00CC2B4D"/>
    <w:rsid w:val="00CC2E39"/>
    <w:rsid w:val="00CC2EBD"/>
    <w:rsid w:val="00CC2F5B"/>
    <w:rsid w:val="00CC304D"/>
    <w:rsid w:val="00CC3341"/>
    <w:rsid w:val="00CC34E9"/>
    <w:rsid w:val="00CC354D"/>
    <w:rsid w:val="00CC3786"/>
    <w:rsid w:val="00CC3824"/>
    <w:rsid w:val="00CC3C04"/>
    <w:rsid w:val="00CC3C87"/>
    <w:rsid w:val="00CC42EA"/>
    <w:rsid w:val="00CC43FF"/>
    <w:rsid w:val="00CC452C"/>
    <w:rsid w:val="00CC45DB"/>
    <w:rsid w:val="00CC46C4"/>
    <w:rsid w:val="00CC46DE"/>
    <w:rsid w:val="00CC470E"/>
    <w:rsid w:val="00CC4834"/>
    <w:rsid w:val="00CC4966"/>
    <w:rsid w:val="00CC4A70"/>
    <w:rsid w:val="00CC4ADA"/>
    <w:rsid w:val="00CC4BED"/>
    <w:rsid w:val="00CC4C99"/>
    <w:rsid w:val="00CC4FD8"/>
    <w:rsid w:val="00CC5098"/>
    <w:rsid w:val="00CC532E"/>
    <w:rsid w:val="00CC5620"/>
    <w:rsid w:val="00CC562F"/>
    <w:rsid w:val="00CC5C8F"/>
    <w:rsid w:val="00CC6079"/>
    <w:rsid w:val="00CC6198"/>
    <w:rsid w:val="00CC62D0"/>
    <w:rsid w:val="00CC62FC"/>
    <w:rsid w:val="00CC63A9"/>
    <w:rsid w:val="00CC644C"/>
    <w:rsid w:val="00CC6655"/>
    <w:rsid w:val="00CC69C4"/>
    <w:rsid w:val="00CC6B8B"/>
    <w:rsid w:val="00CC6C0F"/>
    <w:rsid w:val="00CC6D20"/>
    <w:rsid w:val="00CC6D5A"/>
    <w:rsid w:val="00CC7048"/>
    <w:rsid w:val="00CC70D7"/>
    <w:rsid w:val="00CC70DF"/>
    <w:rsid w:val="00CC72E6"/>
    <w:rsid w:val="00CC74FB"/>
    <w:rsid w:val="00CC77B5"/>
    <w:rsid w:val="00CC7A8D"/>
    <w:rsid w:val="00CC7D7E"/>
    <w:rsid w:val="00CC7F47"/>
    <w:rsid w:val="00CD0055"/>
    <w:rsid w:val="00CD021A"/>
    <w:rsid w:val="00CD0A77"/>
    <w:rsid w:val="00CD0D81"/>
    <w:rsid w:val="00CD0E79"/>
    <w:rsid w:val="00CD0F0B"/>
    <w:rsid w:val="00CD11EF"/>
    <w:rsid w:val="00CD14D0"/>
    <w:rsid w:val="00CD1E00"/>
    <w:rsid w:val="00CD1E1F"/>
    <w:rsid w:val="00CD2728"/>
    <w:rsid w:val="00CD285E"/>
    <w:rsid w:val="00CD2885"/>
    <w:rsid w:val="00CD296B"/>
    <w:rsid w:val="00CD2B0C"/>
    <w:rsid w:val="00CD336D"/>
    <w:rsid w:val="00CD3600"/>
    <w:rsid w:val="00CD36E9"/>
    <w:rsid w:val="00CD3701"/>
    <w:rsid w:val="00CD38E3"/>
    <w:rsid w:val="00CD3B23"/>
    <w:rsid w:val="00CD3F43"/>
    <w:rsid w:val="00CD40BF"/>
    <w:rsid w:val="00CD4193"/>
    <w:rsid w:val="00CD41DA"/>
    <w:rsid w:val="00CD448E"/>
    <w:rsid w:val="00CD4E03"/>
    <w:rsid w:val="00CD4E2B"/>
    <w:rsid w:val="00CD51AE"/>
    <w:rsid w:val="00CD5337"/>
    <w:rsid w:val="00CD54F1"/>
    <w:rsid w:val="00CD5780"/>
    <w:rsid w:val="00CD5BD4"/>
    <w:rsid w:val="00CD5D1C"/>
    <w:rsid w:val="00CD5E7A"/>
    <w:rsid w:val="00CD5F53"/>
    <w:rsid w:val="00CD60D4"/>
    <w:rsid w:val="00CD6145"/>
    <w:rsid w:val="00CD6248"/>
    <w:rsid w:val="00CD65EB"/>
    <w:rsid w:val="00CD6841"/>
    <w:rsid w:val="00CD69C9"/>
    <w:rsid w:val="00CD6B92"/>
    <w:rsid w:val="00CD6D8D"/>
    <w:rsid w:val="00CD6FFD"/>
    <w:rsid w:val="00CD714E"/>
    <w:rsid w:val="00CD71E3"/>
    <w:rsid w:val="00CD72D5"/>
    <w:rsid w:val="00CD799E"/>
    <w:rsid w:val="00CD7A64"/>
    <w:rsid w:val="00CD7AEF"/>
    <w:rsid w:val="00CD7C63"/>
    <w:rsid w:val="00CD7EE9"/>
    <w:rsid w:val="00CE04E7"/>
    <w:rsid w:val="00CE0694"/>
    <w:rsid w:val="00CE07E0"/>
    <w:rsid w:val="00CE0ED2"/>
    <w:rsid w:val="00CE0FB6"/>
    <w:rsid w:val="00CE1185"/>
    <w:rsid w:val="00CE16DC"/>
    <w:rsid w:val="00CE1994"/>
    <w:rsid w:val="00CE1D8B"/>
    <w:rsid w:val="00CE1DA3"/>
    <w:rsid w:val="00CE1EC7"/>
    <w:rsid w:val="00CE20A5"/>
    <w:rsid w:val="00CE26DF"/>
    <w:rsid w:val="00CE28DA"/>
    <w:rsid w:val="00CE2EBA"/>
    <w:rsid w:val="00CE3421"/>
    <w:rsid w:val="00CE365D"/>
    <w:rsid w:val="00CE3666"/>
    <w:rsid w:val="00CE36FD"/>
    <w:rsid w:val="00CE39D4"/>
    <w:rsid w:val="00CE3DC5"/>
    <w:rsid w:val="00CE40C5"/>
    <w:rsid w:val="00CE41C2"/>
    <w:rsid w:val="00CE4328"/>
    <w:rsid w:val="00CE4576"/>
    <w:rsid w:val="00CE4893"/>
    <w:rsid w:val="00CE499C"/>
    <w:rsid w:val="00CE4BE8"/>
    <w:rsid w:val="00CE4C18"/>
    <w:rsid w:val="00CE4D23"/>
    <w:rsid w:val="00CE4D55"/>
    <w:rsid w:val="00CE4D69"/>
    <w:rsid w:val="00CE4E1E"/>
    <w:rsid w:val="00CE4F8D"/>
    <w:rsid w:val="00CE4FE8"/>
    <w:rsid w:val="00CE51EE"/>
    <w:rsid w:val="00CE5237"/>
    <w:rsid w:val="00CE5341"/>
    <w:rsid w:val="00CE5782"/>
    <w:rsid w:val="00CE5965"/>
    <w:rsid w:val="00CE59AC"/>
    <w:rsid w:val="00CE59C0"/>
    <w:rsid w:val="00CE5B73"/>
    <w:rsid w:val="00CE6167"/>
    <w:rsid w:val="00CE63E8"/>
    <w:rsid w:val="00CE6625"/>
    <w:rsid w:val="00CE6754"/>
    <w:rsid w:val="00CE6982"/>
    <w:rsid w:val="00CE6C37"/>
    <w:rsid w:val="00CE6C60"/>
    <w:rsid w:val="00CE6CDA"/>
    <w:rsid w:val="00CE6D72"/>
    <w:rsid w:val="00CE6F56"/>
    <w:rsid w:val="00CE6F95"/>
    <w:rsid w:val="00CE71D5"/>
    <w:rsid w:val="00CE74C6"/>
    <w:rsid w:val="00CE7729"/>
    <w:rsid w:val="00CE774E"/>
    <w:rsid w:val="00CE7B60"/>
    <w:rsid w:val="00CE7E05"/>
    <w:rsid w:val="00CE7F88"/>
    <w:rsid w:val="00CF0074"/>
    <w:rsid w:val="00CF0484"/>
    <w:rsid w:val="00CF0811"/>
    <w:rsid w:val="00CF0B79"/>
    <w:rsid w:val="00CF1342"/>
    <w:rsid w:val="00CF17D0"/>
    <w:rsid w:val="00CF1B77"/>
    <w:rsid w:val="00CF1ED5"/>
    <w:rsid w:val="00CF1F0C"/>
    <w:rsid w:val="00CF200F"/>
    <w:rsid w:val="00CF219B"/>
    <w:rsid w:val="00CF27E6"/>
    <w:rsid w:val="00CF2DB8"/>
    <w:rsid w:val="00CF31F2"/>
    <w:rsid w:val="00CF360D"/>
    <w:rsid w:val="00CF3633"/>
    <w:rsid w:val="00CF389B"/>
    <w:rsid w:val="00CF39F4"/>
    <w:rsid w:val="00CF3AF6"/>
    <w:rsid w:val="00CF3F2A"/>
    <w:rsid w:val="00CF4051"/>
    <w:rsid w:val="00CF4181"/>
    <w:rsid w:val="00CF4D5E"/>
    <w:rsid w:val="00CF4FE8"/>
    <w:rsid w:val="00CF530F"/>
    <w:rsid w:val="00CF57F4"/>
    <w:rsid w:val="00CF5B91"/>
    <w:rsid w:val="00CF5E8B"/>
    <w:rsid w:val="00CF6267"/>
    <w:rsid w:val="00CF6A49"/>
    <w:rsid w:val="00CF6B0E"/>
    <w:rsid w:val="00CF7006"/>
    <w:rsid w:val="00CF7282"/>
    <w:rsid w:val="00CF72FB"/>
    <w:rsid w:val="00CF76DE"/>
    <w:rsid w:val="00CF76E2"/>
    <w:rsid w:val="00CF7A0A"/>
    <w:rsid w:val="00CF7DF2"/>
    <w:rsid w:val="00CF7DFF"/>
    <w:rsid w:val="00D0007F"/>
    <w:rsid w:val="00D003B4"/>
    <w:rsid w:val="00D008AF"/>
    <w:rsid w:val="00D00A1D"/>
    <w:rsid w:val="00D00AE6"/>
    <w:rsid w:val="00D00B5D"/>
    <w:rsid w:val="00D00E12"/>
    <w:rsid w:val="00D00E80"/>
    <w:rsid w:val="00D0106E"/>
    <w:rsid w:val="00D0113A"/>
    <w:rsid w:val="00D01164"/>
    <w:rsid w:val="00D0142A"/>
    <w:rsid w:val="00D01664"/>
    <w:rsid w:val="00D01AC6"/>
    <w:rsid w:val="00D01B3E"/>
    <w:rsid w:val="00D01C04"/>
    <w:rsid w:val="00D01C39"/>
    <w:rsid w:val="00D01D00"/>
    <w:rsid w:val="00D01DBD"/>
    <w:rsid w:val="00D02074"/>
    <w:rsid w:val="00D020D2"/>
    <w:rsid w:val="00D022B8"/>
    <w:rsid w:val="00D0231A"/>
    <w:rsid w:val="00D02510"/>
    <w:rsid w:val="00D02557"/>
    <w:rsid w:val="00D02878"/>
    <w:rsid w:val="00D0290E"/>
    <w:rsid w:val="00D02A4F"/>
    <w:rsid w:val="00D02B52"/>
    <w:rsid w:val="00D02C4D"/>
    <w:rsid w:val="00D02C85"/>
    <w:rsid w:val="00D02E32"/>
    <w:rsid w:val="00D031F9"/>
    <w:rsid w:val="00D034BE"/>
    <w:rsid w:val="00D03660"/>
    <w:rsid w:val="00D03841"/>
    <w:rsid w:val="00D03904"/>
    <w:rsid w:val="00D03C53"/>
    <w:rsid w:val="00D03EE3"/>
    <w:rsid w:val="00D042E6"/>
    <w:rsid w:val="00D04562"/>
    <w:rsid w:val="00D046C1"/>
    <w:rsid w:val="00D04733"/>
    <w:rsid w:val="00D0487B"/>
    <w:rsid w:val="00D04D2D"/>
    <w:rsid w:val="00D04D3D"/>
    <w:rsid w:val="00D04E99"/>
    <w:rsid w:val="00D05227"/>
    <w:rsid w:val="00D05457"/>
    <w:rsid w:val="00D05670"/>
    <w:rsid w:val="00D057C4"/>
    <w:rsid w:val="00D05941"/>
    <w:rsid w:val="00D05A97"/>
    <w:rsid w:val="00D05B0C"/>
    <w:rsid w:val="00D05B0F"/>
    <w:rsid w:val="00D05CE6"/>
    <w:rsid w:val="00D05DE1"/>
    <w:rsid w:val="00D05FF8"/>
    <w:rsid w:val="00D06304"/>
    <w:rsid w:val="00D0637B"/>
    <w:rsid w:val="00D0638A"/>
    <w:rsid w:val="00D06555"/>
    <w:rsid w:val="00D066D4"/>
    <w:rsid w:val="00D06800"/>
    <w:rsid w:val="00D06EA3"/>
    <w:rsid w:val="00D06F77"/>
    <w:rsid w:val="00D07293"/>
    <w:rsid w:val="00D075C1"/>
    <w:rsid w:val="00D077DE"/>
    <w:rsid w:val="00D07970"/>
    <w:rsid w:val="00D07C08"/>
    <w:rsid w:val="00D07CE8"/>
    <w:rsid w:val="00D07F53"/>
    <w:rsid w:val="00D1009E"/>
    <w:rsid w:val="00D1018B"/>
    <w:rsid w:val="00D103AA"/>
    <w:rsid w:val="00D109A3"/>
    <w:rsid w:val="00D109CF"/>
    <w:rsid w:val="00D10DE0"/>
    <w:rsid w:val="00D11002"/>
    <w:rsid w:val="00D114D4"/>
    <w:rsid w:val="00D1150F"/>
    <w:rsid w:val="00D116BF"/>
    <w:rsid w:val="00D11762"/>
    <w:rsid w:val="00D12042"/>
    <w:rsid w:val="00D12402"/>
    <w:rsid w:val="00D12413"/>
    <w:rsid w:val="00D12832"/>
    <w:rsid w:val="00D128C1"/>
    <w:rsid w:val="00D12AB0"/>
    <w:rsid w:val="00D12B84"/>
    <w:rsid w:val="00D12C81"/>
    <w:rsid w:val="00D12D0F"/>
    <w:rsid w:val="00D12D6C"/>
    <w:rsid w:val="00D12E3F"/>
    <w:rsid w:val="00D130C4"/>
    <w:rsid w:val="00D132A5"/>
    <w:rsid w:val="00D13368"/>
    <w:rsid w:val="00D136D1"/>
    <w:rsid w:val="00D13752"/>
    <w:rsid w:val="00D1380D"/>
    <w:rsid w:val="00D1392C"/>
    <w:rsid w:val="00D13F18"/>
    <w:rsid w:val="00D141EF"/>
    <w:rsid w:val="00D14369"/>
    <w:rsid w:val="00D144F4"/>
    <w:rsid w:val="00D1469B"/>
    <w:rsid w:val="00D14AA4"/>
    <w:rsid w:val="00D14B26"/>
    <w:rsid w:val="00D15342"/>
    <w:rsid w:val="00D1547D"/>
    <w:rsid w:val="00D15658"/>
    <w:rsid w:val="00D158D3"/>
    <w:rsid w:val="00D15B44"/>
    <w:rsid w:val="00D15C46"/>
    <w:rsid w:val="00D15CD9"/>
    <w:rsid w:val="00D15CEB"/>
    <w:rsid w:val="00D15D47"/>
    <w:rsid w:val="00D16246"/>
    <w:rsid w:val="00D1627A"/>
    <w:rsid w:val="00D16831"/>
    <w:rsid w:val="00D168B3"/>
    <w:rsid w:val="00D169DF"/>
    <w:rsid w:val="00D16C33"/>
    <w:rsid w:val="00D16D1E"/>
    <w:rsid w:val="00D16F41"/>
    <w:rsid w:val="00D17112"/>
    <w:rsid w:val="00D174E1"/>
    <w:rsid w:val="00D17543"/>
    <w:rsid w:val="00D176CC"/>
    <w:rsid w:val="00D17A23"/>
    <w:rsid w:val="00D17ACE"/>
    <w:rsid w:val="00D17AE3"/>
    <w:rsid w:val="00D17B94"/>
    <w:rsid w:val="00D200D3"/>
    <w:rsid w:val="00D20312"/>
    <w:rsid w:val="00D2058C"/>
    <w:rsid w:val="00D20768"/>
    <w:rsid w:val="00D208A8"/>
    <w:rsid w:val="00D20DFA"/>
    <w:rsid w:val="00D20F4C"/>
    <w:rsid w:val="00D210D3"/>
    <w:rsid w:val="00D21533"/>
    <w:rsid w:val="00D21D7C"/>
    <w:rsid w:val="00D2244A"/>
    <w:rsid w:val="00D2250A"/>
    <w:rsid w:val="00D228B3"/>
    <w:rsid w:val="00D22A3F"/>
    <w:rsid w:val="00D22DD2"/>
    <w:rsid w:val="00D22EAB"/>
    <w:rsid w:val="00D22EE6"/>
    <w:rsid w:val="00D235C5"/>
    <w:rsid w:val="00D235E9"/>
    <w:rsid w:val="00D23606"/>
    <w:rsid w:val="00D23760"/>
    <w:rsid w:val="00D238BF"/>
    <w:rsid w:val="00D239BC"/>
    <w:rsid w:val="00D23AC6"/>
    <w:rsid w:val="00D240AA"/>
    <w:rsid w:val="00D240FA"/>
    <w:rsid w:val="00D245A3"/>
    <w:rsid w:val="00D24C2B"/>
    <w:rsid w:val="00D2512F"/>
    <w:rsid w:val="00D251CC"/>
    <w:rsid w:val="00D255C9"/>
    <w:rsid w:val="00D256BD"/>
    <w:rsid w:val="00D25744"/>
    <w:rsid w:val="00D25793"/>
    <w:rsid w:val="00D25B1F"/>
    <w:rsid w:val="00D25BB0"/>
    <w:rsid w:val="00D25F6F"/>
    <w:rsid w:val="00D26404"/>
    <w:rsid w:val="00D2660A"/>
    <w:rsid w:val="00D26645"/>
    <w:rsid w:val="00D267C9"/>
    <w:rsid w:val="00D26A2F"/>
    <w:rsid w:val="00D26AD5"/>
    <w:rsid w:val="00D26B76"/>
    <w:rsid w:val="00D26CF0"/>
    <w:rsid w:val="00D27158"/>
    <w:rsid w:val="00D2738D"/>
    <w:rsid w:val="00D27728"/>
    <w:rsid w:val="00D277D0"/>
    <w:rsid w:val="00D278AA"/>
    <w:rsid w:val="00D27C09"/>
    <w:rsid w:val="00D27C9E"/>
    <w:rsid w:val="00D27D63"/>
    <w:rsid w:val="00D27DB7"/>
    <w:rsid w:val="00D30914"/>
    <w:rsid w:val="00D30B63"/>
    <w:rsid w:val="00D30F03"/>
    <w:rsid w:val="00D31268"/>
    <w:rsid w:val="00D31415"/>
    <w:rsid w:val="00D31906"/>
    <w:rsid w:val="00D31AF7"/>
    <w:rsid w:val="00D31DF4"/>
    <w:rsid w:val="00D31E0E"/>
    <w:rsid w:val="00D322B7"/>
    <w:rsid w:val="00D322C8"/>
    <w:rsid w:val="00D323E2"/>
    <w:rsid w:val="00D3299D"/>
    <w:rsid w:val="00D329E1"/>
    <w:rsid w:val="00D32D12"/>
    <w:rsid w:val="00D32E49"/>
    <w:rsid w:val="00D32E91"/>
    <w:rsid w:val="00D3324D"/>
    <w:rsid w:val="00D33323"/>
    <w:rsid w:val="00D3343D"/>
    <w:rsid w:val="00D334C7"/>
    <w:rsid w:val="00D3352C"/>
    <w:rsid w:val="00D336E6"/>
    <w:rsid w:val="00D3395F"/>
    <w:rsid w:val="00D33C1B"/>
    <w:rsid w:val="00D33C3B"/>
    <w:rsid w:val="00D341E5"/>
    <w:rsid w:val="00D3434B"/>
    <w:rsid w:val="00D34986"/>
    <w:rsid w:val="00D34B91"/>
    <w:rsid w:val="00D34B94"/>
    <w:rsid w:val="00D34C64"/>
    <w:rsid w:val="00D34C92"/>
    <w:rsid w:val="00D34F39"/>
    <w:rsid w:val="00D34F6C"/>
    <w:rsid w:val="00D35008"/>
    <w:rsid w:val="00D3505C"/>
    <w:rsid w:val="00D35434"/>
    <w:rsid w:val="00D356B7"/>
    <w:rsid w:val="00D356E5"/>
    <w:rsid w:val="00D3580C"/>
    <w:rsid w:val="00D3586C"/>
    <w:rsid w:val="00D358C8"/>
    <w:rsid w:val="00D359A6"/>
    <w:rsid w:val="00D35BFD"/>
    <w:rsid w:val="00D36322"/>
    <w:rsid w:val="00D367A0"/>
    <w:rsid w:val="00D367F1"/>
    <w:rsid w:val="00D36C56"/>
    <w:rsid w:val="00D371DB"/>
    <w:rsid w:val="00D37335"/>
    <w:rsid w:val="00D37668"/>
    <w:rsid w:val="00D378C0"/>
    <w:rsid w:val="00D37906"/>
    <w:rsid w:val="00D3793C"/>
    <w:rsid w:val="00D37968"/>
    <w:rsid w:val="00D379A1"/>
    <w:rsid w:val="00D37B8B"/>
    <w:rsid w:val="00D37C02"/>
    <w:rsid w:val="00D37E28"/>
    <w:rsid w:val="00D37F5B"/>
    <w:rsid w:val="00D4030F"/>
    <w:rsid w:val="00D403A1"/>
    <w:rsid w:val="00D40745"/>
    <w:rsid w:val="00D408DC"/>
    <w:rsid w:val="00D40910"/>
    <w:rsid w:val="00D40CF6"/>
    <w:rsid w:val="00D41433"/>
    <w:rsid w:val="00D41460"/>
    <w:rsid w:val="00D4155C"/>
    <w:rsid w:val="00D41AAA"/>
    <w:rsid w:val="00D41D3C"/>
    <w:rsid w:val="00D41FAF"/>
    <w:rsid w:val="00D42006"/>
    <w:rsid w:val="00D42188"/>
    <w:rsid w:val="00D4251A"/>
    <w:rsid w:val="00D425B3"/>
    <w:rsid w:val="00D4260A"/>
    <w:rsid w:val="00D42C90"/>
    <w:rsid w:val="00D42F95"/>
    <w:rsid w:val="00D434C9"/>
    <w:rsid w:val="00D43C40"/>
    <w:rsid w:val="00D43D30"/>
    <w:rsid w:val="00D43DB9"/>
    <w:rsid w:val="00D43F54"/>
    <w:rsid w:val="00D44456"/>
    <w:rsid w:val="00D449EA"/>
    <w:rsid w:val="00D44B24"/>
    <w:rsid w:val="00D44C66"/>
    <w:rsid w:val="00D453A6"/>
    <w:rsid w:val="00D453D2"/>
    <w:rsid w:val="00D4596A"/>
    <w:rsid w:val="00D45AF1"/>
    <w:rsid w:val="00D45BAA"/>
    <w:rsid w:val="00D46119"/>
    <w:rsid w:val="00D46466"/>
    <w:rsid w:val="00D465DE"/>
    <w:rsid w:val="00D46B6D"/>
    <w:rsid w:val="00D46FC6"/>
    <w:rsid w:val="00D472C5"/>
    <w:rsid w:val="00D47639"/>
    <w:rsid w:val="00D476F0"/>
    <w:rsid w:val="00D476F3"/>
    <w:rsid w:val="00D479E9"/>
    <w:rsid w:val="00D47D4D"/>
    <w:rsid w:val="00D47D7F"/>
    <w:rsid w:val="00D47D86"/>
    <w:rsid w:val="00D5065A"/>
    <w:rsid w:val="00D506D6"/>
    <w:rsid w:val="00D50984"/>
    <w:rsid w:val="00D50A8E"/>
    <w:rsid w:val="00D50D68"/>
    <w:rsid w:val="00D51087"/>
    <w:rsid w:val="00D511AA"/>
    <w:rsid w:val="00D51210"/>
    <w:rsid w:val="00D5124D"/>
    <w:rsid w:val="00D5127A"/>
    <w:rsid w:val="00D51575"/>
    <w:rsid w:val="00D51742"/>
    <w:rsid w:val="00D51A8D"/>
    <w:rsid w:val="00D51DBF"/>
    <w:rsid w:val="00D51E89"/>
    <w:rsid w:val="00D521A8"/>
    <w:rsid w:val="00D52867"/>
    <w:rsid w:val="00D52949"/>
    <w:rsid w:val="00D529B6"/>
    <w:rsid w:val="00D52BFB"/>
    <w:rsid w:val="00D52CA7"/>
    <w:rsid w:val="00D533C1"/>
    <w:rsid w:val="00D533E5"/>
    <w:rsid w:val="00D536E1"/>
    <w:rsid w:val="00D5377B"/>
    <w:rsid w:val="00D538E5"/>
    <w:rsid w:val="00D53B2B"/>
    <w:rsid w:val="00D53BEE"/>
    <w:rsid w:val="00D53F67"/>
    <w:rsid w:val="00D54017"/>
    <w:rsid w:val="00D54295"/>
    <w:rsid w:val="00D543B9"/>
    <w:rsid w:val="00D54518"/>
    <w:rsid w:val="00D54878"/>
    <w:rsid w:val="00D54952"/>
    <w:rsid w:val="00D5499B"/>
    <w:rsid w:val="00D549F2"/>
    <w:rsid w:val="00D55101"/>
    <w:rsid w:val="00D55156"/>
    <w:rsid w:val="00D55232"/>
    <w:rsid w:val="00D5533A"/>
    <w:rsid w:val="00D553B3"/>
    <w:rsid w:val="00D55409"/>
    <w:rsid w:val="00D5543A"/>
    <w:rsid w:val="00D554D9"/>
    <w:rsid w:val="00D555D3"/>
    <w:rsid w:val="00D55859"/>
    <w:rsid w:val="00D55992"/>
    <w:rsid w:val="00D55AAC"/>
    <w:rsid w:val="00D55F3E"/>
    <w:rsid w:val="00D55F46"/>
    <w:rsid w:val="00D56068"/>
    <w:rsid w:val="00D560DD"/>
    <w:rsid w:val="00D5634E"/>
    <w:rsid w:val="00D56974"/>
    <w:rsid w:val="00D5697F"/>
    <w:rsid w:val="00D56DCF"/>
    <w:rsid w:val="00D571A1"/>
    <w:rsid w:val="00D5785B"/>
    <w:rsid w:val="00D57975"/>
    <w:rsid w:val="00D57EE0"/>
    <w:rsid w:val="00D57F5A"/>
    <w:rsid w:val="00D57F6D"/>
    <w:rsid w:val="00D57FA6"/>
    <w:rsid w:val="00D60037"/>
    <w:rsid w:val="00D60389"/>
    <w:rsid w:val="00D60394"/>
    <w:rsid w:val="00D60471"/>
    <w:rsid w:val="00D60920"/>
    <w:rsid w:val="00D60989"/>
    <w:rsid w:val="00D60A17"/>
    <w:rsid w:val="00D60AB2"/>
    <w:rsid w:val="00D60BB1"/>
    <w:rsid w:val="00D60BF1"/>
    <w:rsid w:val="00D60C23"/>
    <w:rsid w:val="00D60CD6"/>
    <w:rsid w:val="00D61013"/>
    <w:rsid w:val="00D6108D"/>
    <w:rsid w:val="00D613CC"/>
    <w:rsid w:val="00D618D6"/>
    <w:rsid w:val="00D6193E"/>
    <w:rsid w:val="00D61B05"/>
    <w:rsid w:val="00D61C50"/>
    <w:rsid w:val="00D61CC9"/>
    <w:rsid w:val="00D61D52"/>
    <w:rsid w:val="00D62049"/>
    <w:rsid w:val="00D62111"/>
    <w:rsid w:val="00D62522"/>
    <w:rsid w:val="00D627DE"/>
    <w:rsid w:val="00D62992"/>
    <w:rsid w:val="00D62BF0"/>
    <w:rsid w:val="00D63023"/>
    <w:rsid w:val="00D63564"/>
    <w:rsid w:val="00D636C8"/>
    <w:rsid w:val="00D63752"/>
    <w:rsid w:val="00D63CA3"/>
    <w:rsid w:val="00D63D34"/>
    <w:rsid w:val="00D6402B"/>
    <w:rsid w:val="00D641C7"/>
    <w:rsid w:val="00D64427"/>
    <w:rsid w:val="00D6464E"/>
    <w:rsid w:val="00D64B7B"/>
    <w:rsid w:val="00D64CB2"/>
    <w:rsid w:val="00D64EC8"/>
    <w:rsid w:val="00D64F02"/>
    <w:rsid w:val="00D64FE6"/>
    <w:rsid w:val="00D650E3"/>
    <w:rsid w:val="00D652BF"/>
    <w:rsid w:val="00D6568E"/>
    <w:rsid w:val="00D65773"/>
    <w:rsid w:val="00D65B41"/>
    <w:rsid w:val="00D65C87"/>
    <w:rsid w:val="00D65FB4"/>
    <w:rsid w:val="00D66132"/>
    <w:rsid w:val="00D6627A"/>
    <w:rsid w:val="00D664B5"/>
    <w:rsid w:val="00D664F0"/>
    <w:rsid w:val="00D666E0"/>
    <w:rsid w:val="00D667BE"/>
    <w:rsid w:val="00D668AB"/>
    <w:rsid w:val="00D668D9"/>
    <w:rsid w:val="00D66A6A"/>
    <w:rsid w:val="00D66C7B"/>
    <w:rsid w:val="00D66D2A"/>
    <w:rsid w:val="00D66D39"/>
    <w:rsid w:val="00D6705D"/>
    <w:rsid w:val="00D670F9"/>
    <w:rsid w:val="00D6728E"/>
    <w:rsid w:val="00D675EE"/>
    <w:rsid w:val="00D67721"/>
    <w:rsid w:val="00D67885"/>
    <w:rsid w:val="00D67B89"/>
    <w:rsid w:val="00D67CE8"/>
    <w:rsid w:val="00D67D56"/>
    <w:rsid w:val="00D67E13"/>
    <w:rsid w:val="00D67EC0"/>
    <w:rsid w:val="00D7009C"/>
    <w:rsid w:val="00D704E1"/>
    <w:rsid w:val="00D70706"/>
    <w:rsid w:val="00D70911"/>
    <w:rsid w:val="00D70B63"/>
    <w:rsid w:val="00D70BAE"/>
    <w:rsid w:val="00D70BCF"/>
    <w:rsid w:val="00D70E13"/>
    <w:rsid w:val="00D70FF7"/>
    <w:rsid w:val="00D710B1"/>
    <w:rsid w:val="00D713E8"/>
    <w:rsid w:val="00D71B0B"/>
    <w:rsid w:val="00D71D3D"/>
    <w:rsid w:val="00D71F9F"/>
    <w:rsid w:val="00D7251A"/>
    <w:rsid w:val="00D72598"/>
    <w:rsid w:val="00D729D0"/>
    <w:rsid w:val="00D72A1F"/>
    <w:rsid w:val="00D72B9F"/>
    <w:rsid w:val="00D72CEC"/>
    <w:rsid w:val="00D72D1E"/>
    <w:rsid w:val="00D72D52"/>
    <w:rsid w:val="00D730F8"/>
    <w:rsid w:val="00D7319F"/>
    <w:rsid w:val="00D732E1"/>
    <w:rsid w:val="00D73575"/>
    <w:rsid w:val="00D73896"/>
    <w:rsid w:val="00D738F7"/>
    <w:rsid w:val="00D73ECB"/>
    <w:rsid w:val="00D73F37"/>
    <w:rsid w:val="00D73FC5"/>
    <w:rsid w:val="00D74331"/>
    <w:rsid w:val="00D74337"/>
    <w:rsid w:val="00D7449E"/>
    <w:rsid w:val="00D74677"/>
    <w:rsid w:val="00D749D2"/>
    <w:rsid w:val="00D74D2E"/>
    <w:rsid w:val="00D7546D"/>
    <w:rsid w:val="00D7555A"/>
    <w:rsid w:val="00D758BA"/>
    <w:rsid w:val="00D75907"/>
    <w:rsid w:val="00D75B36"/>
    <w:rsid w:val="00D75DB4"/>
    <w:rsid w:val="00D7616A"/>
    <w:rsid w:val="00D76659"/>
    <w:rsid w:val="00D766D3"/>
    <w:rsid w:val="00D767EC"/>
    <w:rsid w:val="00D76A02"/>
    <w:rsid w:val="00D76A39"/>
    <w:rsid w:val="00D76D61"/>
    <w:rsid w:val="00D77011"/>
    <w:rsid w:val="00D77103"/>
    <w:rsid w:val="00D771DE"/>
    <w:rsid w:val="00D772FA"/>
    <w:rsid w:val="00D774CF"/>
    <w:rsid w:val="00D775C0"/>
    <w:rsid w:val="00D77696"/>
    <w:rsid w:val="00D778E3"/>
    <w:rsid w:val="00D77ADF"/>
    <w:rsid w:val="00D77BDF"/>
    <w:rsid w:val="00D77DB7"/>
    <w:rsid w:val="00D80C4C"/>
    <w:rsid w:val="00D80D6E"/>
    <w:rsid w:val="00D80E05"/>
    <w:rsid w:val="00D810D1"/>
    <w:rsid w:val="00D815A3"/>
    <w:rsid w:val="00D81AF3"/>
    <w:rsid w:val="00D81BBE"/>
    <w:rsid w:val="00D81CC1"/>
    <w:rsid w:val="00D82310"/>
    <w:rsid w:val="00D8247C"/>
    <w:rsid w:val="00D827B7"/>
    <w:rsid w:val="00D82820"/>
    <w:rsid w:val="00D828BC"/>
    <w:rsid w:val="00D82AD2"/>
    <w:rsid w:val="00D82BA7"/>
    <w:rsid w:val="00D82CB2"/>
    <w:rsid w:val="00D82CB6"/>
    <w:rsid w:val="00D82D7C"/>
    <w:rsid w:val="00D82E32"/>
    <w:rsid w:val="00D82F4A"/>
    <w:rsid w:val="00D82FB2"/>
    <w:rsid w:val="00D83033"/>
    <w:rsid w:val="00D830EA"/>
    <w:rsid w:val="00D8365E"/>
    <w:rsid w:val="00D838B4"/>
    <w:rsid w:val="00D8392A"/>
    <w:rsid w:val="00D8396E"/>
    <w:rsid w:val="00D83C3F"/>
    <w:rsid w:val="00D83C59"/>
    <w:rsid w:val="00D83C8E"/>
    <w:rsid w:val="00D841C6"/>
    <w:rsid w:val="00D841EF"/>
    <w:rsid w:val="00D84590"/>
    <w:rsid w:val="00D84647"/>
    <w:rsid w:val="00D846BB"/>
    <w:rsid w:val="00D84A1A"/>
    <w:rsid w:val="00D84FF4"/>
    <w:rsid w:val="00D8537B"/>
    <w:rsid w:val="00D8544C"/>
    <w:rsid w:val="00D8551A"/>
    <w:rsid w:val="00D856F2"/>
    <w:rsid w:val="00D85A56"/>
    <w:rsid w:val="00D85B89"/>
    <w:rsid w:val="00D85C1C"/>
    <w:rsid w:val="00D85C2C"/>
    <w:rsid w:val="00D86917"/>
    <w:rsid w:val="00D86A80"/>
    <w:rsid w:val="00D86BDA"/>
    <w:rsid w:val="00D86C8B"/>
    <w:rsid w:val="00D86CC9"/>
    <w:rsid w:val="00D86F59"/>
    <w:rsid w:val="00D870C1"/>
    <w:rsid w:val="00D877E5"/>
    <w:rsid w:val="00D87878"/>
    <w:rsid w:val="00D879F9"/>
    <w:rsid w:val="00D87DBA"/>
    <w:rsid w:val="00D87E44"/>
    <w:rsid w:val="00D902E9"/>
    <w:rsid w:val="00D9038E"/>
    <w:rsid w:val="00D904DA"/>
    <w:rsid w:val="00D9058D"/>
    <w:rsid w:val="00D905A6"/>
    <w:rsid w:val="00D90D4E"/>
    <w:rsid w:val="00D90E72"/>
    <w:rsid w:val="00D9147C"/>
    <w:rsid w:val="00D914B8"/>
    <w:rsid w:val="00D914C0"/>
    <w:rsid w:val="00D918DA"/>
    <w:rsid w:val="00D919DD"/>
    <w:rsid w:val="00D91B0B"/>
    <w:rsid w:val="00D91E90"/>
    <w:rsid w:val="00D920F5"/>
    <w:rsid w:val="00D921E8"/>
    <w:rsid w:val="00D923CC"/>
    <w:rsid w:val="00D923D0"/>
    <w:rsid w:val="00D92479"/>
    <w:rsid w:val="00D92545"/>
    <w:rsid w:val="00D927AF"/>
    <w:rsid w:val="00D928FE"/>
    <w:rsid w:val="00D92B47"/>
    <w:rsid w:val="00D92EEF"/>
    <w:rsid w:val="00D934AB"/>
    <w:rsid w:val="00D93506"/>
    <w:rsid w:val="00D93538"/>
    <w:rsid w:val="00D93651"/>
    <w:rsid w:val="00D938C1"/>
    <w:rsid w:val="00D93A81"/>
    <w:rsid w:val="00D93EE6"/>
    <w:rsid w:val="00D94052"/>
    <w:rsid w:val="00D940E1"/>
    <w:rsid w:val="00D9410E"/>
    <w:rsid w:val="00D942C1"/>
    <w:rsid w:val="00D9469B"/>
    <w:rsid w:val="00D948FD"/>
    <w:rsid w:val="00D94C41"/>
    <w:rsid w:val="00D94E1D"/>
    <w:rsid w:val="00D94F78"/>
    <w:rsid w:val="00D9558B"/>
    <w:rsid w:val="00D958E4"/>
    <w:rsid w:val="00D95B11"/>
    <w:rsid w:val="00D95B3E"/>
    <w:rsid w:val="00D95B84"/>
    <w:rsid w:val="00D95D29"/>
    <w:rsid w:val="00D9634A"/>
    <w:rsid w:val="00D96740"/>
    <w:rsid w:val="00D96ADD"/>
    <w:rsid w:val="00D96B08"/>
    <w:rsid w:val="00D96C26"/>
    <w:rsid w:val="00D96C41"/>
    <w:rsid w:val="00D96F77"/>
    <w:rsid w:val="00D96FA2"/>
    <w:rsid w:val="00D975C9"/>
    <w:rsid w:val="00D97640"/>
    <w:rsid w:val="00D97762"/>
    <w:rsid w:val="00D97822"/>
    <w:rsid w:val="00D9792A"/>
    <w:rsid w:val="00D97958"/>
    <w:rsid w:val="00D97B5A"/>
    <w:rsid w:val="00D97C64"/>
    <w:rsid w:val="00D97ED6"/>
    <w:rsid w:val="00DA0385"/>
    <w:rsid w:val="00DA04A5"/>
    <w:rsid w:val="00DA04C9"/>
    <w:rsid w:val="00DA0951"/>
    <w:rsid w:val="00DA09D8"/>
    <w:rsid w:val="00DA0A02"/>
    <w:rsid w:val="00DA0A14"/>
    <w:rsid w:val="00DA0B13"/>
    <w:rsid w:val="00DA0FCE"/>
    <w:rsid w:val="00DA1011"/>
    <w:rsid w:val="00DA111A"/>
    <w:rsid w:val="00DA119A"/>
    <w:rsid w:val="00DA1582"/>
    <w:rsid w:val="00DA177A"/>
    <w:rsid w:val="00DA18AD"/>
    <w:rsid w:val="00DA1DF2"/>
    <w:rsid w:val="00DA2088"/>
    <w:rsid w:val="00DA2331"/>
    <w:rsid w:val="00DA26A9"/>
    <w:rsid w:val="00DA2946"/>
    <w:rsid w:val="00DA29F1"/>
    <w:rsid w:val="00DA2E62"/>
    <w:rsid w:val="00DA3130"/>
    <w:rsid w:val="00DA3255"/>
    <w:rsid w:val="00DA3293"/>
    <w:rsid w:val="00DA3A04"/>
    <w:rsid w:val="00DA3C80"/>
    <w:rsid w:val="00DA3DE2"/>
    <w:rsid w:val="00DA40B5"/>
    <w:rsid w:val="00DA4237"/>
    <w:rsid w:val="00DA43F1"/>
    <w:rsid w:val="00DA447D"/>
    <w:rsid w:val="00DA4CCF"/>
    <w:rsid w:val="00DA5471"/>
    <w:rsid w:val="00DA563B"/>
    <w:rsid w:val="00DA5BEF"/>
    <w:rsid w:val="00DA5CE0"/>
    <w:rsid w:val="00DA5E20"/>
    <w:rsid w:val="00DA5F44"/>
    <w:rsid w:val="00DA6779"/>
    <w:rsid w:val="00DA6A48"/>
    <w:rsid w:val="00DA6B0A"/>
    <w:rsid w:val="00DA6C3A"/>
    <w:rsid w:val="00DA6C4F"/>
    <w:rsid w:val="00DA6E9D"/>
    <w:rsid w:val="00DA6FF8"/>
    <w:rsid w:val="00DA7020"/>
    <w:rsid w:val="00DA7050"/>
    <w:rsid w:val="00DA7137"/>
    <w:rsid w:val="00DA744E"/>
    <w:rsid w:val="00DA7625"/>
    <w:rsid w:val="00DA7690"/>
    <w:rsid w:val="00DA7A33"/>
    <w:rsid w:val="00DA7E92"/>
    <w:rsid w:val="00DA7FAB"/>
    <w:rsid w:val="00DB00CB"/>
    <w:rsid w:val="00DB00E0"/>
    <w:rsid w:val="00DB019F"/>
    <w:rsid w:val="00DB050A"/>
    <w:rsid w:val="00DB05A5"/>
    <w:rsid w:val="00DB05AD"/>
    <w:rsid w:val="00DB0898"/>
    <w:rsid w:val="00DB08F3"/>
    <w:rsid w:val="00DB0C11"/>
    <w:rsid w:val="00DB0D9D"/>
    <w:rsid w:val="00DB0DA1"/>
    <w:rsid w:val="00DB0DAA"/>
    <w:rsid w:val="00DB1154"/>
    <w:rsid w:val="00DB146F"/>
    <w:rsid w:val="00DB1533"/>
    <w:rsid w:val="00DB1823"/>
    <w:rsid w:val="00DB1830"/>
    <w:rsid w:val="00DB1C40"/>
    <w:rsid w:val="00DB23EF"/>
    <w:rsid w:val="00DB2629"/>
    <w:rsid w:val="00DB27C3"/>
    <w:rsid w:val="00DB29AC"/>
    <w:rsid w:val="00DB2A45"/>
    <w:rsid w:val="00DB2B4F"/>
    <w:rsid w:val="00DB3046"/>
    <w:rsid w:val="00DB31F9"/>
    <w:rsid w:val="00DB3584"/>
    <w:rsid w:val="00DB3603"/>
    <w:rsid w:val="00DB37BF"/>
    <w:rsid w:val="00DB3A1B"/>
    <w:rsid w:val="00DB3A74"/>
    <w:rsid w:val="00DB3B36"/>
    <w:rsid w:val="00DB3E33"/>
    <w:rsid w:val="00DB429E"/>
    <w:rsid w:val="00DB42BE"/>
    <w:rsid w:val="00DB42DE"/>
    <w:rsid w:val="00DB4C5A"/>
    <w:rsid w:val="00DB4E8D"/>
    <w:rsid w:val="00DB4EC0"/>
    <w:rsid w:val="00DB538F"/>
    <w:rsid w:val="00DB5467"/>
    <w:rsid w:val="00DB56BC"/>
    <w:rsid w:val="00DB5718"/>
    <w:rsid w:val="00DB583D"/>
    <w:rsid w:val="00DB59FA"/>
    <w:rsid w:val="00DB5C95"/>
    <w:rsid w:val="00DB5CB2"/>
    <w:rsid w:val="00DB5E07"/>
    <w:rsid w:val="00DB5F38"/>
    <w:rsid w:val="00DB6285"/>
    <w:rsid w:val="00DB63CE"/>
    <w:rsid w:val="00DB64C0"/>
    <w:rsid w:val="00DB6507"/>
    <w:rsid w:val="00DB6973"/>
    <w:rsid w:val="00DB6BF3"/>
    <w:rsid w:val="00DB702E"/>
    <w:rsid w:val="00DB7062"/>
    <w:rsid w:val="00DB716F"/>
    <w:rsid w:val="00DB7389"/>
    <w:rsid w:val="00DB7502"/>
    <w:rsid w:val="00DB76E4"/>
    <w:rsid w:val="00DB7B66"/>
    <w:rsid w:val="00DB7D12"/>
    <w:rsid w:val="00DB7DC1"/>
    <w:rsid w:val="00DB7E56"/>
    <w:rsid w:val="00DB7F73"/>
    <w:rsid w:val="00DC006A"/>
    <w:rsid w:val="00DC007F"/>
    <w:rsid w:val="00DC0606"/>
    <w:rsid w:val="00DC0630"/>
    <w:rsid w:val="00DC076D"/>
    <w:rsid w:val="00DC087B"/>
    <w:rsid w:val="00DC0885"/>
    <w:rsid w:val="00DC0AA1"/>
    <w:rsid w:val="00DC0D51"/>
    <w:rsid w:val="00DC0EE3"/>
    <w:rsid w:val="00DC0F35"/>
    <w:rsid w:val="00DC1430"/>
    <w:rsid w:val="00DC16E3"/>
    <w:rsid w:val="00DC178A"/>
    <w:rsid w:val="00DC1981"/>
    <w:rsid w:val="00DC1DEA"/>
    <w:rsid w:val="00DC1E40"/>
    <w:rsid w:val="00DC1FCC"/>
    <w:rsid w:val="00DC1FD6"/>
    <w:rsid w:val="00DC2129"/>
    <w:rsid w:val="00DC23C3"/>
    <w:rsid w:val="00DC279C"/>
    <w:rsid w:val="00DC2831"/>
    <w:rsid w:val="00DC2A79"/>
    <w:rsid w:val="00DC2B08"/>
    <w:rsid w:val="00DC2E01"/>
    <w:rsid w:val="00DC2E22"/>
    <w:rsid w:val="00DC2F34"/>
    <w:rsid w:val="00DC2F85"/>
    <w:rsid w:val="00DC30EC"/>
    <w:rsid w:val="00DC3100"/>
    <w:rsid w:val="00DC31A0"/>
    <w:rsid w:val="00DC32F5"/>
    <w:rsid w:val="00DC3672"/>
    <w:rsid w:val="00DC374F"/>
    <w:rsid w:val="00DC394F"/>
    <w:rsid w:val="00DC3F4C"/>
    <w:rsid w:val="00DC3F5F"/>
    <w:rsid w:val="00DC3FBC"/>
    <w:rsid w:val="00DC41D8"/>
    <w:rsid w:val="00DC457A"/>
    <w:rsid w:val="00DC45D0"/>
    <w:rsid w:val="00DC46D3"/>
    <w:rsid w:val="00DC48B8"/>
    <w:rsid w:val="00DC4ADB"/>
    <w:rsid w:val="00DC4C39"/>
    <w:rsid w:val="00DC4E33"/>
    <w:rsid w:val="00DC563D"/>
    <w:rsid w:val="00DC5B85"/>
    <w:rsid w:val="00DC5D17"/>
    <w:rsid w:val="00DC5D70"/>
    <w:rsid w:val="00DC6088"/>
    <w:rsid w:val="00DC60A6"/>
    <w:rsid w:val="00DC61EE"/>
    <w:rsid w:val="00DC64A0"/>
    <w:rsid w:val="00DC6570"/>
    <w:rsid w:val="00DC6982"/>
    <w:rsid w:val="00DC69A7"/>
    <w:rsid w:val="00DC6F3D"/>
    <w:rsid w:val="00DC7072"/>
    <w:rsid w:val="00DC7232"/>
    <w:rsid w:val="00DC73E2"/>
    <w:rsid w:val="00DC7810"/>
    <w:rsid w:val="00DC78F7"/>
    <w:rsid w:val="00DC78F9"/>
    <w:rsid w:val="00DC7A89"/>
    <w:rsid w:val="00DC7AE0"/>
    <w:rsid w:val="00DC7C69"/>
    <w:rsid w:val="00DC7DBC"/>
    <w:rsid w:val="00DC7F9D"/>
    <w:rsid w:val="00DC7FC9"/>
    <w:rsid w:val="00DD0234"/>
    <w:rsid w:val="00DD090E"/>
    <w:rsid w:val="00DD091F"/>
    <w:rsid w:val="00DD092B"/>
    <w:rsid w:val="00DD0CF9"/>
    <w:rsid w:val="00DD11FF"/>
    <w:rsid w:val="00DD127C"/>
    <w:rsid w:val="00DD12AD"/>
    <w:rsid w:val="00DD139D"/>
    <w:rsid w:val="00DD1617"/>
    <w:rsid w:val="00DD1B0E"/>
    <w:rsid w:val="00DD1C32"/>
    <w:rsid w:val="00DD1F64"/>
    <w:rsid w:val="00DD23B1"/>
    <w:rsid w:val="00DD2678"/>
    <w:rsid w:val="00DD26EB"/>
    <w:rsid w:val="00DD272E"/>
    <w:rsid w:val="00DD296C"/>
    <w:rsid w:val="00DD2D93"/>
    <w:rsid w:val="00DD2ED0"/>
    <w:rsid w:val="00DD30B2"/>
    <w:rsid w:val="00DD33CC"/>
    <w:rsid w:val="00DD34E3"/>
    <w:rsid w:val="00DD375B"/>
    <w:rsid w:val="00DD3891"/>
    <w:rsid w:val="00DD38DC"/>
    <w:rsid w:val="00DD3AED"/>
    <w:rsid w:val="00DD3E46"/>
    <w:rsid w:val="00DD3F5B"/>
    <w:rsid w:val="00DD436F"/>
    <w:rsid w:val="00DD445A"/>
    <w:rsid w:val="00DD4543"/>
    <w:rsid w:val="00DD4671"/>
    <w:rsid w:val="00DD4686"/>
    <w:rsid w:val="00DD46B0"/>
    <w:rsid w:val="00DD49B2"/>
    <w:rsid w:val="00DD4C00"/>
    <w:rsid w:val="00DD511F"/>
    <w:rsid w:val="00DD52C5"/>
    <w:rsid w:val="00DD5508"/>
    <w:rsid w:val="00DD565E"/>
    <w:rsid w:val="00DD57F1"/>
    <w:rsid w:val="00DD5825"/>
    <w:rsid w:val="00DD5CC0"/>
    <w:rsid w:val="00DD5CC5"/>
    <w:rsid w:val="00DD5D57"/>
    <w:rsid w:val="00DD5F3E"/>
    <w:rsid w:val="00DD66B5"/>
    <w:rsid w:val="00DD674F"/>
    <w:rsid w:val="00DD6A67"/>
    <w:rsid w:val="00DD6A80"/>
    <w:rsid w:val="00DD6AE4"/>
    <w:rsid w:val="00DD6AF8"/>
    <w:rsid w:val="00DD6D7B"/>
    <w:rsid w:val="00DD6F8B"/>
    <w:rsid w:val="00DD738D"/>
    <w:rsid w:val="00DD780C"/>
    <w:rsid w:val="00DD7D66"/>
    <w:rsid w:val="00DD7DAE"/>
    <w:rsid w:val="00DE03D8"/>
    <w:rsid w:val="00DE0683"/>
    <w:rsid w:val="00DE08E4"/>
    <w:rsid w:val="00DE0C2E"/>
    <w:rsid w:val="00DE0E80"/>
    <w:rsid w:val="00DE1129"/>
    <w:rsid w:val="00DE12BF"/>
    <w:rsid w:val="00DE1500"/>
    <w:rsid w:val="00DE151B"/>
    <w:rsid w:val="00DE154C"/>
    <w:rsid w:val="00DE17CC"/>
    <w:rsid w:val="00DE1954"/>
    <w:rsid w:val="00DE1976"/>
    <w:rsid w:val="00DE1C15"/>
    <w:rsid w:val="00DE1DA6"/>
    <w:rsid w:val="00DE2188"/>
    <w:rsid w:val="00DE21F2"/>
    <w:rsid w:val="00DE2232"/>
    <w:rsid w:val="00DE247D"/>
    <w:rsid w:val="00DE24E6"/>
    <w:rsid w:val="00DE2A0C"/>
    <w:rsid w:val="00DE2F36"/>
    <w:rsid w:val="00DE2F38"/>
    <w:rsid w:val="00DE3052"/>
    <w:rsid w:val="00DE3463"/>
    <w:rsid w:val="00DE3718"/>
    <w:rsid w:val="00DE378A"/>
    <w:rsid w:val="00DE3B6B"/>
    <w:rsid w:val="00DE3C87"/>
    <w:rsid w:val="00DE41F1"/>
    <w:rsid w:val="00DE459B"/>
    <w:rsid w:val="00DE487C"/>
    <w:rsid w:val="00DE49F6"/>
    <w:rsid w:val="00DE4A49"/>
    <w:rsid w:val="00DE4A77"/>
    <w:rsid w:val="00DE4C04"/>
    <w:rsid w:val="00DE4DD1"/>
    <w:rsid w:val="00DE4EB6"/>
    <w:rsid w:val="00DE507F"/>
    <w:rsid w:val="00DE555A"/>
    <w:rsid w:val="00DE557B"/>
    <w:rsid w:val="00DE5B60"/>
    <w:rsid w:val="00DE5C4D"/>
    <w:rsid w:val="00DE5FA8"/>
    <w:rsid w:val="00DE61C2"/>
    <w:rsid w:val="00DE657B"/>
    <w:rsid w:val="00DE6706"/>
    <w:rsid w:val="00DE695A"/>
    <w:rsid w:val="00DE6A08"/>
    <w:rsid w:val="00DE76C9"/>
    <w:rsid w:val="00DE76FF"/>
    <w:rsid w:val="00DE7896"/>
    <w:rsid w:val="00DE7B2C"/>
    <w:rsid w:val="00DE7D9A"/>
    <w:rsid w:val="00DE7DF8"/>
    <w:rsid w:val="00DF0258"/>
    <w:rsid w:val="00DF03B5"/>
    <w:rsid w:val="00DF04E9"/>
    <w:rsid w:val="00DF0685"/>
    <w:rsid w:val="00DF07D9"/>
    <w:rsid w:val="00DF0A5C"/>
    <w:rsid w:val="00DF0E61"/>
    <w:rsid w:val="00DF1049"/>
    <w:rsid w:val="00DF1380"/>
    <w:rsid w:val="00DF13B5"/>
    <w:rsid w:val="00DF13F1"/>
    <w:rsid w:val="00DF18E5"/>
    <w:rsid w:val="00DF1A2F"/>
    <w:rsid w:val="00DF1C2B"/>
    <w:rsid w:val="00DF1D05"/>
    <w:rsid w:val="00DF1D6E"/>
    <w:rsid w:val="00DF1EE2"/>
    <w:rsid w:val="00DF1F3F"/>
    <w:rsid w:val="00DF21CB"/>
    <w:rsid w:val="00DF2491"/>
    <w:rsid w:val="00DF24CA"/>
    <w:rsid w:val="00DF2833"/>
    <w:rsid w:val="00DF2894"/>
    <w:rsid w:val="00DF294F"/>
    <w:rsid w:val="00DF2AF8"/>
    <w:rsid w:val="00DF2B10"/>
    <w:rsid w:val="00DF2D5F"/>
    <w:rsid w:val="00DF2E3F"/>
    <w:rsid w:val="00DF2EA3"/>
    <w:rsid w:val="00DF3052"/>
    <w:rsid w:val="00DF353D"/>
    <w:rsid w:val="00DF3701"/>
    <w:rsid w:val="00DF381B"/>
    <w:rsid w:val="00DF38B0"/>
    <w:rsid w:val="00DF390A"/>
    <w:rsid w:val="00DF3AB8"/>
    <w:rsid w:val="00DF4558"/>
    <w:rsid w:val="00DF4566"/>
    <w:rsid w:val="00DF4987"/>
    <w:rsid w:val="00DF49E8"/>
    <w:rsid w:val="00DF4AE0"/>
    <w:rsid w:val="00DF4B20"/>
    <w:rsid w:val="00DF4C2B"/>
    <w:rsid w:val="00DF4C8E"/>
    <w:rsid w:val="00DF4E5F"/>
    <w:rsid w:val="00DF5143"/>
    <w:rsid w:val="00DF560B"/>
    <w:rsid w:val="00DF5F7E"/>
    <w:rsid w:val="00DF62BC"/>
    <w:rsid w:val="00DF6689"/>
    <w:rsid w:val="00DF6CAB"/>
    <w:rsid w:val="00DF725B"/>
    <w:rsid w:val="00DF73D5"/>
    <w:rsid w:val="00DF73EE"/>
    <w:rsid w:val="00DF7568"/>
    <w:rsid w:val="00DF75B0"/>
    <w:rsid w:val="00DF7891"/>
    <w:rsid w:val="00DF796B"/>
    <w:rsid w:val="00DF7BD6"/>
    <w:rsid w:val="00DF7C10"/>
    <w:rsid w:val="00E00024"/>
    <w:rsid w:val="00E00203"/>
    <w:rsid w:val="00E004D1"/>
    <w:rsid w:val="00E00751"/>
    <w:rsid w:val="00E008F8"/>
    <w:rsid w:val="00E00A8A"/>
    <w:rsid w:val="00E01293"/>
    <w:rsid w:val="00E013C3"/>
    <w:rsid w:val="00E013CF"/>
    <w:rsid w:val="00E014BE"/>
    <w:rsid w:val="00E0191A"/>
    <w:rsid w:val="00E01D7E"/>
    <w:rsid w:val="00E01E52"/>
    <w:rsid w:val="00E02005"/>
    <w:rsid w:val="00E02818"/>
    <w:rsid w:val="00E02994"/>
    <w:rsid w:val="00E02AEC"/>
    <w:rsid w:val="00E02C1F"/>
    <w:rsid w:val="00E03951"/>
    <w:rsid w:val="00E03971"/>
    <w:rsid w:val="00E0398B"/>
    <w:rsid w:val="00E03B6A"/>
    <w:rsid w:val="00E03B91"/>
    <w:rsid w:val="00E03DB7"/>
    <w:rsid w:val="00E0406B"/>
    <w:rsid w:val="00E04347"/>
    <w:rsid w:val="00E044C6"/>
    <w:rsid w:val="00E04609"/>
    <w:rsid w:val="00E04707"/>
    <w:rsid w:val="00E04795"/>
    <w:rsid w:val="00E04A37"/>
    <w:rsid w:val="00E04B52"/>
    <w:rsid w:val="00E04B92"/>
    <w:rsid w:val="00E04CAF"/>
    <w:rsid w:val="00E04F2F"/>
    <w:rsid w:val="00E050DF"/>
    <w:rsid w:val="00E05233"/>
    <w:rsid w:val="00E05304"/>
    <w:rsid w:val="00E053F1"/>
    <w:rsid w:val="00E053F9"/>
    <w:rsid w:val="00E0559D"/>
    <w:rsid w:val="00E056BE"/>
    <w:rsid w:val="00E056FF"/>
    <w:rsid w:val="00E05708"/>
    <w:rsid w:val="00E05DDD"/>
    <w:rsid w:val="00E064F0"/>
    <w:rsid w:val="00E06682"/>
    <w:rsid w:val="00E066EA"/>
    <w:rsid w:val="00E06844"/>
    <w:rsid w:val="00E06861"/>
    <w:rsid w:val="00E06C7B"/>
    <w:rsid w:val="00E06EBC"/>
    <w:rsid w:val="00E06F10"/>
    <w:rsid w:val="00E06FFC"/>
    <w:rsid w:val="00E075A2"/>
    <w:rsid w:val="00E076BC"/>
    <w:rsid w:val="00E076D7"/>
    <w:rsid w:val="00E078A8"/>
    <w:rsid w:val="00E07BE4"/>
    <w:rsid w:val="00E07E28"/>
    <w:rsid w:val="00E07F0C"/>
    <w:rsid w:val="00E07FB8"/>
    <w:rsid w:val="00E1013B"/>
    <w:rsid w:val="00E10D35"/>
    <w:rsid w:val="00E10ED7"/>
    <w:rsid w:val="00E110AD"/>
    <w:rsid w:val="00E1111A"/>
    <w:rsid w:val="00E11874"/>
    <w:rsid w:val="00E119C7"/>
    <w:rsid w:val="00E11BEE"/>
    <w:rsid w:val="00E11C32"/>
    <w:rsid w:val="00E11D13"/>
    <w:rsid w:val="00E11F96"/>
    <w:rsid w:val="00E1282E"/>
    <w:rsid w:val="00E128CD"/>
    <w:rsid w:val="00E12A40"/>
    <w:rsid w:val="00E12AC6"/>
    <w:rsid w:val="00E12CC5"/>
    <w:rsid w:val="00E12D43"/>
    <w:rsid w:val="00E12DFF"/>
    <w:rsid w:val="00E1347E"/>
    <w:rsid w:val="00E134AD"/>
    <w:rsid w:val="00E136F7"/>
    <w:rsid w:val="00E138A0"/>
    <w:rsid w:val="00E138AC"/>
    <w:rsid w:val="00E13A4A"/>
    <w:rsid w:val="00E13BBE"/>
    <w:rsid w:val="00E13F33"/>
    <w:rsid w:val="00E13FFF"/>
    <w:rsid w:val="00E141C8"/>
    <w:rsid w:val="00E1429F"/>
    <w:rsid w:val="00E142CE"/>
    <w:rsid w:val="00E14628"/>
    <w:rsid w:val="00E1469F"/>
    <w:rsid w:val="00E14762"/>
    <w:rsid w:val="00E14812"/>
    <w:rsid w:val="00E149C6"/>
    <w:rsid w:val="00E14A74"/>
    <w:rsid w:val="00E14BDD"/>
    <w:rsid w:val="00E14C8C"/>
    <w:rsid w:val="00E14D58"/>
    <w:rsid w:val="00E15177"/>
    <w:rsid w:val="00E15875"/>
    <w:rsid w:val="00E158D8"/>
    <w:rsid w:val="00E15B09"/>
    <w:rsid w:val="00E15B16"/>
    <w:rsid w:val="00E15B6F"/>
    <w:rsid w:val="00E15F69"/>
    <w:rsid w:val="00E1651B"/>
    <w:rsid w:val="00E165AB"/>
    <w:rsid w:val="00E16DFA"/>
    <w:rsid w:val="00E17199"/>
    <w:rsid w:val="00E173E2"/>
    <w:rsid w:val="00E175D8"/>
    <w:rsid w:val="00E17728"/>
    <w:rsid w:val="00E17A5E"/>
    <w:rsid w:val="00E17F26"/>
    <w:rsid w:val="00E20256"/>
    <w:rsid w:val="00E20264"/>
    <w:rsid w:val="00E20430"/>
    <w:rsid w:val="00E207A8"/>
    <w:rsid w:val="00E209F2"/>
    <w:rsid w:val="00E20B21"/>
    <w:rsid w:val="00E20B2A"/>
    <w:rsid w:val="00E20B53"/>
    <w:rsid w:val="00E20DD9"/>
    <w:rsid w:val="00E20ECE"/>
    <w:rsid w:val="00E20F11"/>
    <w:rsid w:val="00E20F50"/>
    <w:rsid w:val="00E213AF"/>
    <w:rsid w:val="00E21885"/>
    <w:rsid w:val="00E218E4"/>
    <w:rsid w:val="00E21BF7"/>
    <w:rsid w:val="00E21D54"/>
    <w:rsid w:val="00E21EE1"/>
    <w:rsid w:val="00E21EEF"/>
    <w:rsid w:val="00E22570"/>
    <w:rsid w:val="00E22875"/>
    <w:rsid w:val="00E22BC6"/>
    <w:rsid w:val="00E22C52"/>
    <w:rsid w:val="00E22CAC"/>
    <w:rsid w:val="00E23094"/>
    <w:rsid w:val="00E233E7"/>
    <w:rsid w:val="00E2354F"/>
    <w:rsid w:val="00E236AF"/>
    <w:rsid w:val="00E23725"/>
    <w:rsid w:val="00E23756"/>
    <w:rsid w:val="00E23882"/>
    <w:rsid w:val="00E23B2E"/>
    <w:rsid w:val="00E23D02"/>
    <w:rsid w:val="00E23D0F"/>
    <w:rsid w:val="00E241DA"/>
    <w:rsid w:val="00E24407"/>
    <w:rsid w:val="00E24531"/>
    <w:rsid w:val="00E246ED"/>
    <w:rsid w:val="00E249A7"/>
    <w:rsid w:val="00E24C15"/>
    <w:rsid w:val="00E25012"/>
    <w:rsid w:val="00E2512D"/>
    <w:rsid w:val="00E25470"/>
    <w:rsid w:val="00E2567C"/>
    <w:rsid w:val="00E2568F"/>
    <w:rsid w:val="00E256C8"/>
    <w:rsid w:val="00E257D4"/>
    <w:rsid w:val="00E25CCE"/>
    <w:rsid w:val="00E25F24"/>
    <w:rsid w:val="00E261BD"/>
    <w:rsid w:val="00E2625D"/>
    <w:rsid w:val="00E26275"/>
    <w:rsid w:val="00E26672"/>
    <w:rsid w:val="00E2674A"/>
    <w:rsid w:val="00E26CDA"/>
    <w:rsid w:val="00E26DAB"/>
    <w:rsid w:val="00E26E2D"/>
    <w:rsid w:val="00E26F08"/>
    <w:rsid w:val="00E26F34"/>
    <w:rsid w:val="00E2732A"/>
    <w:rsid w:val="00E274D6"/>
    <w:rsid w:val="00E277A1"/>
    <w:rsid w:val="00E27C17"/>
    <w:rsid w:val="00E27D8E"/>
    <w:rsid w:val="00E27E3D"/>
    <w:rsid w:val="00E30296"/>
    <w:rsid w:val="00E3041F"/>
    <w:rsid w:val="00E305F3"/>
    <w:rsid w:val="00E309BB"/>
    <w:rsid w:val="00E30CA1"/>
    <w:rsid w:val="00E30D24"/>
    <w:rsid w:val="00E30E33"/>
    <w:rsid w:val="00E30FBF"/>
    <w:rsid w:val="00E311C9"/>
    <w:rsid w:val="00E31476"/>
    <w:rsid w:val="00E31832"/>
    <w:rsid w:val="00E31AC9"/>
    <w:rsid w:val="00E31C98"/>
    <w:rsid w:val="00E31D83"/>
    <w:rsid w:val="00E31E16"/>
    <w:rsid w:val="00E32094"/>
    <w:rsid w:val="00E32658"/>
    <w:rsid w:val="00E326A2"/>
    <w:rsid w:val="00E329C5"/>
    <w:rsid w:val="00E32C6B"/>
    <w:rsid w:val="00E333B8"/>
    <w:rsid w:val="00E333E0"/>
    <w:rsid w:val="00E33490"/>
    <w:rsid w:val="00E334CB"/>
    <w:rsid w:val="00E335A7"/>
    <w:rsid w:val="00E33719"/>
    <w:rsid w:val="00E3376E"/>
    <w:rsid w:val="00E339A2"/>
    <w:rsid w:val="00E33D48"/>
    <w:rsid w:val="00E33D94"/>
    <w:rsid w:val="00E33F13"/>
    <w:rsid w:val="00E3401D"/>
    <w:rsid w:val="00E340CA"/>
    <w:rsid w:val="00E34340"/>
    <w:rsid w:val="00E34512"/>
    <w:rsid w:val="00E347E0"/>
    <w:rsid w:val="00E34940"/>
    <w:rsid w:val="00E34A48"/>
    <w:rsid w:val="00E34F8C"/>
    <w:rsid w:val="00E34FD5"/>
    <w:rsid w:val="00E3504E"/>
    <w:rsid w:val="00E3519C"/>
    <w:rsid w:val="00E35219"/>
    <w:rsid w:val="00E3522D"/>
    <w:rsid w:val="00E357D4"/>
    <w:rsid w:val="00E359FF"/>
    <w:rsid w:val="00E35A31"/>
    <w:rsid w:val="00E35C89"/>
    <w:rsid w:val="00E35D10"/>
    <w:rsid w:val="00E36351"/>
    <w:rsid w:val="00E364B8"/>
    <w:rsid w:val="00E366AC"/>
    <w:rsid w:val="00E367C6"/>
    <w:rsid w:val="00E3692C"/>
    <w:rsid w:val="00E36EF0"/>
    <w:rsid w:val="00E36F34"/>
    <w:rsid w:val="00E37011"/>
    <w:rsid w:val="00E3707D"/>
    <w:rsid w:val="00E3713A"/>
    <w:rsid w:val="00E37247"/>
    <w:rsid w:val="00E3740C"/>
    <w:rsid w:val="00E37457"/>
    <w:rsid w:val="00E37894"/>
    <w:rsid w:val="00E3799C"/>
    <w:rsid w:val="00E37B0D"/>
    <w:rsid w:val="00E37BE2"/>
    <w:rsid w:val="00E37DEF"/>
    <w:rsid w:val="00E37EE1"/>
    <w:rsid w:val="00E40142"/>
    <w:rsid w:val="00E40232"/>
    <w:rsid w:val="00E40234"/>
    <w:rsid w:val="00E402B8"/>
    <w:rsid w:val="00E403B4"/>
    <w:rsid w:val="00E40446"/>
    <w:rsid w:val="00E406C0"/>
    <w:rsid w:val="00E40E2A"/>
    <w:rsid w:val="00E41047"/>
    <w:rsid w:val="00E410F6"/>
    <w:rsid w:val="00E41164"/>
    <w:rsid w:val="00E412AC"/>
    <w:rsid w:val="00E413C4"/>
    <w:rsid w:val="00E41543"/>
    <w:rsid w:val="00E4171F"/>
    <w:rsid w:val="00E41C44"/>
    <w:rsid w:val="00E41DA4"/>
    <w:rsid w:val="00E41F86"/>
    <w:rsid w:val="00E4214D"/>
    <w:rsid w:val="00E421F1"/>
    <w:rsid w:val="00E4226C"/>
    <w:rsid w:val="00E4259E"/>
    <w:rsid w:val="00E42652"/>
    <w:rsid w:val="00E426C4"/>
    <w:rsid w:val="00E4278A"/>
    <w:rsid w:val="00E42798"/>
    <w:rsid w:val="00E42C3F"/>
    <w:rsid w:val="00E42ED1"/>
    <w:rsid w:val="00E43193"/>
    <w:rsid w:val="00E43377"/>
    <w:rsid w:val="00E434D4"/>
    <w:rsid w:val="00E43645"/>
    <w:rsid w:val="00E43881"/>
    <w:rsid w:val="00E43990"/>
    <w:rsid w:val="00E43B1D"/>
    <w:rsid w:val="00E43B81"/>
    <w:rsid w:val="00E43BFE"/>
    <w:rsid w:val="00E43C10"/>
    <w:rsid w:val="00E43DC3"/>
    <w:rsid w:val="00E43F40"/>
    <w:rsid w:val="00E44013"/>
    <w:rsid w:val="00E4419F"/>
    <w:rsid w:val="00E44448"/>
    <w:rsid w:val="00E446C3"/>
    <w:rsid w:val="00E44707"/>
    <w:rsid w:val="00E44832"/>
    <w:rsid w:val="00E44A7A"/>
    <w:rsid w:val="00E44D61"/>
    <w:rsid w:val="00E44D75"/>
    <w:rsid w:val="00E44FE4"/>
    <w:rsid w:val="00E455BF"/>
    <w:rsid w:val="00E45CBE"/>
    <w:rsid w:val="00E45D54"/>
    <w:rsid w:val="00E45E27"/>
    <w:rsid w:val="00E4625D"/>
    <w:rsid w:val="00E4671C"/>
    <w:rsid w:val="00E46CC0"/>
    <w:rsid w:val="00E46CCC"/>
    <w:rsid w:val="00E46D1D"/>
    <w:rsid w:val="00E46E2D"/>
    <w:rsid w:val="00E473A2"/>
    <w:rsid w:val="00E4788C"/>
    <w:rsid w:val="00E478B0"/>
    <w:rsid w:val="00E47C12"/>
    <w:rsid w:val="00E47CF0"/>
    <w:rsid w:val="00E47D4A"/>
    <w:rsid w:val="00E47E64"/>
    <w:rsid w:val="00E47E8D"/>
    <w:rsid w:val="00E500AE"/>
    <w:rsid w:val="00E5030C"/>
    <w:rsid w:val="00E50419"/>
    <w:rsid w:val="00E5083B"/>
    <w:rsid w:val="00E5095A"/>
    <w:rsid w:val="00E51153"/>
    <w:rsid w:val="00E514ED"/>
    <w:rsid w:val="00E5158B"/>
    <w:rsid w:val="00E51853"/>
    <w:rsid w:val="00E518DF"/>
    <w:rsid w:val="00E51DB5"/>
    <w:rsid w:val="00E522C9"/>
    <w:rsid w:val="00E52396"/>
    <w:rsid w:val="00E523EB"/>
    <w:rsid w:val="00E52412"/>
    <w:rsid w:val="00E524BD"/>
    <w:rsid w:val="00E5313D"/>
    <w:rsid w:val="00E5321B"/>
    <w:rsid w:val="00E5326A"/>
    <w:rsid w:val="00E534E9"/>
    <w:rsid w:val="00E53941"/>
    <w:rsid w:val="00E53EDB"/>
    <w:rsid w:val="00E54075"/>
    <w:rsid w:val="00E5458D"/>
    <w:rsid w:val="00E547DF"/>
    <w:rsid w:val="00E54921"/>
    <w:rsid w:val="00E54DDE"/>
    <w:rsid w:val="00E55114"/>
    <w:rsid w:val="00E5543B"/>
    <w:rsid w:val="00E55458"/>
    <w:rsid w:val="00E556E0"/>
    <w:rsid w:val="00E55838"/>
    <w:rsid w:val="00E559E6"/>
    <w:rsid w:val="00E560DF"/>
    <w:rsid w:val="00E5612F"/>
    <w:rsid w:val="00E562E8"/>
    <w:rsid w:val="00E5688E"/>
    <w:rsid w:val="00E56C91"/>
    <w:rsid w:val="00E56D0B"/>
    <w:rsid w:val="00E56E51"/>
    <w:rsid w:val="00E570DA"/>
    <w:rsid w:val="00E57208"/>
    <w:rsid w:val="00E5725C"/>
    <w:rsid w:val="00E572D6"/>
    <w:rsid w:val="00E575F0"/>
    <w:rsid w:val="00E57666"/>
    <w:rsid w:val="00E5788D"/>
    <w:rsid w:val="00E57946"/>
    <w:rsid w:val="00E57B01"/>
    <w:rsid w:val="00E57B7A"/>
    <w:rsid w:val="00E57D9A"/>
    <w:rsid w:val="00E6048E"/>
    <w:rsid w:val="00E6069B"/>
    <w:rsid w:val="00E60BBE"/>
    <w:rsid w:val="00E60FD3"/>
    <w:rsid w:val="00E611AF"/>
    <w:rsid w:val="00E61257"/>
    <w:rsid w:val="00E61373"/>
    <w:rsid w:val="00E6140E"/>
    <w:rsid w:val="00E614A8"/>
    <w:rsid w:val="00E616F7"/>
    <w:rsid w:val="00E61A67"/>
    <w:rsid w:val="00E61BC1"/>
    <w:rsid w:val="00E61C94"/>
    <w:rsid w:val="00E61EFD"/>
    <w:rsid w:val="00E61FFA"/>
    <w:rsid w:val="00E62245"/>
    <w:rsid w:val="00E624A8"/>
    <w:rsid w:val="00E628A4"/>
    <w:rsid w:val="00E63142"/>
    <w:rsid w:val="00E632CF"/>
    <w:rsid w:val="00E63735"/>
    <w:rsid w:val="00E638ED"/>
    <w:rsid w:val="00E63C36"/>
    <w:rsid w:val="00E63D16"/>
    <w:rsid w:val="00E640A1"/>
    <w:rsid w:val="00E640DC"/>
    <w:rsid w:val="00E641E8"/>
    <w:rsid w:val="00E642F8"/>
    <w:rsid w:val="00E6448E"/>
    <w:rsid w:val="00E646C2"/>
    <w:rsid w:val="00E6488E"/>
    <w:rsid w:val="00E64CD7"/>
    <w:rsid w:val="00E64DB9"/>
    <w:rsid w:val="00E64E37"/>
    <w:rsid w:val="00E64FE3"/>
    <w:rsid w:val="00E650A1"/>
    <w:rsid w:val="00E652D6"/>
    <w:rsid w:val="00E653E4"/>
    <w:rsid w:val="00E65750"/>
    <w:rsid w:val="00E657D8"/>
    <w:rsid w:val="00E65851"/>
    <w:rsid w:val="00E65886"/>
    <w:rsid w:val="00E65F19"/>
    <w:rsid w:val="00E663D0"/>
    <w:rsid w:val="00E66624"/>
    <w:rsid w:val="00E66875"/>
    <w:rsid w:val="00E66BEC"/>
    <w:rsid w:val="00E66C97"/>
    <w:rsid w:val="00E672BD"/>
    <w:rsid w:val="00E673CB"/>
    <w:rsid w:val="00E67416"/>
    <w:rsid w:val="00E6788F"/>
    <w:rsid w:val="00E678A1"/>
    <w:rsid w:val="00E67946"/>
    <w:rsid w:val="00E67CE2"/>
    <w:rsid w:val="00E706F7"/>
    <w:rsid w:val="00E70700"/>
    <w:rsid w:val="00E7072C"/>
    <w:rsid w:val="00E7079A"/>
    <w:rsid w:val="00E70A54"/>
    <w:rsid w:val="00E70B60"/>
    <w:rsid w:val="00E70B90"/>
    <w:rsid w:val="00E7110E"/>
    <w:rsid w:val="00E71173"/>
    <w:rsid w:val="00E71313"/>
    <w:rsid w:val="00E71C6E"/>
    <w:rsid w:val="00E71E56"/>
    <w:rsid w:val="00E71F91"/>
    <w:rsid w:val="00E721AD"/>
    <w:rsid w:val="00E721D6"/>
    <w:rsid w:val="00E72306"/>
    <w:rsid w:val="00E72496"/>
    <w:rsid w:val="00E72743"/>
    <w:rsid w:val="00E72779"/>
    <w:rsid w:val="00E72A6B"/>
    <w:rsid w:val="00E72B59"/>
    <w:rsid w:val="00E72BF3"/>
    <w:rsid w:val="00E72D29"/>
    <w:rsid w:val="00E72F06"/>
    <w:rsid w:val="00E730BD"/>
    <w:rsid w:val="00E73260"/>
    <w:rsid w:val="00E733D6"/>
    <w:rsid w:val="00E73435"/>
    <w:rsid w:val="00E73528"/>
    <w:rsid w:val="00E73593"/>
    <w:rsid w:val="00E7385F"/>
    <w:rsid w:val="00E7390B"/>
    <w:rsid w:val="00E73A00"/>
    <w:rsid w:val="00E73AFE"/>
    <w:rsid w:val="00E73F39"/>
    <w:rsid w:val="00E73FDE"/>
    <w:rsid w:val="00E7423C"/>
    <w:rsid w:val="00E743DE"/>
    <w:rsid w:val="00E749A3"/>
    <w:rsid w:val="00E74D85"/>
    <w:rsid w:val="00E74E4C"/>
    <w:rsid w:val="00E74EEB"/>
    <w:rsid w:val="00E75555"/>
    <w:rsid w:val="00E75A36"/>
    <w:rsid w:val="00E75E76"/>
    <w:rsid w:val="00E761F4"/>
    <w:rsid w:val="00E7641F"/>
    <w:rsid w:val="00E76553"/>
    <w:rsid w:val="00E766B1"/>
    <w:rsid w:val="00E76768"/>
    <w:rsid w:val="00E76ADB"/>
    <w:rsid w:val="00E771F2"/>
    <w:rsid w:val="00E773E1"/>
    <w:rsid w:val="00E778E8"/>
    <w:rsid w:val="00E77929"/>
    <w:rsid w:val="00E77BE5"/>
    <w:rsid w:val="00E77FBE"/>
    <w:rsid w:val="00E80129"/>
    <w:rsid w:val="00E8027E"/>
    <w:rsid w:val="00E80494"/>
    <w:rsid w:val="00E80800"/>
    <w:rsid w:val="00E809B9"/>
    <w:rsid w:val="00E80EA6"/>
    <w:rsid w:val="00E80F14"/>
    <w:rsid w:val="00E810A3"/>
    <w:rsid w:val="00E8121C"/>
    <w:rsid w:val="00E8127B"/>
    <w:rsid w:val="00E81377"/>
    <w:rsid w:val="00E81A76"/>
    <w:rsid w:val="00E8200F"/>
    <w:rsid w:val="00E824C9"/>
    <w:rsid w:val="00E82604"/>
    <w:rsid w:val="00E826E6"/>
    <w:rsid w:val="00E82933"/>
    <w:rsid w:val="00E82980"/>
    <w:rsid w:val="00E82AA7"/>
    <w:rsid w:val="00E82C72"/>
    <w:rsid w:val="00E82C94"/>
    <w:rsid w:val="00E82D36"/>
    <w:rsid w:val="00E82F4C"/>
    <w:rsid w:val="00E8327D"/>
    <w:rsid w:val="00E832A8"/>
    <w:rsid w:val="00E834DD"/>
    <w:rsid w:val="00E83573"/>
    <w:rsid w:val="00E835BB"/>
    <w:rsid w:val="00E83B60"/>
    <w:rsid w:val="00E83CD7"/>
    <w:rsid w:val="00E83F37"/>
    <w:rsid w:val="00E8401C"/>
    <w:rsid w:val="00E841D2"/>
    <w:rsid w:val="00E842D3"/>
    <w:rsid w:val="00E842F0"/>
    <w:rsid w:val="00E8461B"/>
    <w:rsid w:val="00E848D4"/>
    <w:rsid w:val="00E84975"/>
    <w:rsid w:val="00E84C6E"/>
    <w:rsid w:val="00E84CB8"/>
    <w:rsid w:val="00E84E71"/>
    <w:rsid w:val="00E84ED6"/>
    <w:rsid w:val="00E84F4C"/>
    <w:rsid w:val="00E84F64"/>
    <w:rsid w:val="00E85258"/>
    <w:rsid w:val="00E852FE"/>
    <w:rsid w:val="00E85C65"/>
    <w:rsid w:val="00E85E2E"/>
    <w:rsid w:val="00E8619C"/>
    <w:rsid w:val="00E86275"/>
    <w:rsid w:val="00E86970"/>
    <w:rsid w:val="00E8697C"/>
    <w:rsid w:val="00E86B1F"/>
    <w:rsid w:val="00E8777E"/>
    <w:rsid w:val="00E87873"/>
    <w:rsid w:val="00E87974"/>
    <w:rsid w:val="00E87C82"/>
    <w:rsid w:val="00E87F29"/>
    <w:rsid w:val="00E901CF"/>
    <w:rsid w:val="00E9036F"/>
    <w:rsid w:val="00E903EE"/>
    <w:rsid w:val="00E90475"/>
    <w:rsid w:val="00E9099E"/>
    <w:rsid w:val="00E90DF4"/>
    <w:rsid w:val="00E90E4D"/>
    <w:rsid w:val="00E90F77"/>
    <w:rsid w:val="00E9101A"/>
    <w:rsid w:val="00E913BF"/>
    <w:rsid w:val="00E91D78"/>
    <w:rsid w:val="00E91DC7"/>
    <w:rsid w:val="00E91E35"/>
    <w:rsid w:val="00E9203B"/>
    <w:rsid w:val="00E922C3"/>
    <w:rsid w:val="00E92AA4"/>
    <w:rsid w:val="00E92D11"/>
    <w:rsid w:val="00E92DAA"/>
    <w:rsid w:val="00E930BB"/>
    <w:rsid w:val="00E9333E"/>
    <w:rsid w:val="00E93489"/>
    <w:rsid w:val="00E93624"/>
    <w:rsid w:val="00E93939"/>
    <w:rsid w:val="00E93C6C"/>
    <w:rsid w:val="00E9412D"/>
    <w:rsid w:val="00E944AD"/>
    <w:rsid w:val="00E94751"/>
    <w:rsid w:val="00E94AE3"/>
    <w:rsid w:val="00E95155"/>
    <w:rsid w:val="00E95376"/>
    <w:rsid w:val="00E95468"/>
    <w:rsid w:val="00E9548C"/>
    <w:rsid w:val="00E954DD"/>
    <w:rsid w:val="00E9560A"/>
    <w:rsid w:val="00E960E3"/>
    <w:rsid w:val="00E96226"/>
    <w:rsid w:val="00E963CC"/>
    <w:rsid w:val="00E968EB"/>
    <w:rsid w:val="00E96E1D"/>
    <w:rsid w:val="00E97185"/>
    <w:rsid w:val="00E9718E"/>
    <w:rsid w:val="00E972A9"/>
    <w:rsid w:val="00E9740D"/>
    <w:rsid w:val="00E97498"/>
    <w:rsid w:val="00E97517"/>
    <w:rsid w:val="00E9761D"/>
    <w:rsid w:val="00E976E4"/>
    <w:rsid w:val="00E976E5"/>
    <w:rsid w:val="00E97838"/>
    <w:rsid w:val="00E97E25"/>
    <w:rsid w:val="00EA0125"/>
    <w:rsid w:val="00EA0177"/>
    <w:rsid w:val="00EA01E3"/>
    <w:rsid w:val="00EA0276"/>
    <w:rsid w:val="00EA02D5"/>
    <w:rsid w:val="00EA03C8"/>
    <w:rsid w:val="00EA03CF"/>
    <w:rsid w:val="00EA0556"/>
    <w:rsid w:val="00EA0584"/>
    <w:rsid w:val="00EA08EF"/>
    <w:rsid w:val="00EA0984"/>
    <w:rsid w:val="00EA09BE"/>
    <w:rsid w:val="00EA0B52"/>
    <w:rsid w:val="00EA0D67"/>
    <w:rsid w:val="00EA0F5B"/>
    <w:rsid w:val="00EA10DA"/>
    <w:rsid w:val="00EA115B"/>
    <w:rsid w:val="00EA1180"/>
    <w:rsid w:val="00EA12F5"/>
    <w:rsid w:val="00EA1756"/>
    <w:rsid w:val="00EA17E1"/>
    <w:rsid w:val="00EA18F0"/>
    <w:rsid w:val="00EA19C9"/>
    <w:rsid w:val="00EA20B6"/>
    <w:rsid w:val="00EA2195"/>
    <w:rsid w:val="00EA2450"/>
    <w:rsid w:val="00EA24B7"/>
    <w:rsid w:val="00EA25E0"/>
    <w:rsid w:val="00EA26A9"/>
    <w:rsid w:val="00EA26BD"/>
    <w:rsid w:val="00EA2A2E"/>
    <w:rsid w:val="00EA2A7D"/>
    <w:rsid w:val="00EA2AE2"/>
    <w:rsid w:val="00EA2C86"/>
    <w:rsid w:val="00EA2E82"/>
    <w:rsid w:val="00EA2FA5"/>
    <w:rsid w:val="00EA3393"/>
    <w:rsid w:val="00EA350E"/>
    <w:rsid w:val="00EA36B4"/>
    <w:rsid w:val="00EA3805"/>
    <w:rsid w:val="00EA3824"/>
    <w:rsid w:val="00EA3A58"/>
    <w:rsid w:val="00EA3D57"/>
    <w:rsid w:val="00EA3F3E"/>
    <w:rsid w:val="00EA3F4B"/>
    <w:rsid w:val="00EA4264"/>
    <w:rsid w:val="00EA46BE"/>
    <w:rsid w:val="00EA4900"/>
    <w:rsid w:val="00EA527A"/>
    <w:rsid w:val="00EA55A3"/>
    <w:rsid w:val="00EA586F"/>
    <w:rsid w:val="00EA5992"/>
    <w:rsid w:val="00EA5D5C"/>
    <w:rsid w:val="00EA5E0A"/>
    <w:rsid w:val="00EA602D"/>
    <w:rsid w:val="00EA618C"/>
    <w:rsid w:val="00EA61DA"/>
    <w:rsid w:val="00EA64D4"/>
    <w:rsid w:val="00EA65CC"/>
    <w:rsid w:val="00EA67AF"/>
    <w:rsid w:val="00EA6CB8"/>
    <w:rsid w:val="00EA7072"/>
    <w:rsid w:val="00EA720E"/>
    <w:rsid w:val="00EA72C8"/>
    <w:rsid w:val="00EA749F"/>
    <w:rsid w:val="00EA768E"/>
    <w:rsid w:val="00EA7945"/>
    <w:rsid w:val="00EA7A00"/>
    <w:rsid w:val="00EA7FD6"/>
    <w:rsid w:val="00EB01D1"/>
    <w:rsid w:val="00EB01F5"/>
    <w:rsid w:val="00EB022C"/>
    <w:rsid w:val="00EB0378"/>
    <w:rsid w:val="00EB03B9"/>
    <w:rsid w:val="00EB0742"/>
    <w:rsid w:val="00EB07C0"/>
    <w:rsid w:val="00EB0AAD"/>
    <w:rsid w:val="00EB0B6A"/>
    <w:rsid w:val="00EB140D"/>
    <w:rsid w:val="00EB16E9"/>
    <w:rsid w:val="00EB1A36"/>
    <w:rsid w:val="00EB1CE7"/>
    <w:rsid w:val="00EB21B7"/>
    <w:rsid w:val="00EB21C4"/>
    <w:rsid w:val="00EB2309"/>
    <w:rsid w:val="00EB2939"/>
    <w:rsid w:val="00EB2A13"/>
    <w:rsid w:val="00EB2B38"/>
    <w:rsid w:val="00EB2C06"/>
    <w:rsid w:val="00EB3346"/>
    <w:rsid w:val="00EB357A"/>
    <w:rsid w:val="00EB3675"/>
    <w:rsid w:val="00EB3B37"/>
    <w:rsid w:val="00EB3DAF"/>
    <w:rsid w:val="00EB3DB8"/>
    <w:rsid w:val="00EB3E4E"/>
    <w:rsid w:val="00EB3EB8"/>
    <w:rsid w:val="00EB3FC9"/>
    <w:rsid w:val="00EB4043"/>
    <w:rsid w:val="00EB41F4"/>
    <w:rsid w:val="00EB4813"/>
    <w:rsid w:val="00EB4852"/>
    <w:rsid w:val="00EB488D"/>
    <w:rsid w:val="00EB4ED2"/>
    <w:rsid w:val="00EB502B"/>
    <w:rsid w:val="00EB51F8"/>
    <w:rsid w:val="00EB532E"/>
    <w:rsid w:val="00EB536D"/>
    <w:rsid w:val="00EB5371"/>
    <w:rsid w:val="00EB53AB"/>
    <w:rsid w:val="00EB553A"/>
    <w:rsid w:val="00EB5541"/>
    <w:rsid w:val="00EB58EE"/>
    <w:rsid w:val="00EB5AF7"/>
    <w:rsid w:val="00EB5B65"/>
    <w:rsid w:val="00EB5C76"/>
    <w:rsid w:val="00EB5D09"/>
    <w:rsid w:val="00EB61CE"/>
    <w:rsid w:val="00EB63F7"/>
    <w:rsid w:val="00EB6744"/>
    <w:rsid w:val="00EB6A04"/>
    <w:rsid w:val="00EB6F9D"/>
    <w:rsid w:val="00EB70A1"/>
    <w:rsid w:val="00EB70B1"/>
    <w:rsid w:val="00EB78FC"/>
    <w:rsid w:val="00EB7A93"/>
    <w:rsid w:val="00EB7AAA"/>
    <w:rsid w:val="00EB7F92"/>
    <w:rsid w:val="00EC0058"/>
    <w:rsid w:val="00EC02F9"/>
    <w:rsid w:val="00EC0461"/>
    <w:rsid w:val="00EC0523"/>
    <w:rsid w:val="00EC117E"/>
    <w:rsid w:val="00EC1214"/>
    <w:rsid w:val="00EC1282"/>
    <w:rsid w:val="00EC1302"/>
    <w:rsid w:val="00EC1570"/>
    <w:rsid w:val="00EC1585"/>
    <w:rsid w:val="00EC174F"/>
    <w:rsid w:val="00EC17A2"/>
    <w:rsid w:val="00EC18DB"/>
    <w:rsid w:val="00EC1BA4"/>
    <w:rsid w:val="00EC1C29"/>
    <w:rsid w:val="00EC1E73"/>
    <w:rsid w:val="00EC1F1B"/>
    <w:rsid w:val="00EC24BC"/>
    <w:rsid w:val="00EC2557"/>
    <w:rsid w:val="00EC278B"/>
    <w:rsid w:val="00EC2B05"/>
    <w:rsid w:val="00EC2B6F"/>
    <w:rsid w:val="00EC2E47"/>
    <w:rsid w:val="00EC3165"/>
    <w:rsid w:val="00EC3452"/>
    <w:rsid w:val="00EC364E"/>
    <w:rsid w:val="00EC3C41"/>
    <w:rsid w:val="00EC3C72"/>
    <w:rsid w:val="00EC3C76"/>
    <w:rsid w:val="00EC3E59"/>
    <w:rsid w:val="00EC3F3A"/>
    <w:rsid w:val="00EC4281"/>
    <w:rsid w:val="00EC446B"/>
    <w:rsid w:val="00EC466B"/>
    <w:rsid w:val="00EC4805"/>
    <w:rsid w:val="00EC4CBE"/>
    <w:rsid w:val="00EC5112"/>
    <w:rsid w:val="00EC51A6"/>
    <w:rsid w:val="00EC5257"/>
    <w:rsid w:val="00EC52F3"/>
    <w:rsid w:val="00EC5768"/>
    <w:rsid w:val="00EC5E61"/>
    <w:rsid w:val="00EC5FA3"/>
    <w:rsid w:val="00EC60B3"/>
    <w:rsid w:val="00EC694C"/>
    <w:rsid w:val="00EC6959"/>
    <w:rsid w:val="00EC6A9C"/>
    <w:rsid w:val="00EC6B3D"/>
    <w:rsid w:val="00EC6DBE"/>
    <w:rsid w:val="00EC6EA6"/>
    <w:rsid w:val="00EC72BB"/>
    <w:rsid w:val="00EC7325"/>
    <w:rsid w:val="00EC7523"/>
    <w:rsid w:val="00EC7694"/>
    <w:rsid w:val="00EC77C8"/>
    <w:rsid w:val="00EC78C0"/>
    <w:rsid w:val="00EC7A0F"/>
    <w:rsid w:val="00EC7B1C"/>
    <w:rsid w:val="00EC7C13"/>
    <w:rsid w:val="00EC7C35"/>
    <w:rsid w:val="00EC7EAB"/>
    <w:rsid w:val="00ED02CD"/>
    <w:rsid w:val="00ED0438"/>
    <w:rsid w:val="00ED04FF"/>
    <w:rsid w:val="00ED064C"/>
    <w:rsid w:val="00ED0700"/>
    <w:rsid w:val="00ED0882"/>
    <w:rsid w:val="00ED0A68"/>
    <w:rsid w:val="00ED0AAA"/>
    <w:rsid w:val="00ED0F7F"/>
    <w:rsid w:val="00ED0FC8"/>
    <w:rsid w:val="00ED1802"/>
    <w:rsid w:val="00ED1BA2"/>
    <w:rsid w:val="00ED2043"/>
    <w:rsid w:val="00ED233B"/>
    <w:rsid w:val="00ED2408"/>
    <w:rsid w:val="00ED2438"/>
    <w:rsid w:val="00ED24AA"/>
    <w:rsid w:val="00ED269F"/>
    <w:rsid w:val="00ED2771"/>
    <w:rsid w:val="00ED2967"/>
    <w:rsid w:val="00ED2BB6"/>
    <w:rsid w:val="00ED2C7F"/>
    <w:rsid w:val="00ED2F85"/>
    <w:rsid w:val="00ED3013"/>
    <w:rsid w:val="00ED31D4"/>
    <w:rsid w:val="00ED35EE"/>
    <w:rsid w:val="00ED3846"/>
    <w:rsid w:val="00ED3847"/>
    <w:rsid w:val="00ED38B2"/>
    <w:rsid w:val="00ED393D"/>
    <w:rsid w:val="00ED3A1E"/>
    <w:rsid w:val="00ED3DE2"/>
    <w:rsid w:val="00ED3E85"/>
    <w:rsid w:val="00ED46FF"/>
    <w:rsid w:val="00ED4B30"/>
    <w:rsid w:val="00ED4B67"/>
    <w:rsid w:val="00ED4D2F"/>
    <w:rsid w:val="00ED4E1E"/>
    <w:rsid w:val="00ED53F4"/>
    <w:rsid w:val="00ED5401"/>
    <w:rsid w:val="00ED5951"/>
    <w:rsid w:val="00ED5B2D"/>
    <w:rsid w:val="00ED5E63"/>
    <w:rsid w:val="00ED61E8"/>
    <w:rsid w:val="00ED646F"/>
    <w:rsid w:val="00ED64F6"/>
    <w:rsid w:val="00ED6572"/>
    <w:rsid w:val="00ED6587"/>
    <w:rsid w:val="00ED66E7"/>
    <w:rsid w:val="00ED690A"/>
    <w:rsid w:val="00ED697D"/>
    <w:rsid w:val="00ED6C51"/>
    <w:rsid w:val="00ED6DA6"/>
    <w:rsid w:val="00ED6E6C"/>
    <w:rsid w:val="00ED6E9B"/>
    <w:rsid w:val="00ED740D"/>
    <w:rsid w:val="00ED7432"/>
    <w:rsid w:val="00ED744D"/>
    <w:rsid w:val="00ED7501"/>
    <w:rsid w:val="00ED7593"/>
    <w:rsid w:val="00ED7796"/>
    <w:rsid w:val="00ED77E0"/>
    <w:rsid w:val="00ED79C5"/>
    <w:rsid w:val="00ED7CAB"/>
    <w:rsid w:val="00ED7E14"/>
    <w:rsid w:val="00EE04D7"/>
    <w:rsid w:val="00EE0864"/>
    <w:rsid w:val="00EE0919"/>
    <w:rsid w:val="00EE09DB"/>
    <w:rsid w:val="00EE13E9"/>
    <w:rsid w:val="00EE140E"/>
    <w:rsid w:val="00EE172B"/>
    <w:rsid w:val="00EE17F3"/>
    <w:rsid w:val="00EE1821"/>
    <w:rsid w:val="00EE1D57"/>
    <w:rsid w:val="00EE1DB3"/>
    <w:rsid w:val="00EE1F2A"/>
    <w:rsid w:val="00EE20C6"/>
    <w:rsid w:val="00EE2132"/>
    <w:rsid w:val="00EE21E3"/>
    <w:rsid w:val="00EE2273"/>
    <w:rsid w:val="00EE22E6"/>
    <w:rsid w:val="00EE257C"/>
    <w:rsid w:val="00EE263E"/>
    <w:rsid w:val="00EE2688"/>
    <w:rsid w:val="00EE26B6"/>
    <w:rsid w:val="00EE2A49"/>
    <w:rsid w:val="00EE2C8B"/>
    <w:rsid w:val="00EE2D31"/>
    <w:rsid w:val="00EE2F62"/>
    <w:rsid w:val="00EE3067"/>
    <w:rsid w:val="00EE31BC"/>
    <w:rsid w:val="00EE3247"/>
    <w:rsid w:val="00EE32B7"/>
    <w:rsid w:val="00EE3441"/>
    <w:rsid w:val="00EE35CF"/>
    <w:rsid w:val="00EE3776"/>
    <w:rsid w:val="00EE38C1"/>
    <w:rsid w:val="00EE3A45"/>
    <w:rsid w:val="00EE3BCC"/>
    <w:rsid w:val="00EE41D1"/>
    <w:rsid w:val="00EE440B"/>
    <w:rsid w:val="00EE4435"/>
    <w:rsid w:val="00EE44D5"/>
    <w:rsid w:val="00EE47D7"/>
    <w:rsid w:val="00EE4C8C"/>
    <w:rsid w:val="00EE4DDD"/>
    <w:rsid w:val="00EE5271"/>
    <w:rsid w:val="00EE52D2"/>
    <w:rsid w:val="00EE535A"/>
    <w:rsid w:val="00EE5426"/>
    <w:rsid w:val="00EE5625"/>
    <w:rsid w:val="00EE58B6"/>
    <w:rsid w:val="00EE5938"/>
    <w:rsid w:val="00EE5BEA"/>
    <w:rsid w:val="00EE5C08"/>
    <w:rsid w:val="00EE5CCD"/>
    <w:rsid w:val="00EE66A0"/>
    <w:rsid w:val="00EE6AD9"/>
    <w:rsid w:val="00EE6D4D"/>
    <w:rsid w:val="00EE6D6C"/>
    <w:rsid w:val="00EE6D7A"/>
    <w:rsid w:val="00EE701E"/>
    <w:rsid w:val="00EE726F"/>
    <w:rsid w:val="00EE7332"/>
    <w:rsid w:val="00EE7410"/>
    <w:rsid w:val="00EE74D3"/>
    <w:rsid w:val="00EE796D"/>
    <w:rsid w:val="00EE7CB5"/>
    <w:rsid w:val="00EE7D92"/>
    <w:rsid w:val="00EF0015"/>
    <w:rsid w:val="00EF025A"/>
    <w:rsid w:val="00EF04AB"/>
    <w:rsid w:val="00EF0606"/>
    <w:rsid w:val="00EF0843"/>
    <w:rsid w:val="00EF089F"/>
    <w:rsid w:val="00EF0B9C"/>
    <w:rsid w:val="00EF0EE7"/>
    <w:rsid w:val="00EF0F5D"/>
    <w:rsid w:val="00EF0FD1"/>
    <w:rsid w:val="00EF1204"/>
    <w:rsid w:val="00EF148A"/>
    <w:rsid w:val="00EF1729"/>
    <w:rsid w:val="00EF18EF"/>
    <w:rsid w:val="00EF1F2C"/>
    <w:rsid w:val="00EF2055"/>
    <w:rsid w:val="00EF21EF"/>
    <w:rsid w:val="00EF245C"/>
    <w:rsid w:val="00EF26C3"/>
    <w:rsid w:val="00EF2792"/>
    <w:rsid w:val="00EF28DA"/>
    <w:rsid w:val="00EF2A17"/>
    <w:rsid w:val="00EF2A98"/>
    <w:rsid w:val="00EF3386"/>
    <w:rsid w:val="00EF362E"/>
    <w:rsid w:val="00EF396D"/>
    <w:rsid w:val="00EF3995"/>
    <w:rsid w:val="00EF3C27"/>
    <w:rsid w:val="00EF3DF0"/>
    <w:rsid w:val="00EF3E80"/>
    <w:rsid w:val="00EF3F5F"/>
    <w:rsid w:val="00EF4019"/>
    <w:rsid w:val="00EF4833"/>
    <w:rsid w:val="00EF4842"/>
    <w:rsid w:val="00EF49A8"/>
    <w:rsid w:val="00EF49A9"/>
    <w:rsid w:val="00EF4BAD"/>
    <w:rsid w:val="00EF4DEA"/>
    <w:rsid w:val="00EF4E29"/>
    <w:rsid w:val="00EF5248"/>
    <w:rsid w:val="00EF542A"/>
    <w:rsid w:val="00EF549B"/>
    <w:rsid w:val="00EF54A3"/>
    <w:rsid w:val="00EF5608"/>
    <w:rsid w:val="00EF581F"/>
    <w:rsid w:val="00EF5933"/>
    <w:rsid w:val="00EF5A56"/>
    <w:rsid w:val="00EF5CC3"/>
    <w:rsid w:val="00EF6217"/>
    <w:rsid w:val="00EF624D"/>
    <w:rsid w:val="00EF661D"/>
    <w:rsid w:val="00EF6629"/>
    <w:rsid w:val="00EF664E"/>
    <w:rsid w:val="00EF6880"/>
    <w:rsid w:val="00EF6A49"/>
    <w:rsid w:val="00EF6D02"/>
    <w:rsid w:val="00EF6D45"/>
    <w:rsid w:val="00EF6D85"/>
    <w:rsid w:val="00EF6D89"/>
    <w:rsid w:val="00EF6E65"/>
    <w:rsid w:val="00EF70E6"/>
    <w:rsid w:val="00EF7457"/>
    <w:rsid w:val="00EF75F4"/>
    <w:rsid w:val="00EF7627"/>
    <w:rsid w:val="00EF790B"/>
    <w:rsid w:val="00F00086"/>
    <w:rsid w:val="00F00371"/>
    <w:rsid w:val="00F00438"/>
    <w:rsid w:val="00F00581"/>
    <w:rsid w:val="00F007FF"/>
    <w:rsid w:val="00F0094A"/>
    <w:rsid w:val="00F00958"/>
    <w:rsid w:val="00F01589"/>
    <w:rsid w:val="00F015AD"/>
    <w:rsid w:val="00F01760"/>
    <w:rsid w:val="00F01877"/>
    <w:rsid w:val="00F018A7"/>
    <w:rsid w:val="00F01C42"/>
    <w:rsid w:val="00F01EB8"/>
    <w:rsid w:val="00F0252B"/>
    <w:rsid w:val="00F0274C"/>
    <w:rsid w:val="00F02780"/>
    <w:rsid w:val="00F0284C"/>
    <w:rsid w:val="00F02CD8"/>
    <w:rsid w:val="00F02DBE"/>
    <w:rsid w:val="00F02EF3"/>
    <w:rsid w:val="00F02FF0"/>
    <w:rsid w:val="00F030B0"/>
    <w:rsid w:val="00F037B8"/>
    <w:rsid w:val="00F039A2"/>
    <w:rsid w:val="00F039F1"/>
    <w:rsid w:val="00F03D4B"/>
    <w:rsid w:val="00F03D9C"/>
    <w:rsid w:val="00F03FDB"/>
    <w:rsid w:val="00F0423C"/>
    <w:rsid w:val="00F0423D"/>
    <w:rsid w:val="00F045E2"/>
    <w:rsid w:val="00F0468A"/>
    <w:rsid w:val="00F049CC"/>
    <w:rsid w:val="00F04A86"/>
    <w:rsid w:val="00F04B14"/>
    <w:rsid w:val="00F04C80"/>
    <w:rsid w:val="00F05055"/>
    <w:rsid w:val="00F050BC"/>
    <w:rsid w:val="00F0528B"/>
    <w:rsid w:val="00F0533F"/>
    <w:rsid w:val="00F05357"/>
    <w:rsid w:val="00F055B2"/>
    <w:rsid w:val="00F059A0"/>
    <w:rsid w:val="00F05B06"/>
    <w:rsid w:val="00F06092"/>
    <w:rsid w:val="00F0628D"/>
    <w:rsid w:val="00F06482"/>
    <w:rsid w:val="00F06561"/>
    <w:rsid w:val="00F06932"/>
    <w:rsid w:val="00F06C54"/>
    <w:rsid w:val="00F06DB1"/>
    <w:rsid w:val="00F07134"/>
    <w:rsid w:val="00F07552"/>
    <w:rsid w:val="00F07579"/>
    <w:rsid w:val="00F0763E"/>
    <w:rsid w:val="00F07882"/>
    <w:rsid w:val="00F07972"/>
    <w:rsid w:val="00F07AAD"/>
    <w:rsid w:val="00F07CE2"/>
    <w:rsid w:val="00F07D10"/>
    <w:rsid w:val="00F07D66"/>
    <w:rsid w:val="00F07F14"/>
    <w:rsid w:val="00F07F4D"/>
    <w:rsid w:val="00F07FCD"/>
    <w:rsid w:val="00F10050"/>
    <w:rsid w:val="00F10762"/>
    <w:rsid w:val="00F107B7"/>
    <w:rsid w:val="00F1082E"/>
    <w:rsid w:val="00F10992"/>
    <w:rsid w:val="00F10A16"/>
    <w:rsid w:val="00F10CF5"/>
    <w:rsid w:val="00F10DAC"/>
    <w:rsid w:val="00F110CB"/>
    <w:rsid w:val="00F1159A"/>
    <w:rsid w:val="00F11648"/>
    <w:rsid w:val="00F116BC"/>
    <w:rsid w:val="00F11A37"/>
    <w:rsid w:val="00F11CB0"/>
    <w:rsid w:val="00F11D04"/>
    <w:rsid w:val="00F11DC4"/>
    <w:rsid w:val="00F11EFA"/>
    <w:rsid w:val="00F11F6F"/>
    <w:rsid w:val="00F11F97"/>
    <w:rsid w:val="00F12088"/>
    <w:rsid w:val="00F125BC"/>
    <w:rsid w:val="00F126D0"/>
    <w:rsid w:val="00F1274D"/>
    <w:rsid w:val="00F1296E"/>
    <w:rsid w:val="00F12C1F"/>
    <w:rsid w:val="00F12C5A"/>
    <w:rsid w:val="00F13021"/>
    <w:rsid w:val="00F134D3"/>
    <w:rsid w:val="00F13B92"/>
    <w:rsid w:val="00F13CD0"/>
    <w:rsid w:val="00F13D17"/>
    <w:rsid w:val="00F14291"/>
    <w:rsid w:val="00F1452B"/>
    <w:rsid w:val="00F14530"/>
    <w:rsid w:val="00F14697"/>
    <w:rsid w:val="00F1474D"/>
    <w:rsid w:val="00F147E7"/>
    <w:rsid w:val="00F14A6E"/>
    <w:rsid w:val="00F14EE0"/>
    <w:rsid w:val="00F1502B"/>
    <w:rsid w:val="00F15280"/>
    <w:rsid w:val="00F1544A"/>
    <w:rsid w:val="00F156EF"/>
    <w:rsid w:val="00F15AE4"/>
    <w:rsid w:val="00F15D8D"/>
    <w:rsid w:val="00F15F1B"/>
    <w:rsid w:val="00F15FDC"/>
    <w:rsid w:val="00F16307"/>
    <w:rsid w:val="00F16483"/>
    <w:rsid w:val="00F164C1"/>
    <w:rsid w:val="00F166C0"/>
    <w:rsid w:val="00F16BD8"/>
    <w:rsid w:val="00F16CF8"/>
    <w:rsid w:val="00F16E1E"/>
    <w:rsid w:val="00F16E53"/>
    <w:rsid w:val="00F16F49"/>
    <w:rsid w:val="00F17088"/>
    <w:rsid w:val="00F171C5"/>
    <w:rsid w:val="00F17326"/>
    <w:rsid w:val="00F1739D"/>
    <w:rsid w:val="00F17610"/>
    <w:rsid w:val="00F176F4"/>
    <w:rsid w:val="00F17748"/>
    <w:rsid w:val="00F179E4"/>
    <w:rsid w:val="00F17CB9"/>
    <w:rsid w:val="00F2014F"/>
    <w:rsid w:val="00F20773"/>
    <w:rsid w:val="00F207B5"/>
    <w:rsid w:val="00F20EC1"/>
    <w:rsid w:val="00F210C0"/>
    <w:rsid w:val="00F211B9"/>
    <w:rsid w:val="00F2124E"/>
    <w:rsid w:val="00F21301"/>
    <w:rsid w:val="00F213D0"/>
    <w:rsid w:val="00F21426"/>
    <w:rsid w:val="00F21945"/>
    <w:rsid w:val="00F21AA7"/>
    <w:rsid w:val="00F21DB1"/>
    <w:rsid w:val="00F21F12"/>
    <w:rsid w:val="00F21FEF"/>
    <w:rsid w:val="00F2217F"/>
    <w:rsid w:val="00F22412"/>
    <w:rsid w:val="00F2254B"/>
    <w:rsid w:val="00F2255F"/>
    <w:rsid w:val="00F22994"/>
    <w:rsid w:val="00F22A36"/>
    <w:rsid w:val="00F22B76"/>
    <w:rsid w:val="00F22D0E"/>
    <w:rsid w:val="00F22D57"/>
    <w:rsid w:val="00F22EEF"/>
    <w:rsid w:val="00F23026"/>
    <w:rsid w:val="00F2306A"/>
    <w:rsid w:val="00F23412"/>
    <w:rsid w:val="00F2381C"/>
    <w:rsid w:val="00F23862"/>
    <w:rsid w:val="00F23C14"/>
    <w:rsid w:val="00F23C51"/>
    <w:rsid w:val="00F23C68"/>
    <w:rsid w:val="00F23D17"/>
    <w:rsid w:val="00F241F2"/>
    <w:rsid w:val="00F241F4"/>
    <w:rsid w:val="00F24249"/>
    <w:rsid w:val="00F24338"/>
    <w:rsid w:val="00F24437"/>
    <w:rsid w:val="00F244EF"/>
    <w:rsid w:val="00F24948"/>
    <w:rsid w:val="00F24D8C"/>
    <w:rsid w:val="00F24FE2"/>
    <w:rsid w:val="00F252C4"/>
    <w:rsid w:val="00F25318"/>
    <w:rsid w:val="00F2534F"/>
    <w:rsid w:val="00F25463"/>
    <w:rsid w:val="00F254AD"/>
    <w:rsid w:val="00F257E6"/>
    <w:rsid w:val="00F25883"/>
    <w:rsid w:val="00F258BE"/>
    <w:rsid w:val="00F2590A"/>
    <w:rsid w:val="00F25A07"/>
    <w:rsid w:val="00F25A43"/>
    <w:rsid w:val="00F25D65"/>
    <w:rsid w:val="00F25DE9"/>
    <w:rsid w:val="00F25EA4"/>
    <w:rsid w:val="00F25F10"/>
    <w:rsid w:val="00F2601E"/>
    <w:rsid w:val="00F2603E"/>
    <w:rsid w:val="00F2646B"/>
    <w:rsid w:val="00F268F6"/>
    <w:rsid w:val="00F26B71"/>
    <w:rsid w:val="00F26D94"/>
    <w:rsid w:val="00F26F1A"/>
    <w:rsid w:val="00F271C9"/>
    <w:rsid w:val="00F2723C"/>
    <w:rsid w:val="00F27276"/>
    <w:rsid w:val="00F272DE"/>
    <w:rsid w:val="00F272E5"/>
    <w:rsid w:val="00F273AA"/>
    <w:rsid w:val="00F2776F"/>
    <w:rsid w:val="00F27908"/>
    <w:rsid w:val="00F2797F"/>
    <w:rsid w:val="00F27AFE"/>
    <w:rsid w:val="00F27C2A"/>
    <w:rsid w:val="00F3015A"/>
    <w:rsid w:val="00F305C4"/>
    <w:rsid w:val="00F30602"/>
    <w:rsid w:val="00F30C9B"/>
    <w:rsid w:val="00F311BF"/>
    <w:rsid w:val="00F31314"/>
    <w:rsid w:val="00F314F3"/>
    <w:rsid w:val="00F3165F"/>
    <w:rsid w:val="00F3171B"/>
    <w:rsid w:val="00F31760"/>
    <w:rsid w:val="00F317A2"/>
    <w:rsid w:val="00F3185B"/>
    <w:rsid w:val="00F31A2E"/>
    <w:rsid w:val="00F31B95"/>
    <w:rsid w:val="00F31D8D"/>
    <w:rsid w:val="00F31F06"/>
    <w:rsid w:val="00F31F6C"/>
    <w:rsid w:val="00F32251"/>
    <w:rsid w:val="00F323DB"/>
    <w:rsid w:val="00F3255E"/>
    <w:rsid w:val="00F32569"/>
    <w:rsid w:val="00F325E9"/>
    <w:rsid w:val="00F32985"/>
    <w:rsid w:val="00F32B5A"/>
    <w:rsid w:val="00F32DEB"/>
    <w:rsid w:val="00F32F21"/>
    <w:rsid w:val="00F33056"/>
    <w:rsid w:val="00F330D7"/>
    <w:rsid w:val="00F3350C"/>
    <w:rsid w:val="00F33650"/>
    <w:rsid w:val="00F3365C"/>
    <w:rsid w:val="00F33666"/>
    <w:rsid w:val="00F33882"/>
    <w:rsid w:val="00F33C04"/>
    <w:rsid w:val="00F33C12"/>
    <w:rsid w:val="00F33C74"/>
    <w:rsid w:val="00F33D7C"/>
    <w:rsid w:val="00F3491E"/>
    <w:rsid w:val="00F3509E"/>
    <w:rsid w:val="00F35223"/>
    <w:rsid w:val="00F35326"/>
    <w:rsid w:val="00F353C7"/>
    <w:rsid w:val="00F35457"/>
    <w:rsid w:val="00F35625"/>
    <w:rsid w:val="00F3562B"/>
    <w:rsid w:val="00F35719"/>
    <w:rsid w:val="00F3590A"/>
    <w:rsid w:val="00F359D3"/>
    <w:rsid w:val="00F36160"/>
    <w:rsid w:val="00F36312"/>
    <w:rsid w:val="00F36333"/>
    <w:rsid w:val="00F36861"/>
    <w:rsid w:val="00F36D22"/>
    <w:rsid w:val="00F36DEE"/>
    <w:rsid w:val="00F36ECD"/>
    <w:rsid w:val="00F36F5F"/>
    <w:rsid w:val="00F36F68"/>
    <w:rsid w:val="00F37294"/>
    <w:rsid w:val="00F373C5"/>
    <w:rsid w:val="00F3753A"/>
    <w:rsid w:val="00F3785B"/>
    <w:rsid w:val="00F37882"/>
    <w:rsid w:val="00F37919"/>
    <w:rsid w:val="00F37ACB"/>
    <w:rsid w:val="00F37D3E"/>
    <w:rsid w:val="00F37DCB"/>
    <w:rsid w:val="00F40290"/>
    <w:rsid w:val="00F405E1"/>
    <w:rsid w:val="00F4069B"/>
    <w:rsid w:val="00F40B0C"/>
    <w:rsid w:val="00F40C0D"/>
    <w:rsid w:val="00F41368"/>
    <w:rsid w:val="00F41BD3"/>
    <w:rsid w:val="00F41BE7"/>
    <w:rsid w:val="00F41CA2"/>
    <w:rsid w:val="00F41D4E"/>
    <w:rsid w:val="00F41DAB"/>
    <w:rsid w:val="00F42139"/>
    <w:rsid w:val="00F425E7"/>
    <w:rsid w:val="00F4272F"/>
    <w:rsid w:val="00F429FF"/>
    <w:rsid w:val="00F42B25"/>
    <w:rsid w:val="00F433EC"/>
    <w:rsid w:val="00F43567"/>
    <w:rsid w:val="00F4386A"/>
    <w:rsid w:val="00F438AF"/>
    <w:rsid w:val="00F43962"/>
    <w:rsid w:val="00F43981"/>
    <w:rsid w:val="00F43A29"/>
    <w:rsid w:val="00F43BFC"/>
    <w:rsid w:val="00F43FB1"/>
    <w:rsid w:val="00F43FE0"/>
    <w:rsid w:val="00F43FF9"/>
    <w:rsid w:val="00F4460F"/>
    <w:rsid w:val="00F44C0C"/>
    <w:rsid w:val="00F44C28"/>
    <w:rsid w:val="00F44FCB"/>
    <w:rsid w:val="00F4507D"/>
    <w:rsid w:val="00F4554E"/>
    <w:rsid w:val="00F455FC"/>
    <w:rsid w:val="00F458EC"/>
    <w:rsid w:val="00F463A6"/>
    <w:rsid w:val="00F463CC"/>
    <w:rsid w:val="00F464CE"/>
    <w:rsid w:val="00F46523"/>
    <w:rsid w:val="00F465E8"/>
    <w:rsid w:val="00F46A92"/>
    <w:rsid w:val="00F46D8B"/>
    <w:rsid w:val="00F46EB2"/>
    <w:rsid w:val="00F46F4E"/>
    <w:rsid w:val="00F470E8"/>
    <w:rsid w:val="00F4721B"/>
    <w:rsid w:val="00F4725A"/>
    <w:rsid w:val="00F4743D"/>
    <w:rsid w:val="00F474DB"/>
    <w:rsid w:val="00F47815"/>
    <w:rsid w:val="00F479B8"/>
    <w:rsid w:val="00F5013A"/>
    <w:rsid w:val="00F502B6"/>
    <w:rsid w:val="00F50371"/>
    <w:rsid w:val="00F506D8"/>
    <w:rsid w:val="00F508A8"/>
    <w:rsid w:val="00F50B10"/>
    <w:rsid w:val="00F51063"/>
    <w:rsid w:val="00F51216"/>
    <w:rsid w:val="00F519E8"/>
    <w:rsid w:val="00F51B47"/>
    <w:rsid w:val="00F51BCC"/>
    <w:rsid w:val="00F51C48"/>
    <w:rsid w:val="00F51E42"/>
    <w:rsid w:val="00F51F00"/>
    <w:rsid w:val="00F51FA9"/>
    <w:rsid w:val="00F5263C"/>
    <w:rsid w:val="00F52A5C"/>
    <w:rsid w:val="00F52DC1"/>
    <w:rsid w:val="00F52FC0"/>
    <w:rsid w:val="00F53238"/>
    <w:rsid w:val="00F53588"/>
    <w:rsid w:val="00F53603"/>
    <w:rsid w:val="00F5365F"/>
    <w:rsid w:val="00F53992"/>
    <w:rsid w:val="00F53A5B"/>
    <w:rsid w:val="00F53E7D"/>
    <w:rsid w:val="00F54F08"/>
    <w:rsid w:val="00F54FCD"/>
    <w:rsid w:val="00F55291"/>
    <w:rsid w:val="00F554B5"/>
    <w:rsid w:val="00F554E6"/>
    <w:rsid w:val="00F55662"/>
    <w:rsid w:val="00F55898"/>
    <w:rsid w:val="00F55F0F"/>
    <w:rsid w:val="00F56083"/>
    <w:rsid w:val="00F562A6"/>
    <w:rsid w:val="00F566B3"/>
    <w:rsid w:val="00F56862"/>
    <w:rsid w:val="00F569B3"/>
    <w:rsid w:val="00F56F0B"/>
    <w:rsid w:val="00F570D2"/>
    <w:rsid w:val="00F577C3"/>
    <w:rsid w:val="00F577D1"/>
    <w:rsid w:val="00F57E77"/>
    <w:rsid w:val="00F60058"/>
    <w:rsid w:val="00F60236"/>
    <w:rsid w:val="00F603D7"/>
    <w:rsid w:val="00F608EC"/>
    <w:rsid w:val="00F609BF"/>
    <w:rsid w:val="00F61281"/>
    <w:rsid w:val="00F613AE"/>
    <w:rsid w:val="00F615F2"/>
    <w:rsid w:val="00F61677"/>
    <w:rsid w:val="00F61864"/>
    <w:rsid w:val="00F61989"/>
    <w:rsid w:val="00F619B6"/>
    <w:rsid w:val="00F61BEA"/>
    <w:rsid w:val="00F61E15"/>
    <w:rsid w:val="00F61EB1"/>
    <w:rsid w:val="00F622FC"/>
    <w:rsid w:val="00F6237F"/>
    <w:rsid w:val="00F623E9"/>
    <w:rsid w:val="00F624CE"/>
    <w:rsid w:val="00F62763"/>
    <w:rsid w:val="00F627C1"/>
    <w:rsid w:val="00F62814"/>
    <w:rsid w:val="00F62A80"/>
    <w:rsid w:val="00F62A88"/>
    <w:rsid w:val="00F62E38"/>
    <w:rsid w:val="00F62F76"/>
    <w:rsid w:val="00F632DE"/>
    <w:rsid w:val="00F634D4"/>
    <w:rsid w:val="00F63957"/>
    <w:rsid w:val="00F63994"/>
    <w:rsid w:val="00F64011"/>
    <w:rsid w:val="00F64208"/>
    <w:rsid w:val="00F64810"/>
    <w:rsid w:val="00F6499F"/>
    <w:rsid w:val="00F64AAE"/>
    <w:rsid w:val="00F64AFE"/>
    <w:rsid w:val="00F64E3C"/>
    <w:rsid w:val="00F6528B"/>
    <w:rsid w:val="00F653E8"/>
    <w:rsid w:val="00F654BE"/>
    <w:rsid w:val="00F65648"/>
    <w:rsid w:val="00F6595E"/>
    <w:rsid w:val="00F65DA1"/>
    <w:rsid w:val="00F65DE8"/>
    <w:rsid w:val="00F66214"/>
    <w:rsid w:val="00F665A5"/>
    <w:rsid w:val="00F669A8"/>
    <w:rsid w:val="00F66C09"/>
    <w:rsid w:val="00F66F47"/>
    <w:rsid w:val="00F66FFF"/>
    <w:rsid w:val="00F670C6"/>
    <w:rsid w:val="00F67127"/>
    <w:rsid w:val="00F67150"/>
    <w:rsid w:val="00F67265"/>
    <w:rsid w:val="00F67486"/>
    <w:rsid w:val="00F674A5"/>
    <w:rsid w:val="00F677EC"/>
    <w:rsid w:val="00F67B69"/>
    <w:rsid w:val="00F67C49"/>
    <w:rsid w:val="00F67E5D"/>
    <w:rsid w:val="00F67E62"/>
    <w:rsid w:val="00F67FCC"/>
    <w:rsid w:val="00F7030E"/>
    <w:rsid w:val="00F70339"/>
    <w:rsid w:val="00F7039B"/>
    <w:rsid w:val="00F705FA"/>
    <w:rsid w:val="00F70A11"/>
    <w:rsid w:val="00F70CA2"/>
    <w:rsid w:val="00F711D3"/>
    <w:rsid w:val="00F7144F"/>
    <w:rsid w:val="00F71673"/>
    <w:rsid w:val="00F717B1"/>
    <w:rsid w:val="00F7180C"/>
    <w:rsid w:val="00F71909"/>
    <w:rsid w:val="00F71A06"/>
    <w:rsid w:val="00F71C5E"/>
    <w:rsid w:val="00F71DBE"/>
    <w:rsid w:val="00F71EAE"/>
    <w:rsid w:val="00F720D6"/>
    <w:rsid w:val="00F72192"/>
    <w:rsid w:val="00F722B3"/>
    <w:rsid w:val="00F72365"/>
    <w:rsid w:val="00F7243D"/>
    <w:rsid w:val="00F725B4"/>
    <w:rsid w:val="00F72614"/>
    <w:rsid w:val="00F7274F"/>
    <w:rsid w:val="00F728B5"/>
    <w:rsid w:val="00F728BC"/>
    <w:rsid w:val="00F72959"/>
    <w:rsid w:val="00F72AEE"/>
    <w:rsid w:val="00F72E49"/>
    <w:rsid w:val="00F72E7D"/>
    <w:rsid w:val="00F72FE6"/>
    <w:rsid w:val="00F72FFA"/>
    <w:rsid w:val="00F73014"/>
    <w:rsid w:val="00F73120"/>
    <w:rsid w:val="00F73168"/>
    <w:rsid w:val="00F732FE"/>
    <w:rsid w:val="00F736B7"/>
    <w:rsid w:val="00F7386C"/>
    <w:rsid w:val="00F738BC"/>
    <w:rsid w:val="00F73936"/>
    <w:rsid w:val="00F73A7F"/>
    <w:rsid w:val="00F7405E"/>
    <w:rsid w:val="00F740D4"/>
    <w:rsid w:val="00F74184"/>
    <w:rsid w:val="00F74221"/>
    <w:rsid w:val="00F742A5"/>
    <w:rsid w:val="00F74B00"/>
    <w:rsid w:val="00F74C60"/>
    <w:rsid w:val="00F74CAF"/>
    <w:rsid w:val="00F74EAE"/>
    <w:rsid w:val="00F7526E"/>
    <w:rsid w:val="00F752AB"/>
    <w:rsid w:val="00F752CF"/>
    <w:rsid w:val="00F75413"/>
    <w:rsid w:val="00F755A1"/>
    <w:rsid w:val="00F755F3"/>
    <w:rsid w:val="00F75A40"/>
    <w:rsid w:val="00F75A71"/>
    <w:rsid w:val="00F75B10"/>
    <w:rsid w:val="00F75C9A"/>
    <w:rsid w:val="00F75F93"/>
    <w:rsid w:val="00F7610F"/>
    <w:rsid w:val="00F761EA"/>
    <w:rsid w:val="00F765BD"/>
    <w:rsid w:val="00F76978"/>
    <w:rsid w:val="00F769F1"/>
    <w:rsid w:val="00F76AE8"/>
    <w:rsid w:val="00F76D0A"/>
    <w:rsid w:val="00F76D79"/>
    <w:rsid w:val="00F76EFA"/>
    <w:rsid w:val="00F76F38"/>
    <w:rsid w:val="00F77037"/>
    <w:rsid w:val="00F779FC"/>
    <w:rsid w:val="00F77A1F"/>
    <w:rsid w:val="00F77AAE"/>
    <w:rsid w:val="00F77B35"/>
    <w:rsid w:val="00F77C80"/>
    <w:rsid w:val="00F77E0A"/>
    <w:rsid w:val="00F77F63"/>
    <w:rsid w:val="00F801AD"/>
    <w:rsid w:val="00F806A0"/>
    <w:rsid w:val="00F807F9"/>
    <w:rsid w:val="00F80B8E"/>
    <w:rsid w:val="00F812D6"/>
    <w:rsid w:val="00F81338"/>
    <w:rsid w:val="00F814F5"/>
    <w:rsid w:val="00F817A2"/>
    <w:rsid w:val="00F8195C"/>
    <w:rsid w:val="00F81A34"/>
    <w:rsid w:val="00F822C3"/>
    <w:rsid w:val="00F826E2"/>
    <w:rsid w:val="00F829F9"/>
    <w:rsid w:val="00F829FE"/>
    <w:rsid w:val="00F82A0D"/>
    <w:rsid w:val="00F82A73"/>
    <w:rsid w:val="00F82BA3"/>
    <w:rsid w:val="00F82CA2"/>
    <w:rsid w:val="00F82E88"/>
    <w:rsid w:val="00F834C9"/>
    <w:rsid w:val="00F835AF"/>
    <w:rsid w:val="00F836BE"/>
    <w:rsid w:val="00F83843"/>
    <w:rsid w:val="00F839EB"/>
    <w:rsid w:val="00F83BB3"/>
    <w:rsid w:val="00F83C8A"/>
    <w:rsid w:val="00F841E4"/>
    <w:rsid w:val="00F84236"/>
    <w:rsid w:val="00F843B7"/>
    <w:rsid w:val="00F84528"/>
    <w:rsid w:val="00F84813"/>
    <w:rsid w:val="00F8498D"/>
    <w:rsid w:val="00F849AC"/>
    <w:rsid w:val="00F84BF3"/>
    <w:rsid w:val="00F85045"/>
    <w:rsid w:val="00F850A6"/>
    <w:rsid w:val="00F85425"/>
    <w:rsid w:val="00F8583B"/>
    <w:rsid w:val="00F85BEF"/>
    <w:rsid w:val="00F86044"/>
    <w:rsid w:val="00F861F3"/>
    <w:rsid w:val="00F86631"/>
    <w:rsid w:val="00F8664A"/>
    <w:rsid w:val="00F86903"/>
    <w:rsid w:val="00F86A7A"/>
    <w:rsid w:val="00F86B3E"/>
    <w:rsid w:val="00F86BA6"/>
    <w:rsid w:val="00F86CD9"/>
    <w:rsid w:val="00F86D3B"/>
    <w:rsid w:val="00F86D6B"/>
    <w:rsid w:val="00F86D71"/>
    <w:rsid w:val="00F872A8"/>
    <w:rsid w:val="00F876C7"/>
    <w:rsid w:val="00F87982"/>
    <w:rsid w:val="00F87BC4"/>
    <w:rsid w:val="00F90206"/>
    <w:rsid w:val="00F9023E"/>
    <w:rsid w:val="00F906FF"/>
    <w:rsid w:val="00F90776"/>
    <w:rsid w:val="00F9089F"/>
    <w:rsid w:val="00F90B34"/>
    <w:rsid w:val="00F90CFC"/>
    <w:rsid w:val="00F90D81"/>
    <w:rsid w:val="00F90D9B"/>
    <w:rsid w:val="00F90F35"/>
    <w:rsid w:val="00F90FB5"/>
    <w:rsid w:val="00F910A6"/>
    <w:rsid w:val="00F9141E"/>
    <w:rsid w:val="00F914A7"/>
    <w:rsid w:val="00F91508"/>
    <w:rsid w:val="00F91690"/>
    <w:rsid w:val="00F919A5"/>
    <w:rsid w:val="00F92050"/>
    <w:rsid w:val="00F92346"/>
    <w:rsid w:val="00F923A1"/>
    <w:rsid w:val="00F925AE"/>
    <w:rsid w:val="00F92658"/>
    <w:rsid w:val="00F926CE"/>
    <w:rsid w:val="00F926EA"/>
    <w:rsid w:val="00F92832"/>
    <w:rsid w:val="00F92ACA"/>
    <w:rsid w:val="00F92D08"/>
    <w:rsid w:val="00F92F12"/>
    <w:rsid w:val="00F930AE"/>
    <w:rsid w:val="00F931F1"/>
    <w:rsid w:val="00F9331E"/>
    <w:rsid w:val="00F93BCA"/>
    <w:rsid w:val="00F93BF4"/>
    <w:rsid w:val="00F93E0E"/>
    <w:rsid w:val="00F93E9C"/>
    <w:rsid w:val="00F93EE7"/>
    <w:rsid w:val="00F94016"/>
    <w:rsid w:val="00F940E9"/>
    <w:rsid w:val="00F94226"/>
    <w:rsid w:val="00F94409"/>
    <w:rsid w:val="00F9447F"/>
    <w:rsid w:val="00F94698"/>
    <w:rsid w:val="00F947F7"/>
    <w:rsid w:val="00F948B9"/>
    <w:rsid w:val="00F94CDF"/>
    <w:rsid w:val="00F94CE5"/>
    <w:rsid w:val="00F94CEC"/>
    <w:rsid w:val="00F94DD3"/>
    <w:rsid w:val="00F94ECF"/>
    <w:rsid w:val="00F94F58"/>
    <w:rsid w:val="00F9506E"/>
    <w:rsid w:val="00F95214"/>
    <w:rsid w:val="00F95B6B"/>
    <w:rsid w:val="00F95C5D"/>
    <w:rsid w:val="00F95D4D"/>
    <w:rsid w:val="00F95F80"/>
    <w:rsid w:val="00F963EB"/>
    <w:rsid w:val="00F96525"/>
    <w:rsid w:val="00F96531"/>
    <w:rsid w:val="00F96C78"/>
    <w:rsid w:val="00F970BB"/>
    <w:rsid w:val="00F97283"/>
    <w:rsid w:val="00F972D3"/>
    <w:rsid w:val="00F9741D"/>
    <w:rsid w:val="00F9785F"/>
    <w:rsid w:val="00F97AB7"/>
    <w:rsid w:val="00F97D1C"/>
    <w:rsid w:val="00FA0015"/>
    <w:rsid w:val="00FA0037"/>
    <w:rsid w:val="00FA00B0"/>
    <w:rsid w:val="00FA046F"/>
    <w:rsid w:val="00FA0708"/>
    <w:rsid w:val="00FA0927"/>
    <w:rsid w:val="00FA0E02"/>
    <w:rsid w:val="00FA0F39"/>
    <w:rsid w:val="00FA181B"/>
    <w:rsid w:val="00FA1831"/>
    <w:rsid w:val="00FA194E"/>
    <w:rsid w:val="00FA1CD5"/>
    <w:rsid w:val="00FA1F1D"/>
    <w:rsid w:val="00FA225C"/>
    <w:rsid w:val="00FA25FC"/>
    <w:rsid w:val="00FA2602"/>
    <w:rsid w:val="00FA28EE"/>
    <w:rsid w:val="00FA2908"/>
    <w:rsid w:val="00FA2913"/>
    <w:rsid w:val="00FA2B40"/>
    <w:rsid w:val="00FA2CA0"/>
    <w:rsid w:val="00FA2CDF"/>
    <w:rsid w:val="00FA2F61"/>
    <w:rsid w:val="00FA33B8"/>
    <w:rsid w:val="00FA360D"/>
    <w:rsid w:val="00FA372E"/>
    <w:rsid w:val="00FA37EC"/>
    <w:rsid w:val="00FA3AA9"/>
    <w:rsid w:val="00FA3AC7"/>
    <w:rsid w:val="00FA3CE5"/>
    <w:rsid w:val="00FA4029"/>
    <w:rsid w:val="00FA415C"/>
    <w:rsid w:val="00FA41D7"/>
    <w:rsid w:val="00FA4922"/>
    <w:rsid w:val="00FA4AAE"/>
    <w:rsid w:val="00FA4D2F"/>
    <w:rsid w:val="00FA4DA5"/>
    <w:rsid w:val="00FA4EF0"/>
    <w:rsid w:val="00FA5059"/>
    <w:rsid w:val="00FA554A"/>
    <w:rsid w:val="00FA58B4"/>
    <w:rsid w:val="00FA5C08"/>
    <w:rsid w:val="00FA6019"/>
    <w:rsid w:val="00FA62A8"/>
    <w:rsid w:val="00FA65D1"/>
    <w:rsid w:val="00FA6680"/>
    <w:rsid w:val="00FA6882"/>
    <w:rsid w:val="00FA68B3"/>
    <w:rsid w:val="00FA6932"/>
    <w:rsid w:val="00FA69DC"/>
    <w:rsid w:val="00FA6B3E"/>
    <w:rsid w:val="00FA6DBC"/>
    <w:rsid w:val="00FA6F65"/>
    <w:rsid w:val="00FA70E7"/>
    <w:rsid w:val="00FA73B2"/>
    <w:rsid w:val="00FA7459"/>
    <w:rsid w:val="00FA74F7"/>
    <w:rsid w:val="00FA750E"/>
    <w:rsid w:val="00FA7589"/>
    <w:rsid w:val="00FA75D9"/>
    <w:rsid w:val="00FA7757"/>
    <w:rsid w:val="00FA7951"/>
    <w:rsid w:val="00FA7C0A"/>
    <w:rsid w:val="00FB0371"/>
    <w:rsid w:val="00FB098A"/>
    <w:rsid w:val="00FB0C92"/>
    <w:rsid w:val="00FB0CB7"/>
    <w:rsid w:val="00FB0D62"/>
    <w:rsid w:val="00FB1132"/>
    <w:rsid w:val="00FB16C4"/>
    <w:rsid w:val="00FB16F7"/>
    <w:rsid w:val="00FB197B"/>
    <w:rsid w:val="00FB1E55"/>
    <w:rsid w:val="00FB1EDC"/>
    <w:rsid w:val="00FB1F4E"/>
    <w:rsid w:val="00FB212C"/>
    <w:rsid w:val="00FB22A1"/>
    <w:rsid w:val="00FB2477"/>
    <w:rsid w:val="00FB296F"/>
    <w:rsid w:val="00FB29D6"/>
    <w:rsid w:val="00FB2BA0"/>
    <w:rsid w:val="00FB2D1F"/>
    <w:rsid w:val="00FB2FFA"/>
    <w:rsid w:val="00FB30F2"/>
    <w:rsid w:val="00FB355D"/>
    <w:rsid w:val="00FB37A0"/>
    <w:rsid w:val="00FB3EB6"/>
    <w:rsid w:val="00FB44E9"/>
    <w:rsid w:val="00FB4620"/>
    <w:rsid w:val="00FB46FA"/>
    <w:rsid w:val="00FB4716"/>
    <w:rsid w:val="00FB483C"/>
    <w:rsid w:val="00FB492D"/>
    <w:rsid w:val="00FB4A4B"/>
    <w:rsid w:val="00FB50B4"/>
    <w:rsid w:val="00FB51C7"/>
    <w:rsid w:val="00FB5323"/>
    <w:rsid w:val="00FB5578"/>
    <w:rsid w:val="00FB5587"/>
    <w:rsid w:val="00FB5877"/>
    <w:rsid w:val="00FB58A7"/>
    <w:rsid w:val="00FB598E"/>
    <w:rsid w:val="00FB59AE"/>
    <w:rsid w:val="00FB5CF0"/>
    <w:rsid w:val="00FB5FB3"/>
    <w:rsid w:val="00FB5FDB"/>
    <w:rsid w:val="00FB609A"/>
    <w:rsid w:val="00FB617E"/>
    <w:rsid w:val="00FB6223"/>
    <w:rsid w:val="00FB6253"/>
    <w:rsid w:val="00FB6446"/>
    <w:rsid w:val="00FB6505"/>
    <w:rsid w:val="00FB6583"/>
    <w:rsid w:val="00FB6690"/>
    <w:rsid w:val="00FB67FF"/>
    <w:rsid w:val="00FB6AA0"/>
    <w:rsid w:val="00FB6B04"/>
    <w:rsid w:val="00FB6B1B"/>
    <w:rsid w:val="00FB6B71"/>
    <w:rsid w:val="00FB6B79"/>
    <w:rsid w:val="00FB6BC1"/>
    <w:rsid w:val="00FB6C0B"/>
    <w:rsid w:val="00FB6E14"/>
    <w:rsid w:val="00FB6F3E"/>
    <w:rsid w:val="00FB702B"/>
    <w:rsid w:val="00FB713D"/>
    <w:rsid w:val="00FB72A7"/>
    <w:rsid w:val="00FB7565"/>
    <w:rsid w:val="00FB77CB"/>
    <w:rsid w:val="00FB7CA9"/>
    <w:rsid w:val="00FB7CC5"/>
    <w:rsid w:val="00FB7D46"/>
    <w:rsid w:val="00FC0280"/>
    <w:rsid w:val="00FC035E"/>
    <w:rsid w:val="00FC088F"/>
    <w:rsid w:val="00FC0B14"/>
    <w:rsid w:val="00FC0B1D"/>
    <w:rsid w:val="00FC103D"/>
    <w:rsid w:val="00FC13C7"/>
    <w:rsid w:val="00FC13EC"/>
    <w:rsid w:val="00FC14D2"/>
    <w:rsid w:val="00FC181D"/>
    <w:rsid w:val="00FC18DF"/>
    <w:rsid w:val="00FC1991"/>
    <w:rsid w:val="00FC1B52"/>
    <w:rsid w:val="00FC1D40"/>
    <w:rsid w:val="00FC210E"/>
    <w:rsid w:val="00FC248C"/>
    <w:rsid w:val="00FC25F7"/>
    <w:rsid w:val="00FC27A8"/>
    <w:rsid w:val="00FC27D9"/>
    <w:rsid w:val="00FC27EE"/>
    <w:rsid w:val="00FC28F0"/>
    <w:rsid w:val="00FC2902"/>
    <w:rsid w:val="00FC2B65"/>
    <w:rsid w:val="00FC2D12"/>
    <w:rsid w:val="00FC30D9"/>
    <w:rsid w:val="00FC3364"/>
    <w:rsid w:val="00FC34AD"/>
    <w:rsid w:val="00FC3586"/>
    <w:rsid w:val="00FC3CA9"/>
    <w:rsid w:val="00FC3D84"/>
    <w:rsid w:val="00FC3E56"/>
    <w:rsid w:val="00FC3E8B"/>
    <w:rsid w:val="00FC3EF2"/>
    <w:rsid w:val="00FC3F28"/>
    <w:rsid w:val="00FC3F6B"/>
    <w:rsid w:val="00FC4093"/>
    <w:rsid w:val="00FC427B"/>
    <w:rsid w:val="00FC42B4"/>
    <w:rsid w:val="00FC42BC"/>
    <w:rsid w:val="00FC4877"/>
    <w:rsid w:val="00FC488B"/>
    <w:rsid w:val="00FC4E44"/>
    <w:rsid w:val="00FC4F33"/>
    <w:rsid w:val="00FC512D"/>
    <w:rsid w:val="00FC538B"/>
    <w:rsid w:val="00FC557B"/>
    <w:rsid w:val="00FC59E2"/>
    <w:rsid w:val="00FC5E66"/>
    <w:rsid w:val="00FC6337"/>
    <w:rsid w:val="00FC63E5"/>
    <w:rsid w:val="00FC656C"/>
    <w:rsid w:val="00FC679D"/>
    <w:rsid w:val="00FC67BE"/>
    <w:rsid w:val="00FC6F5D"/>
    <w:rsid w:val="00FC6FD3"/>
    <w:rsid w:val="00FC701B"/>
    <w:rsid w:val="00FC7477"/>
    <w:rsid w:val="00FC760E"/>
    <w:rsid w:val="00FC78B2"/>
    <w:rsid w:val="00FC794A"/>
    <w:rsid w:val="00FC7DD8"/>
    <w:rsid w:val="00FD075B"/>
    <w:rsid w:val="00FD0A1D"/>
    <w:rsid w:val="00FD1121"/>
    <w:rsid w:val="00FD1877"/>
    <w:rsid w:val="00FD1899"/>
    <w:rsid w:val="00FD19C6"/>
    <w:rsid w:val="00FD1FAC"/>
    <w:rsid w:val="00FD2220"/>
    <w:rsid w:val="00FD22A4"/>
    <w:rsid w:val="00FD24D7"/>
    <w:rsid w:val="00FD2CF2"/>
    <w:rsid w:val="00FD30BD"/>
    <w:rsid w:val="00FD31F6"/>
    <w:rsid w:val="00FD32F1"/>
    <w:rsid w:val="00FD3573"/>
    <w:rsid w:val="00FD3777"/>
    <w:rsid w:val="00FD37B7"/>
    <w:rsid w:val="00FD3982"/>
    <w:rsid w:val="00FD3BE9"/>
    <w:rsid w:val="00FD3DEB"/>
    <w:rsid w:val="00FD3E7D"/>
    <w:rsid w:val="00FD3F38"/>
    <w:rsid w:val="00FD403A"/>
    <w:rsid w:val="00FD45B5"/>
    <w:rsid w:val="00FD4954"/>
    <w:rsid w:val="00FD4A2B"/>
    <w:rsid w:val="00FD4A71"/>
    <w:rsid w:val="00FD4B4B"/>
    <w:rsid w:val="00FD4E7E"/>
    <w:rsid w:val="00FD50F6"/>
    <w:rsid w:val="00FD5201"/>
    <w:rsid w:val="00FD5385"/>
    <w:rsid w:val="00FD54BE"/>
    <w:rsid w:val="00FD54F6"/>
    <w:rsid w:val="00FD5830"/>
    <w:rsid w:val="00FD5CB0"/>
    <w:rsid w:val="00FD5D13"/>
    <w:rsid w:val="00FD5FA6"/>
    <w:rsid w:val="00FD6047"/>
    <w:rsid w:val="00FD6135"/>
    <w:rsid w:val="00FD630C"/>
    <w:rsid w:val="00FD6381"/>
    <w:rsid w:val="00FD6682"/>
    <w:rsid w:val="00FD6A4B"/>
    <w:rsid w:val="00FD6B98"/>
    <w:rsid w:val="00FD70E7"/>
    <w:rsid w:val="00FD778E"/>
    <w:rsid w:val="00FD77EA"/>
    <w:rsid w:val="00FD78B4"/>
    <w:rsid w:val="00FD7ABA"/>
    <w:rsid w:val="00FD7C7C"/>
    <w:rsid w:val="00FE0086"/>
    <w:rsid w:val="00FE052C"/>
    <w:rsid w:val="00FE0859"/>
    <w:rsid w:val="00FE09A5"/>
    <w:rsid w:val="00FE0E48"/>
    <w:rsid w:val="00FE0E85"/>
    <w:rsid w:val="00FE0EE7"/>
    <w:rsid w:val="00FE110C"/>
    <w:rsid w:val="00FE116E"/>
    <w:rsid w:val="00FE13E2"/>
    <w:rsid w:val="00FE141D"/>
    <w:rsid w:val="00FE16EE"/>
    <w:rsid w:val="00FE189E"/>
    <w:rsid w:val="00FE1C79"/>
    <w:rsid w:val="00FE1FCC"/>
    <w:rsid w:val="00FE212F"/>
    <w:rsid w:val="00FE249E"/>
    <w:rsid w:val="00FE2830"/>
    <w:rsid w:val="00FE2862"/>
    <w:rsid w:val="00FE290D"/>
    <w:rsid w:val="00FE2A7F"/>
    <w:rsid w:val="00FE2B92"/>
    <w:rsid w:val="00FE2C72"/>
    <w:rsid w:val="00FE2DA6"/>
    <w:rsid w:val="00FE2DBE"/>
    <w:rsid w:val="00FE2F99"/>
    <w:rsid w:val="00FE324D"/>
    <w:rsid w:val="00FE33AD"/>
    <w:rsid w:val="00FE34FF"/>
    <w:rsid w:val="00FE35B7"/>
    <w:rsid w:val="00FE35E2"/>
    <w:rsid w:val="00FE3697"/>
    <w:rsid w:val="00FE36B4"/>
    <w:rsid w:val="00FE38AC"/>
    <w:rsid w:val="00FE38DD"/>
    <w:rsid w:val="00FE3D4E"/>
    <w:rsid w:val="00FE3D7E"/>
    <w:rsid w:val="00FE3DF6"/>
    <w:rsid w:val="00FE3E49"/>
    <w:rsid w:val="00FE3F1A"/>
    <w:rsid w:val="00FE4038"/>
    <w:rsid w:val="00FE418A"/>
    <w:rsid w:val="00FE4221"/>
    <w:rsid w:val="00FE4275"/>
    <w:rsid w:val="00FE4293"/>
    <w:rsid w:val="00FE4623"/>
    <w:rsid w:val="00FE498E"/>
    <w:rsid w:val="00FE4AC9"/>
    <w:rsid w:val="00FE4AF5"/>
    <w:rsid w:val="00FE4BAE"/>
    <w:rsid w:val="00FE4CBD"/>
    <w:rsid w:val="00FE4FC9"/>
    <w:rsid w:val="00FE5078"/>
    <w:rsid w:val="00FE5187"/>
    <w:rsid w:val="00FE5210"/>
    <w:rsid w:val="00FE523C"/>
    <w:rsid w:val="00FE5478"/>
    <w:rsid w:val="00FE5505"/>
    <w:rsid w:val="00FE560A"/>
    <w:rsid w:val="00FE56A7"/>
    <w:rsid w:val="00FE584B"/>
    <w:rsid w:val="00FE5A68"/>
    <w:rsid w:val="00FE5EF5"/>
    <w:rsid w:val="00FE6254"/>
    <w:rsid w:val="00FE64D3"/>
    <w:rsid w:val="00FE66C6"/>
    <w:rsid w:val="00FE6961"/>
    <w:rsid w:val="00FE6BC3"/>
    <w:rsid w:val="00FE6BDD"/>
    <w:rsid w:val="00FE6E62"/>
    <w:rsid w:val="00FE6F57"/>
    <w:rsid w:val="00FE7208"/>
    <w:rsid w:val="00FE727F"/>
    <w:rsid w:val="00FE7295"/>
    <w:rsid w:val="00FE7518"/>
    <w:rsid w:val="00FE7621"/>
    <w:rsid w:val="00FE7701"/>
    <w:rsid w:val="00FE790B"/>
    <w:rsid w:val="00FE7C3B"/>
    <w:rsid w:val="00FE7D71"/>
    <w:rsid w:val="00FE7ECE"/>
    <w:rsid w:val="00FF0080"/>
    <w:rsid w:val="00FF0290"/>
    <w:rsid w:val="00FF02D8"/>
    <w:rsid w:val="00FF0486"/>
    <w:rsid w:val="00FF051A"/>
    <w:rsid w:val="00FF051F"/>
    <w:rsid w:val="00FF0667"/>
    <w:rsid w:val="00FF0674"/>
    <w:rsid w:val="00FF08DC"/>
    <w:rsid w:val="00FF0C36"/>
    <w:rsid w:val="00FF0E1F"/>
    <w:rsid w:val="00FF0E7F"/>
    <w:rsid w:val="00FF0FF7"/>
    <w:rsid w:val="00FF153D"/>
    <w:rsid w:val="00FF16DF"/>
    <w:rsid w:val="00FF1B2A"/>
    <w:rsid w:val="00FF1C07"/>
    <w:rsid w:val="00FF1C37"/>
    <w:rsid w:val="00FF1CD3"/>
    <w:rsid w:val="00FF1DFE"/>
    <w:rsid w:val="00FF1E9A"/>
    <w:rsid w:val="00FF1F85"/>
    <w:rsid w:val="00FF1FDB"/>
    <w:rsid w:val="00FF22B1"/>
    <w:rsid w:val="00FF2343"/>
    <w:rsid w:val="00FF24BF"/>
    <w:rsid w:val="00FF28D8"/>
    <w:rsid w:val="00FF2A0D"/>
    <w:rsid w:val="00FF2A47"/>
    <w:rsid w:val="00FF2AE9"/>
    <w:rsid w:val="00FF2D05"/>
    <w:rsid w:val="00FF2E15"/>
    <w:rsid w:val="00FF3232"/>
    <w:rsid w:val="00FF3514"/>
    <w:rsid w:val="00FF3713"/>
    <w:rsid w:val="00FF374A"/>
    <w:rsid w:val="00FF37AD"/>
    <w:rsid w:val="00FF39A0"/>
    <w:rsid w:val="00FF3A2A"/>
    <w:rsid w:val="00FF3BA9"/>
    <w:rsid w:val="00FF3EA7"/>
    <w:rsid w:val="00FF3F36"/>
    <w:rsid w:val="00FF4228"/>
    <w:rsid w:val="00FF4361"/>
    <w:rsid w:val="00FF45A9"/>
    <w:rsid w:val="00FF4B85"/>
    <w:rsid w:val="00FF4CC9"/>
    <w:rsid w:val="00FF4EB6"/>
    <w:rsid w:val="00FF5161"/>
    <w:rsid w:val="00FF5299"/>
    <w:rsid w:val="00FF537D"/>
    <w:rsid w:val="00FF5410"/>
    <w:rsid w:val="00FF550C"/>
    <w:rsid w:val="00FF58C7"/>
    <w:rsid w:val="00FF5A53"/>
    <w:rsid w:val="00FF5C54"/>
    <w:rsid w:val="00FF6112"/>
    <w:rsid w:val="00FF615B"/>
    <w:rsid w:val="00FF61F7"/>
    <w:rsid w:val="00FF62EF"/>
    <w:rsid w:val="00FF6341"/>
    <w:rsid w:val="00FF6558"/>
    <w:rsid w:val="00FF6C7F"/>
    <w:rsid w:val="00FF6F1A"/>
    <w:rsid w:val="00FF6F78"/>
    <w:rsid w:val="00FF7193"/>
    <w:rsid w:val="00FF72B5"/>
    <w:rsid w:val="00FF7309"/>
    <w:rsid w:val="00FF74F8"/>
    <w:rsid w:val="00FF7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FE5050"/>
  <w15:chartTrackingRefBased/>
  <w15:docId w15:val="{FAA60B1B-F41C-4B86-83EC-E9CAA5A8F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177C49"/>
    <w:pPr>
      <w:spacing w:after="0" w:line="250" w:lineRule="auto"/>
      <w:ind w:left="115"/>
      <w:jc w:val="both"/>
    </w:pPr>
    <w:rPr>
      <w:rFonts w:ascii="Times New Roman" w:hAnsi="Times New Roman"/>
      <w:sz w:val="24"/>
      <w:lang w:val="en-GB"/>
    </w:rPr>
  </w:style>
  <w:style w:type="paragraph" w:styleId="Heading1">
    <w:name w:val="heading 1"/>
    <w:basedOn w:val="Normal"/>
    <w:next w:val="Normal"/>
    <w:link w:val="Heading1Char"/>
    <w:uiPriority w:val="1"/>
    <w:qFormat/>
    <w:rsid w:val="0072198C"/>
    <w:pPr>
      <w:widowControl w:val="0"/>
      <w:spacing w:before="60" w:after="60" w:line="480" w:lineRule="auto"/>
      <w:outlineLvl w:val="0"/>
    </w:pPr>
    <w:rPr>
      <w:rFonts w:eastAsiaTheme="majorEastAsia" w:cstheme="majorBidi"/>
      <w:b/>
      <w:bCs/>
      <w:color w:val="000000" w:themeColor="text1"/>
      <w:kern w:val="2"/>
      <w:szCs w:val="28"/>
      <w:lang w:eastAsia="zh-CN"/>
    </w:rPr>
  </w:style>
  <w:style w:type="paragraph" w:styleId="Heading2">
    <w:name w:val="heading 2"/>
    <w:basedOn w:val="Normal"/>
    <w:next w:val="Normal"/>
    <w:link w:val="Heading2Char"/>
    <w:uiPriority w:val="9"/>
    <w:unhideWhenUsed/>
    <w:qFormat/>
    <w:rsid w:val="00394788"/>
    <w:pPr>
      <w:spacing w:before="60" w:line="480" w:lineRule="auto"/>
      <w:outlineLvl w:val="1"/>
    </w:pPr>
    <w:rPr>
      <w:rFonts w:eastAsiaTheme="majorEastAsia" w:cstheme="majorBidi"/>
      <w:b/>
      <w:i/>
      <w:sz w:val="22"/>
      <w:szCs w:val="26"/>
    </w:rPr>
  </w:style>
  <w:style w:type="paragraph" w:styleId="Heading3">
    <w:name w:val="heading 3"/>
    <w:basedOn w:val="Normal"/>
    <w:next w:val="Normal"/>
    <w:link w:val="Heading3Char"/>
    <w:uiPriority w:val="9"/>
    <w:unhideWhenUsed/>
    <w:qFormat/>
    <w:rsid w:val="00F765BD"/>
    <w:pPr>
      <w:keepNext/>
      <w:keepLines/>
      <w:numPr>
        <w:ilvl w:val="2"/>
        <w:numId w:val="24"/>
      </w:numPr>
      <w:spacing w:before="120" w:after="120" w:line="480" w:lineRule="auto"/>
      <w:outlineLvl w:val="2"/>
    </w:pPr>
    <w:rPr>
      <w:rFonts w:eastAsiaTheme="majorEastAsia" w:cstheme="majorBidi"/>
      <w:i/>
      <w:sz w:val="22"/>
      <w:szCs w:val="24"/>
    </w:rPr>
  </w:style>
  <w:style w:type="paragraph" w:styleId="Heading4">
    <w:name w:val="heading 4"/>
    <w:basedOn w:val="Normal"/>
    <w:next w:val="Normal"/>
    <w:link w:val="Heading4Char"/>
    <w:uiPriority w:val="9"/>
    <w:unhideWhenUsed/>
    <w:qFormat/>
    <w:rsid w:val="00CC34E9"/>
    <w:pPr>
      <w:keepNext/>
      <w:keepLines/>
      <w:numPr>
        <w:ilvl w:val="3"/>
        <w:numId w:val="24"/>
      </w:numPr>
      <w:spacing w:before="40" w:line="480" w:lineRule="auto"/>
      <w:outlineLvl w:val="3"/>
    </w:pPr>
    <w:rPr>
      <w:rFonts w:eastAsiaTheme="majorEastAsia" w:cstheme="majorBidi"/>
      <w:i/>
      <w:iCs/>
      <w:sz w:val="22"/>
    </w:rPr>
  </w:style>
  <w:style w:type="paragraph" w:styleId="Heading5">
    <w:name w:val="heading 5"/>
    <w:basedOn w:val="Normal"/>
    <w:next w:val="Normal"/>
    <w:link w:val="Heading5Char"/>
    <w:uiPriority w:val="9"/>
    <w:semiHidden/>
    <w:unhideWhenUsed/>
    <w:qFormat/>
    <w:rsid w:val="00926948"/>
    <w:pPr>
      <w:keepNext/>
      <w:keepLines/>
      <w:numPr>
        <w:ilvl w:val="4"/>
        <w:numId w:val="24"/>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926948"/>
    <w:pPr>
      <w:keepNext/>
      <w:keepLines/>
      <w:numPr>
        <w:ilvl w:val="5"/>
        <w:numId w:val="24"/>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926948"/>
    <w:pPr>
      <w:keepNext/>
      <w:keepLines/>
      <w:numPr>
        <w:ilvl w:val="6"/>
        <w:numId w:val="24"/>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926948"/>
    <w:pPr>
      <w:keepNext/>
      <w:keepLines/>
      <w:numPr>
        <w:ilvl w:val="7"/>
        <w:numId w:val="2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26948"/>
    <w:pPr>
      <w:keepNext/>
      <w:keepLines/>
      <w:numPr>
        <w:ilvl w:val="8"/>
        <w:numId w:val="2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A447D"/>
    <w:pPr>
      <w:spacing w:line="240" w:lineRule="auto"/>
      <w:contextualSpacing/>
    </w:pPr>
    <w:rPr>
      <w:rFonts w:ascii="Palatino Linotype" w:eastAsiaTheme="majorEastAsia" w:hAnsi="Palatino Linotype" w:cstheme="majorBidi"/>
      <w:spacing w:val="-10"/>
      <w:kern w:val="28"/>
      <w:sz w:val="56"/>
      <w:szCs w:val="56"/>
    </w:rPr>
  </w:style>
  <w:style w:type="character" w:customStyle="1" w:styleId="TitleChar">
    <w:name w:val="Title Char"/>
    <w:basedOn w:val="DefaultParagraphFont"/>
    <w:link w:val="Title"/>
    <w:uiPriority w:val="10"/>
    <w:rsid w:val="00DA447D"/>
    <w:rPr>
      <w:rFonts w:ascii="Palatino Linotype" w:eastAsiaTheme="majorEastAsia" w:hAnsi="Palatino Linotype" w:cstheme="majorBidi"/>
      <w:spacing w:val="-10"/>
      <w:kern w:val="28"/>
      <w:sz w:val="56"/>
      <w:szCs w:val="56"/>
    </w:rPr>
  </w:style>
  <w:style w:type="paragraph" w:customStyle="1" w:styleId="Default">
    <w:name w:val="Default"/>
    <w:rsid w:val="00EA602D"/>
    <w:pPr>
      <w:autoSpaceDE w:val="0"/>
      <w:autoSpaceDN w:val="0"/>
      <w:adjustRightInd w:val="0"/>
      <w:spacing w:after="0" w:line="240" w:lineRule="auto"/>
    </w:pPr>
    <w:rPr>
      <w:rFonts w:ascii="KHIGJ K+ Gulliver RM" w:hAnsi="KHIGJ K+ Gulliver RM" w:cs="KHIGJ K+ Gulliver RM"/>
      <w:color w:val="000000"/>
      <w:sz w:val="24"/>
      <w:szCs w:val="24"/>
    </w:rPr>
  </w:style>
  <w:style w:type="character" w:customStyle="1" w:styleId="Heading1Char">
    <w:name w:val="Heading 1 Char"/>
    <w:basedOn w:val="DefaultParagraphFont"/>
    <w:link w:val="Heading1"/>
    <w:uiPriority w:val="1"/>
    <w:rsid w:val="0072198C"/>
    <w:rPr>
      <w:rFonts w:ascii="Times New Roman" w:eastAsiaTheme="majorEastAsia" w:hAnsi="Times New Roman" w:cstheme="majorBidi"/>
      <w:b/>
      <w:bCs/>
      <w:color w:val="000000" w:themeColor="text1"/>
      <w:kern w:val="2"/>
      <w:sz w:val="24"/>
      <w:szCs w:val="28"/>
      <w:lang w:val="en-GB" w:eastAsia="zh-CN"/>
    </w:rPr>
  </w:style>
  <w:style w:type="character" w:customStyle="1" w:styleId="Heading2Char">
    <w:name w:val="Heading 2 Char"/>
    <w:basedOn w:val="DefaultParagraphFont"/>
    <w:link w:val="Heading2"/>
    <w:uiPriority w:val="9"/>
    <w:rsid w:val="00394788"/>
    <w:rPr>
      <w:rFonts w:ascii="Times New Roman" w:eastAsiaTheme="majorEastAsia" w:hAnsi="Times New Roman" w:cstheme="majorBidi"/>
      <w:b/>
      <w:i/>
      <w:szCs w:val="26"/>
      <w:lang w:val="en-GB"/>
    </w:rPr>
  </w:style>
  <w:style w:type="paragraph" w:styleId="ListParagraph">
    <w:name w:val="List Paragraph"/>
    <w:basedOn w:val="Normal"/>
    <w:uiPriority w:val="34"/>
    <w:qFormat/>
    <w:rsid w:val="00CB5560"/>
    <w:pPr>
      <w:ind w:left="720"/>
      <w:contextualSpacing/>
    </w:pPr>
  </w:style>
  <w:style w:type="paragraph" w:customStyle="1" w:styleId="Reference">
    <w:name w:val="Reference"/>
    <w:basedOn w:val="Normal"/>
    <w:link w:val="ReferenceChar"/>
    <w:qFormat/>
    <w:rsid w:val="00EB61CE"/>
    <w:pPr>
      <w:widowControl w:val="0"/>
      <w:autoSpaceDE w:val="0"/>
      <w:autoSpaceDN w:val="0"/>
      <w:adjustRightInd w:val="0"/>
      <w:spacing w:line="240" w:lineRule="auto"/>
      <w:ind w:left="778" w:hanging="634"/>
    </w:pPr>
    <w:rPr>
      <w:rFonts w:cs="Times New Roman"/>
    </w:rPr>
  </w:style>
  <w:style w:type="character" w:customStyle="1" w:styleId="ReferenceChar">
    <w:name w:val="Reference Char"/>
    <w:basedOn w:val="DefaultParagraphFont"/>
    <w:link w:val="Reference"/>
    <w:rsid w:val="00EB61CE"/>
    <w:rPr>
      <w:rFonts w:ascii="Times New Roman" w:hAnsi="Times New Roman" w:cs="Times New Roman"/>
      <w:sz w:val="24"/>
    </w:rPr>
  </w:style>
  <w:style w:type="table" w:styleId="TableGrid">
    <w:name w:val="Table Grid"/>
    <w:basedOn w:val="TableNormal"/>
    <w:uiPriority w:val="39"/>
    <w:rsid w:val="00DC657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aliases w:val="Figure"/>
    <w:basedOn w:val="Normal"/>
    <w:next w:val="Normal"/>
    <w:link w:val="CaptionChar"/>
    <w:uiPriority w:val="35"/>
    <w:unhideWhenUsed/>
    <w:qFormat/>
    <w:rsid w:val="00413999"/>
    <w:pPr>
      <w:spacing w:before="120" w:after="120" w:line="480" w:lineRule="auto"/>
      <w:ind w:left="113"/>
    </w:pPr>
    <w:rPr>
      <w:rFonts w:eastAsiaTheme="minorEastAsia"/>
      <w:iCs/>
      <w:sz w:val="18"/>
      <w:szCs w:val="18"/>
    </w:rPr>
  </w:style>
  <w:style w:type="character" w:styleId="PlaceholderText">
    <w:name w:val="Placeholder Text"/>
    <w:basedOn w:val="DefaultParagraphFont"/>
    <w:uiPriority w:val="99"/>
    <w:semiHidden/>
    <w:rsid w:val="00F94CE5"/>
    <w:rPr>
      <w:color w:val="808080"/>
    </w:rPr>
  </w:style>
  <w:style w:type="character" w:styleId="Hyperlink">
    <w:name w:val="Hyperlink"/>
    <w:basedOn w:val="DefaultParagraphFont"/>
    <w:uiPriority w:val="99"/>
    <w:unhideWhenUsed/>
    <w:rsid w:val="007C1DC5"/>
    <w:rPr>
      <w:color w:val="0563C1" w:themeColor="hyperlink"/>
      <w:u w:val="single"/>
    </w:rPr>
  </w:style>
  <w:style w:type="paragraph" w:customStyle="1" w:styleId="Normalpaper">
    <w:name w:val="Normal_paper"/>
    <w:basedOn w:val="Normal"/>
    <w:link w:val="NormalpaperChar"/>
    <w:qFormat/>
    <w:rsid w:val="001409EC"/>
    <w:pPr>
      <w:adjustRightInd w:val="0"/>
      <w:snapToGrid w:val="0"/>
      <w:spacing w:line="480" w:lineRule="auto"/>
    </w:pPr>
    <w:rPr>
      <w:sz w:val="22"/>
      <w:lang w:eastAsia="zh-CN"/>
    </w:rPr>
  </w:style>
  <w:style w:type="character" w:customStyle="1" w:styleId="NormalpaperChar">
    <w:name w:val="Normal_paper Char"/>
    <w:basedOn w:val="DefaultParagraphFont"/>
    <w:link w:val="Normalpaper"/>
    <w:rsid w:val="001409EC"/>
    <w:rPr>
      <w:rFonts w:ascii="Times New Roman" w:hAnsi="Times New Roman"/>
      <w:lang w:val="en-GB" w:eastAsia="zh-CN"/>
    </w:rPr>
  </w:style>
  <w:style w:type="character" w:customStyle="1" w:styleId="Heading3Char">
    <w:name w:val="Heading 3 Char"/>
    <w:basedOn w:val="DefaultParagraphFont"/>
    <w:link w:val="Heading3"/>
    <w:uiPriority w:val="9"/>
    <w:rsid w:val="00F765BD"/>
    <w:rPr>
      <w:rFonts w:ascii="Times New Roman" w:eastAsiaTheme="majorEastAsia" w:hAnsi="Times New Roman" w:cstheme="majorBidi"/>
      <w:i/>
      <w:szCs w:val="24"/>
    </w:rPr>
  </w:style>
  <w:style w:type="character" w:customStyle="1" w:styleId="Heading4Char">
    <w:name w:val="Heading 4 Char"/>
    <w:basedOn w:val="DefaultParagraphFont"/>
    <w:link w:val="Heading4"/>
    <w:uiPriority w:val="9"/>
    <w:rsid w:val="00CC34E9"/>
    <w:rPr>
      <w:rFonts w:ascii="Times New Roman" w:eastAsiaTheme="majorEastAsia" w:hAnsi="Times New Roman" w:cstheme="majorBidi"/>
      <w:i/>
      <w:iCs/>
    </w:rPr>
  </w:style>
  <w:style w:type="character" w:customStyle="1" w:styleId="Heading5Char">
    <w:name w:val="Heading 5 Char"/>
    <w:basedOn w:val="DefaultParagraphFont"/>
    <w:link w:val="Heading5"/>
    <w:uiPriority w:val="9"/>
    <w:semiHidden/>
    <w:rsid w:val="00926948"/>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uiPriority w:val="9"/>
    <w:semiHidden/>
    <w:rsid w:val="00926948"/>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926948"/>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92694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26948"/>
    <w:rPr>
      <w:rFonts w:asciiTheme="majorHAnsi" w:eastAsiaTheme="majorEastAsia" w:hAnsiTheme="majorHAnsi" w:cstheme="majorBidi"/>
      <w:i/>
      <w:iCs/>
      <w:color w:val="272727" w:themeColor="text1" w:themeTint="D8"/>
      <w:sz w:val="21"/>
      <w:szCs w:val="21"/>
    </w:rPr>
  </w:style>
  <w:style w:type="table" w:customStyle="1" w:styleId="TableGrid1">
    <w:name w:val="Table Grid1"/>
    <w:basedOn w:val="TableNormal"/>
    <w:next w:val="TableGrid"/>
    <w:uiPriority w:val="59"/>
    <w:rsid w:val="007B6AF8"/>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quation">
    <w:name w:val="Equation"/>
    <w:basedOn w:val="Normal"/>
    <w:link w:val="EquationChar"/>
    <w:qFormat/>
    <w:rsid w:val="000B562A"/>
    <w:pPr>
      <w:spacing w:before="120" w:after="120" w:line="480" w:lineRule="auto"/>
      <w:ind w:left="0" w:firstLine="230"/>
      <w:jc w:val="center"/>
    </w:pPr>
    <w:rPr>
      <w:rFonts w:eastAsiaTheme="minorEastAsia"/>
      <w:sz w:val="22"/>
      <w:lang w:eastAsia="zh-CN"/>
    </w:rPr>
  </w:style>
  <w:style w:type="character" w:customStyle="1" w:styleId="EquationChar">
    <w:name w:val="Equation Char"/>
    <w:basedOn w:val="DefaultParagraphFont"/>
    <w:link w:val="Equation"/>
    <w:rsid w:val="000B562A"/>
    <w:rPr>
      <w:rFonts w:ascii="Times New Roman" w:eastAsiaTheme="minorEastAsia" w:hAnsi="Times New Roman"/>
      <w:lang w:eastAsia="zh-CN"/>
    </w:rPr>
  </w:style>
  <w:style w:type="paragraph" w:customStyle="1" w:styleId="Table">
    <w:name w:val="Table"/>
    <w:basedOn w:val="Caption"/>
    <w:link w:val="TableChar"/>
    <w:qFormat/>
    <w:rsid w:val="00302FDA"/>
    <w:pPr>
      <w:spacing w:before="240" w:line="240" w:lineRule="auto"/>
    </w:pPr>
    <w:rPr>
      <w:lang w:eastAsia="zh-CN"/>
    </w:rPr>
  </w:style>
  <w:style w:type="character" w:customStyle="1" w:styleId="CaptionChar">
    <w:name w:val="Caption Char"/>
    <w:aliases w:val="Figure Char"/>
    <w:basedOn w:val="DefaultParagraphFont"/>
    <w:link w:val="Caption"/>
    <w:uiPriority w:val="35"/>
    <w:rsid w:val="00413999"/>
    <w:rPr>
      <w:rFonts w:ascii="Times New Roman" w:eastAsiaTheme="minorEastAsia" w:hAnsi="Times New Roman"/>
      <w:iCs/>
      <w:sz w:val="18"/>
      <w:szCs w:val="18"/>
    </w:rPr>
  </w:style>
  <w:style w:type="character" w:customStyle="1" w:styleId="TableChar">
    <w:name w:val="Table Char"/>
    <w:basedOn w:val="CaptionChar"/>
    <w:link w:val="Table"/>
    <w:rsid w:val="00302FDA"/>
    <w:rPr>
      <w:rFonts w:ascii="Times New Roman" w:eastAsiaTheme="minorEastAsia" w:hAnsi="Times New Roman"/>
      <w:iCs/>
      <w:sz w:val="18"/>
      <w:szCs w:val="18"/>
      <w:lang w:eastAsia="zh-CN"/>
    </w:rPr>
  </w:style>
  <w:style w:type="paragraph" w:styleId="Header">
    <w:name w:val="header"/>
    <w:basedOn w:val="Normal"/>
    <w:link w:val="HeaderChar"/>
    <w:uiPriority w:val="99"/>
    <w:unhideWhenUsed/>
    <w:rsid w:val="00135640"/>
    <w:pPr>
      <w:tabs>
        <w:tab w:val="center" w:pos="4680"/>
        <w:tab w:val="right" w:pos="9360"/>
      </w:tabs>
      <w:spacing w:line="240" w:lineRule="auto"/>
    </w:pPr>
  </w:style>
  <w:style w:type="character" w:customStyle="1" w:styleId="HeaderChar">
    <w:name w:val="Header Char"/>
    <w:basedOn w:val="DefaultParagraphFont"/>
    <w:link w:val="Header"/>
    <w:uiPriority w:val="99"/>
    <w:rsid w:val="00135640"/>
    <w:rPr>
      <w:rFonts w:ascii="Times New Roman" w:hAnsi="Times New Roman"/>
      <w:sz w:val="24"/>
    </w:rPr>
  </w:style>
  <w:style w:type="paragraph" w:styleId="Footer">
    <w:name w:val="footer"/>
    <w:basedOn w:val="Normal"/>
    <w:link w:val="FooterChar"/>
    <w:uiPriority w:val="99"/>
    <w:unhideWhenUsed/>
    <w:rsid w:val="00135640"/>
    <w:pPr>
      <w:tabs>
        <w:tab w:val="center" w:pos="4680"/>
        <w:tab w:val="right" w:pos="9360"/>
      </w:tabs>
      <w:spacing w:line="240" w:lineRule="auto"/>
    </w:pPr>
  </w:style>
  <w:style w:type="character" w:customStyle="1" w:styleId="FooterChar">
    <w:name w:val="Footer Char"/>
    <w:basedOn w:val="DefaultParagraphFont"/>
    <w:link w:val="Footer"/>
    <w:uiPriority w:val="99"/>
    <w:rsid w:val="00135640"/>
    <w:rPr>
      <w:rFonts w:ascii="Times New Roman" w:hAnsi="Times New Roman"/>
      <w:sz w:val="24"/>
    </w:rPr>
  </w:style>
  <w:style w:type="paragraph" w:customStyle="1" w:styleId="Appendix">
    <w:name w:val="Appendix"/>
    <w:basedOn w:val="Caption"/>
    <w:next w:val="Normal"/>
    <w:rsid w:val="000E537A"/>
    <w:pPr>
      <w:pageBreakBefore/>
      <w:numPr>
        <w:numId w:val="2"/>
      </w:numPr>
      <w:spacing w:after="60"/>
    </w:pPr>
    <w:rPr>
      <w:b/>
      <w:sz w:val="24"/>
    </w:rPr>
  </w:style>
  <w:style w:type="character" w:styleId="CommentReference">
    <w:name w:val="annotation reference"/>
    <w:basedOn w:val="DefaultParagraphFont"/>
    <w:uiPriority w:val="99"/>
    <w:semiHidden/>
    <w:unhideWhenUsed/>
    <w:rsid w:val="005D00F2"/>
    <w:rPr>
      <w:sz w:val="16"/>
      <w:szCs w:val="16"/>
    </w:rPr>
  </w:style>
  <w:style w:type="paragraph" w:styleId="CommentText">
    <w:name w:val="annotation text"/>
    <w:basedOn w:val="Normal"/>
    <w:link w:val="CommentTextChar"/>
    <w:uiPriority w:val="99"/>
    <w:unhideWhenUsed/>
    <w:rsid w:val="005D00F2"/>
    <w:pPr>
      <w:spacing w:line="240" w:lineRule="auto"/>
    </w:pPr>
    <w:rPr>
      <w:sz w:val="20"/>
      <w:szCs w:val="20"/>
    </w:rPr>
  </w:style>
  <w:style w:type="character" w:customStyle="1" w:styleId="CommentTextChar">
    <w:name w:val="Comment Text Char"/>
    <w:basedOn w:val="DefaultParagraphFont"/>
    <w:link w:val="CommentText"/>
    <w:uiPriority w:val="99"/>
    <w:rsid w:val="005D00F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D00F2"/>
    <w:rPr>
      <w:b/>
      <w:bCs/>
    </w:rPr>
  </w:style>
  <w:style w:type="character" w:customStyle="1" w:styleId="CommentSubjectChar">
    <w:name w:val="Comment Subject Char"/>
    <w:basedOn w:val="CommentTextChar"/>
    <w:link w:val="CommentSubject"/>
    <w:uiPriority w:val="99"/>
    <w:semiHidden/>
    <w:rsid w:val="005D00F2"/>
    <w:rPr>
      <w:rFonts w:ascii="Times New Roman" w:hAnsi="Times New Roman"/>
      <w:b/>
      <w:bCs/>
      <w:sz w:val="20"/>
      <w:szCs w:val="20"/>
    </w:rPr>
  </w:style>
  <w:style w:type="paragraph" w:styleId="BalloonText">
    <w:name w:val="Balloon Text"/>
    <w:basedOn w:val="Normal"/>
    <w:link w:val="BalloonTextChar"/>
    <w:uiPriority w:val="99"/>
    <w:semiHidden/>
    <w:unhideWhenUsed/>
    <w:rsid w:val="005D00F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00F2"/>
    <w:rPr>
      <w:rFonts w:ascii="Segoe UI" w:hAnsi="Segoe UI" w:cs="Segoe UI"/>
      <w:sz w:val="18"/>
      <w:szCs w:val="18"/>
    </w:rPr>
  </w:style>
  <w:style w:type="character" w:styleId="Strong">
    <w:name w:val="Strong"/>
    <w:uiPriority w:val="99"/>
    <w:qFormat/>
    <w:rsid w:val="00E82AA7"/>
    <w:rPr>
      <w:rFonts w:cs="Times New Roman"/>
      <w:b/>
      <w:bCs/>
    </w:rPr>
  </w:style>
  <w:style w:type="paragraph" w:customStyle="1" w:styleId="Tablepaper">
    <w:name w:val="Table_paper"/>
    <w:basedOn w:val="Caption"/>
    <w:link w:val="TablepaperChar"/>
    <w:qFormat/>
    <w:rsid w:val="009E428F"/>
    <w:pPr>
      <w:spacing w:after="0"/>
    </w:pPr>
  </w:style>
  <w:style w:type="paragraph" w:customStyle="1" w:styleId="PaperAppendix">
    <w:name w:val="Paper_Appendix"/>
    <w:basedOn w:val="Appendix"/>
    <w:next w:val="Appendix"/>
    <w:link w:val="PaperAppendixChar"/>
    <w:rsid w:val="00C54EFF"/>
  </w:style>
  <w:style w:type="character" w:customStyle="1" w:styleId="TablepaperChar">
    <w:name w:val="Table_paper Char"/>
    <w:basedOn w:val="CaptionChar"/>
    <w:link w:val="Tablepaper"/>
    <w:rsid w:val="009E428F"/>
    <w:rPr>
      <w:rFonts w:ascii="Times New Roman" w:eastAsiaTheme="minorEastAsia" w:hAnsi="Times New Roman"/>
      <w:iCs/>
      <w:sz w:val="20"/>
      <w:szCs w:val="18"/>
    </w:rPr>
  </w:style>
  <w:style w:type="character" w:customStyle="1" w:styleId="PaperAppendixChar">
    <w:name w:val="Paper_Appendix Char"/>
    <w:basedOn w:val="CaptionChar"/>
    <w:link w:val="PaperAppendix"/>
    <w:rsid w:val="00C54EFF"/>
    <w:rPr>
      <w:rFonts w:ascii="Times New Roman" w:eastAsiaTheme="minorEastAsia" w:hAnsi="Times New Roman"/>
      <w:b/>
      <w:iCs/>
      <w:sz w:val="24"/>
      <w:szCs w:val="18"/>
    </w:rPr>
  </w:style>
  <w:style w:type="paragraph" w:styleId="FootnoteText">
    <w:name w:val="footnote text"/>
    <w:basedOn w:val="Normal"/>
    <w:link w:val="FootnoteTextChar"/>
    <w:uiPriority w:val="99"/>
    <w:semiHidden/>
    <w:unhideWhenUsed/>
    <w:rsid w:val="00594C2E"/>
    <w:pPr>
      <w:spacing w:line="240" w:lineRule="auto"/>
    </w:pPr>
    <w:rPr>
      <w:sz w:val="20"/>
      <w:szCs w:val="20"/>
    </w:rPr>
  </w:style>
  <w:style w:type="character" w:customStyle="1" w:styleId="FootnoteTextChar">
    <w:name w:val="Footnote Text Char"/>
    <w:basedOn w:val="DefaultParagraphFont"/>
    <w:link w:val="FootnoteText"/>
    <w:uiPriority w:val="99"/>
    <w:semiHidden/>
    <w:rsid w:val="00594C2E"/>
    <w:rPr>
      <w:rFonts w:ascii="Times New Roman" w:hAnsi="Times New Roman"/>
      <w:sz w:val="20"/>
      <w:szCs w:val="20"/>
    </w:rPr>
  </w:style>
  <w:style w:type="character" w:styleId="FootnoteReference">
    <w:name w:val="footnote reference"/>
    <w:basedOn w:val="DefaultParagraphFont"/>
    <w:uiPriority w:val="99"/>
    <w:semiHidden/>
    <w:unhideWhenUsed/>
    <w:rsid w:val="00594C2E"/>
    <w:rPr>
      <w:vertAlign w:val="superscript"/>
    </w:rPr>
  </w:style>
  <w:style w:type="paragraph" w:customStyle="1" w:styleId="Appendixyuze">
    <w:name w:val="Appendix_yuze"/>
    <w:basedOn w:val="Caption"/>
    <w:link w:val="AppendixyuzeChar"/>
    <w:qFormat/>
    <w:rsid w:val="00237F49"/>
    <w:pPr>
      <w:spacing w:line="360" w:lineRule="auto"/>
      <w:jc w:val="left"/>
    </w:pPr>
    <w:rPr>
      <w:b/>
      <w:sz w:val="24"/>
    </w:rPr>
  </w:style>
  <w:style w:type="character" w:customStyle="1" w:styleId="AppendixyuzeChar">
    <w:name w:val="Appendix_yuze Char"/>
    <w:basedOn w:val="CaptionChar"/>
    <w:link w:val="Appendixyuze"/>
    <w:rsid w:val="00237F49"/>
    <w:rPr>
      <w:rFonts w:ascii="Times New Roman" w:eastAsiaTheme="minorEastAsia" w:hAnsi="Times New Roman"/>
      <w:b/>
      <w:iCs/>
      <w:sz w:val="24"/>
      <w:szCs w:val="18"/>
    </w:rPr>
  </w:style>
  <w:style w:type="paragraph" w:styleId="NoSpacing">
    <w:name w:val="No Spacing"/>
    <w:aliases w:val="Title of figure"/>
    <w:uiPriority w:val="1"/>
    <w:qFormat/>
    <w:rsid w:val="00D06800"/>
    <w:pPr>
      <w:spacing w:after="120" w:line="360" w:lineRule="auto"/>
      <w:jc w:val="center"/>
    </w:pPr>
    <w:rPr>
      <w:rFonts w:ascii="Times New Roman" w:eastAsiaTheme="minorEastAsia" w:hAnsi="Times New Roman"/>
      <w:lang w:eastAsia="zh-CN"/>
    </w:rPr>
  </w:style>
  <w:style w:type="character" w:styleId="UnresolvedMention">
    <w:name w:val="Unresolved Mention"/>
    <w:basedOn w:val="DefaultParagraphFont"/>
    <w:uiPriority w:val="99"/>
    <w:semiHidden/>
    <w:unhideWhenUsed/>
    <w:rsid w:val="008B5846"/>
    <w:rPr>
      <w:color w:val="605E5C"/>
      <w:shd w:val="clear" w:color="auto" w:fill="E1DFDD"/>
    </w:rPr>
  </w:style>
  <w:style w:type="paragraph" w:styleId="Revision">
    <w:name w:val="Revision"/>
    <w:hidden/>
    <w:uiPriority w:val="99"/>
    <w:semiHidden/>
    <w:rsid w:val="00831AB5"/>
    <w:pPr>
      <w:spacing w:after="0" w:line="240" w:lineRule="auto"/>
    </w:pPr>
    <w:rPr>
      <w:rFonts w:ascii="Times New Roman" w:hAnsi="Times New Roman"/>
      <w:sz w:val="24"/>
    </w:rPr>
  </w:style>
  <w:style w:type="paragraph" w:styleId="EndnoteText">
    <w:name w:val="endnote text"/>
    <w:basedOn w:val="Normal"/>
    <w:link w:val="EndnoteTextChar"/>
    <w:uiPriority w:val="99"/>
    <w:semiHidden/>
    <w:unhideWhenUsed/>
    <w:rsid w:val="00A76057"/>
    <w:pPr>
      <w:spacing w:line="240" w:lineRule="auto"/>
    </w:pPr>
    <w:rPr>
      <w:sz w:val="20"/>
      <w:szCs w:val="20"/>
    </w:rPr>
  </w:style>
  <w:style w:type="character" w:customStyle="1" w:styleId="EndnoteTextChar">
    <w:name w:val="Endnote Text Char"/>
    <w:basedOn w:val="DefaultParagraphFont"/>
    <w:link w:val="EndnoteText"/>
    <w:uiPriority w:val="99"/>
    <w:semiHidden/>
    <w:rsid w:val="00A76057"/>
    <w:rPr>
      <w:rFonts w:ascii="Times New Roman" w:hAnsi="Times New Roman"/>
      <w:sz w:val="20"/>
      <w:szCs w:val="20"/>
    </w:rPr>
  </w:style>
  <w:style w:type="character" w:styleId="EndnoteReference">
    <w:name w:val="endnote reference"/>
    <w:basedOn w:val="DefaultParagraphFont"/>
    <w:uiPriority w:val="99"/>
    <w:semiHidden/>
    <w:unhideWhenUsed/>
    <w:rsid w:val="00A76057"/>
    <w:rPr>
      <w:vertAlign w:val="superscript"/>
    </w:rPr>
  </w:style>
  <w:style w:type="character" w:styleId="Emphasis">
    <w:name w:val="Emphasis"/>
    <w:basedOn w:val="DefaultParagraphFont"/>
    <w:uiPriority w:val="20"/>
    <w:qFormat/>
    <w:rsid w:val="00CD3600"/>
    <w:rPr>
      <w:i/>
      <w:iCs/>
    </w:rPr>
  </w:style>
  <w:style w:type="character" w:styleId="LineNumber">
    <w:name w:val="line number"/>
    <w:basedOn w:val="DefaultParagraphFont"/>
    <w:uiPriority w:val="99"/>
    <w:semiHidden/>
    <w:unhideWhenUsed/>
    <w:rsid w:val="00C5117A"/>
  </w:style>
  <w:style w:type="paragraph" w:styleId="NormalWeb">
    <w:name w:val="Normal (Web)"/>
    <w:basedOn w:val="Normal"/>
    <w:uiPriority w:val="99"/>
    <w:unhideWhenUsed/>
    <w:rsid w:val="008B1ACB"/>
    <w:pPr>
      <w:spacing w:before="100" w:beforeAutospacing="1" w:after="100" w:afterAutospacing="1" w:line="240" w:lineRule="auto"/>
      <w:ind w:left="0"/>
      <w:jc w:val="left"/>
    </w:pPr>
    <w:rPr>
      <w:rFonts w:eastAsia="Times New Roman" w:cs="Times New Roman"/>
      <w:szCs w:val="24"/>
      <w:lang w:eastAsia="zh-CN"/>
    </w:rPr>
  </w:style>
  <w:style w:type="character" w:styleId="FollowedHyperlink">
    <w:name w:val="FollowedHyperlink"/>
    <w:basedOn w:val="DefaultParagraphFont"/>
    <w:uiPriority w:val="99"/>
    <w:semiHidden/>
    <w:unhideWhenUsed/>
    <w:rsid w:val="00E3745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6877526">
      <w:bodyDiv w:val="1"/>
      <w:marLeft w:val="0"/>
      <w:marRight w:val="0"/>
      <w:marTop w:val="0"/>
      <w:marBottom w:val="0"/>
      <w:divBdr>
        <w:top w:val="none" w:sz="0" w:space="0" w:color="auto"/>
        <w:left w:val="none" w:sz="0" w:space="0" w:color="auto"/>
        <w:bottom w:val="none" w:sz="0" w:space="0" w:color="auto"/>
        <w:right w:val="none" w:sz="0" w:space="0" w:color="auto"/>
      </w:divBdr>
    </w:div>
    <w:div w:id="391200479">
      <w:bodyDiv w:val="1"/>
      <w:marLeft w:val="0"/>
      <w:marRight w:val="0"/>
      <w:marTop w:val="0"/>
      <w:marBottom w:val="0"/>
      <w:divBdr>
        <w:top w:val="none" w:sz="0" w:space="0" w:color="auto"/>
        <w:left w:val="none" w:sz="0" w:space="0" w:color="auto"/>
        <w:bottom w:val="none" w:sz="0" w:space="0" w:color="auto"/>
        <w:right w:val="none" w:sz="0" w:space="0" w:color="auto"/>
      </w:divBdr>
    </w:div>
    <w:div w:id="418675810">
      <w:bodyDiv w:val="1"/>
      <w:marLeft w:val="0"/>
      <w:marRight w:val="0"/>
      <w:marTop w:val="0"/>
      <w:marBottom w:val="0"/>
      <w:divBdr>
        <w:top w:val="none" w:sz="0" w:space="0" w:color="auto"/>
        <w:left w:val="none" w:sz="0" w:space="0" w:color="auto"/>
        <w:bottom w:val="none" w:sz="0" w:space="0" w:color="auto"/>
        <w:right w:val="none" w:sz="0" w:space="0" w:color="auto"/>
      </w:divBdr>
    </w:div>
    <w:div w:id="655381279">
      <w:bodyDiv w:val="1"/>
      <w:marLeft w:val="0"/>
      <w:marRight w:val="0"/>
      <w:marTop w:val="0"/>
      <w:marBottom w:val="0"/>
      <w:divBdr>
        <w:top w:val="none" w:sz="0" w:space="0" w:color="auto"/>
        <w:left w:val="none" w:sz="0" w:space="0" w:color="auto"/>
        <w:bottom w:val="none" w:sz="0" w:space="0" w:color="auto"/>
        <w:right w:val="none" w:sz="0" w:space="0" w:color="auto"/>
      </w:divBdr>
    </w:div>
    <w:div w:id="883054298">
      <w:bodyDiv w:val="1"/>
      <w:marLeft w:val="0"/>
      <w:marRight w:val="0"/>
      <w:marTop w:val="0"/>
      <w:marBottom w:val="0"/>
      <w:divBdr>
        <w:top w:val="none" w:sz="0" w:space="0" w:color="auto"/>
        <w:left w:val="none" w:sz="0" w:space="0" w:color="auto"/>
        <w:bottom w:val="none" w:sz="0" w:space="0" w:color="auto"/>
        <w:right w:val="none" w:sz="0" w:space="0" w:color="auto"/>
      </w:divBdr>
    </w:div>
    <w:div w:id="976687003">
      <w:bodyDiv w:val="1"/>
      <w:marLeft w:val="0"/>
      <w:marRight w:val="0"/>
      <w:marTop w:val="0"/>
      <w:marBottom w:val="0"/>
      <w:divBdr>
        <w:top w:val="none" w:sz="0" w:space="0" w:color="auto"/>
        <w:left w:val="none" w:sz="0" w:space="0" w:color="auto"/>
        <w:bottom w:val="none" w:sz="0" w:space="0" w:color="auto"/>
        <w:right w:val="none" w:sz="0" w:space="0" w:color="auto"/>
      </w:divBdr>
      <w:divsChild>
        <w:div w:id="1215578208">
          <w:marLeft w:val="0"/>
          <w:marRight w:val="0"/>
          <w:marTop w:val="0"/>
          <w:marBottom w:val="0"/>
          <w:divBdr>
            <w:top w:val="none" w:sz="0" w:space="0" w:color="auto"/>
            <w:left w:val="none" w:sz="0" w:space="0" w:color="auto"/>
            <w:bottom w:val="none" w:sz="0" w:space="0" w:color="auto"/>
            <w:right w:val="none" w:sz="0" w:space="0" w:color="auto"/>
          </w:divBdr>
        </w:div>
      </w:divsChild>
    </w:div>
    <w:div w:id="1086345376">
      <w:bodyDiv w:val="1"/>
      <w:marLeft w:val="0"/>
      <w:marRight w:val="0"/>
      <w:marTop w:val="0"/>
      <w:marBottom w:val="0"/>
      <w:divBdr>
        <w:top w:val="none" w:sz="0" w:space="0" w:color="auto"/>
        <w:left w:val="none" w:sz="0" w:space="0" w:color="auto"/>
        <w:bottom w:val="none" w:sz="0" w:space="0" w:color="auto"/>
        <w:right w:val="none" w:sz="0" w:space="0" w:color="auto"/>
      </w:divBdr>
    </w:div>
    <w:div w:id="1208372233">
      <w:bodyDiv w:val="1"/>
      <w:marLeft w:val="0"/>
      <w:marRight w:val="0"/>
      <w:marTop w:val="0"/>
      <w:marBottom w:val="0"/>
      <w:divBdr>
        <w:top w:val="none" w:sz="0" w:space="0" w:color="auto"/>
        <w:left w:val="none" w:sz="0" w:space="0" w:color="auto"/>
        <w:bottom w:val="none" w:sz="0" w:space="0" w:color="auto"/>
        <w:right w:val="none" w:sz="0" w:space="0" w:color="auto"/>
      </w:divBdr>
    </w:div>
    <w:div w:id="1257789259">
      <w:bodyDiv w:val="1"/>
      <w:marLeft w:val="0"/>
      <w:marRight w:val="0"/>
      <w:marTop w:val="0"/>
      <w:marBottom w:val="0"/>
      <w:divBdr>
        <w:top w:val="none" w:sz="0" w:space="0" w:color="auto"/>
        <w:left w:val="none" w:sz="0" w:space="0" w:color="auto"/>
        <w:bottom w:val="none" w:sz="0" w:space="0" w:color="auto"/>
        <w:right w:val="none" w:sz="0" w:space="0" w:color="auto"/>
      </w:divBdr>
    </w:div>
    <w:div w:id="1312565243">
      <w:bodyDiv w:val="1"/>
      <w:marLeft w:val="0"/>
      <w:marRight w:val="0"/>
      <w:marTop w:val="0"/>
      <w:marBottom w:val="0"/>
      <w:divBdr>
        <w:top w:val="none" w:sz="0" w:space="0" w:color="auto"/>
        <w:left w:val="none" w:sz="0" w:space="0" w:color="auto"/>
        <w:bottom w:val="none" w:sz="0" w:space="0" w:color="auto"/>
        <w:right w:val="none" w:sz="0" w:space="0" w:color="auto"/>
      </w:divBdr>
      <w:divsChild>
        <w:div w:id="99881130">
          <w:marLeft w:val="0"/>
          <w:marRight w:val="0"/>
          <w:marTop w:val="0"/>
          <w:marBottom w:val="0"/>
          <w:divBdr>
            <w:top w:val="none" w:sz="0" w:space="0" w:color="auto"/>
            <w:left w:val="none" w:sz="0" w:space="0" w:color="auto"/>
            <w:bottom w:val="none" w:sz="0" w:space="0" w:color="auto"/>
            <w:right w:val="none" w:sz="0" w:space="0" w:color="auto"/>
          </w:divBdr>
        </w:div>
      </w:divsChild>
    </w:div>
    <w:div w:id="1355154549">
      <w:bodyDiv w:val="1"/>
      <w:marLeft w:val="0"/>
      <w:marRight w:val="0"/>
      <w:marTop w:val="0"/>
      <w:marBottom w:val="0"/>
      <w:divBdr>
        <w:top w:val="none" w:sz="0" w:space="0" w:color="auto"/>
        <w:left w:val="none" w:sz="0" w:space="0" w:color="auto"/>
        <w:bottom w:val="none" w:sz="0" w:space="0" w:color="auto"/>
        <w:right w:val="none" w:sz="0" w:space="0" w:color="auto"/>
      </w:divBdr>
    </w:div>
    <w:div w:id="1356616371">
      <w:bodyDiv w:val="1"/>
      <w:marLeft w:val="0"/>
      <w:marRight w:val="0"/>
      <w:marTop w:val="0"/>
      <w:marBottom w:val="0"/>
      <w:divBdr>
        <w:top w:val="none" w:sz="0" w:space="0" w:color="auto"/>
        <w:left w:val="none" w:sz="0" w:space="0" w:color="auto"/>
        <w:bottom w:val="none" w:sz="0" w:space="0" w:color="auto"/>
        <w:right w:val="none" w:sz="0" w:space="0" w:color="auto"/>
      </w:divBdr>
    </w:div>
    <w:div w:id="1556820919">
      <w:bodyDiv w:val="1"/>
      <w:marLeft w:val="0"/>
      <w:marRight w:val="0"/>
      <w:marTop w:val="0"/>
      <w:marBottom w:val="0"/>
      <w:divBdr>
        <w:top w:val="none" w:sz="0" w:space="0" w:color="auto"/>
        <w:left w:val="none" w:sz="0" w:space="0" w:color="auto"/>
        <w:bottom w:val="none" w:sz="0" w:space="0" w:color="auto"/>
        <w:right w:val="none" w:sz="0" w:space="0" w:color="auto"/>
      </w:divBdr>
    </w:div>
    <w:div w:id="1661957353">
      <w:bodyDiv w:val="1"/>
      <w:marLeft w:val="0"/>
      <w:marRight w:val="0"/>
      <w:marTop w:val="0"/>
      <w:marBottom w:val="0"/>
      <w:divBdr>
        <w:top w:val="none" w:sz="0" w:space="0" w:color="auto"/>
        <w:left w:val="none" w:sz="0" w:space="0" w:color="auto"/>
        <w:bottom w:val="none" w:sz="0" w:space="0" w:color="auto"/>
        <w:right w:val="none" w:sz="0" w:space="0" w:color="auto"/>
      </w:divBdr>
    </w:div>
    <w:div w:id="1677076006">
      <w:bodyDiv w:val="1"/>
      <w:marLeft w:val="0"/>
      <w:marRight w:val="0"/>
      <w:marTop w:val="0"/>
      <w:marBottom w:val="0"/>
      <w:divBdr>
        <w:top w:val="none" w:sz="0" w:space="0" w:color="auto"/>
        <w:left w:val="none" w:sz="0" w:space="0" w:color="auto"/>
        <w:bottom w:val="none" w:sz="0" w:space="0" w:color="auto"/>
        <w:right w:val="none" w:sz="0" w:space="0" w:color="auto"/>
      </w:divBdr>
    </w:div>
    <w:div w:id="1682929805">
      <w:bodyDiv w:val="1"/>
      <w:marLeft w:val="0"/>
      <w:marRight w:val="0"/>
      <w:marTop w:val="0"/>
      <w:marBottom w:val="0"/>
      <w:divBdr>
        <w:top w:val="none" w:sz="0" w:space="0" w:color="auto"/>
        <w:left w:val="none" w:sz="0" w:space="0" w:color="auto"/>
        <w:bottom w:val="none" w:sz="0" w:space="0" w:color="auto"/>
        <w:right w:val="none" w:sz="0" w:space="0" w:color="auto"/>
      </w:divBdr>
    </w:div>
    <w:div w:id="1839493313">
      <w:bodyDiv w:val="1"/>
      <w:marLeft w:val="0"/>
      <w:marRight w:val="0"/>
      <w:marTop w:val="0"/>
      <w:marBottom w:val="0"/>
      <w:divBdr>
        <w:top w:val="none" w:sz="0" w:space="0" w:color="auto"/>
        <w:left w:val="none" w:sz="0" w:space="0" w:color="auto"/>
        <w:bottom w:val="none" w:sz="0" w:space="0" w:color="auto"/>
        <w:right w:val="none" w:sz="0" w:space="0" w:color="auto"/>
      </w:divBdr>
    </w:div>
    <w:div w:id="1939286954">
      <w:bodyDiv w:val="1"/>
      <w:marLeft w:val="0"/>
      <w:marRight w:val="0"/>
      <w:marTop w:val="0"/>
      <w:marBottom w:val="0"/>
      <w:divBdr>
        <w:top w:val="none" w:sz="0" w:space="0" w:color="auto"/>
        <w:left w:val="none" w:sz="0" w:space="0" w:color="auto"/>
        <w:bottom w:val="none" w:sz="0" w:space="0" w:color="auto"/>
        <w:right w:val="none" w:sz="0" w:space="0" w:color="auto"/>
      </w:divBdr>
    </w:div>
    <w:div w:id="2103841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ter.lee@ucl.ac.uk"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tiff"/><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tiff"/><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jpe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tiff"/><Relationship Id="rId10" Type="http://schemas.openxmlformats.org/officeDocument/2006/relationships/hyperlink" Target="mailto:alex.leung@ucl.ac.uk"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yuze.huang@ucl.ac.uk"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A9D7B62F-6BA4-4C87-83E6-F8A451A56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5219</TotalTime>
  <Pages>22</Pages>
  <Words>13144</Words>
  <Characters>74927</Characters>
  <Application>Microsoft Office Word</Application>
  <DocSecurity>0</DocSecurity>
  <Lines>624</Lines>
  <Paragraphs>175</Paragraphs>
  <ScaleCrop>false</ScaleCrop>
  <HeadingPairs>
    <vt:vector size="2" baseType="variant">
      <vt:variant>
        <vt:lpstr>Title</vt:lpstr>
      </vt:variant>
      <vt:variant>
        <vt:i4>1</vt:i4>
      </vt:variant>
    </vt:vector>
  </HeadingPairs>
  <TitlesOfParts>
    <vt:vector size="1" baseType="lpstr">
      <vt:lpstr/>
    </vt:vector>
  </TitlesOfParts>
  <Company>University of Waterloo</Company>
  <LinksUpToDate>false</LinksUpToDate>
  <CharactersWithSpaces>87896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dc:creator>
  <cp:keywords/>
  <dc:description/>
  <cp:lastModifiedBy>Huang, Yuze</cp:lastModifiedBy>
  <cp:revision>793</cp:revision>
  <dcterms:created xsi:type="dcterms:W3CDTF">2021-06-18T15:59:00Z</dcterms:created>
  <dcterms:modified xsi:type="dcterms:W3CDTF">2021-07-03T11:45:00Z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http://www.zotero.org/styles/additive-manufacturing</vt:lpwstr>
  </property>
  <property fmtid="{D5CDD505-2E9C-101B-9397-08002B2CF9AE}" pid="3" name="Mendeley Recent Style Name 0_1">
    <vt:lpwstr>Additive Manufacturing</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http://www.zotero.org/styles/nature-communications</vt:lpwstr>
  </property>
  <property fmtid="{D5CDD505-2E9C-101B-9397-08002B2CF9AE}" pid="19" name="Mendeley Recent Style Name 8_1">
    <vt:lpwstr>Nature Communications</vt:lpwstr>
  </property>
  <property fmtid="{D5CDD505-2E9C-101B-9397-08002B2CF9AE}" pid="20" name="Mendeley Recent Style Id 9_1">
    <vt:lpwstr>http://www.zotero.org/styles/the-international-journal-of-advanced-manufacturing-technology</vt:lpwstr>
  </property>
  <property fmtid="{D5CDD505-2E9C-101B-9397-08002B2CF9AE}" pid="21" name="Mendeley Recent Style Name 9_1">
    <vt:lpwstr>The International Journal of Advanced Manufacturing Technology</vt:lpwstr>
  </property>
  <property fmtid="{D5CDD505-2E9C-101B-9397-08002B2CF9AE}" pid="22" name="Mendeley Document_1">
    <vt:lpwstr>True</vt:lpwstr>
  </property>
  <property fmtid="{D5CDD505-2E9C-101B-9397-08002B2CF9AE}" pid="23" name="Mendeley Unique User Id_1">
    <vt:lpwstr>959a87d7-1fd1-3a33-9a8e-1aa8c742f64b</vt:lpwstr>
  </property>
  <property fmtid="{D5CDD505-2E9C-101B-9397-08002B2CF9AE}" pid="24" name="Mendeley Citation Style_1">
    <vt:lpwstr>http://www.zotero.org/styles/nature-communications</vt:lpwstr>
  </property>
</Properties>
</file>