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113A2" w14:textId="77777777" w:rsidR="00152329" w:rsidRDefault="00152329" w:rsidP="00152329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1: Baseline Characteristics Between CHARLS and NHANES Cohorts</w:t>
      </w:r>
    </w:p>
    <w:tbl>
      <w:tblPr>
        <w:tblW w:w="15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1"/>
        <w:gridCol w:w="1305"/>
        <w:gridCol w:w="1305"/>
        <w:gridCol w:w="1305"/>
        <w:gridCol w:w="1395"/>
        <w:gridCol w:w="1395"/>
        <w:gridCol w:w="814"/>
        <w:gridCol w:w="1125"/>
        <w:gridCol w:w="1125"/>
        <w:gridCol w:w="1125"/>
        <w:gridCol w:w="1125"/>
        <w:gridCol w:w="1125"/>
        <w:gridCol w:w="859"/>
      </w:tblGrid>
      <w:tr w:rsidR="00152329" w14:paraId="33DB5303" w14:textId="77777777" w:rsidTr="00B875F9">
        <w:trPr>
          <w:trHeight w:val="570"/>
          <w:jc w:val="center"/>
        </w:trPr>
        <w:tc>
          <w:tcPr>
            <w:tcW w:w="0" w:type="auto"/>
            <w:gridSpan w:val="7"/>
            <w:shd w:val="clear" w:color="auto" w:fill="auto"/>
            <w:vAlign w:val="center"/>
          </w:tcPr>
          <w:p w14:paraId="495AFBE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CHARLS cohort</w:t>
            </w:r>
          </w:p>
        </w:tc>
        <w:tc>
          <w:tcPr>
            <w:tcW w:w="0" w:type="auto"/>
            <w:gridSpan w:val="6"/>
            <w:shd w:val="clear" w:color="auto" w:fill="auto"/>
            <w:vAlign w:val="center"/>
          </w:tcPr>
          <w:p w14:paraId="427F974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NHANES cohort</w:t>
            </w:r>
          </w:p>
        </w:tc>
      </w:tr>
      <w:tr w:rsidR="00152329" w14:paraId="18A88047" w14:textId="77777777" w:rsidTr="00B875F9">
        <w:trPr>
          <w:trHeight w:val="570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00C7A3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variable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B9B84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Total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(n=5448)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DF078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Q1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(n=1358)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31CDF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Q2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(n=1363)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B8695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Q3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(n=1369)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ADB67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Q4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(n=1358)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3E1C9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p.value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25DAD40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Total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(n=1139)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03B81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Q1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(n=285)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B993F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Q2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(n=282)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6DFCC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Q3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(n=287)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87A29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Q4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br/>
              <w:t>(n=285)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75EA4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Pvalue</w:t>
            </w:r>
            <w:proofErr w:type="spellEnd"/>
          </w:p>
        </w:tc>
      </w:tr>
      <w:tr w:rsidR="00152329" w14:paraId="408402D4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34DF45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Sex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A3919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1400A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68E69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3643C3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66539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A159E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803374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6D883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10BBB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FE4BB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ABD5C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35A19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0.27</w:t>
            </w:r>
          </w:p>
        </w:tc>
      </w:tr>
      <w:tr w:rsidR="00152329" w14:paraId="161FE920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36D5FF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female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07AEF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2926(53.71)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CF4B6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635(46.76)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8DD32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704(51.65)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1E9E28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769(56.17)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A4DFD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818(60.24)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2CF44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A5381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52.74(0.06)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64B4F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53.59(3.04)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7EA0C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45.78(4.91)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AEAA55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53.57(5.20)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D5091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58.76(4.79)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CA8A1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617CEAFA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613F2B8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male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755E5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2522(46.29)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B00A7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723(53.24)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8E442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659(48.35)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CDA877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600(43.83)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8B58D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540(39.76)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ADAFE2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54E8C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47.26(0.05)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A73B0A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46.41(3.04)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34CC8A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54.22(4.91)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BA0A7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46.43(5.20)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330CE7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41.24(4.79)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6ED8B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41D59E2C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04F546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Age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650C1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58.65 ± 8.75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8DBC0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56.37 ± 8.07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74159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57.31 ± 8.35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56C232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58.99 ± 8.61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8D9A7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61.95 ± 8.92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36B6E1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6C592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60.96±0.35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A5085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59.08±0.51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43E671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59.81±0.58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04F97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62.87±0.88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E3924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62.78±0.79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B6FF9F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0.002</w:t>
            </w:r>
          </w:p>
        </w:tc>
      </w:tr>
      <w:tr w:rsidR="00152329" w14:paraId="64E651A4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3B21DA3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Education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BD873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DF8050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E6513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C652C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62145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B390C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C69C4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6541A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948DE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15399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F4EA80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8FDB8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0.001</w:t>
            </w:r>
          </w:p>
        </w:tc>
      </w:tr>
      <w:tr w:rsidR="00152329" w14:paraId="46208620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2D6DB0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High school or above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79D0B8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405( 7.43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CF592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170(12.52)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9C590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99( 7.26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0113BC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91( 6.65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2F75B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45( 3.31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C3FCA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C10A6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82.86(0.10)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B8186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89.46(2.81)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8D409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86.88(2.24)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F3055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80.03(3.06)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21C94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72.50(3.21)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348D6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4611649C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68C642D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Illiterate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FEAA9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2572(47.21)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CE41C9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532(39.18)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2947E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591(43.36)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8B8901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666(48.65)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7C58B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783(57.66)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63105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776AA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17.14(0.02)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34311E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10.54(2.81)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11F20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13.12(2.24)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7FCC9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19.97(3.06)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D8B4F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27.50(3.21)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A3481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2FA30E0C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44D8EB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Junior high school </w:t>
            </w: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br/>
              <w:t>or below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69A8E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2471(45.36)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80666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656(48.31)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6E54CC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673(49.38)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BEE2C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612(44.70)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70DE10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530(39.03)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A7DA38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F651E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B19E3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0F181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1B229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0AA93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0B4D5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386591C2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D5EBD7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SBP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97A00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129.50 ± 21.07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1E2001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124.75 ± 17.84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29140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126.98 ± 19.69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F2C69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131.17 ± 21.96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BA15A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135.11 ± 22.93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DC9BD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53D64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126.09±0.93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506B1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123.27±1.05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2815A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125.92±1.93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2D3CDD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128.06±1.80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8D461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127.99±1.34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0C7B48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0.05</w:t>
            </w:r>
          </w:p>
        </w:tc>
      </w:tr>
      <w:tr w:rsidR="00152329" w14:paraId="022142F0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B959CE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DBP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B183E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75.44 ± 12.05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1D953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73.81 ± 10.93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7F28BE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74.87 ± 11.73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EE728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76.05 ± 12.55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ACEC8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77.05 ± 12.65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F9D89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BF62C6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70.78±0.54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137E8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71.95±0.65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EA09F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72.68±1.40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98C108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69.32±1.37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6405A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68.53±0.86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39D15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0.01</w:t>
            </w:r>
          </w:p>
        </w:tc>
      </w:tr>
      <w:tr w:rsidR="00152329" w14:paraId="0FAAFA85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5111B17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BMI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D2695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23.50 ± 3.76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1F2AA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23.22 ± 3.33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BB44DE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23.36 ± 3.63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1CFC0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23.53 ± 3.79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FD1DA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23.89 ± 4.19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A66DD8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4DE37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29.55±0.45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1CB23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27.61±0.43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ECA07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29.43±0.75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D41A6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30.03±0.71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D06660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31.74±0.80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849DE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0.001</w:t>
            </w:r>
          </w:p>
        </w:tc>
      </w:tr>
      <w:tr w:rsidR="00152329" w14:paraId="133A4133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D5971F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Smoke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77078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6868E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8C91B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BBE539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99049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C512AA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DF46B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A92E8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6ACC8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D354EE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121CBE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898A68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0.002</w:t>
            </w:r>
          </w:p>
        </w:tc>
      </w:tr>
      <w:tr w:rsidR="00152329" w14:paraId="2BEB1DE6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3CE3EA3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E9D0BA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3784(69.46)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9D5176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881(64.87)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EFAF6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902(66.18)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29966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985(71.95)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7AE06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1016(74.82)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FFAF1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ED509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50.76(0.05)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8386F2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62.35(2.77)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0D89B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47.95(3.35)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68AA5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46.29(3.73)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C5C81C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43.42(3.70)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3ECBBB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73B99F59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5E6CB0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207E0E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1664(30.54)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34ACBA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477(35.13)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740DE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461(33.82)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45316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384(28.05)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850CE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342(25.18)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4C63D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9E0C5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49.24(0.06)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4D118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37.65(2.77)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A6DF7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52.05(3.35)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D75CF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53.71(3.73)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D15C12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56.58(3.70)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9EC35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1B6173EF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33230DF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Drink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2DCC26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A1BEB2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C18EDF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36D07E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D5CC9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1781B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9D946A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77DBA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432092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96108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060D4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39042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0.43</w:t>
            </w:r>
          </w:p>
        </w:tc>
      </w:tr>
      <w:tr w:rsidR="00152329" w14:paraId="2F72E89B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4A965F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B9EC9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3592(65.93)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B6C66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801(58.98)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E6645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866(63.54)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A522C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940(68.66)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34ABD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985(72.53)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B279F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FD6DB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11.56(0.02)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66EAC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8.98(2.62)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D49EAA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11.34(1.64)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BCB78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13.23(2.69)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DD9973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13.48(2.34)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8B561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4FEE7FF9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66524EE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A9265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1856(34.07)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31BE1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557(41.02)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55447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497(36.46)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F2FEB6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429(31.34)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66E9B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373(27.47)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220C9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4AE72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88.44(0.10)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91E61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91.02(2.62)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835833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88.66(1.64)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F85E1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86.77(2.69)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3DF17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86.52(2.34)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965580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0497C8E4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BB04A3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Dyslipidemia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1C539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BF640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6D45C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A1A7F9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9E9D3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1018E6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3C126A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F51D6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75C38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D9B91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9FE03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6A2EF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0.002</w:t>
            </w:r>
          </w:p>
        </w:tc>
      </w:tr>
      <w:tr w:rsidR="00152329" w14:paraId="447C6E6A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E02978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7C5DC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3315(60.85)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225C72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902(66.42)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55D75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870(63.83)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32287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807(58.95)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5469E7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736(54.20)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3926C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892407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16.13(0.02)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C005B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23.03(3.08)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A7702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17.90(4.16)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8676F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14.66(2.53)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8F943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6.63(1.43)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34CBD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73B04CC7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4A4AFA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F356A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2133(39.15)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5065D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456(33.58)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5FB7D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493(36.17)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1D22B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562(41.05)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CA0F3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622(45.80)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B67C0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1C2257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83.87(0.09)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23194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76.97(3.08)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8E49C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82.10(4.16)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6B0667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85.34(2.53)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85734D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93.37(1.43)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493585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44962C6C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4D7E6C5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Hypertension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0E73B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379D27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8D59F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C1D82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8E7EE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0A72DE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897B41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E3CF8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9D13A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07F51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51494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74A97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0.0001</w:t>
            </w:r>
          </w:p>
        </w:tc>
      </w:tr>
      <w:tr w:rsidR="00152329" w14:paraId="7D49A9E9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5032FE2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4E077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3421(62.79)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8181D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1071(78.87)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5F5A5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958(70.29)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18B24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789(57.63)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7B903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603(44.40)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57E8E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8E500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43.07(0.06)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9A167F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69.91(5.48)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1EA99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40.83(5.01)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5D533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31.77(4.53)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4EF9E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22.12(4.07)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D67B6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6FB6DC5E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E083B0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CCED8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2027(37.21)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C1558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287(21.13)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FAA45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405(29.71)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803D7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580(42.37)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C36C6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755(55.60)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3237C3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3615C6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56.93(0.06)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223F5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30.09(5.48)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1E4023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59.17(5.01)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33587C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68.23(4.53)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7A736B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77.88(4.07)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EBA8C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12819078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5530E89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DM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5734E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966D0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E13B7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8B4597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9D829E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CB70C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B3876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5E118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0D20CE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44E21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A34C3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B010C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0.0001</w:t>
            </w:r>
          </w:p>
        </w:tc>
      </w:tr>
      <w:tr w:rsidR="00152329" w14:paraId="71E2251C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F90191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no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61E9A5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4721(86.66)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F13A41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1250(92.05)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F89FD5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1235(90.61)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C7B78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1178(86.05)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D7E11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1058(77.91)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E2707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025C6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55.09(0.07)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E9FB1F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74.82(3.18)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7AFC5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58.13(3.78)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2F648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45.06(4.43)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2F8D0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36.07(3.59)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842B33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3BFA007C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BB6A51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    yes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8E888B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727(13.34)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BD1F67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108( 7.95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0E9751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proofErr w:type="gramStart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128( 9.39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73D09B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191(13.95)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BAA3A4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300(22.09)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89666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29EC8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44.91(0.05)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96508C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25.18(3.18)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40FC58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41.87(3.78)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1A1EE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54.94(4.43)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1FEFE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63.93(3.59)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143AAB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 xml:space="preserve">　</w:t>
            </w:r>
          </w:p>
        </w:tc>
      </w:tr>
      <w:tr w:rsidR="00152329" w14:paraId="42C56292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0F1572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G</w:t>
            </w:r>
            <w:r>
              <w:rPr>
                <w:rFonts w:ascii="Times New Roman" w:hAnsi="Times New Roman" w:cs="Times New Roman"/>
                <w:b/>
                <w:bCs/>
              </w:rPr>
              <w:t>lucose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5A8952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109.52 ± 34.52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6E14C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104.65 ± 25.54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D1F793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106.69 ± 27.35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B7A474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110.11 ± 32.65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0CC12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116.65 ± 47.15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D5B2A6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D77339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111.14±2.11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104323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100.91±1.02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906CDC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104.48±1.48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104F4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114.94±2.39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DBE8C1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128.24±4.98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124A9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0.0001</w:t>
            </w:r>
          </w:p>
        </w:tc>
      </w:tr>
      <w:tr w:rsidR="00152329" w14:paraId="54A567E2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2963467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HbA1c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94263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5.26 ± 0.79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E8BE38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5.12 ± 0.58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A4851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5.20 ± 0.68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D919A8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5.27 ± 0.76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E2974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5.43 ± 1.03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D2049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405E1A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5.89±0.07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0ADA4B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5.52±0.03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0960EC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5.61±0.04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7C1290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6.14±0.10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850CC3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6.44±0.13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EB8050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0.0001</w:t>
            </w:r>
          </w:p>
        </w:tc>
      </w:tr>
      <w:tr w:rsidR="00152329" w14:paraId="15131E36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688F257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TG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69E04D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130.89 ± 95.81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72BF96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119.67 ± 84.38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0AD93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122.39 ± 83.35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43B66F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137.27 ± 103.92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5EB2CF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144.21 ± 106.99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27C70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30B619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129.06±4.50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6AA9B1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110.05±4.75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0DA48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123.93±6.98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86D34E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128.76±5.13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092FFF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159.95±8.23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272B19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0.001</w:t>
            </w:r>
          </w:p>
        </w:tc>
      </w:tr>
      <w:tr w:rsidR="00152329" w14:paraId="2EE563EC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197AADE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TC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26D1CF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193.39 ± 37.54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EFC876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189.31 ± 37.24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8E3F85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192.10 ± 36.16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CBB5E8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194.67 ± 37.38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B252B1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197.48 ± 38.88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BF3F6D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95160E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129.06±4.50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1FEA29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110.05±4.75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0AFF7D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123.93±6.98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9C4829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128.76±5.13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2D1F81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159.95±8.23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27D36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0.001</w:t>
            </w:r>
          </w:p>
        </w:tc>
      </w:tr>
      <w:tr w:rsidR="00152329" w14:paraId="40BDECAB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31370EE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HDLC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842A5C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51.43 ± 15.25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FDEAD8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52.03 ± 15.06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CB476B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51.93 ± 15.12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3A9C9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51.23 ± 14.95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D9779A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50.51 ± 15.83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723835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87281D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54.59±1.08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BECCC4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57.93±1.11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665CD8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55.17±1.20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A8BB3E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54.77±1.49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C816D4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49.40±1.67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4AE84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0.001</w:t>
            </w:r>
          </w:p>
        </w:tc>
      </w:tr>
      <w:tr w:rsidR="00152329" w14:paraId="4BF63372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512D462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LDLC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0E8D41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116.21 ± 34.64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F1DE16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113.87 ± 33.73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85D253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116.46 ± 33.28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8690E3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116.47 ± 35.49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154058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118.04 ± 35.89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654EC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C8C2BC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117.88±1.35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878DC1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122.28±2.32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FA14EC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118.75±2.98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A58070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115.91±2.70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E117B9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113.15±2.79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FC0367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0.06</w:t>
            </w:r>
          </w:p>
        </w:tc>
      </w:tr>
      <w:tr w:rsidR="00152329" w14:paraId="6904A182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3F20697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TyG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79E36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4.68 ± 0.33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415A79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4.63 ± 0.31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DCBC03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4.65 ± 0.31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C9924A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4.71 ± 0.32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A207A2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4.75 ± 0.35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FC0A2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21F6DE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4.71±0.02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C77BE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4.61±0.02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1E8151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4.67±0.03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F7F0A7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4.74±0.02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7C09C7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4.88±0.03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34068E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0.0001</w:t>
            </w:r>
          </w:p>
        </w:tc>
      </w:tr>
      <w:tr w:rsidR="00152329" w14:paraId="3A8B072C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71B4D84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FI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1DA3D1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0.09 ± 0.06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C675E3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0.03 ± 0.02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967EA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0.07 ± 0.03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C84E31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0.10 ± 0.03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108EC2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0.16 ± 0.07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E59801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A93FB5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0.16±0.01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A1D85F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0.07±0.00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9A8C39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0.12±0.00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A63A17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0.18±0.00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B361B8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0.30±0.00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5CA3CC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0.0001</w:t>
            </w:r>
          </w:p>
        </w:tc>
      </w:tr>
      <w:tr w:rsidR="00152329" w14:paraId="362F1D24" w14:textId="77777777" w:rsidTr="00B875F9">
        <w:trPr>
          <w:trHeight w:val="288"/>
          <w:jc w:val="center"/>
        </w:trPr>
        <w:tc>
          <w:tcPr>
            <w:tcW w:w="0" w:type="auto"/>
            <w:shd w:val="clear" w:color="auto" w:fill="auto"/>
            <w:noWrap/>
            <w:vAlign w:val="bottom"/>
          </w:tcPr>
          <w:p w14:paraId="029EEB2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TyGFI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25AF9AD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0.46 ± 0.30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CD4375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0.16 ± 0.06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545C2AD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0.33 ± 0.04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6EE5892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0.49 ± 0.05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CC46D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0.87 ± 0.29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C732BA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&lt;0.0001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15F1C41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0.76±0.03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76FC7AD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0.30±0.01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F02B90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0.57±0.01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3680BFF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0.86±0.01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04516E0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18"/>
                <w:szCs w:val="18"/>
                <w14:ligatures w14:val="none"/>
              </w:rPr>
              <w:t>1.46±0.03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14:paraId="42F7C43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18"/>
                <w:szCs w:val="18"/>
                <w14:ligatures w14:val="none"/>
              </w:rPr>
              <w:t>&lt; 0.0001</w:t>
            </w:r>
          </w:p>
        </w:tc>
      </w:tr>
    </w:tbl>
    <w:p w14:paraId="487DB988" w14:textId="77777777" w:rsidR="00152329" w:rsidRDefault="00152329" w:rsidP="00152329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Note:</w:t>
      </w:r>
      <w:r>
        <w:rPr>
          <w:rFonts w:ascii="Times New Roman" w:eastAsia="SimSun" w:hAnsi="Times New Roman" w:cs="Times New Roman"/>
          <w:kern w:val="0"/>
          <w:sz w:val="24"/>
          <w14:ligatures w14:val="none"/>
        </w:rPr>
        <w:t xml:space="preserve"> </w:t>
      </w:r>
      <w:r>
        <w:rPr>
          <w:rFonts w:ascii="Times New Roman" w:hAnsi="Times New Roman" w:cs="Times New Roman"/>
        </w:rPr>
        <w:t xml:space="preserve">This table presents key demographic, clinical, lifestyle, and biochemical variables used in the </w:t>
      </w:r>
      <w:proofErr w:type="spellStart"/>
      <w:r>
        <w:rPr>
          <w:rFonts w:ascii="Times New Roman" w:hAnsi="Times New Roman" w:cs="Times New Roman"/>
        </w:rPr>
        <w:t>analysis.</w:t>
      </w:r>
      <w:r>
        <w:rPr>
          <w:rFonts w:ascii="Times New Roman" w:hAnsi="Times New Roman" w:cs="Times New Roman"/>
          <w:b/>
          <w:bCs/>
        </w:rPr>
        <w:t>SBP</w:t>
      </w:r>
      <w:proofErr w:type="spellEnd"/>
      <w:r>
        <w:rPr>
          <w:rFonts w:ascii="Times New Roman" w:hAnsi="Times New Roman" w:cs="Times New Roman"/>
          <w:b/>
          <w:bCs/>
        </w:rPr>
        <w:t xml:space="preserve"> (Systolic Blood Pressure)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  <w:b/>
          <w:bCs/>
        </w:rPr>
        <w:t>DBP (Diastolic Blood Pressure)</w:t>
      </w:r>
      <w:r>
        <w:rPr>
          <w:rFonts w:ascii="Times New Roman" w:hAnsi="Times New Roman" w:cs="Times New Roman"/>
        </w:rPr>
        <w:t xml:space="preserve">: Measured in mmHg; </w:t>
      </w:r>
      <w:r>
        <w:rPr>
          <w:rFonts w:ascii="Times New Roman" w:hAnsi="Times New Roman" w:cs="Times New Roman"/>
          <w:b/>
          <w:bCs/>
        </w:rPr>
        <w:t>BMI (Body Mass Index)</w:t>
      </w:r>
      <w:r>
        <w:rPr>
          <w:rFonts w:ascii="Times New Roman" w:hAnsi="Times New Roman" w:cs="Times New Roman"/>
        </w:rPr>
        <w:t xml:space="preserve">: Defined as weight (kg) divided by height squared (m²); </w:t>
      </w:r>
      <w:r>
        <w:rPr>
          <w:rFonts w:ascii="Times New Roman" w:hAnsi="Times New Roman" w:cs="Times New Roman"/>
          <w:b/>
          <w:bCs/>
        </w:rPr>
        <w:t>Smoking Status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i/>
          <w:iCs/>
        </w:rPr>
        <w:t>yes</w:t>
      </w:r>
      <w:r>
        <w:rPr>
          <w:rFonts w:ascii="Times New Roman" w:hAnsi="Times New Roman" w:cs="Times New Roman"/>
        </w:rPr>
        <w:t xml:space="preserve"> (current/former Smoker) or </w:t>
      </w:r>
      <w:r>
        <w:rPr>
          <w:rFonts w:ascii="Times New Roman" w:hAnsi="Times New Roman" w:cs="Times New Roman"/>
          <w:i/>
          <w:iCs/>
        </w:rPr>
        <w:t>no</w:t>
      </w:r>
      <w:r>
        <w:rPr>
          <w:rFonts w:ascii="Times New Roman" w:hAnsi="Times New Roman" w:cs="Times New Roman"/>
        </w:rPr>
        <w:t xml:space="preserve"> (never Smoked); </w:t>
      </w:r>
      <w:r>
        <w:rPr>
          <w:rFonts w:ascii="Times New Roman" w:hAnsi="Times New Roman" w:cs="Times New Roman"/>
          <w:b/>
          <w:bCs/>
        </w:rPr>
        <w:t>Drinking Status</w:t>
      </w:r>
      <w:r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  <w:i/>
          <w:iCs/>
        </w:rPr>
        <w:t>yes</w:t>
      </w:r>
      <w:r>
        <w:rPr>
          <w:rFonts w:ascii="Times New Roman" w:hAnsi="Times New Roman" w:cs="Times New Roman"/>
        </w:rPr>
        <w:t xml:space="preserve"> (current/former Drinker) or </w:t>
      </w:r>
      <w:r>
        <w:rPr>
          <w:rFonts w:ascii="Times New Roman" w:hAnsi="Times New Roman" w:cs="Times New Roman"/>
          <w:i/>
          <w:iCs/>
        </w:rPr>
        <w:t>no</w:t>
      </w:r>
      <w:r>
        <w:rPr>
          <w:rFonts w:ascii="Times New Roman" w:hAnsi="Times New Roman" w:cs="Times New Roman"/>
        </w:rPr>
        <w:t xml:space="preserve"> (never consumed alcohol); </w:t>
      </w:r>
      <w:r>
        <w:rPr>
          <w:rFonts w:ascii="Times New Roman" w:hAnsi="Times New Roman" w:cs="Times New Roman"/>
          <w:b/>
          <w:bCs/>
        </w:rPr>
        <w:t>Dyslipidemia, Hypertension, and Diabetes (DM)</w:t>
      </w:r>
      <w:r>
        <w:rPr>
          <w:rFonts w:ascii="Times New Roman" w:hAnsi="Times New Roman" w:cs="Times New Roman"/>
        </w:rPr>
        <w:t>: Binary variables indicating the presence (</w:t>
      </w:r>
      <w:r>
        <w:rPr>
          <w:rFonts w:ascii="Times New Roman" w:hAnsi="Times New Roman" w:cs="Times New Roman"/>
          <w:i/>
          <w:iCs/>
        </w:rPr>
        <w:t>yes</w:t>
      </w:r>
      <w:r>
        <w:rPr>
          <w:rFonts w:ascii="Times New Roman" w:hAnsi="Times New Roman" w:cs="Times New Roman"/>
        </w:rPr>
        <w:t>) or absence (</w:t>
      </w:r>
      <w:r>
        <w:rPr>
          <w:rFonts w:ascii="Times New Roman" w:hAnsi="Times New Roman" w:cs="Times New Roman"/>
          <w:i/>
          <w:iCs/>
        </w:rPr>
        <w:t>no</w:t>
      </w:r>
      <w:r>
        <w:rPr>
          <w:rFonts w:ascii="Times New Roman" w:hAnsi="Times New Roman" w:cs="Times New Roman"/>
        </w:rPr>
        <w:t xml:space="preserve">) of these conditions; Glucose: Fasting glucose (mg/dL); </w:t>
      </w:r>
      <w:r>
        <w:rPr>
          <w:rFonts w:ascii="Times New Roman" w:hAnsi="Times New Roman" w:cs="Times New Roman"/>
          <w:b/>
          <w:bCs/>
        </w:rPr>
        <w:t>HbA1c</w:t>
      </w:r>
      <w:r>
        <w:rPr>
          <w:rFonts w:ascii="Times New Roman" w:hAnsi="Times New Roman" w:cs="Times New Roman"/>
        </w:rPr>
        <w:t xml:space="preserve">: Glycated hemoglobin (%), indicating </w:t>
      </w:r>
      <w:proofErr w:type="spellStart"/>
      <w:r>
        <w:rPr>
          <w:rFonts w:ascii="Times New Roman" w:hAnsi="Times New Roman" w:cs="Times New Roman"/>
        </w:rPr>
        <w:t>longterm</w:t>
      </w:r>
      <w:proofErr w:type="spellEnd"/>
      <w:r>
        <w:rPr>
          <w:rFonts w:ascii="Times New Roman" w:hAnsi="Times New Roman" w:cs="Times New Roman"/>
        </w:rPr>
        <w:t xml:space="preserve"> glucose control; </w:t>
      </w:r>
      <w:r>
        <w:rPr>
          <w:rFonts w:ascii="Times New Roman" w:hAnsi="Times New Roman" w:cs="Times New Roman"/>
          <w:b/>
          <w:bCs/>
        </w:rPr>
        <w:t>TG</w:t>
      </w:r>
      <w:r>
        <w:rPr>
          <w:rFonts w:ascii="Times New Roman" w:hAnsi="Times New Roman" w:cs="Times New Roman"/>
        </w:rPr>
        <w:t xml:space="preserve">: Fasting triglycerides (mg/dL); </w:t>
      </w:r>
      <w:r>
        <w:rPr>
          <w:rFonts w:ascii="Times New Roman" w:hAnsi="Times New Roman" w:cs="Times New Roman"/>
          <w:b/>
          <w:bCs/>
        </w:rPr>
        <w:t>TC (Total Cholesterol)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  <w:bCs/>
        </w:rPr>
        <w:t>HDLC (</w:t>
      </w:r>
      <w:proofErr w:type="spellStart"/>
      <w:r>
        <w:rPr>
          <w:rFonts w:ascii="Times New Roman" w:hAnsi="Times New Roman" w:cs="Times New Roman"/>
          <w:b/>
          <w:bCs/>
        </w:rPr>
        <w:t>HighDensity</w:t>
      </w:r>
      <w:proofErr w:type="spellEnd"/>
      <w:r>
        <w:rPr>
          <w:rFonts w:ascii="Times New Roman" w:hAnsi="Times New Roman" w:cs="Times New Roman"/>
          <w:b/>
          <w:bCs/>
        </w:rPr>
        <w:t xml:space="preserve"> Lipoprotein Cholesterol)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  <w:bCs/>
        </w:rPr>
        <w:t>LDLC (</w:t>
      </w:r>
      <w:proofErr w:type="spellStart"/>
      <w:r>
        <w:rPr>
          <w:rFonts w:ascii="Times New Roman" w:hAnsi="Times New Roman" w:cs="Times New Roman"/>
          <w:b/>
          <w:bCs/>
        </w:rPr>
        <w:t>LowDensity</w:t>
      </w:r>
      <w:proofErr w:type="spellEnd"/>
      <w:r>
        <w:rPr>
          <w:rFonts w:ascii="Times New Roman" w:hAnsi="Times New Roman" w:cs="Times New Roman"/>
          <w:b/>
          <w:bCs/>
        </w:rPr>
        <w:t xml:space="preserve"> Lipoprotein Cholesterol)</w:t>
      </w:r>
      <w:r>
        <w:rPr>
          <w:rFonts w:ascii="Times New Roman" w:hAnsi="Times New Roman" w:cs="Times New Roman"/>
        </w:rPr>
        <w:t xml:space="preserve">: Blood lipid levels (mg/dL); </w:t>
      </w:r>
      <w:proofErr w:type="spellStart"/>
      <w:r>
        <w:rPr>
          <w:rFonts w:ascii="Times New Roman" w:hAnsi="Times New Roman" w:cs="Times New Roman"/>
          <w:b/>
          <w:bCs/>
        </w:rPr>
        <w:t>TyG</w:t>
      </w:r>
      <w:proofErr w:type="spellEnd"/>
      <w:r>
        <w:rPr>
          <w:rFonts w:ascii="Times New Roman" w:hAnsi="Times New Roman" w:cs="Times New Roman"/>
          <w:b/>
          <w:bCs/>
        </w:rPr>
        <w:t xml:space="preserve"> (Triglyceride Glucose Index)</w:t>
      </w:r>
      <w:r>
        <w:rPr>
          <w:rFonts w:ascii="Times New Roman" w:hAnsi="Times New Roman" w:cs="Times New Roman"/>
        </w:rPr>
        <w:t xml:space="preserve">: A metabolic risk marker calculated as: </w:t>
      </w:r>
      <m:oMath>
        <m:r>
          <w:rPr>
            <w:rFonts w:ascii="Cambria Math" w:hAnsi="Cambria Math" w:cs="Times New Roman"/>
          </w:rPr>
          <m:t>TyG=</m:t>
        </m:r>
        <m:r>
          <m:rPr>
            <m:sty m:val="p"/>
          </m:rPr>
          <w:rPr>
            <w:rFonts w:ascii="Cambria Math" w:hAnsi="Cambria Math" w:cs="Times New Roman"/>
          </w:rPr>
          <m:t>log</m:t>
        </m:r>
        <m:d>
          <m:dPr>
            <m:ctrlPr>
              <w:rPr>
                <w:rFonts w:ascii="Cambria Math" w:hAnsi="Cambria Math" w:cs="Times New Roman"/>
              </w:rPr>
            </m:ctrlPr>
          </m:dPr>
          <m:e>
            <m:r>
              <m:rPr>
                <m:sty m:val="p"/>
              </m:rPr>
              <w:rPr>
                <w:rFonts w:ascii="Cambria Math" w:hAnsi="Cambria Math" w:cs="Times New Roman"/>
              </w:rPr>
              <m:t>Fasting triglycerides×Fasting Glucose</m:t>
            </m:r>
          </m:e>
        </m:d>
        <m:r>
          <m:rPr>
            <m:sty m:val="p"/>
          </m:rPr>
          <w:rPr>
            <w:rFonts w:ascii="Cambria Math" w:hAnsi="Cambria Math" w:cs="Times New Roman"/>
          </w:rPr>
          <m:t>/2</m:t>
        </m:r>
      </m:oMath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b/>
          <w:bCs/>
        </w:rPr>
        <w:t>FI (Frailty Index)</w:t>
      </w:r>
      <w:r>
        <w:rPr>
          <w:rFonts w:ascii="Times New Roman" w:hAnsi="Times New Roman" w:cs="Times New Roman"/>
        </w:rPr>
        <w:t xml:space="preserve">: Indicator of frailty status; </w:t>
      </w:r>
      <w:proofErr w:type="spellStart"/>
      <w:r>
        <w:rPr>
          <w:rFonts w:ascii="Times New Roman" w:hAnsi="Times New Roman" w:cs="Times New Roman"/>
          <w:b/>
          <w:bCs/>
        </w:rPr>
        <w:t>TyGFI</w:t>
      </w:r>
      <w:proofErr w:type="spellEnd"/>
      <w:r>
        <w:rPr>
          <w:rFonts w:ascii="Times New Roman" w:hAnsi="Times New Roman" w:cs="Times New Roman"/>
          <w:b/>
          <w:bCs/>
        </w:rPr>
        <w:t xml:space="preserve">: </w:t>
      </w:r>
      <w:proofErr w:type="spellStart"/>
      <w:r>
        <w:rPr>
          <w:rFonts w:ascii="Times New Roman" w:hAnsi="Times New Roman" w:cs="Times New Roman"/>
          <w:b/>
          <w:bCs/>
        </w:rPr>
        <w:t>TyGFrailty</w:t>
      </w:r>
      <w:proofErr w:type="spellEnd"/>
      <w:r>
        <w:rPr>
          <w:rFonts w:ascii="Times New Roman" w:hAnsi="Times New Roman" w:cs="Times New Roman"/>
          <w:b/>
          <w:bCs/>
        </w:rPr>
        <w:t xml:space="preserve"> Index.</w:t>
      </w:r>
    </w:p>
    <w:p w14:paraId="1A436CE0" w14:textId="77777777" w:rsidR="00152329" w:rsidRDefault="00152329" w:rsidP="00152329">
      <w:pPr>
        <w:rPr>
          <w:rFonts w:ascii="Times New Roman" w:hAnsi="Times New Roman" w:cs="Times New Roman"/>
          <w:b/>
          <w:bCs/>
        </w:rPr>
      </w:pPr>
    </w:p>
    <w:p w14:paraId="27B49861" w14:textId="77777777" w:rsidR="00152329" w:rsidRDefault="00152329" w:rsidP="00152329">
      <w:pPr>
        <w:jc w:val="left"/>
        <w:rPr>
          <w:rFonts w:ascii="Times New Roman" w:hAnsi="Times New Roman" w:cs="Times New Roman"/>
          <w:b/>
          <w:bCs/>
        </w:rPr>
      </w:pPr>
    </w:p>
    <w:p w14:paraId="56469442" w14:textId="77777777" w:rsidR="00152329" w:rsidRDefault="00152329" w:rsidP="00152329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2 Association Between </w:t>
      </w:r>
      <w:proofErr w:type="spellStart"/>
      <w:r>
        <w:rPr>
          <w:rFonts w:ascii="Times New Roman" w:hAnsi="Times New Roman" w:cs="Times New Roman"/>
          <w:b/>
          <w:bCs/>
        </w:rPr>
        <w:t>TyGFrailty</w:t>
      </w:r>
      <w:proofErr w:type="spellEnd"/>
      <w:r>
        <w:rPr>
          <w:rFonts w:ascii="Times New Roman" w:hAnsi="Times New Roman" w:cs="Times New Roman"/>
          <w:b/>
          <w:bCs/>
        </w:rPr>
        <w:t xml:space="preserve"> Index and Cardiovascular Events risk in CHARLS and NHANES Cohorts</w:t>
      </w:r>
    </w:p>
    <w:tbl>
      <w:tblPr>
        <w:tblW w:w="14174" w:type="dxa"/>
        <w:jc w:val="center"/>
        <w:tblLook w:val="04A0" w:firstRow="1" w:lastRow="0" w:firstColumn="1" w:lastColumn="0" w:noHBand="0" w:noVBand="1"/>
      </w:tblPr>
      <w:tblGrid>
        <w:gridCol w:w="3088"/>
        <w:gridCol w:w="1827"/>
        <w:gridCol w:w="946"/>
        <w:gridCol w:w="1825"/>
        <w:gridCol w:w="946"/>
        <w:gridCol w:w="1825"/>
        <w:gridCol w:w="946"/>
        <w:gridCol w:w="1825"/>
        <w:gridCol w:w="946"/>
      </w:tblGrid>
      <w:tr w:rsidR="00152329" w14:paraId="18A66F88" w14:textId="77777777" w:rsidTr="00B875F9">
        <w:trPr>
          <w:trHeight w:val="285"/>
          <w:jc w:val="center"/>
        </w:trPr>
        <w:tc>
          <w:tcPr>
            <w:tcW w:w="141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B28BB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CHARLS cohort</w:t>
            </w:r>
          </w:p>
        </w:tc>
      </w:tr>
      <w:tr w:rsidR="00152329" w14:paraId="5E8FBE7D" w14:textId="77777777" w:rsidTr="00B875F9">
        <w:trPr>
          <w:trHeight w:val="285"/>
          <w:jc w:val="center"/>
        </w:trPr>
        <w:tc>
          <w:tcPr>
            <w:tcW w:w="30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1160B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  <w:p w14:paraId="69B72730" w14:textId="77777777" w:rsidR="00152329" w:rsidRDefault="00152329" w:rsidP="00B875F9">
            <w:pPr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character</w:t>
            </w:r>
          </w:p>
        </w:tc>
        <w:tc>
          <w:tcPr>
            <w:tcW w:w="2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741D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crude model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4BF8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Model 1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548C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Model 2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06023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Model 3</w:t>
            </w:r>
          </w:p>
        </w:tc>
      </w:tr>
      <w:tr w:rsidR="00152329" w14:paraId="606EE9EF" w14:textId="77777777" w:rsidTr="00B875F9">
        <w:trPr>
          <w:trHeight w:val="285"/>
          <w:jc w:val="center"/>
        </w:trPr>
        <w:tc>
          <w:tcPr>
            <w:tcW w:w="3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B985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FA86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D5C9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66553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DFED9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A4C5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0608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C4059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1756E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</w:tr>
      <w:tr w:rsidR="00152329" w14:paraId="7652FFAA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11713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CVD~TyGFI</w:t>
            </w:r>
            <w:proofErr w:type="spellEnd"/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31C47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7.29(5.71,9.31)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BEA5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6AF4C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7.28(5.62,9.43)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3CA3C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64A37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6.93(5.31,9.05)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0350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5FC9E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7.08(5.39,9.30)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173C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34A40364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7185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CVD~TyGFI</w:t>
            </w:r>
            <w:proofErr w:type="spellEnd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(Q1-Q4)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DCA32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B22A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DF9B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214E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9EFD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3BF5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F1109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16B82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52329" w14:paraId="1FD8E97B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22EEE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Q1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3795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C2061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71AA1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97954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471CA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364F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E6702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69D9E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152329" w14:paraId="7FF1656B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81CB8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Q2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68FA1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3.48(2.17, 5.58)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4E2EB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63532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3.48(2.17, 5.57)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A319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CCB18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3.43(2.14, 5.50)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3CC8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954B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3.55(2.21, 5.70)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84DBC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456881F4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CB62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Q3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75C36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7.68(4.93,11.97)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D50A6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DB53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7.67(4.92,11.98)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1CD81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BBD0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7.42(4.75,11.60)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AFB65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3310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7.77(4.96,12.18)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C91F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06F224E8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4E439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Q4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83921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14.82(9.61,22.85)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87F92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D6E7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14.79(9.55,22.93)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3367E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26DEB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14.1(9.07,21.92)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BEB3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BDF9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15.09(9.65,23.60)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7CB32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144587FB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7E993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 for trend(character2integer)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9CBD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9EF68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3EAE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36E48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8DAC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D69F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78187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4FED0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6C16797F" w14:textId="77777777" w:rsidTr="00B875F9">
        <w:trPr>
          <w:trHeight w:val="285"/>
          <w:jc w:val="center"/>
        </w:trPr>
        <w:tc>
          <w:tcPr>
            <w:tcW w:w="1417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7E588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NHANES cohort</w:t>
            </w:r>
          </w:p>
        </w:tc>
      </w:tr>
      <w:tr w:rsidR="00152329" w14:paraId="6CB225A6" w14:textId="77777777" w:rsidTr="00B875F9">
        <w:trPr>
          <w:trHeight w:val="285"/>
          <w:jc w:val="center"/>
        </w:trPr>
        <w:tc>
          <w:tcPr>
            <w:tcW w:w="30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3FEA2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character</w:t>
            </w:r>
          </w:p>
        </w:tc>
        <w:tc>
          <w:tcPr>
            <w:tcW w:w="27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06E57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crude model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DAD0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Model 1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045C6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Model 2</w:t>
            </w:r>
          </w:p>
        </w:tc>
        <w:tc>
          <w:tcPr>
            <w:tcW w:w="27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AD53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Model 3</w:t>
            </w:r>
          </w:p>
        </w:tc>
      </w:tr>
      <w:tr w:rsidR="00152329" w14:paraId="3C952206" w14:textId="77777777" w:rsidTr="00B875F9">
        <w:trPr>
          <w:trHeight w:val="285"/>
          <w:jc w:val="center"/>
        </w:trPr>
        <w:tc>
          <w:tcPr>
            <w:tcW w:w="30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B318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7512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3FE6A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F9C8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5ED4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C494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E51BF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6F8CE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D6B9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</w:tr>
      <w:tr w:rsidR="00152329" w14:paraId="0653F390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7136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CVD~TyGFI</w:t>
            </w:r>
            <w:proofErr w:type="spellEnd"/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C10ED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5.81(3.76,8.99)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64456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C813D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6.41(3.97,10.34)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AE9E5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C302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6.67(2.63,16.92)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D0919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D97D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6.77(3.41,13.44)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6A1A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77926C78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38CC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CVD~TyGFI</w:t>
            </w:r>
            <w:proofErr w:type="spellEnd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(Q1-Q4)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C108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83A06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AE601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A870A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F66F8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21D5C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3FD0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DFC4E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52329" w14:paraId="62843B13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58368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Q1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30812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D6AFA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D32E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7436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0AA3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DFE6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8699A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07CE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152329" w14:paraId="37157E5B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B389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Q2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17004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4.56(1.54,13.53)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179B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6E22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4.19(1.45,12.14)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EE46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E503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3.76(1.41,10.07)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90CC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0.22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CE9B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3.41(1.36, 8.56)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AFEC9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0.01</w:t>
            </w:r>
          </w:p>
        </w:tc>
      </w:tr>
      <w:tr w:rsidR="00152329" w14:paraId="16B096E3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9D46C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Q3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B1BC8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7.20(2.77,18.70)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9963C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584A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5.96(2.24,15.85)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E4CB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0.002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A2BB3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5.66(2.31,13.85)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F5DF1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0.15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B42B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4.98(2.04,12.19)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BB23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0.001</w:t>
            </w:r>
          </w:p>
        </w:tc>
      </w:tr>
      <w:tr w:rsidR="00152329" w14:paraId="67DEE773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9511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Q4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C7C16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15.06(6.18,36.72)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3908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DBFAB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15.17(5.77,39.83)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2DDB0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87D4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13.70(5.02,37.37)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29D4B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0.11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D17F5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11.74(4.37,31.58)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0EFBC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6736D69F" w14:textId="77777777" w:rsidTr="00B875F9">
        <w:trPr>
          <w:trHeight w:val="285"/>
          <w:jc w:val="center"/>
        </w:trPr>
        <w:tc>
          <w:tcPr>
            <w:tcW w:w="3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209E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 for trend(character2integer)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2EF0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38F98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C9479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CB873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0F981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A399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0.01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F44A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9470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&lt;0.001</w:t>
            </w:r>
          </w:p>
        </w:tc>
      </w:tr>
      <w:tr w:rsidR="00152329" w14:paraId="259319CF" w14:textId="77777777" w:rsidTr="00B875F9">
        <w:trPr>
          <w:trHeight w:val="285"/>
          <w:jc w:val="center"/>
        </w:trPr>
        <w:tc>
          <w:tcPr>
            <w:tcW w:w="49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46E0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(Q1-Q4)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8CC07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C0F74A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DBAC19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6093C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7D0794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8AF3A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72494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52329" w14:paraId="44075DC2" w14:textId="77777777" w:rsidTr="00B875F9">
        <w:trPr>
          <w:trHeight w:val="278"/>
          <w:jc w:val="center"/>
        </w:trPr>
        <w:tc>
          <w:tcPr>
            <w:tcW w:w="58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51DE1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crudel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model: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(Q1-Q4)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C1BB3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3758C3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550463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9611C0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33A6AD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E0FF7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52329" w14:paraId="748ECA34" w14:textId="77777777" w:rsidTr="00B875F9">
        <w:trPr>
          <w:trHeight w:val="278"/>
          <w:jc w:val="center"/>
        </w:trPr>
        <w:tc>
          <w:tcPr>
            <w:tcW w:w="76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4AC0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lastRenderedPageBreak/>
              <w:t xml:space="preserve">model 1: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(Q1-Q4), Age, Sex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68462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76C07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D8351D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A7AF1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B4E7C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52329" w14:paraId="7C0E8A4C" w14:textId="77777777" w:rsidTr="00B875F9">
        <w:trPr>
          <w:trHeight w:val="278"/>
          <w:jc w:val="center"/>
        </w:trPr>
        <w:tc>
          <w:tcPr>
            <w:tcW w:w="132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F020F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model 2: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(Q1-Q4), Age, Sex, Smoke, Drink, SBP, DBP, HbA1c, TC, HDLC, LDLC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2D186B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52329" w14:paraId="2B11CDCB" w14:textId="77777777" w:rsidTr="00B875F9">
        <w:trPr>
          <w:trHeight w:val="278"/>
          <w:jc w:val="center"/>
        </w:trPr>
        <w:tc>
          <w:tcPr>
            <w:tcW w:w="1417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C861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model 3: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(Q1-Q4), Age, Sex, Smoke, Drink, SBP, DBP, HbA1c, TC, HDLC, </w:t>
            </w:r>
            <w:proofErr w:type="spellStart"/>
            <w:proofErr w:type="gram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LDLC,Education</w:t>
            </w:r>
            <w:proofErr w:type="spellEnd"/>
            <w:proofErr w:type="gram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, Hypertension, DM, </w:t>
            </w:r>
            <w:proofErr w:type="gram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Dyslipidemia,  Marital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status, BMI</w:t>
            </w:r>
          </w:p>
        </w:tc>
      </w:tr>
    </w:tbl>
    <w:p w14:paraId="6510B49E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This table presents the association between the </w:t>
      </w:r>
      <w:proofErr w:type="spellStart"/>
      <w:r>
        <w:rPr>
          <w:rFonts w:ascii="Times New Roman" w:hAnsi="Times New Roman" w:cs="Times New Roman"/>
        </w:rPr>
        <w:t>TyGFrailty</w:t>
      </w:r>
      <w:proofErr w:type="spellEnd"/>
      <w:r>
        <w:rPr>
          <w:rFonts w:ascii="Times New Roman" w:hAnsi="Times New Roman" w:cs="Times New Roman"/>
        </w:rPr>
        <w:t xml:space="preserve"> Index (</w:t>
      </w:r>
      <w:proofErr w:type="spellStart"/>
      <w:r>
        <w:rPr>
          <w:rFonts w:ascii="Times New Roman" w:hAnsi="Times New Roman" w:cs="Times New Roman"/>
        </w:rPr>
        <w:t>TyGFI</w:t>
      </w:r>
      <w:proofErr w:type="spellEnd"/>
      <w:r>
        <w:rPr>
          <w:rFonts w:ascii="Times New Roman" w:hAnsi="Times New Roman" w:cs="Times New Roman"/>
        </w:rPr>
        <w:t xml:space="preserve">) and CVD events in the CHARLS and NHANES cohorts. Results are expressed as odds ratios (ORs) with 95% confidence intervals (CIs) across quartiles (Q1–Q4) of </w:t>
      </w:r>
      <w:proofErr w:type="spellStart"/>
      <w:r>
        <w:rPr>
          <w:rFonts w:ascii="Times New Roman" w:hAnsi="Times New Roman" w:cs="Times New Roman"/>
        </w:rPr>
        <w:t>TyGFI</w:t>
      </w:r>
      <w:proofErr w:type="spellEnd"/>
      <w:r>
        <w:rPr>
          <w:rFonts w:ascii="Times New Roman" w:hAnsi="Times New Roman" w:cs="Times New Roman"/>
        </w:rPr>
        <w:t>, using Q1 as the reference group.</w:t>
      </w:r>
    </w:p>
    <w:p w14:paraId="4CEE035D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 Adjustments:</w:t>
      </w:r>
    </w:p>
    <w:p w14:paraId="6203EB30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Crude: Unadjusted, including only </w:t>
      </w:r>
      <w:proofErr w:type="spellStart"/>
      <w:r>
        <w:rPr>
          <w:rFonts w:ascii="Times New Roman" w:hAnsi="Times New Roman" w:cs="Times New Roman"/>
        </w:rPr>
        <w:t>TyGFI</w:t>
      </w:r>
      <w:proofErr w:type="spellEnd"/>
      <w:r>
        <w:rPr>
          <w:rFonts w:ascii="Times New Roman" w:hAnsi="Times New Roman" w:cs="Times New Roman"/>
        </w:rPr>
        <w:t xml:space="preserve"> Qs.</w:t>
      </w:r>
    </w:p>
    <w:p w14:paraId="4B627990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 1: Adjusted for age and sex.</w:t>
      </w:r>
    </w:p>
    <w:p w14:paraId="1BDE5D16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Model 2: Further adjusted for Smoke, Drink, SBP, DBP, HbA1c, TC, HDLC, LDLC.</w:t>
      </w:r>
    </w:p>
    <w:p w14:paraId="3CA5CB51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 3: Fully adjusted, additionally including Education, Hypertension, DM, </w:t>
      </w:r>
      <w:proofErr w:type="gramStart"/>
      <w:r>
        <w:rPr>
          <w:rFonts w:ascii="Times New Roman" w:hAnsi="Times New Roman" w:cs="Times New Roman"/>
        </w:rPr>
        <w:t>Dyslipidemia,  Marital</w:t>
      </w:r>
      <w:proofErr w:type="gramEnd"/>
      <w:r>
        <w:rPr>
          <w:rFonts w:ascii="Times New Roman" w:hAnsi="Times New Roman" w:cs="Times New Roman"/>
        </w:rPr>
        <w:t xml:space="preserve"> status, BMI.</w:t>
      </w:r>
    </w:p>
    <w:p w14:paraId="3F75B05A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ORs represent the relative odds of CVD events for individuals in Q2–Q4 compared to Q1. An OR &gt;1 indicates an increased risk, while an OR &lt;1 indicates a reduced risk. Statistically significant associations (p &lt; 0.05) are highlighted in the table. The p-value for trend assesses the significance of the overall association across </w:t>
      </w:r>
      <w:proofErr w:type="spellStart"/>
      <w:r>
        <w:rPr>
          <w:rFonts w:ascii="Times New Roman" w:hAnsi="Times New Roman" w:cs="Times New Roman"/>
        </w:rPr>
        <w:t>TyGFI</w:t>
      </w:r>
      <w:proofErr w:type="spellEnd"/>
      <w:r>
        <w:rPr>
          <w:rFonts w:ascii="Times New Roman" w:hAnsi="Times New Roman" w:cs="Times New Roman"/>
        </w:rPr>
        <w:t xml:space="preserve"> Qs.</w:t>
      </w:r>
    </w:p>
    <w:p w14:paraId="20FB42F1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</w:p>
    <w:p w14:paraId="6243CDA6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</w:p>
    <w:p w14:paraId="5E3538B0" w14:textId="77777777" w:rsidR="00152329" w:rsidRDefault="00152329" w:rsidP="00152329">
      <w:pPr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3 Association Between </w:t>
      </w:r>
      <w:proofErr w:type="spellStart"/>
      <w:r>
        <w:rPr>
          <w:rFonts w:ascii="Times New Roman" w:hAnsi="Times New Roman" w:cs="Times New Roman"/>
          <w:b/>
          <w:bCs/>
        </w:rPr>
        <w:t>TyGFrailty</w:t>
      </w:r>
      <w:proofErr w:type="spellEnd"/>
      <w:r>
        <w:rPr>
          <w:rFonts w:ascii="Times New Roman" w:hAnsi="Times New Roman" w:cs="Times New Roman"/>
          <w:b/>
          <w:bCs/>
        </w:rPr>
        <w:t xml:space="preserve"> Index and stroke risk in CHARLS and NHANES Cohorts</w:t>
      </w:r>
    </w:p>
    <w:tbl>
      <w:tblPr>
        <w:tblW w:w="14443" w:type="dxa"/>
        <w:jc w:val="center"/>
        <w:tblLook w:val="04A0" w:firstRow="1" w:lastRow="0" w:firstColumn="1" w:lastColumn="0" w:noHBand="0" w:noVBand="1"/>
      </w:tblPr>
      <w:tblGrid>
        <w:gridCol w:w="3170"/>
        <w:gridCol w:w="1873"/>
        <w:gridCol w:w="946"/>
        <w:gridCol w:w="1872"/>
        <w:gridCol w:w="946"/>
        <w:gridCol w:w="1872"/>
        <w:gridCol w:w="946"/>
        <w:gridCol w:w="1872"/>
        <w:gridCol w:w="946"/>
      </w:tblGrid>
      <w:tr w:rsidR="00152329" w14:paraId="5651A1D5" w14:textId="77777777" w:rsidTr="00B875F9">
        <w:trPr>
          <w:trHeight w:val="293"/>
          <w:jc w:val="center"/>
        </w:trPr>
        <w:tc>
          <w:tcPr>
            <w:tcW w:w="144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C9A8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CHARLS cohort</w:t>
            </w:r>
          </w:p>
        </w:tc>
      </w:tr>
      <w:tr w:rsidR="00152329" w14:paraId="5E5E93BB" w14:textId="77777777" w:rsidTr="00B875F9">
        <w:trPr>
          <w:trHeight w:val="293"/>
          <w:jc w:val="center"/>
        </w:trPr>
        <w:tc>
          <w:tcPr>
            <w:tcW w:w="317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4BA525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character</w:t>
            </w:r>
          </w:p>
        </w:tc>
        <w:tc>
          <w:tcPr>
            <w:tcW w:w="281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AF5343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crude model</w:t>
            </w:r>
          </w:p>
        </w:tc>
        <w:tc>
          <w:tcPr>
            <w:tcW w:w="28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BE0D15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Model 1</w:t>
            </w:r>
          </w:p>
        </w:tc>
        <w:tc>
          <w:tcPr>
            <w:tcW w:w="28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ACBA24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Model 2</w:t>
            </w:r>
          </w:p>
        </w:tc>
        <w:tc>
          <w:tcPr>
            <w:tcW w:w="28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11DC6C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Model 3</w:t>
            </w:r>
          </w:p>
        </w:tc>
      </w:tr>
      <w:tr w:rsidR="00152329" w14:paraId="349CB991" w14:textId="77777777" w:rsidTr="00B875F9">
        <w:trPr>
          <w:trHeight w:val="293"/>
          <w:jc w:val="center"/>
        </w:trPr>
        <w:tc>
          <w:tcPr>
            <w:tcW w:w="317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5660E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5D11E7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28AA84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C65841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D89C60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97E68F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18C7EB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5E6809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6E0AEB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</w:tr>
      <w:tr w:rsidR="00152329" w14:paraId="1868DF66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B87C3E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g~~</w:t>
            </w: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stroke~TyGFI</w:t>
            </w:r>
            <w:proofErr w:type="spellEnd"/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273085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7.67(5.03,11.67)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21333C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5B6ABD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8.61(5.50,13.48)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BEB40A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B1D2A6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8.78(5.46,14.13)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8F181E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4120AE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8.99(5.53,14.62)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3394DC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55DB2E77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A4F105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stroke~TyGFI</w:t>
            </w:r>
            <w:proofErr w:type="spellEnd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(Q1-Q4)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631B91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C973E2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138A6A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55F176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C10F0F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0F89F2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CFD6A6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0E82B8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152329" w14:paraId="0C6B6695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492633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Q1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EF4587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EF1DAB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F616FE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80E082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D5C360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590C32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D9B22CF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39313C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152329" w14:paraId="683A111D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F4B241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Q2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0B3740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3(0.81,11.12)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F76C77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0.10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ACF36C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3.09(0.83,11.44)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A74AD7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92F3A7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3.04(0.82,11.27)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3E1F23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0.10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E15264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3.04(0.82,11.29)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C6A61E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0.10</w:t>
            </w:r>
          </w:p>
        </w:tc>
      </w:tr>
      <w:tr w:rsidR="00152329" w14:paraId="79FA3DEE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6AF629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Q3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16651F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8.06(2.42,26.83)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D64188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40E9131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8.55(2.56,28.52)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DE4F8F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42EFE0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8.17(2.44,27.32)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9D35F1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CF35FA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8.22(2.45,27.58)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FA8636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&lt;0.001</w:t>
            </w:r>
          </w:p>
        </w:tc>
      </w:tr>
      <w:tr w:rsidR="00152329" w14:paraId="210DE2D0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026D9A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Q4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D78E82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19.44(6.07,62.26)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26F367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F89A808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21.41(6.62,69.24)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F00203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2E0814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20.54(6.31,66.83)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9CC231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76BCA5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21.12(6.44,69.23)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D3EE61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40E7D400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CC3131D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 for trend(character2integer)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2C1194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4F469A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F86EF5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6996A4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68ECEB4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F9CAFF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917C27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F8C355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&lt;0.0001</w:t>
            </w:r>
          </w:p>
        </w:tc>
      </w:tr>
      <w:tr w:rsidR="00152329" w14:paraId="22BF39F3" w14:textId="77777777" w:rsidTr="00B875F9">
        <w:trPr>
          <w:trHeight w:val="293"/>
          <w:jc w:val="center"/>
        </w:trPr>
        <w:tc>
          <w:tcPr>
            <w:tcW w:w="144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BCEC3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NHANES cohort</w:t>
            </w:r>
          </w:p>
        </w:tc>
      </w:tr>
      <w:tr w:rsidR="00152329" w14:paraId="50256A47" w14:textId="77777777" w:rsidTr="00B875F9">
        <w:trPr>
          <w:trHeight w:val="293"/>
          <w:jc w:val="center"/>
        </w:trPr>
        <w:tc>
          <w:tcPr>
            <w:tcW w:w="317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D1EE0B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character</w:t>
            </w:r>
          </w:p>
        </w:tc>
        <w:tc>
          <w:tcPr>
            <w:tcW w:w="281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49EAFB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crude model</w:t>
            </w:r>
          </w:p>
        </w:tc>
        <w:tc>
          <w:tcPr>
            <w:tcW w:w="28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6C8731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Model 1</w:t>
            </w:r>
          </w:p>
        </w:tc>
        <w:tc>
          <w:tcPr>
            <w:tcW w:w="28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2F3671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Model 2</w:t>
            </w:r>
          </w:p>
        </w:tc>
        <w:tc>
          <w:tcPr>
            <w:tcW w:w="28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EC67FE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Model 3</w:t>
            </w:r>
          </w:p>
        </w:tc>
      </w:tr>
      <w:tr w:rsidR="00152329" w14:paraId="5AA66153" w14:textId="77777777" w:rsidTr="00B875F9">
        <w:trPr>
          <w:trHeight w:val="293"/>
          <w:jc w:val="center"/>
        </w:trPr>
        <w:tc>
          <w:tcPr>
            <w:tcW w:w="317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66B09D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364A9F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7D81E3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90B655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53B9A2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A95214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629B41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8EE015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95%CI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DB52DA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</w:t>
            </w:r>
          </w:p>
        </w:tc>
      </w:tr>
      <w:tr w:rsidR="00152329" w14:paraId="298B8F40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BF0836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stroke~TyGFI</w:t>
            </w:r>
            <w:proofErr w:type="spellEnd"/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4ED962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hAnsi="Times New Roman" w:cs="Times New Roman"/>
                <w:sz w:val="22"/>
              </w:rPr>
              <w:t>5.46(2.98,9.99)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9A6358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86144D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hAnsi="Times New Roman" w:cs="Times New Roman"/>
                <w:sz w:val="22"/>
              </w:rPr>
              <w:t>5.16(3.03,8.81)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69A545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9A2EAB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hAnsi="Times New Roman" w:cs="Times New Roman"/>
                <w:sz w:val="22"/>
              </w:rPr>
              <w:t>5.89(2.44,14.22)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A136F8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hAnsi="Times New Roman" w:cs="Times New Roman"/>
                <w:sz w:val="22"/>
              </w:rPr>
              <w:t>0.01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6A99FD4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hAnsi="Times New Roman" w:cs="Times New Roman"/>
                <w:sz w:val="22"/>
              </w:rPr>
              <w:t>6.13(3.58,10.51)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465341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hAnsi="Times New Roman" w:cs="Times New Roman"/>
                <w:sz w:val="22"/>
              </w:rPr>
              <w:t>&lt;0.0001</w:t>
            </w:r>
          </w:p>
        </w:tc>
      </w:tr>
      <w:tr w:rsidR="00152329" w14:paraId="69BBB426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A0355A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stroke~TyGFI</w:t>
            </w:r>
            <w:proofErr w:type="spellEnd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(Q1-Q4)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CF8D0F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076490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4DCB0E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17BE84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98A115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0C8A0A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BC91E2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D95DFE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52329" w14:paraId="6E0EAD3A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0FB131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Q1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B18017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2FC2CB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F4C01B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1EB44F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9C0B28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08D00B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C613E1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ref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99757C2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</w:tr>
      <w:tr w:rsidR="00152329" w14:paraId="7BCA1B9F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4187EA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Q2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ABFE52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4.30(0.65,28.40)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EC6AEC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0.12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72C0FB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3.93(0.63,24.56)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062B56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0.13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5D5B11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3.75(0.64,21.80)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1F7B18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0.36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6631AC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4.17(0.72,24.24)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3082D9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0.11</w:t>
            </w:r>
          </w:p>
        </w:tc>
      </w:tr>
      <w:tr w:rsidR="00152329" w14:paraId="4D7E26A5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392A93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Q3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C7144D1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7.56(1.58,36.12)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069F07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B3B373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6.08(1.25,29.63)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9C0EF2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9A26B6E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6.24(1.32,29.54)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700156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0.24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942045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6.36(1.44,28.00)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4AD0AA5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0.02</w:t>
            </w:r>
          </w:p>
        </w:tc>
      </w:tr>
      <w:tr w:rsidR="00152329" w14:paraId="24060D71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B9D6573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   Q4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049E0F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15.38(3.32,71.31)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D493FA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0.002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4E1A9E50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13.12(2.75,62.54)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E383DF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0.004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EAD79C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12.91(2.36,70.67)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6025B3B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0.19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16C4707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12.98(2.58,65.17)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1ED9F53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0.004</w:t>
            </w:r>
          </w:p>
        </w:tc>
      </w:tr>
      <w:tr w:rsidR="00152329" w14:paraId="5DDE11F5" w14:textId="77777777" w:rsidTr="00B875F9">
        <w:trPr>
          <w:trHeight w:val="293"/>
          <w:jc w:val="center"/>
        </w:trPr>
        <w:tc>
          <w:tcPr>
            <w:tcW w:w="317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73E7D2C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p for trend(character2integer)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5354C1A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595CDC6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F042848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D8A15AB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&lt;0.001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256E0DDA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A1617AD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0.03</w:t>
            </w:r>
          </w:p>
        </w:tc>
        <w:tc>
          <w:tcPr>
            <w:tcW w:w="18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0C96F329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　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15FB1EEC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&lt;0.001</w:t>
            </w:r>
          </w:p>
        </w:tc>
      </w:tr>
      <w:tr w:rsidR="00152329" w14:paraId="219F7154" w14:textId="77777777" w:rsidTr="00B875F9">
        <w:trPr>
          <w:trHeight w:val="278"/>
          <w:jc w:val="center"/>
        </w:trPr>
        <w:tc>
          <w:tcPr>
            <w:tcW w:w="3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3D61F" w14:textId="77777777" w:rsidR="00152329" w:rsidRDefault="00152329" w:rsidP="00B875F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A2F3E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3180A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E3283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4C798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5A03A9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B4488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9102F4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2B13B2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52329" w14:paraId="2F523809" w14:textId="77777777" w:rsidTr="00B875F9">
        <w:trPr>
          <w:trHeight w:val="285"/>
          <w:jc w:val="center"/>
        </w:trPr>
        <w:tc>
          <w:tcPr>
            <w:tcW w:w="50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CB58F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  <w:t>(Q1-Q4)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DC9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kern w:val="0"/>
                <w:sz w:val="22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5E2177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3683D6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C65A9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84DD39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7A737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6C076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52329" w14:paraId="017BD98D" w14:textId="77777777" w:rsidTr="00B875F9">
        <w:trPr>
          <w:trHeight w:val="278"/>
          <w:jc w:val="center"/>
        </w:trPr>
        <w:tc>
          <w:tcPr>
            <w:tcW w:w="598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C863E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crudel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model: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(Q1-Q4)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F6AB40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148EF8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D845A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B5CBF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1BC05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46BADF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52329" w14:paraId="50B1AFC3" w14:textId="77777777" w:rsidTr="00B875F9">
        <w:trPr>
          <w:trHeight w:val="278"/>
          <w:jc w:val="center"/>
        </w:trPr>
        <w:tc>
          <w:tcPr>
            <w:tcW w:w="786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5B637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model 1: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(Q1-Q4), Age, Sex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C1419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C10A8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77F225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14B9B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0E752B" w14:textId="77777777" w:rsidR="00152329" w:rsidRDefault="00152329" w:rsidP="00B875F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152329" w14:paraId="6F786C3E" w14:textId="77777777" w:rsidTr="00B875F9">
        <w:trPr>
          <w:trHeight w:val="278"/>
          <w:jc w:val="center"/>
        </w:trPr>
        <w:tc>
          <w:tcPr>
            <w:tcW w:w="1349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B0AE12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model 2: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(Q1-Q4), Age, Sex, Smoke, Drink, SBP, DBP, HbA1c, TC, HDLC, LDLC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2C766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</w:p>
        </w:tc>
      </w:tr>
      <w:tr w:rsidR="00152329" w14:paraId="4152CD15" w14:textId="77777777" w:rsidTr="00B875F9">
        <w:trPr>
          <w:trHeight w:val="278"/>
          <w:jc w:val="center"/>
        </w:trPr>
        <w:tc>
          <w:tcPr>
            <w:tcW w:w="14443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D7EB5" w14:textId="77777777" w:rsidR="00152329" w:rsidRDefault="00152329" w:rsidP="00B875F9">
            <w:pPr>
              <w:widowControl/>
              <w:jc w:val="left"/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</w:pPr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model 3: </w:t>
            </w:r>
            <w:proofErr w:type="spell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TyGFI</w:t>
            </w:r>
            <w:proofErr w:type="spell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(Q1-Q4), Age, Sex, Smoke, Drink, SBP, DBP, HbA1c, TC, HDLC, LDLC, Education, Hypertension, DM, </w:t>
            </w:r>
            <w:proofErr w:type="gramStart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>Dyslipidemia,  Marital</w:t>
            </w:r>
            <w:proofErr w:type="gramEnd"/>
            <w:r>
              <w:rPr>
                <w:rFonts w:ascii="Times New Roman" w:eastAsia="DengXian" w:hAnsi="Times New Roman" w:cs="Times New Roman"/>
                <w:kern w:val="0"/>
                <w:sz w:val="22"/>
                <w14:ligatures w14:val="none"/>
              </w:rPr>
              <w:t xml:space="preserve"> status, BMI</w:t>
            </w:r>
          </w:p>
        </w:tc>
      </w:tr>
    </w:tbl>
    <w:p w14:paraId="209264B0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Note: This table presents the association between the </w:t>
      </w:r>
      <w:proofErr w:type="spellStart"/>
      <w:r>
        <w:rPr>
          <w:rFonts w:ascii="Times New Roman" w:hAnsi="Times New Roman" w:cs="Times New Roman"/>
        </w:rPr>
        <w:t>TyG</w:t>
      </w:r>
      <w:proofErr w:type="spellEnd"/>
      <w:r>
        <w:rPr>
          <w:rFonts w:ascii="Times New Roman" w:hAnsi="Times New Roman" w:cs="Times New Roman"/>
        </w:rPr>
        <w:t xml:space="preserve"> Frailty Index (</w:t>
      </w:r>
      <w:proofErr w:type="spellStart"/>
      <w:r>
        <w:rPr>
          <w:rFonts w:ascii="Times New Roman" w:hAnsi="Times New Roman" w:cs="Times New Roman"/>
        </w:rPr>
        <w:t>TyGFI</w:t>
      </w:r>
      <w:proofErr w:type="spellEnd"/>
      <w:r>
        <w:rPr>
          <w:rFonts w:ascii="Times New Roman" w:hAnsi="Times New Roman" w:cs="Times New Roman"/>
        </w:rPr>
        <w:t xml:space="preserve">) and stroke events in the CHARLS and NHANES cohorts. The results are expressed as OR with 95% CI across quartiles (Q1–Q4) of </w:t>
      </w:r>
      <w:proofErr w:type="spellStart"/>
      <w:r>
        <w:rPr>
          <w:rFonts w:ascii="Times New Roman" w:hAnsi="Times New Roman" w:cs="Times New Roman"/>
        </w:rPr>
        <w:t>TyGFI</w:t>
      </w:r>
      <w:proofErr w:type="spellEnd"/>
      <w:r>
        <w:rPr>
          <w:rFonts w:ascii="Times New Roman" w:hAnsi="Times New Roman" w:cs="Times New Roman"/>
        </w:rPr>
        <w:t>, using Q1 as the reference group.</w:t>
      </w:r>
    </w:p>
    <w:p w14:paraId="2B2D8769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Model Adjustments:  </w:t>
      </w:r>
    </w:p>
    <w:p w14:paraId="0CB087F6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Crude: Unadjusted, including only </w:t>
      </w:r>
      <w:proofErr w:type="spellStart"/>
      <w:r>
        <w:rPr>
          <w:rFonts w:ascii="Times New Roman" w:hAnsi="Times New Roman" w:cs="Times New Roman"/>
        </w:rPr>
        <w:t>TyGFI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quartiles;</w:t>
      </w:r>
      <w:proofErr w:type="gramEnd"/>
      <w:r>
        <w:rPr>
          <w:rFonts w:ascii="Times New Roman" w:hAnsi="Times New Roman" w:cs="Times New Roman"/>
        </w:rPr>
        <w:t xml:space="preserve">  </w:t>
      </w:r>
    </w:p>
    <w:p w14:paraId="6B5CA069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M1: Adjusted for age and </w:t>
      </w:r>
      <w:proofErr w:type="gramStart"/>
      <w:r>
        <w:rPr>
          <w:rFonts w:ascii="Times New Roman" w:hAnsi="Times New Roman" w:cs="Times New Roman"/>
        </w:rPr>
        <w:t>sex;</w:t>
      </w:r>
      <w:proofErr w:type="gramEnd"/>
      <w:r>
        <w:rPr>
          <w:rFonts w:ascii="Times New Roman" w:hAnsi="Times New Roman" w:cs="Times New Roman"/>
        </w:rPr>
        <w:t xml:space="preserve">  </w:t>
      </w:r>
    </w:p>
    <w:p w14:paraId="5B82D740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M2: Further adjusted for Smoke, Drink, SBP, DBP, HbA1c, TC, HDLC, </w:t>
      </w:r>
      <w:proofErr w:type="gramStart"/>
      <w:r>
        <w:rPr>
          <w:rFonts w:ascii="Times New Roman" w:hAnsi="Times New Roman" w:cs="Times New Roman"/>
        </w:rPr>
        <w:t>LDLC;</w:t>
      </w:r>
      <w:proofErr w:type="gramEnd"/>
      <w:r>
        <w:rPr>
          <w:rFonts w:ascii="Times New Roman" w:hAnsi="Times New Roman" w:cs="Times New Roman"/>
        </w:rPr>
        <w:t xml:space="preserve">  </w:t>
      </w:r>
    </w:p>
    <w:p w14:paraId="45889CDF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• M3: Fully adjusted, additionally including </w:t>
      </w:r>
      <w:r>
        <w:rPr>
          <w:rFonts w:ascii="Times New Roman" w:eastAsia="DengXian" w:hAnsi="Times New Roman" w:cs="Times New Roman"/>
          <w:kern w:val="0"/>
          <w:sz w:val="22"/>
          <w14:ligatures w14:val="none"/>
        </w:rPr>
        <w:t>Education, Hypertension, DM, Dyslipidemia, Marital status, BMI</w:t>
      </w:r>
      <w:r>
        <w:rPr>
          <w:rFonts w:ascii="Times New Roman" w:hAnsi="Times New Roman" w:cs="Times New Roman"/>
        </w:rPr>
        <w:t>.</w:t>
      </w:r>
    </w:p>
    <w:p w14:paraId="24F7030F" w14:textId="77777777" w:rsidR="00152329" w:rsidRDefault="00152329" w:rsidP="0015232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ORs represent the relative risk of stroke for individuals in Q2–Q4 compared to Q1. An OR &gt;1 suggests an increased risk, while an OR &lt;1 suggests a reduced risk. Statistically significant associations (p &lt; 0.05) are highlighted in the table. The p trend assesses the overall association across </w:t>
      </w:r>
      <w:proofErr w:type="spellStart"/>
      <w:r>
        <w:rPr>
          <w:rFonts w:ascii="Times New Roman" w:hAnsi="Times New Roman" w:cs="Times New Roman"/>
        </w:rPr>
        <w:t>TyGFI</w:t>
      </w:r>
      <w:proofErr w:type="spellEnd"/>
      <w:r>
        <w:rPr>
          <w:rFonts w:ascii="Times New Roman" w:hAnsi="Times New Roman" w:cs="Times New Roman"/>
        </w:rPr>
        <w:t xml:space="preserve"> quartiles.</w:t>
      </w:r>
    </w:p>
    <w:p w14:paraId="6F28A86B" w14:textId="77777777" w:rsidR="00A91650" w:rsidRDefault="00A91650"/>
    <w:sectPr w:rsidR="00A91650" w:rsidSect="00152329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cademy Engraved LET">
    <w:altName w:val="Colonna MT"/>
    <w:charset w:val="00"/>
    <w:family w:val="auto"/>
    <w:pitch w:val="default"/>
    <w:sig w:usb0="00000000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29"/>
    <w:rsid w:val="000E2EDD"/>
    <w:rsid w:val="00152329"/>
    <w:rsid w:val="003F41CB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28E40"/>
  <w15:chartTrackingRefBased/>
  <w15:docId w15:val="{281EEF6C-BF9D-4CAD-90F9-723C4A8D1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2329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232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232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232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232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5232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232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232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232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232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1523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1523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1523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1523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qFormat/>
    <w:rsid w:val="001523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1523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1523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1523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1523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232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qFormat/>
    <w:rsid w:val="001523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232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1523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232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qFormat/>
    <w:rsid w:val="001523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232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1523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232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1523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2329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152329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152329"/>
    <w:rPr>
      <w:rFonts w:eastAsiaTheme="minorEastAsia"/>
      <w:sz w:val="21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1523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52329"/>
    <w:rPr>
      <w:rFonts w:eastAsiaTheme="minorEastAsia"/>
      <w:sz w:val="18"/>
      <w:szCs w:val="18"/>
      <w:lang w:val="en-US"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1523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52329"/>
    <w:rPr>
      <w:rFonts w:eastAsiaTheme="minorEastAsia"/>
      <w:sz w:val="18"/>
      <w:szCs w:val="18"/>
      <w:lang w:val="en-US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1523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152329"/>
    <w:rPr>
      <w:rFonts w:eastAsiaTheme="minorEastAsia"/>
      <w:b/>
      <w:bCs/>
      <w:sz w:val="21"/>
      <w:lang w:val="en-US" w:eastAsia="zh-CN"/>
    </w:rPr>
  </w:style>
  <w:style w:type="character" w:styleId="Hyperlink">
    <w:name w:val="Hyperlink"/>
    <w:basedOn w:val="DefaultParagraphFont"/>
    <w:uiPriority w:val="99"/>
    <w:unhideWhenUsed/>
    <w:qFormat/>
    <w:rsid w:val="00152329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152329"/>
    <w:rPr>
      <w:sz w:val="21"/>
      <w:szCs w:val="21"/>
    </w:rPr>
  </w:style>
  <w:style w:type="character" w:customStyle="1" w:styleId="IntenseEmphasis1">
    <w:name w:val="Intense Emphasis1"/>
    <w:basedOn w:val="DefaultParagraphFont"/>
    <w:uiPriority w:val="21"/>
    <w:qFormat/>
    <w:rsid w:val="00152329"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sid w:val="00152329"/>
    <w:rPr>
      <w:b/>
      <w:bCs/>
      <w:smallCaps/>
      <w:color w:val="0F4761" w:themeColor="accent1" w:themeShade="BF"/>
      <w:spacing w:val="5"/>
    </w:rPr>
  </w:style>
  <w:style w:type="paragraph" w:customStyle="1" w:styleId="EndNoteBibliography">
    <w:name w:val="EndNote Bibliography"/>
    <w:basedOn w:val="Normal"/>
    <w:link w:val="EndNoteBibliographyChar"/>
    <w:qFormat/>
    <w:rsid w:val="00152329"/>
    <w:pPr>
      <w:jc w:val="left"/>
    </w:pPr>
    <w:rPr>
      <w:rFonts w:ascii="Academy Engraved LET" w:hAnsi="Academy Engraved LET"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152329"/>
    <w:rPr>
      <w:rFonts w:ascii="Academy Engraved LET" w:eastAsiaTheme="minorEastAsia" w:hAnsi="Academy Engraved LET"/>
      <w:sz w:val="20"/>
      <w:lang w:val="en-US" w:eastAsia="zh-CN"/>
    </w:rPr>
  </w:style>
  <w:style w:type="paragraph" w:customStyle="1" w:styleId="MDPI16affiliation">
    <w:name w:val="MDPI_1.6_affiliation"/>
    <w:qFormat/>
    <w:rsid w:val="00152329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val="en-US" w:eastAsia="de-DE" w:bidi="en-US"/>
    </w:rPr>
  </w:style>
  <w:style w:type="paragraph" w:customStyle="1" w:styleId="EndNoteBibliographyTitle">
    <w:name w:val="EndNote Bibliography Title"/>
    <w:basedOn w:val="Normal"/>
    <w:link w:val="EndNoteBibliographyTitle0"/>
    <w:qFormat/>
    <w:rsid w:val="00152329"/>
    <w:pPr>
      <w:jc w:val="center"/>
    </w:pPr>
    <w:rPr>
      <w:rFonts w:ascii="Academy Engraved LET" w:hAnsi="Academy Engraved LET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sid w:val="00152329"/>
    <w:rPr>
      <w:rFonts w:ascii="Academy Engraved LET" w:eastAsiaTheme="minorEastAsia" w:hAnsi="Academy Engraved LET"/>
      <w:sz w:val="20"/>
      <w:lang w:val="en-US" w:eastAsia="zh-CN"/>
    </w:rPr>
  </w:style>
  <w:style w:type="paragraph" w:styleId="Revision">
    <w:name w:val="Revision"/>
    <w:hidden/>
    <w:uiPriority w:val="99"/>
    <w:unhideWhenUsed/>
    <w:rsid w:val="00152329"/>
    <w:pPr>
      <w:spacing w:after="0" w:line="240" w:lineRule="auto"/>
    </w:pPr>
    <w:rPr>
      <w:rFonts w:eastAsiaTheme="minorEastAsia"/>
      <w:sz w:val="21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1578</Words>
  <Characters>8997</Characters>
  <Application>Microsoft Office Word</Application>
  <DocSecurity>0</DocSecurity>
  <Lines>74</Lines>
  <Paragraphs>21</Paragraphs>
  <ScaleCrop>false</ScaleCrop>
  <Company/>
  <LinksUpToDate>false</LinksUpToDate>
  <CharactersWithSpaces>10554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2025-06-13T17:55:00Z</dcterms:created>
  <dcterms:modified xsi:type="dcterms:W3CDTF">2025-06-13T17:56:00Z</dcterms:modified>
</cp:coreProperties>
</file>