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74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default" w:ascii="Times New Roman" w:hAnsi="Times New Roman" w:cs="Times New Roman"/>
          <w:sz w:val="24"/>
          <w:lang w:val="en-US"/>
        </w:rPr>
      </w:pPr>
      <w:bookmarkStart w:id="9" w:name="_GoBack"/>
      <w:bookmarkEnd w:id="9"/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cs="Times New Roman"/>
          <w:b/>
          <w:bCs/>
          <w:sz w:val="24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</w:rPr>
        <w:t xml:space="preserve">. </w:t>
      </w:r>
      <w:r>
        <w:rPr>
          <w:rFonts w:hint="eastAsia" w:ascii="Times New Roman" w:hAnsi="Times New Roman" w:cs="Times New Roman"/>
          <w:sz w:val="24"/>
        </w:rPr>
        <w:t xml:space="preserve">Parameters of the kinetic models for the adsorption of </w:t>
      </w:r>
      <w:r>
        <w:rPr>
          <w:rFonts w:hint="eastAsia"/>
          <w:color w:val="000000"/>
          <w:szCs w:val="21"/>
        </w:rPr>
        <w:t>Pb</w:t>
      </w:r>
      <w:r>
        <w:rPr>
          <w:rFonts w:hint="eastAsia"/>
          <w:color w:val="000000"/>
          <w:szCs w:val="21"/>
          <w:vertAlign w:val="superscript"/>
          <w:lang w:eastAsia="zh-CN"/>
        </w:rPr>
        <w:t>2+</w:t>
      </w:r>
      <w:r>
        <w:rPr>
          <w:rFonts w:hint="eastAsia"/>
          <w:color w:val="000000"/>
          <w:szCs w:val="21"/>
          <w:vertAlign w:val="superscript"/>
          <w:lang w:val="en-US" w:eastAsia="zh-CN"/>
        </w:rPr>
        <w:t xml:space="preserve"> </w:t>
      </w:r>
      <w:r>
        <w:rPr>
          <w:rFonts w:hint="eastAsia"/>
          <w:color w:val="000000"/>
          <w:szCs w:val="21"/>
          <w:vertAlign w:val="baseline"/>
          <w:lang w:val="en-US" w:eastAsia="zh-CN"/>
        </w:rPr>
        <w:t>and</w:t>
      </w:r>
      <w:r>
        <w:rPr>
          <w:rFonts w:hint="eastAsia"/>
          <w:color w:val="000000"/>
          <w:szCs w:val="21"/>
        </w:rPr>
        <w:t>Cu</w:t>
      </w:r>
      <w:r>
        <w:rPr>
          <w:rFonts w:hint="eastAsia"/>
          <w:color w:val="000000"/>
          <w:szCs w:val="21"/>
          <w:vertAlign w:val="superscript"/>
          <w:lang w:eastAsia="zh-CN"/>
        </w:rPr>
        <w:t>2+</w:t>
      </w:r>
      <w:r>
        <w:rPr>
          <w:rFonts w:hint="eastAsia"/>
          <w:color w:val="000000"/>
          <w:szCs w:val="21"/>
          <w:vertAlign w:val="baseline"/>
          <w:lang w:val="en-US" w:eastAsia="zh-CN"/>
        </w:rPr>
        <w:t>.</w:t>
      </w:r>
    </w:p>
    <w:tbl>
      <w:tblPr>
        <w:tblStyle w:val="3"/>
        <w:tblW w:w="8272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70"/>
        <w:gridCol w:w="650"/>
        <w:gridCol w:w="2126"/>
        <w:gridCol w:w="992"/>
        <w:gridCol w:w="71"/>
        <w:gridCol w:w="1063"/>
      </w:tblGrid>
      <w:tr w14:paraId="45639B1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3370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6A45D5CF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Model</w:t>
            </w:r>
          </w:p>
        </w:tc>
        <w:tc>
          <w:tcPr>
            <w:tcW w:w="650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3D5FF302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pH</w:t>
            </w:r>
          </w:p>
        </w:tc>
        <w:tc>
          <w:tcPr>
            <w:tcW w:w="2126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19BEAF37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Parameter</w:t>
            </w:r>
          </w:p>
        </w:tc>
        <w:tc>
          <w:tcPr>
            <w:tcW w:w="1063" w:type="dxa"/>
            <w:gridSpan w:val="2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2486F3CE">
            <w:pPr>
              <w:widowControl/>
              <w:textAlignment w:val="center"/>
              <w:rPr>
                <w:rFonts w:hint="eastAsia" w:eastAsia="宋体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Pb</w:t>
            </w:r>
            <w:r>
              <w:rPr>
                <w:rFonts w:hint="eastAsia"/>
                <w:color w:val="000000"/>
                <w:szCs w:val="21"/>
                <w:vertAlign w:val="superscript"/>
                <w:lang w:eastAsia="zh-CN"/>
              </w:rPr>
              <w:t>2+</w:t>
            </w:r>
          </w:p>
        </w:tc>
        <w:tc>
          <w:tcPr>
            <w:tcW w:w="1063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06F3A488">
            <w:pPr>
              <w:widowControl/>
              <w:textAlignment w:val="center"/>
              <w:rPr>
                <w:rFonts w:hint="eastAsia" w:eastAsia="宋体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Cu</w:t>
            </w:r>
            <w:r>
              <w:rPr>
                <w:rFonts w:hint="eastAsia"/>
                <w:color w:val="000000"/>
                <w:szCs w:val="21"/>
                <w:vertAlign w:val="superscript"/>
                <w:lang w:eastAsia="zh-CN"/>
              </w:rPr>
              <w:t>2+</w:t>
            </w:r>
          </w:p>
        </w:tc>
      </w:tr>
      <w:tr w14:paraId="708FE73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3370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 w14:paraId="43CBF532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Pseudo-second order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</w:tcBorders>
            <w:shd w:val="clear" w:color="auto" w:fill="auto"/>
          </w:tcPr>
          <w:p w14:paraId="36C296F7">
            <w:pPr>
              <w:widowControl/>
              <w:textAlignment w:val="center"/>
              <w:rPr>
                <w:iCs/>
                <w:color w:val="000000"/>
                <w:szCs w:val="21"/>
              </w:rPr>
            </w:pPr>
            <w:r>
              <w:rPr>
                <w:rFonts w:hint="eastAsia"/>
                <w:iCs/>
                <w:color w:val="000000"/>
                <w:szCs w:val="21"/>
              </w:rPr>
              <w:t>2</w:t>
            </w:r>
            <w:r>
              <w:rPr>
                <w:iCs/>
                <w:color w:val="000000"/>
                <w:szCs w:val="21"/>
              </w:rPr>
              <w:t>.0</w:t>
            </w:r>
          </w:p>
        </w:tc>
        <w:tc>
          <w:tcPr>
            <w:tcW w:w="2126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68E9FB2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color w:val="000000"/>
                <w:kern w:val="0"/>
                <w:szCs w:val="21"/>
              </w:rPr>
              <w:t xml:space="preserve"> (mmol/g)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CEFC70A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0.05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06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700C04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0.0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530</w:t>
            </w:r>
          </w:p>
        </w:tc>
      </w:tr>
      <w:tr w14:paraId="6168B6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15B8F9E6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4C052FEB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7394AC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iCs/>
              </w:rPr>
              <w:t>2</w:t>
            </w:r>
            <w:r>
              <w:rPr>
                <w:rStyle w:val="7"/>
              </w:rPr>
              <w:t xml:space="preserve"> (g/(mmol·</w:t>
            </w:r>
            <w:r>
              <w:rPr>
                <w:rStyle w:val="7"/>
                <w:rFonts w:hint="eastAsia"/>
              </w:rPr>
              <w:t>h</w:t>
            </w:r>
            <w:r>
              <w:rPr>
                <w:rStyle w:val="7"/>
              </w:rPr>
              <w:t>))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696E2330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91.9243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38F49098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128.2262</w:t>
            </w:r>
          </w:p>
        </w:tc>
      </w:tr>
      <w:tr w14:paraId="08C5E0E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1461D268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36AE72BF">
            <w:pPr>
              <w:widowControl/>
              <w:textAlignment w:val="center"/>
              <w:rPr>
                <w:iCs/>
                <w:color w:val="00000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45F594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iCs/>
              </w:rPr>
              <w:t>2</w:t>
            </w: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iCs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rFonts w:hint="eastAsia"/>
                <w:color w:val="000000"/>
                <w:kern w:val="0"/>
                <w:szCs w:val="21"/>
                <w:vertAlign w:val="subscript"/>
              </w:rPr>
              <w:t xml:space="preserve"> </w:t>
            </w:r>
            <w:r>
              <w:rPr>
                <w:rStyle w:val="7"/>
              </w:rPr>
              <w:t>(mmol/(g·h))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607CE145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0.3249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451D36F4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0.3605</w:t>
            </w:r>
          </w:p>
        </w:tc>
      </w:tr>
      <w:tr w14:paraId="73B729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28496AAA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21ED0B30">
            <w:pPr>
              <w:widowControl/>
              <w:textAlignment w:val="center"/>
              <w:rPr>
                <w:iCs/>
                <w:color w:val="00000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8F4647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7348A91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8</w:t>
            </w:r>
            <w:r>
              <w:rPr>
                <w:iCs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0B7B1C7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0.998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3</w:t>
            </w:r>
          </w:p>
        </w:tc>
      </w:tr>
      <w:tr w14:paraId="1C9B97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" w:hRule="atLeast"/>
          <w:jc w:val="center"/>
        </w:trPr>
        <w:tc>
          <w:tcPr>
            <w:tcW w:w="3370" w:type="dxa"/>
            <w:vMerge w:val="continue"/>
            <w:shd w:val="clear" w:color="auto" w:fill="auto"/>
          </w:tcPr>
          <w:p w14:paraId="71F8493A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restart"/>
            <w:shd w:val="clear" w:color="auto" w:fill="auto"/>
          </w:tcPr>
          <w:p w14:paraId="746F8CA5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4</w:t>
            </w:r>
            <w:r>
              <w:rPr>
                <w:iCs/>
                <w:color w:val="000000"/>
                <w:kern w:val="0"/>
                <w:szCs w:val="21"/>
              </w:rPr>
              <w:t>.0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B62DC9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color w:val="000000"/>
                <w:kern w:val="0"/>
                <w:szCs w:val="21"/>
              </w:rPr>
              <w:t xml:space="preserve"> (mmol/g)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5399781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0.0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13BFDB6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0.0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5934</w:t>
            </w:r>
          </w:p>
        </w:tc>
      </w:tr>
      <w:tr w14:paraId="10FF956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7E2073EC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24E9B7B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137645B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iCs/>
              </w:rPr>
              <w:t>2</w:t>
            </w:r>
            <w:r>
              <w:rPr>
                <w:rStyle w:val="7"/>
              </w:rPr>
              <w:t xml:space="preserve"> (g/(mmol·h))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5EE9452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132.1275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6A965B2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111.1203</w:t>
            </w:r>
          </w:p>
        </w:tc>
      </w:tr>
      <w:tr w14:paraId="46B2BC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4516C661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214B7B4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937892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iCs/>
              </w:rPr>
              <w:t>2</w:t>
            </w: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iCs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Style w:val="7"/>
              </w:rPr>
              <w:t>(mmol/(g·h))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05DA16C0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0.4950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1E12C560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0.3912</w:t>
            </w:r>
          </w:p>
        </w:tc>
      </w:tr>
      <w:tr w14:paraId="5A84BBF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shd w:val="clear" w:color="auto" w:fill="auto"/>
            <w:vAlign w:val="center"/>
          </w:tcPr>
          <w:p w14:paraId="319704F0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shd w:val="clear" w:color="auto" w:fill="auto"/>
          </w:tcPr>
          <w:p w14:paraId="0A56BA55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8EB4F6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41980D2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063" w:type="dxa"/>
            <w:shd w:val="clear" w:color="auto" w:fill="auto"/>
            <w:vAlign w:val="center"/>
          </w:tcPr>
          <w:p w14:paraId="7299F21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0.9909</w:t>
            </w:r>
          </w:p>
        </w:tc>
      </w:tr>
      <w:tr w14:paraId="1B2DA36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restart"/>
            <w:shd w:val="clear" w:color="auto" w:fill="auto"/>
          </w:tcPr>
          <w:p w14:paraId="42A265FA">
            <w:pPr>
              <w:widowControl/>
              <w:jc w:val="left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Pseudo-</w:t>
            </w:r>
            <w:r>
              <w:rPr>
                <w:rFonts w:hint="eastAsia"/>
                <w:color w:val="000000"/>
                <w:kern w:val="0"/>
                <w:szCs w:val="21"/>
              </w:rPr>
              <w:t>first</w:t>
            </w:r>
            <w:r>
              <w:rPr>
                <w:color w:val="000000"/>
                <w:kern w:val="0"/>
                <w:szCs w:val="21"/>
              </w:rPr>
              <w:t xml:space="preserve"> order</w:t>
            </w:r>
          </w:p>
        </w:tc>
        <w:tc>
          <w:tcPr>
            <w:tcW w:w="650" w:type="dxa"/>
            <w:vMerge w:val="restart"/>
            <w:shd w:val="clear" w:color="auto" w:fill="auto"/>
          </w:tcPr>
          <w:p w14:paraId="0559349C">
            <w:pPr>
              <w:widowControl/>
              <w:textAlignment w:val="center"/>
              <w:rPr>
                <w:iCs/>
                <w:color w:val="000000"/>
                <w:szCs w:val="21"/>
              </w:rPr>
            </w:pPr>
            <w:r>
              <w:rPr>
                <w:rFonts w:hint="eastAsia"/>
                <w:iCs/>
                <w:color w:val="000000"/>
                <w:szCs w:val="21"/>
              </w:rPr>
              <w:t>2</w:t>
            </w:r>
            <w:r>
              <w:rPr>
                <w:iCs/>
                <w:color w:val="000000"/>
                <w:szCs w:val="21"/>
              </w:rPr>
              <w:t>.0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</w:tcPr>
          <w:p w14:paraId="0389830C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color w:val="000000"/>
                <w:kern w:val="0"/>
                <w:szCs w:val="21"/>
              </w:rPr>
              <w:t xml:space="preserve"> (mmol/g)</w:t>
            </w:r>
          </w:p>
        </w:tc>
        <w:tc>
          <w:tcPr>
            <w:tcW w:w="1063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C98C591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0.0266</w:t>
            </w:r>
          </w:p>
        </w:tc>
        <w:tc>
          <w:tcPr>
            <w:tcW w:w="1063" w:type="dxa"/>
            <w:tcBorders>
              <w:bottom w:val="nil"/>
            </w:tcBorders>
            <w:shd w:val="clear" w:color="auto" w:fill="auto"/>
            <w:vAlign w:val="center"/>
          </w:tcPr>
          <w:p w14:paraId="660AB82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0.03258</w:t>
            </w:r>
          </w:p>
        </w:tc>
      </w:tr>
      <w:tr w14:paraId="78B78A3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</w:tcPr>
          <w:p w14:paraId="16E8599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</w:tcPr>
          <w:p w14:paraId="501FEA61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248F5DA6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rFonts w:hint="eastAsia"/>
                <w:iCs/>
              </w:rPr>
              <w:t>1</w:t>
            </w:r>
            <w:r>
              <w:rPr>
                <w:rStyle w:val="7"/>
              </w:rPr>
              <w:t xml:space="preserve"> (g/(mmol·</w:t>
            </w:r>
            <w:r>
              <w:rPr>
                <w:rStyle w:val="7"/>
                <w:rFonts w:hint="eastAsia"/>
              </w:rPr>
              <w:t>h</w:t>
            </w:r>
            <w:r>
              <w:rPr>
                <w:rStyle w:val="7"/>
              </w:rPr>
              <w:t>))</w:t>
            </w:r>
          </w:p>
        </w:tc>
        <w:tc>
          <w:tcPr>
            <w:tcW w:w="1063" w:type="dxa"/>
            <w:gridSpan w:val="2"/>
            <w:tcBorders>
              <w:top w:val="nil"/>
              <w:bottom w:val="nil"/>
            </w:tcBorders>
            <w:vAlign w:val="center"/>
          </w:tcPr>
          <w:p w14:paraId="05DAD917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.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0317</w:t>
            </w:r>
          </w:p>
        </w:tc>
        <w:tc>
          <w:tcPr>
            <w:tcW w:w="1063" w:type="dxa"/>
            <w:tcBorders>
              <w:top w:val="nil"/>
              <w:bottom w:val="nil"/>
            </w:tcBorders>
            <w:vAlign w:val="center"/>
          </w:tcPr>
          <w:p w14:paraId="6A81376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0.772</w:t>
            </w:r>
          </w:p>
        </w:tc>
      </w:tr>
      <w:tr w14:paraId="07A5F34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</w:tcPr>
          <w:p w14:paraId="7CDC85D1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</w:tcPr>
          <w:p w14:paraId="430B5403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5000F1AE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tcBorders>
              <w:top w:val="nil"/>
            </w:tcBorders>
            <w:vAlign w:val="center"/>
          </w:tcPr>
          <w:p w14:paraId="4AAA1254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8128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14:paraId="60AFC640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77</w:t>
            </w:r>
          </w:p>
        </w:tc>
      </w:tr>
      <w:tr w14:paraId="67E6DD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</w:tcPr>
          <w:p w14:paraId="64ECB9C9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restart"/>
          </w:tcPr>
          <w:p w14:paraId="639945B5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4</w:t>
            </w:r>
            <w:r>
              <w:rPr>
                <w:iCs/>
                <w:color w:val="000000"/>
                <w:kern w:val="0"/>
                <w:szCs w:val="21"/>
              </w:rPr>
              <w:t>.0</w:t>
            </w:r>
          </w:p>
        </w:tc>
        <w:tc>
          <w:tcPr>
            <w:tcW w:w="2126" w:type="dxa"/>
            <w:vAlign w:val="center"/>
          </w:tcPr>
          <w:p w14:paraId="1D00F35E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q</w:t>
            </w:r>
            <w:r>
              <w:rPr>
                <w:color w:val="000000"/>
                <w:kern w:val="0"/>
                <w:szCs w:val="21"/>
                <w:vertAlign w:val="subscript"/>
              </w:rPr>
              <w:t>e, cal</w:t>
            </w:r>
            <w:r>
              <w:rPr>
                <w:color w:val="000000"/>
                <w:kern w:val="0"/>
                <w:szCs w:val="21"/>
              </w:rPr>
              <w:t xml:space="preserve"> (mmol/g)</w:t>
            </w:r>
          </w:p>
        </w:tc>
        <w:tc>
          <w:tcPr>
            <w:tcW w:w="1063" w:type="dxa"/>
            <w:gridSpan w:val="2"/>
            <w:vAlign w:val="center"/>
          </w:tcPr>
          <w:p w14:paraId="7EFAF848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0.0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063" w:type="dxa"/>
            <w:vAlign w:val="center"/>
          </w:tcPr>
          <w:p w14:paraId="67D1607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0.0320</w:t>
            </w:r>
          </w:p>
        </w:tc>
      </w:tr>
      <w:tr w14:paraId="5AF195A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</w:tcPr>
          <w:p w14:paraId="5DE26FC0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</w:tcPr>
          <w:p w14:paraId="7E06F4F2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A8FFD62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color w:val="000000"/>
                <w:kern w:val="0"/>
                <w:szCs w:val="21"/>
              </w:rPr>
              <w:t>k</w:t>
            </w:r>
            <w:r>
              <w:rPr>
                <w:rStyle w:val="6"/>
                <w:iCs/>
              </w:rPr>
              <w:t>2</w:t>
            </w:r>
            <w:r>
              <w:rPr>
                <w:rStyle w:val="7"/>
              </w:rPr>
              <w:t xml:space="preserve"> (g/(mmol·h))</w:t>
            </w:r>
          </w:p>
        </w:tc>
        <w:tc>
          <w:tcPr>
            <w:tcW w:w="1063" w:type="dxa"/>
            <w:gridSpan w:val="2"/>
            <w:vAlign w:val="center"/>
          </w:tcPr>
          <w:p w14:paraId="4F50FD63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0.296</w:t>
            </w:r>
          </w:p>
        </w:tc>
        <w:tc>
          <w:tcPr>
            <w:tcW w:w="1063" w:type="dxa"/>
            <w:vAlign w:val="center"/>
          </w:tcPr>
          <w:p w14:paraId="2E32D16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0.517</w:t>
            </w:r>
          </w:p>
        </w:tc>
      </w:tr>
      <w:tr w14:paraId="6C654B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</w:tcPr>
          <w:p w14:paraId="38956A05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</w:tcPr>
          <w:p w14:paraId="7C39D57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AC9B687">
            <w:pPr>
              <w:widowControl/>
              <w:textAlignment w:val="center"/>
              <w:rPr>
                <w:color w:val="00000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vAlign w:val="center"/>
          </w:tcPr>
          <w:p w14:paraId="3EEBD45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6966</w:t>
            </w:r>
          </w:p>
        </w:tc>
        <w:tc>
          <w:tcPr>
            <w:tcW w:w="1063" w:type="dxa"/>
            <w:vAlign w:val="center"/>
          </w:tcPr>
          <w:p w14:paraId="55ABDD9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iCs/>
                <w:color w:val="000000"/>
                <w:kern w:val="0"/>
                <w:szCs w:val="21"/>
              </w:rPr>
              <w:t>0.9</w:t>
            </w:r>
            <w:r>
              <w:rPr>
                <w:rFonts w:hint="eastAsia"/>
                <w:iCs/>
                <w:color w:val="000000"/>
                <w:kern w:val="0"/>
                <w:szCs w:val="21"/>
              </w:rPr>
              <w:t>034</w:t>
            </w:r>
          </w:p>
        </w:tc>
      </w:tr>
      <w:tr w14:paraId="648D63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restart"/>
            <w:tcBorders>
              <w:bottom w:val="nil"/>
            </w:tcBorders>
          </w:tcPr>
          <w:p w14:paraId="48976E64">
            <w:pPr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Weber-Morris intraparticle diffusion</w:t>
            </w:r>
          </w:p>
        </w:tc>
        <w:tc>
          <w:tcPr>
            <w:tcW w:w="650" w:type="dxa"/>
            <w:vMerge w:val="restart"/>
            <w:tcBorders>
              <w:bottom w:val="nil"/>
            </w:tcBorders>
          </w:tcPr>
          <w:p w14:paraId="3E02F032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szCs w:val="21"/>
              </w:rPr>
              <w:t>2</w:t>
            </w:r>
            <w:r>
              <w:rPr>
                <w:iCs/>
                <w:color w:val="000000"/>
                <w:szCs w:val="21"/>
              </w:rPr>
              <w:t>.0</w:t>
            </w:r>
          </w:p>
        </w:tc>
        <w:tc>
          <w:tcPr>
            <w:tcW w:w="2126" w:type="dxa"/>
            <w:vAlign w:val="center"/>
          </w:tcPr>
          <w:p w14:paraId="06FCFBD3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K</w:t>
            </w:r>
            <w:r>
              <w:rPr>
                <w:color w:val="000000"/>
                <w:kern w:val="0"/>
                <w:szCs w:val="21"/>
                <w:vertAlign w:val="subscript"/>
              </w:rPr>
              <w:t xml:space="preserve">id 1 </w:t>
            </w:r>
            <w:r>
              <w:rPr>
                <w:color w:val="000000"/>
                <w:kern w:val="0"/>
                <w:szCs w:val="21"/>
              </w:rPr>
              <w:t>(mmol/g·</w:t>
            </w:r>
            <w:r>
              <w:rPr>
                <w:rFonts w:hint="eastAsia"/>
                <w:color w:val="000000"/>
                <w:kern w:val="0"/>
                <w:szCs w:val="21"/>
              </w:rPr>
              <w:t>min</w:t>
            </w:r>
            <w:r>
              <w:rPr>
                <w:color w:val="000000"/>
                <w:kern w:val="0"/>
                <w:szCs w:val="21"/>
                <w:vertAlign w:val="superscript"/>
              </w:rPr>
              <w:t>1/2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56935F71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0.00623</w:t>
            </w:r>
          </w:p>
        </w:tc>
        <w:tc>
          <w:tcPr>
            <w:tcW w:w="1063" w:type="dxa"/>
            <w:vAlign w:val="bottom"/>
          </w:tcPr>
          <w:p w14:paraId="184CC0CB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0.0034</w:t>
            </w:r>
          </w:p>
        </w:tc>
      </w:tr>
      <w:tr w14:paraId="645924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nil"/>
              <w:bottom w:val="nil"/>
            </w:tcBorders>
          </w:tcPr>
          <w:p w14:paraId="6A33104F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</w:tcPr>
          <w:p w14:paraId="609817BB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E1461B6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szCs w:val="21"/>
              </w:rPr>
              <w:t>I</w:t>
            </w:r>
            <w:r>
              <w:rPr>
                <w:szCs w:val="21"/>
                <w:vertAlign w:val="subscript"/>
              </w:rPr>
              <w:t xml:space="preserve">1 </w:t>
            </w:r>
            <w:r>
              <w:rPr>
                <w:color w:val="131413"/>
                <w:szCs w:val="21"/>
              </w:rPr>
              <w:t>(</w:t>
            </w:r>
            <w:r>
              <w:rPr>
                <w:rFonts w:eastAsia="SpjhlcAdvTT3713a231"/>
                <w:color w:val="131413"/>
                <w:szCs w:val="21"/>
              </w:rPr>
              <w:t>m</w:t>
            </w:r>
            <w:r>
              <w:rPr>
                <w:color w:val="131413"/>
                <w:szCs w:val="21"/>
              </w:rPr>
              <w:t>mol</w:t>
            </w:r>
            <w:r>
              <w:rPr>
                <w:rFonts w:eastAsia="SpjhlcAdvTT3713a231"/>
                <w:color w:val="131413"/>
                <w:szCs w:val="21"/>
              </w:rPr>
              <w:t>/g</w:t>
            </w:r>
            <w:r>
              <w:rPr>
                <w:color w:val="131413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0F2297A4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0.00121</w:t>
            </w:r>
          </w:p>
        </w:tc>
        <w:tc>
          <w:tcPr>
            <w:tcW w:w="1063" w:type="dxa"/>
            <w:vAlign w:val="bottom"/>
          </w:tcPr>
          <w:p w14:paraId="409A96C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0.01345</w:t>
            </w:r>
          </w:p>
        </w:tc>
      </w:tr>
      <w:tr w14:paraId="2A90BC9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restart"/>
            <w:tcBorders>
              <w:top w:val="nil"/>
              <w:bottom w:val="nil"/>
            </w:tcBorders>
          </w:tcPr>
          <w:p w14:paraId="4EFD3B53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nil"/>
              <w:bottom w:val="nil"/>
            </w:tcBorders>
          </w:tcPr>
          <w:p w14:paraId="32C1AFF6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4FC46E8">
            <w:pPr>
              <w:widowControl/>
              <w:textAlignment w:val="center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vAlign w:val="bottom"/>
          </w:tcPr>
          <w:p w14:paraId="53ACD8D7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0.964</w:t>
            </w:r>
          </w:p>
        </w:tc>
        <w:tc>
          <w:tcPr>
            <w:tcW w:w="1063" w:type="dxa"/>
            <w:vAlign w:val="bottom"/>
          </w:tcPr>
          <w:p w14:paraId="3912C6CB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0.899</w:t>
            </w:r>
          </w:p>
        </w:tc>
      </w:tr>
      <w:tr w14:paraId="3230D6B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nil"/>
              <w:bottom w:val="nil"/>
            </w:tcBorders>
          </w:tcPr>
          <w:p w14:paraId="46D082E3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</w:tcPr>
          <w:p w14:paraId="59753DC3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8C3470A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K</w:t>
            </w:r>
            <w:r>
              <w:rPr>
                <w:color w:val="000000"/>
                <w:kern w:val="0"/>
                <w:szCs w:val="21"/>
                <w:vertAlign w:val="subscript"/>
              </w:rPr>
              <w:t xml:space="preserve">id 2 </w:t>
            </w:r>
            <w:r>
              <w:rPr>
                <w:color w:val="000000"/>
                <w:kern w:val="0"/>
                <w:szCs w:val="21"/>
              </w:rPr>
              <w:t>(mol/g</w:t>
            </w:r>
            <w:r>
              <w:rPr>
                <w:rStyle w:val="7"/>
              </w:rPr>
              <w:t>·</w:t>
            </w:r>
            <w:r>
              <w:rPr>
                <w:rFonts w:hint="eastAsia"/>
                <w:color w:val="000000"/>
                <w:kern w:val="0"/>
                <w:szCs w:val="21"/>
              </w:rPr>
              <w:t>min</w:t>
            </w:r>
            <w:r>
              <w:rPr>
                <w:color w:val="000000"/>
                <w:kern w:val="0"/>
                <w:szCs w:val="21"/>
                <w:vertAlign w:val="superscript"/>
              </w:rPr>
              <w:t>1/2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568FC89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0.00015</w:t>
            </w:r>
          </w:p>
        </w:tc>
        <w:tc>
          <w:tcPr>
            <w:tcW w:w="1063" w:type="dxa"/>
            <w:vAlign w:val="bottom"/>
          </w:tcPr>
          <w:p w14:paraId="068CB422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0.00026</w:t>
            </w:r>
          </w:p>
        </w:tc>
      </w:tr>
      <w:tr w14:paraId="328D1F0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nil"/>
              <w:bottom w:val="nil"/>
            </w:tcBorders>
          </w:tcPr>
          <w:p w14:paraId="5D631F61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</w:tcPr>
          <w:p w14:paraId="5A23D9A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2705855D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szCs w:val="21"/>
              </w:rPr>
              <w:t>I</w:t>
            </w:r>
            <w:r>
              <w:rPr>
                <w:szCs w:val="21"/>
                <w:vertAlign w:val="subscript"/>
              </w:rPr>
              <w:t xml:space="preserve">2 </w:t>
            </w:r>
            <w:r>
              <w:rPr>
                <w:color w:val="131413"/>
                <w:szCs w:val="21"/>
              </w:rPr>
              <w:t>(</w:t>
            </w:r>
            <w:r>
              <w:rPr>
                <w:rFonts w:eastAsia="SpjhlcAdvTT3713a231"/>
                <w:color w:val="131413"/>
                <w:szCs w:val="21"/>
              </w:rPr>
              <w:t>m</w:t>
            </w:r>
            <w:r>
              <w:rPr>
                <w:color w:val="131413"/>
                <w:szCs w:val="21"/>
              </w:rPr>
              <w:t>mol</w:t>
            </w:r>
            <w:r>
              <w:rPr>
                <w:rFonts w:eastAsia="SpjhlcAdvTT3713a231"/>
                <w:color w:val="131413"/>
                <w:szCs w:val="21"/>
              </w:rPr>
              <w:t>/g</w:t>
            </w:r>
            <w:r>
              <w:rPr>
                <w:color w:val="131413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23368087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0.0541</w:t>
            </w:r>
          </w:p>
        </w:tc>
        <w:tc>
          <w:tcPr>
            <w:tcW w:w="1063" w:type="dxa"/>
            <w:vAlign w:val="bottom"/>
          </w:tcPr>
          <w:p w14:paraId="4E9A2788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0.05351</w:t>
            </w:r>
          </w:p>
        </w:tc>
      </w:tr>
      <w:tr w14:paraId="37236C6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nil"/>
              <w:bottom w:val="nil"/>
            </w:tcBorders>
          </w:tcPr>
          <w:p w14:paraId="114DCC76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</w:tcPr>
          <w:p w14:paraId="4A9CD2B7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8AD4CB1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vAlign w:val="bottom"/>
          </w:tcPr>
          <w:p w14:paraId="4F9EAB16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1063" w:type="dxa"/>
            <w:vAlign w:val="bottom"/>
          </w:tcPr>
          <w:p w14:paraId="55E8E85C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0.693</w:t>
            </w:r>
          </w:p>
        </w:tc>
      </w:tr>
      <w:tr w14:paraId="3F89B8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nil"/>
              <w:bottom w:val="single" w:color="auto" w:sz="8" w:space="0"/>
            </w:tcBorders>
          </w:tcPr>
          <w:p w14:paraId="72278888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nil"/>
              <w:bottom w:val="single" w:color="auto" w:sz="8" w:space="0"/>
            </w:tcBorders>
          </w:tcPr>
          <w:p w14:paraId="7849F8A9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4</w:t>
            </w:r>
            <w:r>
              <w:rPr>
                <w:iCs/>
                <w:color w:val="000000"/>
                <w:kern w:val="0"/>
                <w:szCs w:val="21"/>
              </w:rPr>
              <w:t>.0</w:t>
            </w:r>
          </w:p>
        </w:tc>
        <w:tc>
          <w:tcPr>
            <w:tcW w:w="2126" w:type="dxa"/>
            <w:vAlign w:val="center"/>
          </w:tcPr>
          <w:p w14:paraId="38F982AB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K</w:t>
            </w:r>
            <w:r>
              <w:rPr>
                <w:color w:val="000000"/>
                <w:kern w:val="0"/>
                <w:szCs w:val="21"/>
                <w:vertAlign w:val="subscript"/>
              </w:rPr>
              <w:t xml:space="preserve">id 1 </w:t>
            </w:r>
            <w:r>
              <w:rPr>
                <w:color w:val="000000"/>
                <w:kern w:val="0"/>
                <w:szCs w:val="21"/>
              </w:rPr>
              <w:t>(mmol/g·</w:t>
            </w:r>
            <w:r>
              <w:rPr>
                <w:rFonts w:hint="eastAsia"/>
                <w:color w:val="000000"/>
                <w:kern w:val="0"/>
                <w:szCs w:val="21"/>
              </w:rPr>
              <w:t>min</w:t>
            </w:r>
            <w:r>
              <w:rPr>
                <w:color w:val="000000"/>
                <w:kern w:val="0"/>
                <w:szCs w:val="21"/>
                <w:vertAlign w:val="superscript"/>
              </w:rPr>
              <w:t>1/2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60B0D2C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0.00625</w:t>
            </w:r>
          </w:p>
        </w:tc>
        <w:tc>
          <w:tcPr>
            <w:tcW w:w="1063" w:type="dxa"/>
            <w:vAlign w:val="bottom"/>
          </w:tcPr>
          <w:p w14:paraId="77AF365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0.0039</w:t>
            </w:r>
          </w:p>
        </w:tc>
      </w:tr>
      <w:tr w14:paraId="1D9DC8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01F283B0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274D09F2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60DF64E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szCs w:val="21"/>
              </w:rPr>
              <w:t>I</w:t>
            </w:r>
            <w:r>
              <w:rPr>
                <w:szCs w:val="21"/>
                <w:vertAlign w:val="subscript"/>
              </w:rPr>
              <w:t xml:space="preserve">1 </w:t>
            </w:r>
            <w:r>
              <w:rPr>
                <w:color w:val="131413"/>
                <w:szCs w:val="21"/>
              </w:rPr>
              <w:t>(</w:t>
            </w:r>
            <w:r>
              <w:rPr>
                <w:rFonts w:eastAsia="SpjhlcAdvTT3713a231"/>
                <w:color w:val="131413"/>
                <w:szCs w:val="21"/>
              </w:rPr>
              <w:t>m</w:t>
            </w:r>
            <w:r>
              <w:rPr>
                <w:color w:val="131413"/>
                <w:szCs w:val="21"/>
              </w:rPr>
              <w:t>mol</w:t>
            </w:r>
            <w:r>
              <w:rPr>
                <w:rFonts w:eastAsia="SpjhlcAdvTT3713a231"/>
                <w:color w:val="131413"/>
                <w:szCs w:val="21"/>
              </w:rPr>
              <w:t>/g</w:t>
            </w:r>
            <w:r>
              <w:rPr>
                <w:color w:val="131413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04FC7A8E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0.00626</w:t>
            </w:r>
          </w:p>
        </w:tc>
        <w:tc>
          <w:tcPr>
            <w:tcW w:w="1063" w:type="dxa"/>
            <w:vAlign w:val="bottom"/>
          </w:tcPr>
          <w:p w14:paraId="4C55C7FA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0.0141</w:t>
            </w:r>
          </w:p>
        </w:tc>
      </w:tr>
      <w:tr w14:paraId="13D60A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4E0237C7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20EC2AE6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EED8FB5">
            <w:pPr>
              <w:widowControl/>
              <w:textAlignment w:val="center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1063" w:type="dxa"/>
            <w:gridSpan w:val="2"/>
            <w:vAlign w:val="bottom"/>
          </w:tcPr>
          <w:p w14:paraId="717B3528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0.979</w:t>
            </w:r>
          </w:p>
        </w:tc>
        <w:tc>
          <w:tcPr>
            <w:tcW w:w="1063" w:type="dxa"/>
            <w:vAlign w:val="bottom"/>
          </w:tcPr>
          <w:p w14:paraId="1B78BE5B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0.881</w:t>
            </w:r>
          </w:p>
        </w:tc>
      </w:tr>
      <w:tr w14:paraId="60C3FF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6827C436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39F0991A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0B719A4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K</w:t>
            </w:r>
            <w:r>
              <w:rPr>
                <w:color w:val="000000"/>
                <w:kern w:val="0"/>
                <w:szCs w:val="21"/>
                <w:vertAlign w:val="subscript"/>
              </w:rPr>
              <w:t xml:space="preserve">id 2 </w:t>
            </w:r>
            <w:r>
              <w:rPr>
                <w:color w:val="000000"/>
                <w:kern w:val="0"/>
                <w:szCs w:val="21"/>
              </w:rPr>
              <w:t>(mol/g</w:t>
            </w:r>
            <w:r>
              <w:rPr>
                <w:rStyle w:val="7"/>
              </w:rPr>
              <w:t>·</w:t>
            </w:r>
            <w:r>
              <w:rPr>
                <w:rFonts w:hint="eastAsia"/>
                <w:color w:val="000000"/>
                <w:kern w:val="0"/>
                <w:szCs w:val="21"/>
              </w:rPr>
              <w:t>min</w:t>
            </w:r>
            <w:r>
              <w:rPr>
                <w:color w:val="000000"/>
                <w:kern w:val="0"/>
                <w:szCs w:val="21"/>
                <w:vertAlign w:val="superscript"/>
              </w:rPr>
              <w:t>1/2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1063" w:type="dxa"/>
            <w:gridSpan w:val="2"/>
            <w:vAlign w:val="bottom"/>
          </w:tcPr>
          <w:p w14:paraId="7F3D4B4A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0.0001</w:t>
            </w:r>
          </w:p>
        </w:tc>
        <w:tc>
          <w:tcPr>
            <w:tcW w:w="1063" w:type="dxa"/>
            <w:vAlign w:val="bottom"/>
          </w:tcPr>
          <w:p w14:paraId="78A906A7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0.00007</w:t>
            </w:r>
          </w:p>
        </w:tc>
      </w:tr>
      <w:tr w14:paraId="68D1078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3BEDE260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1B35F5E1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1D07DCB8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szCs w:val="21"/>
              </w:rPr>
              <w:t>I</w:t>
            </w:r>
            <w:r>
              <w:rPr>
                <w:szCs w:val="21"/>
                <w:vertAlign w:val="subscript"/>
              </w:rPr>
              <w:t xml:space="preserve">2 </w:t>
            </w:r>
            <w:r>
              <w:rPr>
                <w:color w:val="131413"/>
                <w:szCs w:val="21"/>
              </w:rPr>
              <w:t>(</w:t>
            </w:r>
            <w:r>
              <w:rPr>
                <w:rFonts w:eastAsia="SpjhlcAdvTT3713a231"/>
                <w:color w:val="131413"/>
                <w:szCs w:val="21"/>
              </w:rPr>
              <w:t>m</w:t>
            </w:r>
            <w:r>
              <w:rPr>
                <w:color w:val="131413"/>
                <w:szCs w:val="21"/>
              </w:rPr>
              <w:t>mol</w:t>
            </w:r>
            <w:r>
              <w:rPr>
                <w:rFonts w:eastAsia="SpjhlcAdvTT3713a231"/>
                <w:color w:val="131413"/>
                <w:szCs w:val="21"/>
              </w:rPr>
              <w:t>/g</w:t>
            </w:r>
            <w:r>
              <w:rPr>
                <w:color w:val="131413"/>
                <w:szCs w:val="21"/>
              </w:rPr>
              <w:t>)</w:t>
            </w:r>
          </w:p>
        </w:tc>
        <w:tc>
          <w:tcPr>
            <w:tcW w:w="992" w:type="dxa"/>
            <w:vAlign w:val="bottom"/>
          </w:tcPr>
          <w:p w14:paraId="5F9D644D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0.0575</w:t>
            </w:r>
          </w:p>
        </w:tc>
        <w:tc>
          <w:tcPr>
            <w:tcW w:w="1134" w:type="dxa"/>
            <w:gridSpan w:val="2"/>
            <w:vAlign w:val="bottom"/>
          </w:tcPr>
          <w:p w14:paraId="1560135C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0.0587</w:t>
            </w:r>
          </w:p>
        </w:tc>
      </w:tr>
      <w:tr w14:paraId="6AE730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337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10AD8D86">
            <w:pPr>
              <w:rPr>
                <w:color w:val="000000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bottom w:val="single" w:color="auto" w:sz="8" w:space="0"/>
            </w:tcBorders>
          </w:tcPr>
          <w:p w14:paraId="3A069C63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2CE29AE">
            <w:pPr>
              <w:widowControl/>
              <w:textAlignment w:val="center"/>
              <w:rPr>
                <w:i/>
                <w:iCs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R</w:t>
            </w:r>
            <w:r>
              <w:rPr>
                <w:rStyle w:val="8"/>
              </w:rPr>
              <w:t>2</w:t>
            </w:r>
          </w:p>
        </w:tc>
        <w:tc>
          <w:tcPr>
            <w:tcW w:w="992" w:type="dxa"/>
            <w:vAlign w:val="bottom"/>
          </w:tcPr>
          <w:p w14:paraId="3EB97810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134" w:type="dxa"/>
            <w:gridSpan w:val="2"/>
            <w:vAlign w:val="bottom"/>
          </w:tcPr>
          <w:p w14:paraId="0BF0723F">
            <w:pPr>
              <w:widowControl/>
              <w:textAlignment w:val="center"/>
              <w:rPr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</w:rPr>
              <w:t>0.643</w:t>
            </w:r>
          </w:p>
        </w:tc>
      </w:tr>
    </w:tbl>
    <w:p w14:paraId="18B9601E">
      <w:pPr>
        <w:spacing w:line="360" w:lineRule="auto"/>
        <w:rPr>
          <w:rFonts w:ascii="Times New Roman" w:hAnsi="Times New Roman" w:cs="Times New Roman"/>
          <w:sz w:val="24"/>
        </w:rPr>
      </w:pPr>
    </w:p>
    <w:p w14:paraId="08A4AF2E"/>
    <w:p w14:paraId="3DFB5A86"/>
    <w:p w14:paraId="6E116F96"/>
    <w:p w14:paraId="14465DB8"/>
    <w:p w14:paraId="1427175A"/>
    <w:p w14:paraId="67BBABC7"/>
    <w:p w14:paraId="1029B2E2"/>
    <w:p w14:paraId="5425E3CA"/>
    <w:p w14:paraId="30974CDD"/>
    <w:p w14:paraId="3F283E9E"/>
    <w:p w14:paraId="742CD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ascii="Times New Roman" w:hAnsi="Times New Roman" w:cs="Times New Roman"/>
          <w:sz w:val="24"/>
        </w:rPr>
      </w:pPr>
      <w:bookmarkStart w:id="0" w:name="OLE_LINK3"/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cs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Parameters of the </w:t>
      </w:r>
      <w:r>
        <w:rPr>
          <w:rFonts w:hint="eastAsia" w:ascii="Times New Roman" w:hAnsi="Times New Roman" w:cs="Times New Roman"/>
          <w:sz w:val="24"/>
        </w:rPr>
        <w:t>Langmuir</w:t>
      </w:r>
      <w:r>
        <w:rPr>
          <w:rFonts w:ascii="Times New Roman" w:hAnsi="Times New Roman" w:cs="Times New Roman"/>
          <w:sz w:val="24"/>
        </w:rPr>
        <w:t xml:space="preserve"> and</w:t>
      </w:r>
      <w:r>
        <w:rPr>
          <w:rFonts w:hint="eastAsia" w:ascii="Times New Roman" w:hAnsi="Times New Roman" w:cs="Times New Roman"/>
          <w:sz w:val="24"/>
        </w:rPr>
        <w:t xml:space="preserve"> Freundlich</w:t>
      </w:r>
      <w:r>
        <w:rPr>
          <w:rFonts w:ascii="Times New Roman" w:hAnsi="Times New Roman" w:cs="Times New Roman"/>
          <w:sz w:val="24"/>
        </w:rPr>
        <w:t xml:space="preserve"> models.</w:t>
      </w:r>
    </w:p>
    <w:bookmarkEnd w:id="0"/>
    <w:tbl>
      <w:tblPr>
        <w:tblStyle w:val="4"/>
        <w:tblW w:w="9735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890"/>
        <w:gridCol w:w="1567"/>
        <w:gridCol w:w="1550"/>
        <w:gridCol w:w="240"/>
        <w:gridCol w:w="1580"/>
        <w:gridCol w:w="1580"/>
      </w:tblGrid>
      <w:tr w14:paraId="6F9D9F8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328" w:type="dxa"/>
            <w:tcBorders>
              <w:bottom w:val="single" w:color="000000" w:sz="4" w:space="0"/>
            </w:tcBorders>
          </w:tcPr>
          <w:p w14:paraId="5E12223E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ascii="Times New Roman" w:hAnsi="Times New Roman" w:cs="Times New Roman"/>
                <w:position w:val="-10"/>
                <w:sz w:val="24"/>
              </w:rPr>
              <w:t>Model</w:t>
            </w:r>
          </w:p>
        </w:tc>
        <w:tc>
          <w:tcPr>
            <w:tcW w:w="1890" w:type="dxa"/>
            <w:tcBorders>
              <w:bottom w:val="single" w:color="000000" w:sz="4" w:space="0"/>
            </w:tcBorders>
          </w:tcPr>
          <w:p w14:paraId="50F42842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ascii="Times New Roman" w:hAnsi="Times New Roman" w:cs="Times New Roman"/>
                <w:position w:val="-10"/>
                <w:sz w:val="24"/>
              </w:rPr>
              <w:t>Parameter</w:t>
            </w:r>
          </w:p>
        </w:tc>
        <w:tc>
          <w:tcPr>
            <w:tcW w:w="1567" w:type="dxa"/>
            <w:tcBorders>
              <w:bottom w:val="single" w:color="000000" w:sz="4" w:space="0"/>
            </w:tcBorders>
          </w:tcPr>
          <w:p w14:paraId="68F8CA7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bookmarkStart w:id="1" w:name="OLE_LINK1"/>
            <w:r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  <w:t>Cu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superscript"/>
                <w:lang w:val="en-US" w:eastAsia="zh-CN"/>
              </w:rPr>
              <w:t xml:space="preserve">2+ 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baseline"/>
                <w:lang w:val="en-US" w:eastAsia="zh-CN"/>
              </w:rPr>
              <w:t>(pH=2)</w:t>
            </w:r>
            <w:bookmarkEnd w:id="1"/>
          </w:p>
        </w:tc>
        <w:tc>
          <w:tcPr>
            <w:tcW w:w="1550" w:type="dxa"/>
            <w:tcBorders>
              <w:bottom w:val="single" w:color="000000" w:sz="4" w:space="0"/>
            </w:tcBorders>
          </w:tcPr>
          <w:p w14:paraId="08073D5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  <w:t>Pb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superscript"/>
                <w:lang w:val="en-US" w:eastAsia="zh-CN"/>
              </w:rPr>
              <w:t>2+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baseline"/>
                <w:lang w:val="en-US" w:eastAsia="zh-CN"/>
              </w:rPr>
              <w:t>(pH=2)</w:t>
            </w:r>
          </w:p>
        </w:tc>
        <w:tc>
          <w:tcPr>
            <w:tcW w:w="240" w:type="dxa"/>
            <w:tcBorders>
              <w:bottom w:val="single" w:color="000000" w:sz="4" w:space="0"/>
            </w:tcBorders>
          </w:tcPr>
          <w:p w14:paraId="1831446A">
            <w:pPr>
              <w:spacing w:line="360" w:lineRule="auto"/>
              <w:jc w:val="center"/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</w:pPr>
          </w:p>
        </w:tc>
        <w:tc>
          <w:tcPr>
            <w:tcW w:w="1580" w:type="dxa"/>
            <w:tcBorders>
              <w:bottom w:val="single" w:color="000000" w:sz="4" w:space="0"/>
            </w:tcBorders>
          </w:tcPr>
          <w:p w14:paraId="30BA513F">
            <w:pPr>
              <w:spacing w:line="360" w:lineRule="auto"/>
              <w:jc w:val="center"/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  <w:t>Cu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superscript"/>
                <w:lang w:val="en-US" w:eastAsia="zh-CN"/>
              </w:rPr>
              <w:t xml:space="preserve">2+ 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baseline"/>
                <w:lang w:val="en-US" w:eastAsia="zh-CN"/>
              </w:rPr>
              <w:t>(pH=4)</w:t>
            </w:r>
          </w:p>
        </w:tc>
        <w:tc>
          <w:tcPr>
            <w:tcW w:w="1580" w:type="dxa"/>
            <w:tcBorders>
              <w:bottom w:val="single" w:color="000000" w:sz="4" w:space="0"/>
            </w:tcBorders>
          </w:tcPr>
          <w:p w14:paraId="42291995">
            <w:pPr>
              <w:spacing w:line="360" w:lineRule="auto"/>
              <w:jc w:val="center"/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highlight w:val="none"/>
                <w:lang w:val="en-US" w:eastAsia="zh-CN"/>
              </w:rPr>
              <w:t>Pb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superscript"/>
                <w:lang w:val="en-US" w:eastAsia="zh-CN"/>
              </w:rPr>
              <w:t>2+</w:t>
            </w:r>
            <w:r>
              <w:rPr>
                <w:rFonts w:hint="eastAsia" w:cs="Times New Roman"/>
                <w:position w:val="-10"/>
                <w:sz w:val="24"/>
                <w:highlight w:val="none"/>
                <w:vertAlign w:val="baseline"/>
                <w:lang w:val="en-US" w:eastAsia="zh-CN"/>
              </w:rPr>
              <w:t>(pH=4)</w:t>
            </w:r>
          </w:p>
        </w:tc>
      </w:tr>
      <w:tr w14:paraId="00C0CB2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gridSpan w:val="4"/>
            <w:tcBorders>
              <w:top w:val="single" w:color="000000" w:sz="4" w:space="0"/>
            </w:tcBorders>
            <w:vAlign w:val="center"/>
          </w:tcPr>
          <w:p w14:paraId="4BB6767C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L</w:t>
            </w:r>
            <w:r>
              <w:rPr>
                <w:rFonts w:ascii="Times New Roman" w:hAnsi="Times New Roman" w:cs="Times New Roman"/>
                <w:position w:val="-10"/>
                <w:sz w:val="24"/>
              </w:rPr>
              <w:t>angmuir</w:t>
            </w:r>
          </w:p>
        </w:tc>
        <w:tc>
          <w:tcPr>
            <w:tcW w:w="240" w:type="dxa"/>
            <w:tcBorders>
              <w:top w:val="single" w:color="000000" w:sz="4" w:space="0"/>
            </w:tcBorders>
            <w:vAlign w:val="center"/>
          </w:tcPr>
          <w:p w14:paraId="1631B804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</w:tcBorders>
            <w:vAlign w:val="center"/>
          </w:tcPr>
          <w:p w14:paraId="4352301A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</w:tcBorders>
            <w:vAlign w:val="center"/>
          </w:tcPr>
          <w:p w14:paraId="52777AD0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</w:tr>
      <w:tr w14:paraId="43B6F28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</w:tcPr>
          <w:p w14:paraId="3C5102EA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18608126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k</w:t>
            </w: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  <w:vertAlign w:val="subscript"/>
              </w:rPr>
              <w:t>L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(L/mg)</w:t>
            </w:r>
          </w:p>
        </w:tc>
        <w:tc>
          <w:tcPr>
            <w:tcW w:w="1567" w:type="dxa"/>
            <w:vAlign w:val="top"/>
          </w:tcPr>
          <w:p w14:paraId="07BCE8F3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28.62</w:t>
            </w:r>
          </w:p>
        </w:tc>
        <w:tc>
          <w:tcPr>
            <w:tcW w:w="1550" w:type="dxa"/>
          </w:tcPr>
          <w:p w14:paraId="10E837B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4.17</w:t>
            </w:r>
          </w:p>
        </w:tc>
        <w:tc>
          <w:tcPr>
            <w:tcW w:w="240" w:type="dxa"/>
          </w:tcPr>
          <w:p w14:paraId="23EBD552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</w:tcPr>
          <w:p w14:paraId="049371A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15.28</w:t>
            </w:r>
          </w:p>
        </w:tc>
        <w:tc>
          <w:tcPr>
            <w:tcW w:w="1580" w:type="dxa"/>
          </w:tcPr>
          <w:p w14:paraId="11D0778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2.213</w:t>
            </w:r>
          </w:p>
        </w:tc>
      </w:tr>
      <w:tr w14:paraId="5EFC782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</w:tcPr>
          <w:p w14:paraId="6A70CFBE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32476C86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q</w:t>
            </w:r>
            <w:r>
              <w:rPr>
                <w:rFonts w:hint="eastAsia" w:ascii="Times New Roman" w:hAnsi="Times New Roman" w:cs="Times New Roman"/>
                <w:position w:val="-10"/>
                <w:sz w:val="24"/>
                <w:vertAlign w:val="subscript"/>
              </w:rPr>
              <w:t>m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 xml:space="preserve"> </w:t>
            </w:r>
            <w:bookmarkStart w:id="2" w:name="OLE_LINK2"/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(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m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ol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/g)</w:t>
            </w:r>
            <w:bookmarkEnd w:id="2"/>
          </w:p>
        </w:tc>
        <w:tc>
          <w:tcPr>
            <w:tcW w:w="1567" w:type="dxa"/>
            <w:vAlign w:val="top"/>
          </w:tcPr>
          <w:p w14:paraId="2CE7F201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0.035</w:t>
            </w:r>
          </w:p>
        </w:tc>
        <w:tc>
          <w:tcPr>
            <w:tcW w:w="1550" w:type="dxa"/>
          </w:tcPr>
          <w:p w14:paraId="27ACBFC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0.127</w:t>
            </w:r>
          </w:p>
        </w:tc>
        <w:tc>
          <w:tcPr>
            <w:tcW w:w="240" w:type="dxa"/>
          </w:tcPr>
          <w:p w14:paraId="37CF6C7E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</w:tcPr>
          <w:p w14:paraId="31A75B8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0.051</w:t>
            </w:r>
          </w:p>
        </w:tc>
        <w:tc>
          <w:tcPr>
            <w:tcW w:w="1580" w:type="dxa"/>
          </w:tcPr>
          <w:p w14:paraId="07B7233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0.168</w:t>
            </w:r>
          </w:p>
        </w:tc>
      </w:tr>
      <w:tr w14:paraId="13E05EF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 w14:paraId="017208DA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436FB99E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R</w:t>
            </w:r>
            <w:r>
              <w:rPr>
                <w:rFonts w:hint="eastAsia" w:ascii="Times New Roman" w:hAnsi="Times New Roman" w:cs="Times New Roman"/>
                <w:position w:val="-10"/>
                <w:sz w:val="24"/>
                <w:vertAlign w:val="superscript"/>
              </w:rPr>
              <w:t>2</w:t>
            </w:r>
          </w:p>
        </w:tc>
        <w:tc>
          <w:tcPr>
            <w:tcW w:w="1567" w:type="dxa"/>
            <w:vAlign w:val="top"/>
          </w:tcPr>
          <w:p w14:paraId="7109036B">
            <w:pPr>
              <w:spacing w:line="360" w:lineRule="auto"/>
              <w:jc w:val="center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0.968</w:t>
            </w:r>
          </w:p>
        </w:tc>
        <w:tc>
          <w:tcPr>
            <w:tcW w:w="1550" w:type="dxa"/>
          </w:tcPr>
          <w:p w14:paraId="1013A990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position w:val="-1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0.99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5</w:t>
            </w:r>
          </w:p>
        </w:tc>
        <w:tc>
          <w:tcPr>
            <w:tcW w:w="240" w:type="dxa"/>
          </w:tcPr>
          <w:p w14:paraId="183EB123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</w:tcPr>
          <w:p w14:paraId="2E5A6CB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0.978</w:t>
            </w:r>
          </w:p>
        </w:tc>
        <w:tc>
          <w:tcPr>
            <w:tcW w:w="1580" w:type="dxa"/>
          </w:tcPr>
          <w:p w14:paraId="3F073BB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0.994</w:t>
            </w:r>
          </w:p>
        </w:tc>
      </w:tr>
      <w:tr w14:paraId="6498E62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gridSpan w:val="4"/>
          </w:tcPr>
          <w:p w14:paraId="22B10957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F</w:t>
            </w:r>
            <w:r>
              <w:rPr>
                <w:rFonts w:ascii="Times New Roman" w:hAnsi="Times New Roman" w:cs="Times New Roman"/>
                <w:position w:val="-10"/>
                <w:sz w:val="24"/>
              </w:rPr>
              <w:t>reundl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ic</w:t>
            </w:r>
            <w:r>
              <w:rPr>
                <w:rFonts w:ascii="Times New Roman" w:hAnsi="Times New Roman" w:cs="Times New Roman"/>
                <w:position w:val="-10"/>
                <w:sz w:val="24"/>
              </w:rPr>
              <w:t>h</w:t>
            </w:r>
          </w:p>
        </w:tc>
        <w:tc>
          <w:tcPr>
            <w:tcW w:w="240" w:type="dxa"/>
          </w:tcPr>
          <w:p w14:paraId="1ACFCFDB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</w:tcPr>
          <w:p w14:paraId="5FC294C8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</w:tcPr>
          <w:p w14:paraId="01EAB677">
            <w:pPr>
              <w:spacing w:line="360" w:lineRule="auto"/>
              <w:jc w:val="left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</w:tr>
      <w:tr w14:paraId="367A7A8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</w:tcPr>
          <w:p w14:paraId="0C6B169E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06DE3FFC">
            <w:pPr>
              <w:spacing w:line="360" w:lineRule="auto"/>
              <w:rPr>
                <w:rFonts w:ascii="Times New Roman" w:hAnsi="Times New Roman" w:cs="Times New Roman"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K</w:t>
            </w:r>
            <w:r>
              <w:rPr>
                <w:rFonts w:hint="eastAsia" w:ascii="Times New Roman" w:hAnsi="Times New Roman" w:cs="Times New Roman"/>
                <w:position w:val="-10"/>
                <w:sz w:val="24"/>
                <w:vertAlign w:val="subscript"/>
              </w:rPr>
              <w:t>F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(mg/L</w:t>
            </w:r>
            <w:r>
              <w:rPr>
                <w:rFonts w:hint="eastAsia" w:ascii="Times New Roman" w:hAnsi="Times New Roman" w:cs="Times New Roman"/>
                <w:position w:val="-10"/>
                <w:sz w:val="24"/>
                <w:vertAlign w:val="superscript"/>
              </w:rPr>
              <w:t>(1-1/n)</w:t>
            </w:r>
            <w:r>
              <w:rPr>
                <w:rFonts w:hint="default" w:ascii="Times New Roman" w:hAnsi="Times New Roman" w:cs="Times New Roman"/>
                <w:position w:val="-10"/>
                <w:sz w:val="24"/>
              </w:rPr>
              <w:t>·</w:t>
            </w: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g)</w:t>
            </w:r>
          </w:p>
        </w:tc>
        <w:tc>
          <w:tcPr>
            <w:tcW w:w="1567" w:type="dxa"/>
          </w:tcPr>
          <w:p w14:paraId="43465A9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053</w:t>
            </w:r>
          </w:p>
        </w:tc>
        <w:tc>
          <w:tcPr>
            <w:tcW w:w="1550" w:type="dxa"/>
          </w:tcPr>
          <w:p w14:paraId="2B9F7BE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.216</w:t>
            </w:r>
          </w:p>
        </w:tc>
        <w:tc>
          <w:tcPr>
            <w:tcW w:w="240" w:type="dxa"/>
          </w:tcPr>
          <w:p w14:paraId="4811FEC6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  <w:vAlign w:val="top"/>
          </w:tcPr>
          <w:p w14:paraId="1CC87A2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position w:val="-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083</w:t>
            </w:r>
          </w:p>
        </w:tc>
        <w:tc>
          <w:tcPr>
            <w:tcW w:w="1580" w:type="dxa"/>
          </w:tcPr>
          <w:p w14:paraId="2767C1B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0.212</w:t>
            </w:r>
          </w:p>
        </w:tc>
      </w:tr>
      <w:tr w14:paraId="713D8CB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</w:tcPr>
          <w:p w14:paraId="792311AC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7960F05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n</w:t>
            </w:r>
          </w:p>
        </w:tc>
        <w:tc>
          <w:tcPr>
            <w:tcW w:w="1567" w:type="dxa"/>
          </w:tcPr>
          <w:p w14:paraId="73C15D5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2.905</w:t>
            </w:r>
          </w:p>
        </w:tc>
        <w:tc>
          <w:tcPr>
            <w:tcW w:w="1550" w:type="dxa"/>
          </w:tcPr>
          <w:p w14:paraId="773B5EF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1.167</w:t>
            </w:r>
          </w:p>
        </w:tc>
        <w:tc>
          <w:tcPr>
            <w:tcW w:w="240" w:type="dxa"/>
          </w:tcPr>
          <w:p w14:paraId="714A49C4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  <w:vAlign w:val="top"/>
          </w:tcPr>
          <w:p w14:paraId="7A894A3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position w:val="-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2.160</w:t>
            </w:r>
          </w:p>
        </w:tc>
        <w:tc>
          <w:tcPr>
            <w:tcW w:w="1580" w:type="dxa"/>
          </w:tcPr>
          <w:p w14:paraId="349CF5E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1.307</w:t>
            </w:r>
          </w:p>
        </w:tc>
      </w:tr>
      <w:tr w14:paraId="3FD09C0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</w:tcPr>
          <w:p w14:paraId="75CF9636">
            <w:pPr>
              <w:spacing w:line="360" w:lineRule="auto"/>
              <w:jc w:val="left"/>
              <w:rPr>
                <w:rFonts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890" w:type="dxa"/>
          </w:tcPr>
          <w:p w14:paraId="086A0AEE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position w:val="-10"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position w:val="-10"/>
                <w:sz w:val="24"/>
              </w:rPr>
              <w:t>R</w:t>
            </w:r>
            <w:r>
              <w:rPr>
                <w:rFonts w:hint="eastAsia" w:ascii="Times New Roman" w:hAnsi="Times New Roman" w:cs="Times New Roman"/>
                <w:position w:val="-10"/>
                <w:sz w:val="24"/>
                <w:vertAlign w:val="superscript"/>
              </w:rPr>
              <w:t>2</w:t>
            </w:r>
          </w:p>
        </w:tc>
        <w:tc>
          <w:tcPr>
            <w:tcW w:w="1567" w:type="dxa"/>
          </w:tcPr>
          <w:p w14:paraId="67916A2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0.9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89</w:t>
            </w:r>
          </w:p>
        </w:tc>
        <w:tc>
          <w:tcPr>
            <w:tcW w:w="1550" w:type="dxa"/>
          </w:tcPr>
          <w:p w14:paraId="3EBDD1E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989</w:t>
            </w:r>
          </w:p>
        </w:tc>
        <w:tc>
          <w:tcPr>
            <w:tcW w:w="240" w:type="dxa"/>
          </w:tcPr>
          <w:p w14:paraId="01E2DBC3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position w:val="-10"/>
                <w:sz w:val="24"/>
              </w:rPr>
            </w:pPr>
          </w:p>
        </w:tc>
        <w:tc>
          <w:tcPr>
            <w:tcW w:w="1580" w:type="dxa"/>
            <w:vAlign w:val="top"/>
          </w:tcPr>
          <w:p w14:paraId="0522A68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position w:val="-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4"/>
              </w:rPr>
              <w:t>0.</w:t>
            </w: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083</w:t>
            </w:r>
          </w:p>
        </w:tc>
        <w:tc>
          <w:tcPr>
            <w:tcW w:w="1580" w:type="dxa"/>
          </w:tcPr>
          <w:p w14:paraId="2519B15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position w:val="-10"/>
                <w:sz w:val="24"/>
                <w:lang w:val="en-US" w:eastAsia="zh-CN"/>
              </w:rPr>
            </w:pPr>
            <w:r>
              <w:rPr>
                <w:rFonts w:hint="eastAsia" w:cs="Times New Roman"/>
                <w:position w:val="-10"/>
                <w:sz w:val="24"/>
                <w:lang w:val="en-US" w:eastAsia="zh-CN"/>
              </w:rPr>
              <w:t>0.984</w:t>
            </w:r>
          </w:p>
        </w:tc>
      </w:tr>
    </w:tbl>
    <w:p w14:paraId="3292EA6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AECE0CD"/>
    <w:p w14:paraId="114F6C6B"/>
    <w:p w14:paraId="6508B12D"/>
    <w:p w14:paraId="0D064E41"/>
    <w:p w14:paraId="7F136E92"/>
    <w:p w14:paraId="00F66AC8"/>
    <w:p w14:paraId="7ADBFF63"/>
    <w:p w14:paraId="4F3CCC44"/>
    <w:p w14:paraId="5946EE8A"/>
    <w:p w14:paraId="6451D9D2"/>
    <w:p w14:paraId="48131490"/>
    <w:p w14:paraId="48D7E653"/>
    <w:p w14:paraId="622DAE34"/>
    <w:p w14:paraId="7B33FD8B"/>
    <w:p w14:paraId="6C352EF4"/>
    <w:p w14:paraId="4A9C1BF3"/>
    <w:p w14:paraId="43ADCA8C"/>
    <w:p w14:paraId="3BB521EE"/>
    <w:p w14:paraId="0F422195"/>
    <w:p w14:paraId="244C1F3C"/>
    <w:p w14:paraId="2650B1D7"/>
    <w:p w14:paraId="55010351"/>
    <w:p w14:paraId="47213F75"/>
    <w:p w14:paraId="04E85BF5"/>
    <w:p w14:paraId="75BD0342"/>
    <w:p w14:paraId="2D2C834D"/>
    <w:p w14:paraId="7B0D449D"/>
    <w:p w14:paraId="45F7C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default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cs="Times New Roman"/>
          <w:b/>
          <w:bCs/>
          <w:sz w:val="24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sz w:val="24"/>
        </w:rPr>
        <w:t xml:space="preserve">. </w:t>
      </w:r>
      <w:r>
        <w:rPr>
          <w:rFonts w:hint="eastAsia" w:ascii="Times New Roman" w:hAnsi="Times New Roman" w:cs="Times New Roman"/>
          <w:sz w:val="24"/>
        </w:rPr>
        <w:t xml:space="preserve"> 2D-IR-COS results on the assignment and sign of each peak in synchronous (Φ) and asynchronous (Ψ, in parentheses) maps.</w:t>
      </w:r>
    </w:p>
    <w:tbl>
      <w:tblPr>
        <w:tblStyle w:val="3"/>
        <w:tblW w:w="1060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6"/>
        <w:gridCol w:w="1467"/>
        <w:gridCol w:w="4248"/>
        <w:gridCol w:w="570"/>
        <w:gridCol w:w="555"/>
        <w:gridCol w:w="1245"/>
        <w:gridCol w:w="1040"/>
        <w:gridCol w:w="650"/>
      </w:tblGrid>
      <w:tr w14:paraId="6C4746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82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7461EE6B">
            <w:pPr>
              <w:rPr>
                <w:rFonts w:ascii="Times New Roman" w:hAnsi="Times New Roman"/>
                <w:color w:val="000000"/>
                <w:szCs w:val="21"/>
              </w:rPr>
            </w:pPr>
            <w:bookmarkStart w:id="3" w:name="OLE_LINK9"/>
            <w:r>
              <w:rPr>
                <w:rFonts w:ascii="Times New Roman" w:hAnsi="Times New Roman"/>
                <w:color w:val="000000"/>
                <w:szCs w:val="21"/>
              </w:rPr>
              <w:t>System</w:t>
            </w:r>
          </w:p>
        </w:tc>
        <w:tc>
          <w:tcPr>
            <w:tcW w:w="1467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14AE59F9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Position (cm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-1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4248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55A64ED5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Assignment</w:t>
            </w:r>
          </w:p>
        </w:tc>
        <w:tc>
          <w:tcPr>
            <w:tcW w:w="4060" w:type="dxa"/>
            <w:gridSpan w:val="5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06F3271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Sign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>a</w:t>
            </w:r>
          </w:p>
        </w:tc>
      </w:tr>
      <w:tr w14:paraId="76F4EB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restart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414CFA94">
            <w:pPr>
              <w:widowControl/>
              <w:jc w:val="both"/>
              <w:textAlignment w:val="center"/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</w:pPr>
            <w:bookmarkStart w:id="4" w:name="OLE_LINK4"/>
            <w:r>
              <w:rPr>
                <w:rFonts w:hint="eastAsia"/>
                <w:color w:val="131413"/>
                <w:sz w:val="24"/>
                <w:lang w:val="en-US" w:eastAsia="zh-CN"/>
              </w:rPr>
              <w:t>Cu</w:t>
            </w:r>
            <w:r>
              <w:rPr>
                <w:rFonts w:hint="eastAsia"/>
                <w:color w:val="131413"/>
                <w:sz w:val="24"/>
                <w:vertAlign w:val="superscript"/>
                <w:lang w:val="en-US" w:eastAsia="zh-CN"/>
              </w:rPr>
              <w:t>2+</w:t>
            </w:r>
            <w:r>
              <w:rPr>
                <w:rFonts w:hint="eastAsia"/>
                <w:color w:val="131413"/>
                <w:sz w:val="24"/>
                <w:vertAlign w:val="baseline"/>
                <w:lang w:val="en-US" w:eastAsia="zh-CN"/>
              </w:rPr>
              <w:t>-2</w:t>
            </w:r>
            <w:bookmarkEnd w:id="4"/>
          </w:p>
        </w:tc>
        <w:tc>
          <w:tcPr>
            <w:tcW w:w="1467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7994745E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szCs w:val="21"/>
              </w:rPr>
            </w:pPr>
          </w:p>
        </w:tc>
        <w:tc>
          <w:tcPr>
            <w:tcW w:w="4248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3F44FFD1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7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1C8C8EB0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1637</w:t>
            </w:r>
          </w:p>
        </w:tc>
        <w:tc>
          <w:tcPr>
            <w:tcW w:w="555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05D0E91C">
            <w:pPr>
              <w:widowControl/>
              <w:textAlignment w:val="center"/>
              <w:rPr>
                <w:rFonts w:hint="default" w:ascii="Times New Roman" w:hAnsi="Times New Roman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1104</w:t>
            </w:r>
          </w:p>
        </w:tc>
        <w:tc>
          <w:tcPr>
            <w:tcW w:w="1245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1124204C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032/1008/914</w:t>
            </w:r>
          </w:p>
        </w:tc>
        <w:tc>
          <w:tcPr>
            <w:tcW w:w="104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1ADF8A8D">
            <w:pPr>
              <w:widowControl/>
              <w:textAlignment w:val="center"/>
              <w:rPr>
                <w:rFonts w:hint="default" w:ascii="Times New Roman" w:hAnsi="Times New Roman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778/795/694</w:t>
            </w:r>
          </w:p>
        </w:tc>
        <w:tc>
          <w:tcPr>
            <w:tcW w:w="65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4D93243D">
            <w:pPr>
              <w:widowControl/>
              <w:textAlignment w:val="center"/>
              <w:rPr>
                <w:rFonts w:hint="default" w:ascii="Times New Roman" w:hAnsi="Times New Roman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536</w:t>
            </w:r>
          </w:p>
        </w:tc>
      </w:tr>
      <w:tr w14:paraId="396537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5D930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8125E">
            <w:pPr>
              <w:widowControl/>
              <w:textAlignment w:val="center"/>
              <w:rPr>
                <w:rFonts w:hint="default" w:ascii="Times New Roman" w:hAnsi="Times New Roman" w:eastAsia="宋体"/>
                <w:i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163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 xml:space="preserve">2  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7EBED">
            <w:pPr>
              <w:widowControl/>
              <w:textAlignment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N-H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amino acid</w:t>
            </w:r>
            <w:bookmarkStart w:id="5" w:name="OLE_LINK5"/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[</w:t>
            </w:r>
            <w:r>
              <w:rPr>
                <w:rFonts w:hint="eastAsia"/>
                <w:color w:val="0000FF"/>
                <w:szCs w:val="21"/>
                <w:vertAlign w:val="superscript"/>
                <w:lang w:val="en-US" w:eastAsia="zh-CN"/>
              </w:rPr>
              <w:t>1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]</w:t>
            </w:r>
            <w:bookmarkEnd w:id="5"/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C531D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bookmarkStart w:id="6" w:name="OLE_LINK7"/>
            <w:r>
              <w:rPr>
                <w:rFonts w:ascii="Times New Roman" w:hAnsi="Times New Roman"/>
                <w:szCs w:val="21"/>
              </w:rPr>
              <w:t>+</w:t>
            </w:r>
            <w:bookmarkEnd w:id="6"/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E36DE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bookmarkStart w:id="7" w:name="OLE_LINK8"/>
            <w:r>
              <w:rPr>
                <w:rFonts w:hint="eastAsia"/>
                <w:szCs w:val="21"/>
                <w:vertAlign w:val="baseline"/>
                <w:lang w:val="en-US" w:eastAsia="zh-CN"/>
              </w:rPr>
              <w:t xml:space="preserve">+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  <w:bookmarkEnd w:id="7"/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9731C">
            <w:pPr>
              <w:widowControl/>
              <w:textAlignment w:val="center"/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vertAlign w:val="baseline"/>
                <w:lang w:val="en-US" w:eastAsia="zh-CN"/>
              </w:rPr>
              <w:t xml:space="preserve">+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9B08F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szCs w:val="21"/>
                <w:vertAlign w:val="baseline"/>
                <w:lang w:val="en-US" w:eastAsia="zh-CN"/>
              </w:rPr>
              <w:t xml:space="preserve">+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65909">
            <w:pPr>
              <w:widowControl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szCs w:val="21"/>
                <w:vertAlign w:val="baseline"/>
                <w:lang w:val="en-US" w:eastAsia="zh-CN"/>
              </w:rPr>
              <w:t xml:space="preserve">-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6E0DEA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4C831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DB2AF">
            <w:pPr>
              <w:widowControl/>
              <w:textAlignment w:val="center"/>
              <w:rPr>
                <w:rFonts w:hint="default" w:ascii="Times New Roman" w:hAnsi="Times New Roman" w:eastAsia="宋体"/>
                <w:i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iCs/>
                <w:color w:val="auto"/>
                <w:kern w:val="0"/>
                <w:szCs w:val="21"/>
                <w:lang w:val="en-US" w:eastAsia="zh-CN"/>
              </w:rPr>
              <w:t>1104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ED8BA">
            <w:pPr>
              <w:widowControl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default"/>
                <w:color w:val="auto"/>
                <w:szCs w:val="21"/>
              </w:rPr>
              <w:t>SO</w:t>
            </w:r>
            <w:r>
              <w:rPr>
                <w:rFonts w:hint="default"/>
                <w:color w:val="auto"/>
                <w:szCs w:val="21"/>
                <w:vertAlign w:val="subscript"/>
              </w:rPr>
              <w:t>4</w:t>
            </w:r>
            <w:r>
              <w:rPr>
                <w:rFonts w:hint="default"/>
                <w:color w:val="auto"/>
                <w:szCs w:val="21"/>
                <w:vertAlign w:val="superscript"/>
              </w:rPr>
              <w:t>2-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asymmetric stretching vibration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[</w:t>
            </w:r>
            <w:r>
              <w:rPr>
                <w:rFonts w:hint="eastAsia"/>
                <w:color w:val="0000FF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]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A026A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D9135">
            <w:pPr>
              <w:widowControl/>
              <w:textAlignment w:val="center"/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2F7A5">
            <w:pPr>
              <w:widowControl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E9D41">
            <w:pPr>
              <w:widowControl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F8D5E">
            <w:pPr>
              <w:widowControl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(+)</w:t>
            </w:r>
          </w:p>
        </w:tc>
      </w:tr>
      <w:tr w14:paraId="0439368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6F0E9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5FB7B">
            <w:pPr>
              <w:widowControl/>
              <w:textAlignment w:val="center"/>
              <w:rPr>
                <w:rFonts w:hint="default" w:ascii="Times New Roman" w:hAnsi="Times New Roman" w:eastAsia="宋体"/>
                <w:i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iCs/>
                <w:color w:val="auto"/>
                <w:kern w:val="0"/>
                <w:szCs w:val="21"/>
              </w:rPr>
              <w:t>1034</w:t>
            </w:r>
            <w:r>
              <w:rPr>
                <w:rFonts w:hint="eastAsia"/>
                <w:iCs/>
                <w:color w:val="auto"/>
                <w:kern w:val="0"/>
                <w:szCs w:val="21"/>
                <w:lang w:val="en-US" w:eastAsia="zh-CN"/>
              </w:rPr>
              <w:t>/1008/914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9A54B">
            <w:pPr>
              <w:widowControl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Si-O</w:t>
            </w:r>
            <w:r>
              <w:rPr>
                <w:color w:val="auto"/>
                <w:szCs w:val="21"/>
              </w:rPr>
              <w:t>-Si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(clay) stretching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vibration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[</w:t>
            </w:r>
            <w:r>
              <w:rPr>
                <w:rFonts w:hint="eastAsia"/>
                <w:color w:val="0000FF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]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E32D3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705653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DBA7B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5EDCF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- (-) /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059BF">
            <w:pPr>
              <w:widowControl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6C8067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22C2B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FDCE2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iCs/>
                <w:color w:val="000000"/>
                <w:szCs w:val="21"/>
              </w:rPr>
              <w:t>7</w:t>
            </w:r>
            <w:r>
              <w:rPr>
                <w:rFonts w:hint="eastAsia"/>
                <w:iCs/>
                <w:color w:val="000000"/>
                <w:szCs w:val="21"/>
                <w:lang w:val="en-US" w:eastAsia="zh-CN"/>
              </w:rPr>
              <w:t>78/795</w:t>
            </w:r>
            <w:r>
              <w:rPr>
                <w:rFonts w:ascii="Times New Roman" w:hAnsi="Times New Roman"/>
                <w:iCs/>
                <w:color w:val="000000"/>
                <w:szCs w:val="21"/>
              </w:rPr>
              <w:t>0/692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44236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Si-O (kaolinite) symmetric stretching/bending 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[</w:t>
            </w:r>
            <w:r>
              <w:rPr>
                <w:rFonts w:hint="eastAsia"/>
                <w:color w:val="0000FF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]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60BAE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D7BCF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51C2F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09C507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073FA">
            <w:pPr>
              <w:widowControl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075FE2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38B99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433F0">
            <w:pPr>
              <w:widowControl/>
              <w:textAlignment w:val="center"/>
              <w:rPr>
                <w:rFonts w:hint="default" w:ascii="Times New Roman" w:hAnsi="Times New Roman" w:eastAsia="宋体"/>
                <w:i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5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7AB5C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bookmarkStart w:id="8" w:name="OLE_LINK6"/>
            <w:r>
              <w:rPr>
                <w:rFonts w:hint="eastAsia" w:ascii="Times New Roman" w:hAnsi="Times New Roman"/>
                <w:color w:val="000000"/>
                <w:szCs w:val="21"/>
              </w:rPr>
              <w:t>Fe-O 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hematite</w:t>
            </w:r>
            <w:bookmarkEnd w:id="8"/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[</w:t>
            </w:r>
            <w:r>
              <w:rPr>
                <w:rFonts w:hint="eastAsia"/>
                <w:color w:val="0000FF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FF"/>
                <w:szCs w:val="21"/>
                <w:vertAlign w:val="superscript"/>
              </w:rPr>
              <w:t>]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38567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B41EF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78724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48B3A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1EE93">
            <w:pPr>
              <w:widowControl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</w:tr>
      <w:tr w14:paraId="543BBF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C6CFB">
            <w:pPr>
              <w:jc w:val="both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131413"/>
                <w:sz w:val="24"/>
                <w:lang w:val="en-US" w:eastAsia="zh-CN"/>
              </w:rPr>
              <w:t>Cu</w:t>
            </w:r>
            <w:r>
              <w:rPr>
                <w:rFonts w:hint="eastAsia"/>
                <w:color w:val="131413"/>
                <w:sz w:val="24"/>
                <w:vertAlign w:val="superscript"/>
                <w:lang w:val="en-US" w:eastAsia="zh-CN"/>
              </w:rPr>
              <w:t>2+</w:t>
            </w:r>
            <w:r>
              <w:rPr>
                <w:rFonts w:hint="eastAsia"/>
                <w:color w:val="131413"/>
                <w:sz w:val="24"/>
                <w:vertAlign w:val="baseline"/>
                <w:lang w:val="en-US" w:eastAsia="zh-CN"/>
              </w:rPr>
              <w:t>-4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1A8EE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A74FC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4B8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1637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9B77F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8ED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032/1008/914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A75E5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778/795/694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5AC74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536</w:t>
            </w:r>
          </w:p>
        </w:tc>
      </w:tr>
      <w:tr w14:paraId="40CEA4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C121FF5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CBDA6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163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 xml:space="preserve">2  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60ACF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N-H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amino acid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220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B23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-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6103C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- (-)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CE44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E250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725E62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C206DF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E4FD3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1104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99892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SO</w:t>
            </w:r>
            <w:r>
              <w:rPr>
                <w:rFonts w:hint="default"/>
                <w:color w:val="000000"/>
                <w:szCs w:val="21"/>
                <w:vertAlign w:val="subscript"/>
              </w:rPr>
              <w:t>4</w:t>
            </w:r>
            <w:r>
              <w:rPr>
                <w:rFonts w:hint="default"/>
                <w:color w:val="000000"/>
                <w:szCs w:val="21"/>
                <w:vertAlign w:val="superscript"/>
              </w:rPr>
              <w:t>2-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asymmetric stretching 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50D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A7153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29594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F42523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BF0F2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</w:tr>
      <w:tr w14:paraId="4646DB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3672446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695A7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1034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/1008/914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C4FA0D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Si-O</w:t>
            </w:r>
            <w:r>
              <w:rPr>
                <w:color w:val="000000"/>
                <w:szCs w:val="21"/>
              </w:rPr>
              <w:t>-Si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(clay) stretching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074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AD0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34D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18B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A034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15F0167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6F4B44A1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5974E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iCs/>
                <w:color w:val="000000"/>
                <w:szCs w:val="21"/>
              </w:rPr>
              <w:t>7</w:t>
            </w:r>
            <w:r>
              <w:rPr>
                <w:rFonts w:hint="eastAsia"/>
                <w:iCs/>
                <w:color w:val="000000"/>
                <w:szCs w:val="21"/>
                <w:lang w:val="en-US" w:eastAsia="zh-CN"/>
              </w:rPr>
              <w:t>78/795</w:t>
            </w:r>
            <w:r>
              <w:rPr>
                <w:rFonts w:ascii="Times New Roman" w:hAnsi="Times New Roman"/>
                <w:iCs/>
                <w:color w:val="000000"/>
                <w:szCs w:val="21"/>
              </w:rPr>
              <w:t>0/692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34755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Si-O (kaolinite) symmetric stretching/bending 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D90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A7D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B5E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EE8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5ABB53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5ACCDE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A87E60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15FE5">
            <w:pPr>
              <w:widowControl/>
              <w:textAlignment w:val="center"/>
              <w:rPr>
                <w:rFonts w:ascii="Times New Roman" w:hAnsi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5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73ED3">
            <w:pPr>
              <w:widowControl/>
              <w:textAlignment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Fe-O 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hematite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C69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4CE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9EE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937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26989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</w:tr>
      <w:tr w14:paraId="30E902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AB3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131413"/>
                <w:sz w:val="24"/>
                <w:lang w:val="en-US" w:eastAsia="zh-CN"/>
              </w:rPr>
              <w:t>Pb</w:t>
            </w:r>
            <w:r>
              <w:rPr>
                <w:rFonts w:hint="eastAsia"/>
                <w:color w:val="131413"/>
                <w:sz w:val="24"/>
                <w:vertAlign w:val="superscript"/>
                <w:lang w:val="en-US" w:eastAsia="zh-CN"/>
              </w:rPr>
              <w:t>2+</w:t>
            </w:r>
            <w:r>
              <w:rPr>
                <w:rFonts w:hint="eastAsia"/>
                <w:color w:val="131413"/>
                <w:sz w:val="24"/>
                <w:vertAlign w:val="baseline"/>
                <w:lang w:val="en-US" w:eastAsia="zh-CN"/>
              </w:rPr>
              <w:t>-2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AFCFC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EB347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797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1637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0B8130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4DBF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032/1008/914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232D6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778/795/694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8B713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536</w:t>
            </w:r>
          </w:p>
        </w:tc>
      </w:tr>
      <w:tr w14:paraId="6D5830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4FC6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11CF4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163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 xml:space="preserve">2  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E5D9F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N-H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amino acid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E93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66B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-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BD2B3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-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0AB8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6637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-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2D1CC3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D0029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1F359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1104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D6BC0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/>
                <w:color w:val="000000"/>
                <w:szCs w:val="21"/>
              </w:rPr>
              <w:t>SO</w:t>
            </w:r>
            <w:r>
              <w:rPr>
                <w:rFonts w:hint="default"/>
                <w:color w:val="000000"/>
                <w:szCs w:val="21"/>
                <w:vertAlign w:val="subscript"/>
              </w:rPr>
              <w:t>4</w:t>
            </w:r>
            <w:r>
              <w:rPr>
                <w:rFonts w:hint="default"/>
                <w:color w:val="000000"/>
                <w:szCs w:val="21"/>
                <w:vertAlign w:val="superscript"/>
              </w:rPr>
              <w:t>2-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asymmetric stretching 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CA3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E2CF3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E09BA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(+)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FA47B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- (-)/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A8059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(+)</w:t>
            </w:r>
          </w:p>
        </w:tc>
      </w:tr>
      <w:tr w14:paraId="50A6EA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0B1DF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7AC4F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1034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/1008/914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5E811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Si-O</w:t>
            </w:r>
            <w:r>
              <w:rPr>
                <w:color w:val="000000"/>
                <w:szCs w:val="21"/>
              </w:rPr>
              <w:t>-Si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(clay) stretching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FFF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040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A2E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BB1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- (-) /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1282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0DEF52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A7DB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829ED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szCs w:val="21"/>
              </w:rPr>
              <w:t>7</w:t>
            </w:r>
            <w:r>
              <w:rPr>
                <w:rFonts w:hint="eastAsia"/>
                <w:iCs/>
                <w:color w:val="000000"/>
                <w:szCs w:val="21"/>
                <w:lang w:val="en-US" w:eastAsia="zh-CN"/>
              </w:rPr>
              <w:t>78/795</w:t>
            </w:r>
            <w:r>
              <w:rPr>
                <w:rFonts w:ascii="Times New Roman" w:hAnsi="Times New Roman"/>
                <w:iCs/>
                <w:color w:val="000000"/>
                <w:szCs w:val="21"/>
              </w:rPr>
              <w:t>0/692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0D4B3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Si-O (kaolinite) symmetric stretching/bending 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1BB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C16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38D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EF4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600D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05DE67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D451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BD660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5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DFE5E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Fe-O 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hematite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E80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5BF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AEE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A3B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A542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</w:tr>
      <w:tr w14:paraId="4232F93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E8507"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131413"/>
                <w:sz w:val="24"/>
                <w:lang w:val="en-US" w:eastAsia="zh-CN"/>
              </w:rPr>
              <w:t>Pb</w:t>
            </w:r>
            <w:r>
              <w:rPr>
                <w:rFonts w:hint="eastAsia"/>
                <w:color w:val="131413"/>
                <w:sz w:val="24"/>
                <w:vertAlign w:val="superscript"/>
                <w:lang w:val="en-US" w:eastAsia="zh-CN"/>
              </w:rPr>
              <w:t>2+</w:t>
            </w:r>
            <w:r>
              <w:rPr>
                <w:rFonts w:hint="eastAsia"/>
                <w:color w:val="131413"/>
                <w:sz w:val="24"/>
                <w:vertAlign w:val="baseline"/>
                <w:lang w:val="en-US" w:eastAsia="zh-CN"/>
              </w:rPr>
              <w:t>-4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8C4EA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9D38E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4F1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1637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90896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A5F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032/1008/914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AC146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778/795/694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3304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536</w:t>
            </w:r>
          </w:p>
        </w:tc>
      </w:tr>
      <w:tr w14:paraId="7A6FF9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76115539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954B4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163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 xml:space="preserve">2  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A366C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N-H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amino acid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09F6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ED1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4140B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4C3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70C0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4A2D63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1E6935F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22EFD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1104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0D08D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/>
                <w:color w:val="000000"/>
                <w:szCs w:val="21"/>
              </w:rPr>
              <w:t>SO</w:t>
            </w:r>
            <w:r>
              <w:rPr>
                <w:rFonts w:hint="default"/>
                <w:color w:val="000000"/>
                <w:szCs w:val="21"/>
                <w:vertAlign w:val="subscript"/>
              </w:rPr>
              <w:t>4</w:t>
            </w:r>
            <w:r>
              <w:rPr>
                <w:rFonts w:hint="default"/>
                <w:color w:val="000000"/>
                <w:szCs w:val="21"/>
                <w:vertAlign w:val="superscript"/>
              </w:rPr>
              <w:t>2-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asymmetric stretching 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D276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AAC64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FF417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FB34F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43C3E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(-)</w:t>
            </w:r>
          </w:p>
        </w:tc>
      </w:tr>
      <w:tr w14:paraId="42434A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1D58E1C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C1E198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1034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/1008/914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E6047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Si-O</w:t>
            </w:r>
            <w:r>
              <w:rPr>
                <w:color w:val="000000"/>
                <w:szCs w:val="21"/>
              </w:rPr>
              <w:t>-Si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(clay) stretching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vibration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328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8F5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195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6A4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14EA3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5AC51C4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47E8873F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E5FCD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szCs w:val="21"/>
              </w:rPr>
              <w:t>7</w:t>
            </w:r>
            <w:r>
              <w:rPr>
                <w:rFonts w:hint="eastAsia"/>
                <w:iCs/>
                <w:color w:val="000000"/>
                <w:szCs w:val="21"/>
                <w:lang w:val="en-US" w:eastAsia="zh-CN"/>
              </w:rPr>
              <w:t>78/795</w:t>
            </w:r>
            <w:r>
              <w:rPr>
                <w:rFonts w:ascii="Times New Roman" w:hAnsi="Times New Roman"/>
                <w:iCs/>
                <w:color w:val="000000"/>
                <w:szCs w:val="21"/>
              </w:rPr>
              <w:t>0/692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70A8B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Si-O (kaolinite) symmetric stretching/bending 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500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ACB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EB0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13A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E752C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(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</w:tr>
      <w:tr w14:paraId="60F179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 w14:paraId="45258F9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777E3">
            <w:pPr>
              <w:widowControl/>
              <w:textAlignment w:val="center"/>
              <w:rPr>
                <w:rFonts w:ascii="Times New Roman" w:hAnsi="Times New Roman" w:eastAsia="宋体" w:cs="Times New Roman"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color w:val="000000"/>
                <w:kern w:val="0"/>
                <w:szCs w:val="21"/>
              </w:rPr>
              <w:t>5</w:t>
            </w:r>
            <w:r>
              <w:rPr>
                <w:rFonts w:hint="eastAsia"/>
                <w:iCs/>
                <w:color w:val="000000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42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889A4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Fe-O stretching vibration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of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hematite 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C7A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B75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316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99F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02AF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</w:p>
        </w:tc>
      </w:tr>
      <w:bookmarkEnd w:id="3"/>
      <w:tr w14:paraId="06C470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jc w:val="center"/>
        </w:trPr>
        <w:tc>
          <w:tcPr>
            <w:tcW w:w="826" w:type="dxa"/>
            <w:vAlign w:val="bottom"/>
          </w:tcPr>
          <w:p w14:paraId="04B4E1B6"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note</w:t>
            </w:r>
          </w:p>
        </w:tc>
        <w:tc>
          <w:tcPr>
            <w:tcW w:w="9775" w:type="dxa"/>
            <w:gridSpan w:val="7"/>
            <w:vAlign w:val="center"/>
          </w:tcPr>
          <w:p w14:paraId="21727F9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  <w:t>Signs were obtained in the  synchronous (Ф) and</w:t>
            </w:r>
            <w:r>
              <w:rPr>
                <w:rFonts w:hint="eastAsia" w:cs="Times New Roman"/>
                <w:b/>
                <w:bCs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  <w:t>asynchronous (Ψ) maps: +, positive; −, negative.</w:t>
            </w:r>
          </w:p>
        </w:tc>
      </w:tr>
    </w:tbl>
    <w:p w14:paraId="0E1F4FB9"/>
    <w:p w14:paraId="0155FC63"/>
    <w:p w14:paraId="7B1DF7A8"/>
    <w:p w14:paraId="29A1E7BA"/>
    <w:p w14:paraId="37E21A1A"/>
    <w:p w14:paraId="391F230D"/>
    <w:p w14:paraId="4F47156F"/>
    <w:p w14:paraId="62703824"/>
    <w:p w14:paraId="2FE76885">
      <w:pPr>
        <w:rPr>
          <w:b/>
          <w:bCs/>
          <w:i/>
          <w:iCs/>
          <w:sz w:val="24"/>
          <w:szCs w:val="24"/>
        </w:rPr>
      </w:pPr>
    </w:p>
    <w:p w14:paraId="71660FEF">
      <w:pPr>
        <w:rPr>
          <w:rFonts w:hint="eastAsia"/>
          <w:b/>
          <w:bCs/>
          <w:i/>
          <w:iCs/>
          <w:sz w:val="28"/>
          <w:szCs w:val="28"/>
          <w:lang w:val="en-US" w:eastAsia="zh-CN"/>
        </w:rPr>
      </w:pPr>
      <w:r>
        <w:rPr>
          <w:rFonts w:hint="eastAsia"/>
          <w:b/>
          <w:bCs/>
          <w:i/>
          <w:iCs/>
          <w:sz w:val="28"/>
          <w:szCs w:val="28"/>
          <w:lang w:val="en-US" w:eastAsia="zh-CN"/>
        </w:rPr>
        <w:t>Reference</w:t>
      </w:r>
    </w:p>
    <w:p w14:paraId="4FAB7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200" w:leftChars="0" w:hanging="1200" w:hangingChars="500"/>
        <w:textAlignment w:val="auto"/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</w:pP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[1]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W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ang, Y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Q.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, W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ei, R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Q.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, L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iu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.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X.N.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, L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iu, Y.,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2007. Adsorption of polystyrene diethanolamine resin for cupric ion. The Chinese Journal of Process Engineering.7(1)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,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 49-53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. </w:t>
      </w:r>
      <w:r>
        <w:rPr>
          <w:rFonts w:hint="default" w:cs="Times New Roman"/>
          <w:b w:val="0"/>
          <w:bCs w:val="0"/>
          <w:color w:val="0000FF"/>
          <w:sz w:val="24"/>
          <w:shd w:val="clear" w:color="auto" w:fill="FFFFFF"/>
          <w:lang w:val="en-US" w:eastAsia="zh-CN"/>
        </w:rPr>
        <w:t>https://www.jproeng.com/EN/Y2007/V7/I1/49</w:t>
      </w:r>
    </w:p>
    <w:p w14:paraId="4582D0A4">
      <w:pPr>
        <w:rPr>
          <w:rFonts w:hint="eastAsia"/>
          <w:lang w:val="en-US" w:eastAsia="zh-CN"/>
        </w:rPr>
      </w:pPr>
    </w:p>
    <w:p w14:paraId="4DDD8D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205" w:hanging="1200" w:hangingChars="500"/>
        <w:textAlignment w:val="auto"/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</w:pP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[2]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Yin, Y., Yin, J., Zhang, W., Tian, H., Hu, Z., Ruan, M., 2017. FT-IR and micro-Raman spectroscopic characterization of minerals in high-calcium coal ashes. Journal of the Energy Institute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91(3), 389-396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.</w:t>
      </w:r>
    </w:p>
    <w:p w14:paraId="2FDA2B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693" w:leftChars="330" w:firstLine="480" w:firstLineChars="200"/>
        <w:textAlignment w:val="auto"/>
        <w:rPr>
          <w:rFonts w:hint="default"/>
          <w:lang w:val="en-US" w:eastAsia="zh-CN"/>
        </w:rPr>
      </w:pPr>
      <w:r>
        <w:rPr>
          <w:rFonts w:hint="eastAsia" w:cs="Times New Roman"/>
          <w:b w:val="0"/>
          <w:bCs w:val="0"/>
          <w:color w:val="0000FF"/>
          <w:sz w:val="24"/>
          <w:shd w:val="clear" w:color="auto" w:fill="FFFFFF"/>
        </w:rPr>
        <w:t>https://doi.org/10.1016/j.joei.2017.02.003</w:t>
      </w:r>
    </w:p>
    <w:p w14:paraId="14E60D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200" w:leftChars="0" w:hanging="1200" w:hangingChars="500"/>
        <w:textAlignment w:val="auto"/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</w:pP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[3] Jiang, G.Y.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Zhang, Y.J.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Wei, X.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Zhang, D.X.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Liu, S.L.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Liu, K.L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,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 2018. The Soil Infrared Spectral Characteristics of Soil Organic Matter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under Different Carbon Saturation Levels.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Scientia Agricultura Sinica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 51(16), 13.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  </w:t>
      </w:r>
      <w:r>
        <w:rPr>
          <w:rFonts w:hint="eastAsia" w:cs="Times New Roman"/>
          <w:b w:val="0"/>
          <w:bCs w:val="0"/>
          <w:color w:val="0000FF"/>
          <w:sz w:val="24"/>
          <w:shd w:val="clear" w:color="auto" w:fill="FFFFFF"/>
          <w:lang w:val="en-US" w:eastAsia="zh-CN"/>
        </w:rPr>
        <w:t>https://www.chinaagrisci.com/CN/Y2018/V51/I16/3117</w:t>
      </w:r>
    </w:p>
    <w:p w14:paraId="56468A25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4A39BE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200" w:leftChars="0" w:hanging="1200" w:hangingChars="500"/>
        <w:textAlignment w:val="auto"/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</w:pP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[4]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Manoharan, C., Sutharsan, P., Dhanapandian, S., Venkatachalapathy, R.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2012. Spectroscopic and thermal analysis of red clay for industrial applications from tamilnadu, 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I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>ndia. Journal of Molecular Structure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>.</w:t>
      </w: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</w:rPr>
        <w:t xml:space="preserve"> 1027, 99-103.</w:t>
      </w:r>
    </w:p>
    <w:p w14:paraId="2FBB5F7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200" w:leftChars="0" w:hanging="1200" w:hangingChars="500"/>
        <w:textAlignment w:val="auto"/>
        <w:rPr>
          <w:rFonts w:hint="default" w:eastAsia="宋体" w:cs="Times New Roman"/>
          <w:b w:val="0"/>
          <w:bCs w:val="0"/>
          <w:color w:val="0000FF"/>
          <w:sz w:val="24"/>
          <w:shd w:val="clear" w:color="auto" w:fill="FFFFFF"/>
          <w:lang w:val="en-US" w:eastAsia="zh-CN"/>
        </w:rPr>
      </w:pPr>
      <w:r>
        <w:rPr>
          <w:rFonts w:hint="eastAsia" w:cs="Times New Roman"/>
          <w:b w:val="0"/>
          <w:bCs w:val="0"/>
          <w:color w:val="101214"/>
          <w:sz w:val="24"/>
          <w:shd w:val="clear" w:color="auto" w:fill="FFFFFF"/>
          <w:lang w:val="en-US" w:eastAsia="zh-CN"/>
        </w:rPr>
        <w:t xml:space="preserve">          </w:t>
      </w:r>
      <w:r>
        <w:rPr>
          <w:rFonts w:hint="eastAsia" w:cs="Times New Roman"/>
          <w:b w:val="0"/>
          <w:bCs w:val="0"/>
          <w:color w:val="0000FF"/>
          <w:sz w:val="24"/>
          <w:shd w:val="clear" w:color="auto" w:fill="FFFFFF"/>
          <w:lang w:val="en-US" w:eastAsia="zh-CN"/>
        </w:rPr>
        <w:t>https://doi.org/10.1016/j.molstruc.2012.05.079</w:t>
      </w:r>
    </w:p>
    <w:p w14:paraId="18F5E38C">
      <w:pPr>
        <w:rPr>
          <w:rFonts w:hint="eastAsia"/>
          <w:lang w:val="en-US" w:eastAsia="zh-CN"/>
        </w:rPr>
      </w:pPr>
    </w:p>
    <w:p w14:paraId="0ABAC0DC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pjhlcAdvTT3713a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MTk4YWE0ZjNiZjAwMDQxM2Y0NDUzYjNkNWY3YmEifQ=="/>
  </w:docVars>
  <w:rsids>
    <w:rsidRoot w:val="6A9D1C26"/>
    <w:rsid w:val="08377B04"/>
    <w:rsid w:val="0ECB5D94"/>
    <w:rsid w:val="1E655E72"/>
    <w:rsid w:val="27867FCD"/>
    <w:rsid w:val="2A1B5F84"/>
    <w:rsid w:val="31AF440F"/>
    <w:rsid w:val="337E376F"/>
    <w:rsid w:val="349D21AC"/>
    <w:rsid w:val="3CC7303E"/>
    <w:rsid w:val="47AC0AC8"/>
    <w:rsid w:val="5F497EBA"/>
    <w:rsid w:val="63EE3897"/>
    <w:rsid w:val="6A9D1C26"/>
    <w:rsid w:val="769431A0"/>
    <w:rsid w:val="77BF6F73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bscript"/>
    </w:rPr>
  </w:style>
  <w:style w:type="character" w:customStyle="1" w:styleId="7">
    <w:name w:val="font9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10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589</Words>
  <Characters>3404</Characters>
  <Lines>0</Lines>
  <Paragraphs>0</Paragraphs>
  <TotalTime>2</TotalTime>
  <ScaleCrop>false</ScaleCrop>
  <LinksUpToDate>false</LinksUpToDate>
  <CharactersWithSpaces>3757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2023-07-31T10:11:00Z</dcterms:created>
  <dc:creator>怡红公子</dc:creator>
  <cp:lastModifiedBy>王雷冲</cp:lastModifiedBy>
  <dcterms:modified xsi:type="dcterms:W3CDTF">2025-06-06T03:04:52Z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21EFEE4039EB4F29AA4D864BCF441912_13</vt:lpwstr>
  </property>
</Properties>
</file>