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65"/>
        <w:gridCol w:w="4308"/>
        <w:gridCol w:w="3118"/>
        <w:gridCol w:w="2552"/>
      </w:tblGrid>
      <w:tr w:rsidR="00BC265F" w14:paraId="72DFC92E" w14:textId="77777777">
        <w:trPr>
          <w:jc w:val="center"/>
        </w:trPr>
        <w:tc>
          <w:tcPr>
            <w:tcW w:w="12743" w:type="dxa"/>
            <w:gridSpan w:val="4"/>
            <w:tcBorders>
              <w:bottom w:val="single" w:sz="12" w:space="0" w:color="auto"/>
            </w:tcBorders>
          </w:tcPr>
          <w:p w14:paraId="53A5C921" w14:textId="358F929D" w:rsidR="00BC265F" w:rsidRDefault="00BC594A">
            <w:pPr>
              <w:spacing w:line="360" w:lineRule="auto"/>
              <w:jc w:val="left"/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>Table-</w:t>
            </w:r>
            <w:r w:rsidR="007602ED"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>3</w:t>
            </w: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 xml:space="preserve"> </w:t>
            </w:r>
            <w:r>
              <w:rPr>
                <w:rStyle w:val="fontstyle01"/>
                <w:rFonts w:ascii="Times New Roman" w:eastAsia="宋体" w:hAnsi="Times New Roman" w:cs="Times New Roman" w:hint="eastAsia"/>
                <w:sz w:val="24"/>
                <w:szCs w:val="24"/>
              </w:rPr>
              <w:t>The c</w:t>
            </w: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>omparison</w:t>
            </w:r>
            <w:r>
              <w:rPr>
                <w:rStyle w:val="fontstyle01"/>
                <w:rFonts w:ascii="Times New Roman" w:eastAsia="宋体" w:hAnsi="Times New Roman" w:cs="Times New Roman" w:hint="eastAsia"/>
                <w:sz w:val="24"/>
                <w:szCs w:val="24"/>
              </w:rPr>
              <w:t xml:space="preserve"> of VAS pain scores</w:t>
            </w: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 xml:space="preserve"> between the</w:t>
            </w:r>
            <w:r>
              <w:rPr>
                <w:rStyle w:val="fontstyle01"/>
                <w:rFonts w:ascii="Times New Roman" w:eastAsia="宋体" w:hAnsi="Times New Roman" w:cs="Times New Roman" w:hint="eastAsia"/>
                <w:sz w:val="24"/>
                <w:szCs w:val="24"/>
              </w:rPr>
              <w:t>se</w:t>
            </w:r>
            <w:r>
              <w:rPr>
                <w:rStyle w:val="fontstyle01"/>
                <w:rFonts w:ascii="Times New Roman" w:eastAsia="宋体" w:hAnsi="Times New Roman" w:cs="Times New Roman"/>
                <w:sz w:val="24"/>
                <w:szCs w:val="24"/>
              </w:rPr>
              <w:t xml:space="preserve"> two groups post-operation</w:t>
            </w:r>
          </w:p>
        </w:tc>
      </w:tr>
      <w:tr w:rsidR="00BC265F" w14:paraId="7B4F47DE" w14:textId="77777777">
        <w:trPr>
          <w:jc w:val="center"/>
        </w:trPr>
        <w:tc>
          <w:tcPr>
            <w:tcW w:w="2765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E35EA37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VAS</w:t>
            </w:r>
          </w:p>
        </w:tc>
        <w:tc>
          <w:tcPr>
            <w:tcW w:w="4308" w:type="dxa"/>
            <w:tcBorders>
              <w:top w:val="single" w:sz="12" w:space="0" w:color="auto"/>
              <w:bottom w:val="single" w:sz="12" w:space="0" w:color="auto"/>
            </w:tcBorders>
          </w:tcPr>
          <w:p w14:paraId="194F1A83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Open reduction and fixation group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  <w:p w14:paraId="4567073D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n=17)</w:t>
            </w:r>
          </w:p>
        </w:tc>
        <w:tc>
          <w:tcPr>
            <w:tcW w:w="3118" w:type="dxa"/>
            <w:tcBorders>
              <w:top w:val="single" w:sz="12" w:space="0" w:color="auto"/>
              <w:bottom w:val="single" w:sz="12" w:space="0" w:color="auto"/>
            </w:tcBorders>
          </w:tcPr>
          <w:p w14:paraId="50E32435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Arthroscopic group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 xml:space="preserve"> </w:t>
            </w:r>
          </w:p>
          <w:p w14:paraId="1C8D7F09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(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n=15)</w:t>
            </w:r>
          </w:p>
        </w:tc>
        <w:tc>
          <w:tcPr>
            <w:tcW w:w="255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E0D49EC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i/>
                <w:iCs/>
                <w:sz w:val="24"/>
                <w:szCs w:val="24"/>
              </w:rPr>
              <w:t>P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values</w:t>
            </w:r>
          </w:p>
        </w:tc>
      </w:tr>
      <w:tr w:rsidR="00BC265F" w14:paraId="01C3B8FD" w14:textId="77777777">
        <w:trPr>
          <w:jc w:val="center"/>
        </w:trPr>
        <w:tc>
          <w:tcPr>
            <w:tcW w:w="2765" w:type="dxa"/>
          </w:tcPr>
          <w:p w14:paraId="6DE6BD44" w14:textId="77777777" w:rsidR="00BC265F" w:rsidRDefault="00BC594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day </w:t>
            </w:r>
          </w:p>
        </w:tc>
        <w:tc>
          <w:tcPr>
            <w:tcW w:w="4308" w:type="dxa"/>
            <w:vAlign w:val="center"/>
          </w:tcPr>
          <w:p w14:paraId="47F7BACF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6.82±0.51</w:t>
            </w:r>
          </w:p>
        </w:tc>
        <w:tc>
          <w:tcPr>
            <w:tcW w:w="3118" w:type="dxa"/>
            <w:vAlign w:val="center"/>
          </w:tcPr>
          <w:p w14:paraId="05C680A1" w14:textId="77777777" w:rsidR="00BC265F" w:rsidRDefault="00BC59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0" w:name="_Hlk190510614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3.29±0.46</w:t>
            </w:r>
            <w:bookmarkEnd w:id="0"/>
          </w:p>
        </w:tc>
        <w:tc>
          <w:tcPr>
            <w:tcW w:w="2552" w:type="dxa"/>
            <w:vAlign w:val="center"/>
          </w:tcPr>
          <w:p w14:paraId="2B414368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</w:tr>
      <w:tr w:rsidR="00BC265F" w14:paraId="7333A2BD" w14:textId="77777777">
        <w:trPr>
          <w:jc w:val="center"/>
        </w:trPr>
        <w:tc>
          <w:tcPr>
            <w:tcW w:w="2765" w:type="dxa"/>
          </w:tcPr>
          <w:p w14:paraId="117D5DF1" w14:textId="77777777" w:rsidR="00BC265F" w:rsidRDefault="00BC594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day </w:t>
            </w:r>
          </w:p>
        </w:tc>
        <w:tc>
          <w:tcPr>
            <w:tcW w:w="4308" w:type="dxa"/>
            <w:vAlign w:val="center"/>
          </w:tcPr>
          <w:p w14:paraId="1189923D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4.77±0.62</w:t>
            </w:r>
          </w:p>
        </w:tc>
        <w:tc>
          <w:tcPr>
            <w:tcW w:w="3118" w:type="dxa"/>
            <w:vAlign w:val="center"/>
          </w:tcPr>
          <w:p w14:paraId="65BBDDAA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1" w:name="_Hlk190510624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2.37±0.38</w:t>
            </w:r>
            <w:bookmarkEnd w:id="1"/>
          </w:p>
        </w:tc>
        <w:tc>
          <w:tcPr>
            <w:tcW w:w="2552" w:type="dxa"/>
            <w:vAlign w:val="center"/>
          </w:tcPr>
          <w:p w14:paraId="11E69E39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</w:tr>
      <w:tr w:rsidR="00BC265F" w14:paraId="63571C14" w14:textId="77777777">
        <w:trPr>
          <w:jc w:val="center"/>
        </w:trPr>
        <w:tc>
          <w:tcPr>
            <w:tcW w:w="2765" w:type="dxa"/>
          </w:tcPr>
          <w:p w14:paraId="2E32DCFB" w14:textId="77777777" w:rsidR="00BC265F" w:rsidRDefault="00BC594A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color w:val="000000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week </w:t>
            </w:r>
          </w:p>
        </w:tc>
        <w:tc>
          <w:tcPr>
            <w:tcW w:w="4308" w:type="dxa"/>
            <w:vAlign w:val="center"/>
          </w:tcPr>
          <w:p w14:paraId="70544BF1" w14:textId="77777777" w:rsidR="00BC265F" w:rsidRDefault="00BC59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3.41±0.48</w:t>
            </w:r>
          </w:p>
        </w:tc>
        <w:tc>
          <w:tcPr>
            <w:tcW w:w="3118" w:type="dxa"/>
            <w:vAlign w:val="center"/>
          </w:tcPr>
          <w:p w14:paraId="6CF256AE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bookmarkStart w:id="2" w:name="_Hlk190510635"/>
            <w:r>
              <w:rPr>
                <w:rFonts w:ascii="Times New Roman" w:eastAsia="宋体" w:hAnsi="Times New Roman" w:cs="Times New Roman"/>
                <w:sz w:val="24"/>
                <w:szCs w:val="24"/>
              </w:rPr>
              <w:t>1.67±0.29</w:t>
            </w:r>
            <w:bookmarkEnd w:id="2"/>
          </w:p>
        </w:tc>
        <w:tc>
          <w:tcPr>
            <w:tcW w:w="2552" w:type="dxa"/>
            <w:vAlign w:val="center"/>
          </w:tcPr>
          <w:p w14:paraId="27F4546A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&lt;0.0001</w:t>
            </w:r>
          </w:p>
        </w:tc>
      </w:tr>
      <w:tr w:rsidR="00BC265F" w14:paraId="489DB2DE" w14:textId="77777777">
        <w:trPr>
          <w:jc w:val="center"/>
        </w:trPr>
        <w:tc>
          <w:tcPr>
            <w:tcW w:w="2765" w:type="dxa"/>
            <w:tcBorders>
              <w:bottom w:val="single" w:sz="12" w:space="0" w:color="auto"/>
            </w:tcBorders>
          </w:tcPr>
          <w:p w14:paraId="1EF720A7" w14:textId="77777777" w:rsidR="00BC265F" w:rsidRDefault="00BC594A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eastAsia="宋体" w:hAnsi="Times New Roman" w:cs="Times New Roman" w:hint="eastAsia"/>
                <w:sz w:val="24"/>
                <w:szCs w:val="24"/>
              </w:rPr>
              <w:t>-</w:t>
            </w: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week</w:t>
            </w:r>
          </w:p>
        </w:tc>
        <w:tc>
          <w:tcPr>
            <w:tcW w:w="4308" w:type="dxa"/>
            <w:tcBorders>
              <w:bottom w:val="single" w:sz="12" w:space="0" w:color="auto"/>
            </w:tcBorders>
            <w:vAlign w:val="center"/>
          </w:tcPr>
          <w:p w14:paraId="09AC610A" w14:textId="437E52EA" w:rsidR="00BC265F" w:rsidRDefault="00BC59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3" w:name="_Hlk190509787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1.8</w:t>
            </w:r>
            <w:r w:rsidR="00F81C73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±0.38</w:t>
            </w:r>
            <w:bookmarkEnd w:id="3"/>
          </w:p>
        </w:tc>
        <w:tc>
          <w:tcPr>
            <w:tcW w:w="3118" w:type="dxa"/>
            <w:tcBorders>
              <w:bottom w:val="single" w:sz="12" w:space="0" w:color="auto"/>
            </w:tcBorders>
            <w:vAlign w:val="center"/>
          </w:tcPr>
          <w:p w14:paraId="35138337" w14:textId="77777777" w:rsidR="00BC265F" w:rsidRDefault="00BC594A">
            <w:pPr>
              <w:widowControl/>
              <w:spacing w:line="360" w:lineRule="auto"/>
              <w:jc w:val="center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bookmarkStart w:id="4" w:name="_Hlk190510646"/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0.97±0.14</w:t>
            </w:r>
            <w:bookmarkEnd w:id="4"/>
          </w:p>
        </w:tc>
        <w:tc>
          <w:tcPr>
            <w:tcW w:w="2552" w:type="dxa"/>
            <w:tcBorders>
              <w:bottom w:val="single" w:sz="12" w:space="0" w:color="auto"/>
            </w:tcBorders>
            <w:vAlign w:val="center"/>
          </w:tcPr>
          <w:p w14:paraId="4B9D91E9" w14:textId="77777777" w:rsidR="00BC265F" w:rsidRDefault="00BC594A">
            <w:pPr>
              <w:spacing w:line="360" w:lineRule="auto"/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>0.0526</w:t>
            </w:r>
          </w:p>
        </w:tc>
      </w:tr>
      <w:tr w:rsidR="00BC265F" w14:paraId="3393F412" w14:textId="77777777">
        <w:trPr>
          <w:jc w:val="center"/>
        </w:trPr>
        <w:tc>
          <w:tcPr>
            <w:tcW w:w="12743" w:type="dxa"/>
            <w:gridSpan w:val="4"/>
            <w:tcBorders>
              <w:top w:val="single" w:sz="12" w:space="0" w:color="auto"/>
            </w:tcBorders>
          </w:tcPr>
          <w:p w14:paraId="741356B1" w14:textId="77777777" w:rsidR="00BC265F" w:rsidRDefault="00BC594A">
            <w:pPr>
              <w:spacing w:line="360" w:lineRule="auto"/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eastAsia="宋体" w:hAnsi="Times New Roman" w:cs="Times New Roman"/>
                <w:sz w:val="24"/>
                <w:szCs w:val="24"/>
              </w:rPr>
              <w:t xml:space="preserve">Date shown as mean ±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Std. Deviation</w:t>
            </w:r>
          </w:p>
        </w:tc>
      </w:tr>
    </w:tbl>
    <w:p w14:paraId="0BB26734" w14:textId="77777777" w:rsidR="00BC265F" w:rsidRDefault="00BC265F">
      <w:pPr>
        <w:rPr>
          <w:rFonts w:ascii="Times New Roman" w:eastAsia="宋体" w:hAnsi="Times New Roman"/>
          <w:sz w:val="24"/>
        </w:rPr>
      </w:pPr>
    </w:p>
    <w:sectPr w:rsidR="00BC265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4A378C" w14:textId="77777777" w:rsidR="009525F7" w:rsidRDefault="009525F7" w:rsidP="00F81C73">
      <w:r>
        <w:separator/>
      </w:r>
    </w:p>
  </w:endnote>
  <w:endnote w:type="continuationSeparator" w:id="0">
    <w:p w14:paraId="00F9DBF4" w14:textId="77777777" w:rsidR="009525F7" w:rsidRDefault="009525F7" w:rsidP="00F81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yriadPro-Light">
    <w:altName w:val="Cambria"/>
    <w:charset w:val="00"/>
    <w:family w:val="roman"/>
    <w:pitch w:val="default"/>
  </w:font>
  <w:font w:name="Code2000">
    <w:altName w:val="Segoe Print"/>
    <w:charset w:val="00"/>
    <w:family w:val="roman"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AD5E2D" w14:textId="77777777" w:rsidR="009525F7" w:rsidRDefault="009525F7" w:rsidP="00F81C73">
      <w:r>
        <w:separator/>
      </w:r>
    </w:p>
  </w:footnote>
  <w:footnote w:type="continuationSeparator" w:id="0">
    <w:p w14:paraId="2E5C2D44" w14:textId="77777777" w:rsidR="009525F7" w:rsidRDefault="009525F7" w:rsidP="00F81C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45F"/>
    <w:rsid w:val="0004212C"/>
    <w:rsid w:val="00174A40"/>
    <w:rsid w:val="00221953"/>
    <w:rsid w:val="002823DE"/>
    <w:rsid w:val="003625ED"/>
    <w:rsid w:val="00376723"/>
    <w:rsid w:val="004E1267"/>
    <w:rsid w:val="0050523B"/>
    <w:rsid w:val="00523514"/>
    <w:rsid w:val="005367E5"/>
    <w:rsid w:val="005A0CEA"/>
    <w:rsid w:val="005B288E"/>
    <w:rsid w:val="005D5601"/>
    <w:rsid w:val="006D6C41"/>
    <w:rsid w:val="007602ED"/>
    <w:rsid w:val="0081208D"/>
    <w:rsid w:val="008A5AB2"/>
    <w:rsid w:val="009525F7"/>
    <w:rsid w:val="009946FC"/>
    <w:rsid w:val="009C377E"/>
    <w:rsid w:val="00A1229E"/>
    <w:rsid w:val="00A730D2"/>
    <w:rsid w:val="00A757C8"/>
    <w:rsid w:val="00AB242D"/>
    <w:rsid w:val="00B2714A"/>
    <w:rsid w:val="00B3045F"/>
    <w:rsid w:val="00B47278"/>
    <w:rsid w:val="00BC265F"/>
    <w:rsid w:val="00BC594A"/>
    <w:rsid w:val="00C01BAD"/>
    <w:rsid w:val="00C6420B"/>
    <w:rsid w:val="00CA3E6B"/>
    <w:rsid w:val="00DB781C"/>
    <w:rsid w:val="00DE5584"/>
    <w:rsid w:val="00E968F9"/>
    <w:rsid w:val="00EB542F"/>
    <w:rsid w:val="00EC073D"/>
    <w:rsid w:val="00F81C73"/>
    <w:rsid w:val="00F82E8C"/>
    <w:rsid w:val="00F96B18"/>
    <w:rsid w:val="705F4E90"/>
    <w:rsid w:val="76FA4C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3E912E"/>
  <w15:docId w15:val="{C47D79FB-C369-456B-9D41-7CA1777DCF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yriadPro-Light" w:hAnsi="MyriadPro-Light" w:hint="default"/>
      <w:color w:val="000000"/>
      <w:sz w:val="18"/>
      <w:szCs w:val="18"/>
    </w:rPr>
  </w:style>
  <w:style w:type="character" w:customStyle="1" w:styleId="fontstyle21">
    <w:name w:val="fontstyle21"/>
    <w:basedOn w:val="a0"/>
    <w:rPr>
      <w:rFonts w:ascii="Code2000" w:hAnsi="Code2000" w:hint="default"/>
      <w:color w:val="000000"/>
      <w:sz w:val="16"/>
      <w:szCs w:val="16"/>
    </w:rPr>
  </w:style>
  <w:style w:type="character" w:customStyle="1" w:styleId="fontstyle11">
    <w:name w:val="fontstyle11"/>
    <w:basedOn w:val="a0"/>
    <w:qFormat/>
    <w:rPr>
      <w:rFonts w:ascii="Code2000" w:hAnsi="Code2000" w:hint="default"/>
      <w:color w:val="000000"/>
      <w:sz w:val="16"/>
      <w:szCs w:val="16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dcterms:created xsi:type="dcterms:W3CDTF">2024-11-05T10:28:00Z</dcterms:created>
  <dcterms:modified xsi:type="dcterms:W3CDTF">2025-02-21T02:12:00Z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eyJoZGlkIjoiZGZmMzY2ZjZjZTY0MDNjOWM3NTg0NTMxZGU1MmFkZmUiLCJ1c2VySWQiOiI1NjQ2Mzg5NjAifQ==</vt:lpwstr>
  </property>
  <property fmtid="{D5CDD505-2E9C-101B-9397-08002B2CF9AE}" pid="3" name="KSOProductBuildVer">
    <vt:lpwstr>2052-12.1.0.19770</vt:lpwstr>
  </property>
  <property fmtid="{D5CDD505-2E9C-101B-9397-08002B2CF9AE}" pid="4" name="ICV">
    <vt:lpwstr>294A24C0FBC44A98B4710ACB0E31EBA9_12</vt:lpwstr>
  </property>
</Properties>
</file>