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424E" w14:textId="4B1C4229" w:rsidR="00733BF2" w:rsidRPr="00E134E0" w:rsidRDefault="00C60C42">
      <w:pPr>
        <w:rPr>
          <w:rFonts w:ascii="Times New Roman" w:hAnsi="Times New Roman" w:cs="Times New Roman"/>
          <w:b/>
          <w:bCs/>
          <w:szCs w:val="21"/>
        </w:rPr>
      </w:pPr>
      <w:r w:rsidRPr="00E134E0">
        <w:rPr>
          <w:rFonts w:ascii="Times New Roman" w:hAnsi="Times New Roman" w:cs="Times New Roman"/>
          <w:b/>
          <w:bCs/>
          <w:szCs w:val="21"/>
        </w:rPr>
        <w:t>Table S</w:t>
      </w:r>
      <w:r w:rsidR="00551ADB" w:rsidRPr="00E134E0">
        <w:rPr>
          <w:rFonts w:ascii="Times New Roman" w:hAnsi="Times New Roman" w:cs="Times New Roman"/>
          <w:b/>
          <w:bCs/>
          <w:szCs w:val="21"/>
        </w:rPr>
        <w:t>2</w:t>
      </w:r>
      <w:r w:rsidRPr="00E134E0">
        <w:rPr>
          <w:rFonts w:ascii="Times New Roman" w:hAnsi="Times New Roman" w:cs="Times New Roman"/>
          <w:b/>
          <w:bCs/>
          <w:szCs w:val="21"/>
        </w:rPr>
        <w:t xml:space="preserve">. </w:t>
      </w:r>
      <w:r w:rsidR="00291034" w:rsidRPr="00E134E0">
        <w:rPr>
          <w:rFonts w:ascii="Times New Roman" w:hAnsi="Times New Roman" w:cs="Times New Roman"/>
          <w:b/>
          <w:bCs/>
          <w:szCs w:val="21"/>
        </w:rPr>
        <w:t>Clinical and pathological characteristics and differences between high-risk and low-risk patients by</w:t>
      </w:r>
      <w:r w:rsidR="00291034" w:rsidRPr="00E134E0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733BF2" w:rsidRPr="00E134E0">
        <w:rPr>
          <w:rFonts w:ascii="Times New Roman" w:hAnsi="Times New Roman" w:cs="Times New Roman"/>
          <w:b/>
          <w:bCs/>
          <w:szCs w:val="21"/>
        </w:rPr>
        <w:t>28</w:t>
      </w:r>
      <w:r w:rsidR="00291034" w:rsidRPr="00E134E0">
        <w:rPr>
          <w:rFonts w:ascii="Times New Roman" w:hAnsi="Times New Roman" w:cs="Times New Roman"/>
          <w:b/>
          <w:bCs/>
          <w:szCs w:val="21"/>
        </w:rPr>
        <w:t>-gene assay</w:t>
      </w:r>
      <w:r w:rsidR="00733BF2" w:rsidRPr="00E134E0">
        <w:rPr>
          <w:rFonts w:ascii="Times New Roman" w:hAnsi="Times New Roman" w:cs="Times New Roman"/>
          <w:b/>
          <w:bCs/>
          <w:szCs w:val="21"/>
        </w:rPr>
        <w:t xml:space="preserve"> (RI-</w:t>
      </w:r>
      <w:r w:rsidR="00812118" w:rsidRPr="00E134E0">
        <w:rPr>
          <w:rFonts w:ascii="Times New Roman" w:hAnsi="Times New Roman" w:cs="Times New Roman"/>
          <w:b/>
          <w:bCs/>
          <w:szCs w:val="21"/>
        </w:rPr>
        <w:t>L</w:t>
      </w:r>
      <w:r w:rsidR="00733BF2" w:rsidRPr="00E134E0">
        <w:rPr>
          <w:rFonts w:ascii="Times New Roman" w:hAnsi="Times New Roman" w:cs="Times New Roman"/>
          <w:b/>
          <w:bCs/>
          <w:szCs w:val="21"/>
        </w:rPr>
        <w:t>R)</w:t>
      </w:r>
      <w:r w:rsidRPr="00E134E0">
        <w:rPr>
          <w:rFonts w:ascii="Times New Roman" w:hAnsi="Times New Roman" w:cs="Times New Roman"/>
          <w:b/>
          <w:bCs/>
          <w:szCs w:val="21"/>
        </w:rPr>
        <w:t>.</w:t>
      </w:r>
      <w:r w:rsidR="00812118" w:rsidRPr="00E134E0">
        <w:rPr>
          <w:rFonts w:ascii="Times New Roman" w:hAnsi="Times New Roman" w:cs="Times New Roman"/>
          <w:b/>
          <w:bCs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187"/>
        <w:gridCol w:w="1506"/>
        <w:gridCol w:w="1701"/>
        <w:gridCol w:w="1134"/>
      </w:tblGrid>
      <w:tr w:rsidR="00812118" w:rsidRPr="00812118" w14:paraId="7A4D3733" w14:textId="77777777" w:rsidTr="00B75138">
        <w:trPr>
          <w:trHeight w:val="320"/>
        </w:trPr>
        <w:tc>
          <w:tcPr>
            <w:tcW w:w="2600" w:type="dxa"/>
            <w:gridSpan w:val="2"/>
            <w:vMerge w:val="restart"/>
            <w:noWrap/>
            <w:hideMark/>
          </w:tcPr>
          <w:p w14:paraId="6D7BBC1E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Characteristic</w:t>
            </w:r>
          </w:p>
        </w:tc>
        <w:tc>
          <w:tcPr>
            <w:tcW w:w="1506" w:type="dxa"/>
            <w:noWrap/>
            <w:hideMark/>
          </w:tcPr>
          <w:p w14:paraId="3EECADA8" w14:textId="3C385F9D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RI-LR low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risk</w:t>
            </w:r>
          </w:p>
        </w:tc>
        <w:tc>
          <w:tcPr>
            <w:tcW w:w="1701" w:type="dxa"/>
            <w:noWrap/>
            <w:hideMark/>
          </w:tcPr>
          <w:p w14:paraId="18CEC918" w14:textId="42134E50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RI-LR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high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risk</w:t>
            </w:r>
          </w:p>
        </w:tc>
        <w:tc>
          <w:tcPr>
            <w:tcW w:w="1134" w:type="dxa"/>
            <w:vMerge w:val="restart"/>
            <w:noWrap/>
            <w:hideMark/>
          </w:tcPr>
          <w:p w14:paraId="500566FF" w14:textId="77777777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P-Value</w:t>
            </w:r>
          </w:p>
        </w:tc>
      </w:tr>
      <w:tr w:rsidR="00812118" w:rsidRPr="00812118" w14:paraId="7F8C2554" w14:textId="77777777" w:rsidTr="00B75138">
        <w:trPr>
          <w:trHeight w:val="320"/>
        </w:trPr>
        <w:tc>
          <w:tcPr>
            <w:tcW w:w="2600" w:type="dxa"/>
            <w:gridSpan w:val="2"/>
            <w:vMerge/>
            <w:noWrap/>
            <w:hideMark/>
          </w:tcPr>
          <w:p w14:paraId="11AC0C96" w14:textId="77777777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noWrap/>
            <w:hideMark/>
          </w:tcPr>
          <w:p w14:paraId="106B86F9" w14:textId="178E7B49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(n =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88)</w:t>
            </w:r>
          </w:p>
        </w:tc>
        <w:tc>
          <w:tcPr>
            <w:tcW w:w="1701" w:type="dxa"/>
            <w:noWrap/>
            <w:hideMark/>
          </w:tcPr>
          <w:p w14:paraId="0825C5F1" w14:textId="7DF65B9C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 xml:space="preserve">n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11)</w:t>
            </w:r>
          </w:p>
        </w:tc>
        <w:tc>
          <w:tcPr>
            <w:tcW w:w="1134" w:type="dxa"/>
            <w:vMerge/>
            <w:noWrap/>
            <w:hideMark/>
          </w:tcPr>
          <w:p w14:paraId="2C276CF8" w14:textId="77777777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321BF16D" w14:textId="77777777" w:rsidTr="00B75138">
        <w:trPr>
          <w:trHeight w:val="320"/>
        </w:trPr>
        <w:tc>
          <w:tcPr>
            <w:tcW w:w="2600" w:type="dxa"/>
            <w:gridSpan w:val="2"/>
            <w:noWrap/>
            <w:hideMark/>
          </w:tcPr>
          <w:p w14:paraId="3E811368" w14:textId="1EA0318B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Age (Mean</w:t>
            </w:r>
            <w:r w:rsidR="00BB111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BB111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SD)</w:t>
            </w:r>
          </w:p>
        </w:tc>
        <w:tc>
          <w:tcPr>
            <w:tcW w:w="1506" w:type="dxa"/>
            <w:noWrap/>
            <w:hideMark/>
          </w:tcPr>
          <w:p w14:paraId="78D25B6A" w14:textId="58F3E388" w:rsidR="00812118" w:rsidRPr="00812118" w:rsidRDefault="00812118" w:rsidP="00812118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53.17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9.31</w:t>
            </w:r>
          </w:p>
        </w:tc>
        <w:tc>
          <w:tcPr>
            <w:tcW w:w="1701" w:type="dxa"/>
            <w:noWrap/>
            <w:hideMark/>
          </w:tcPr>
          <w:p w14:paraId="3909DB28" w14:textId="1DF17A0D" w:rsidR="00812118" w:rsidRPr="00812118" w:rsidRDefault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47.64</w:t>
            </w:r>
            <w:r w:rsidR="00B7513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B7513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12118">
              <w:rPr>
                <w:rFonts w:ascii="Times New Roman" w:hAnsi="Times New Roman" w:cs="Times New Roman" w:hint="eastAsia"/>
                <w:szCs w:val="21"/>
              </w:rPr>
              <w:t>10.74</w:t>
            </w:r>
          </w:p>
        </w:tc>
        <w:tc>
          <w:tcPr>
            <w:tcW w:w="1134" w:type="dxa"/>
            <w:noWrap/>
            <w:hideMark/>
          </w:tcPr>
          <w:p w14:paraId="4A296BDE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0.071</w:t>
            </w:r>
          </w:p>
        </w:tc>
      </w:tr>
      <w:tr w:rsidR="00812118" w:rsidRPr="00812118" w14:paraId="34688096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7509AAE7" w14:textId="77B8EC6E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Tumor stage</w:t>
            </w:r>
          </w:p>
        </w:tc>
        <w:tc>
          <w:tcPr>
            <w:tcW w:w="1187" w:type="dxa"/>
            <w:noWrap/>
            <w:hideMark/>
          </w:tcPr>
          <w:p w14:paraId="0EEE44A0" w14:textId="70566CBA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T1</w:t>
            </w:r>
          </w:p>
        </w:tc>
        <w:tc>
          <w:tcPr>
            <w:tcW w:w="1506" w:type="dxa"/>
            <w:noWrap/>
            <w:hideMark/>
          </w:tcPr>
          <w:p w14:paraId="65CB6665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55 (62.5%)</w:t>
            </w:r>
          </w:p>
        </w:tc>
        <w:tc>
          <w:tcPr>
            <w:tcW w:w="1701" w:type="dxa"/>
            <w:noWrap/>
            <w:hideMark/>
          </w:tcPr>
          <w:p w14:paraId="47241A57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5(45.5%)</w:t>
            </w:r>
          </w:p>
        </w:tc>
        <w:tc>
          <w:tcPr>
            <w:tcW w:w="1134" w:type="dxa"/>
            <w:vMerge w:val="restart"/>
            <w:noWrap/>
            <w:hideMark/>
          </w:tcPr>
          <w:p w14:paraId="4F1359CA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0.488</w:t>
            </w:r>
          </w:p>
        </w:tc>
      </w:tr>
      <w:tr w:rsidR="00812118" w:rsidRPr="00812118" w14:paraId="4C2AC772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2819CB0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008F2297" w14:textId="1BA69B71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T2</w:t>
            </w:r>
          </w:p>
        </w:tc>
        <w:tc>
          <w:tcPr>
            <w:tcW w:w="1506" w:type="dxa"/>
            <w:noWrap/>
            <w:hideMark/>
          </w:tcPr>
          <w:p w14:paraId="0E2EBA2C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32 (36.4%)</w:t>
            </w:r>
          </w:p>
        </w:tc>
        <w:tc>
          <w:tcPr>
            <w:tcW w:w="1701" w:type="dxa"/>
            <w:noWrap/>
            <w:hideMark/>
          </w:tcPr>
          <w:p w14:paraId="31A8F01F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6 (54.5%)</w:t>
            </w:r>
          </w:p>
        </w:tc>
        <w:tc>
          <w:tcPr>
            <w:tcW w:w="1134" w:type="dxa"/>
            <w:vMerge/>
            <w:noWrap/>
            <w:hideMark/>
          </w:tcPr>
          <w:p w14:paraId="391094D7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3C2E448B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20323F9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42BDB81A" w14:textId="36F0310D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T3</w:t>
            </w:r>
          </w:p>
        </w:tc>
        <w:tc>
          <w:tcPr>
            <w:tcW w:w="1506" w:type="dxa"/>
            <w:noWrap/>
            <w:hideMark/>
          </w:tcPr>
          <w:p w14:paraId="034CA526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 (1.1%)</w:t>
            </w:r>
          </w:p>
        </w:tc>
        <w:tc>
          <w:tcPr>
            <w:tcW w:w="1701" w:type="dxa"/>
            <w:noWrap/>
            <w:hideMark/>
          </w:tcPr>
          <w:p w14:paraId="2E686544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134" w:type="dxa"/>
            <w:vMerge/>
            <w:noWrap/>
            <w:hideMark/>
          </w:tcPr>
          <w:p w14:paraId="7601BFF6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7FF3BEB0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56084BDB" w14:textId="265A68D3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Nodal stage</w:t>
            </w:r>
          </w:p>
        </w:tc>
        <w:tc>
          <w:tcPr>
            <w:tcW w:w="1187" w:type="dxa"/>
            <w:noWrap/>
            <w:hideMark/>
          </w:tcPr>
          <w:p w14:paraId="1752F5B7" w14:textId="04E135B8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N0</w:t>
            </w:r>
          </w:p>
        </w:tc>
        <w:tc>
          <w:tcPr>
            <w:tcW w:w="1506" w:type="dxa"/>
            <w:noWrap/>
            <w:hideMark/>
          </w:tcPr>
          <w:p w14:paraId="64A9293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59 (67.0%)</w:t>
            </w:r>
          </w:p>
        </w:tc>
        <w:tc>
          <w:tcPr>
            <w:tcW w:w="1701" w:type="dxa"/>
            <w:noWrap/>
            <w:hideMark/>
          </w:tcPr>
          <w:p w14:paraId="489E5A7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4 (36.4%)</w:t>
            </w:r>
          </w:p>
        </w:tc>
        <w:tc>
          <w:tcPr>
            <w:tcW w:w="1134" w:type="dxa"/>
            <w:vMerge w:val="restart"/>
            <w:noWrap/>
            <w:hideMark/>
          </w:tcPr>
          <w:p w14:paraId="7E00CE35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0.236</w:t>
            </w:r>
          </w:p>
        </w:tc>
      </w:tr>
      <w:tr w:rsidR="00812118" w:rsidRPr="00812118" w14:paraId="4BF7F190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44E75475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799FE358" w14:textId="19B2C834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N1</w:t>
            </w:r>
          </w:p>
        </w:tc>
        <w:tc>
          <w:tcPr>
            <w:tcW w:w="1506" w:type="dxa"/>
            <w:noWrap/>
            <w:hideMark/>
          </w:tcPr>
          <w:p w14:paraId="05E194D1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29(32.9%)</w:t>
            </w:r>
          </w:p>
        </w:tc>
        <w:tc>
          <w:tcPr>
            <w:tcW w:w="1701" w:type="dxa"/>
            <w:noWrap/>
            <w:hideMark/>
          </w:tcPr>
          <w:p w14:paraId="3A16D47E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7(63.6%)</w:t>
            </w:r>
          </w:p>
        </w:tc>
        <w:tc>
          <w:tcPr>
            <w:tcW w:w="1134" w:type="dxa"/>
            <w:vMerge/>
            <w:noWrap/>
            <w:hideMark/>
          </w:tcPr>
          <w:p w14:paraId="18E2B2F4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02432CB8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01FB00A0" w14:textId="5E6D3FA6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Grade</w:t>
            </w:r>
          </w:p>
        </w:tc>
        <w:tc>
          <w:tcPr>
            <w:tcW w:w="1187" w:type="dxa"/>
            <w:noWrap/>
            <w:hideMark/>
          </w:tcPr>
          <w:p w14:paraId="1553AF67" w14:textId="5E925BC4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506" w:type="dxa"/>
            <w:noWrap/>
            <w:hideMark/>
          </w:tcPr>
          <w:p w14:paraId="467CBB84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12 (13.6%)</w:t>
            </w:r>
          </w:p>
        </w:tc>
        <w:tc>
          <w:tcPr>
            <w:tcW w:w="1701" w:type="dxa"/>
            <w:noWrap/>
            <w:hideMark/>
          </w:tcPr>
          <w:p w14:paraId="3A32912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134" w:type="dxa"/>
            <w:vMerge w:val="restart"/>
            <w:noWrap/>
            <w:hideMark/>
          </w:tcPr>
          <w:p w14:paraId="40F7ECC6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0.109</w:t>
            </w:r>
          </w:p>
        </w:tc>
      </w:tr>
      <w:tr w:rsidR="00812118" w:rsidRPr="00812118" w14:paraId="0BEAC756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66173894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3E26647" w14:textId="7338458B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506" w:type="dxa"/>
            <w:noWrap/>
            <w:hideMark/>
          </w:tcPr>
          <w:p w14:paraId="3F7A7A79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68 (77.3%)</w:t>
            </w:r>
          </w:p>
        </w:tc>
        <w:tc>
          <w:tcPr>
            <w:tcW w:w="1701" w:type="dxa"/>
            <w:noWrap/>
            <w:hideMark/>
          </w:tcPr>
          <w:p w14:paraId="58B9552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8 (72.7%)</w:t>
            </w:r>
          </w:p>
        </w:tc>
        <w:tc>
          <w:tcPr>
            <w:tcW w:w="1134" w:type="dxa"/>
            <w:vMerge/>
            <w:noWrap/>
            <w:hideMark/>
          </w:tcPr>
          <w:p w14:paraId="5904101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27B7A9DB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48EDD475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66FC5867" w14:textId="74F284D9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506" w:type="dxa"/>
            <w:noWrap/>
            <w:hideMark/>
          </w:tcPr>
          <w:p w14:paraId="79D867B1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8 (9.1%)</w:t>
            </w:r>
          </w:p>
        </w:tc>
        <w:tc>
          <w:tcPr>
            <w:tcW w:w="1701" w:type="dxa"/>
            <w:noWrap/>
            <w:hideMark/>
          </w:tcPr>
          <w:p w14:paraId="7E0EF04D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3 (27.3%)</w:t>
            </w:r>
          </w:p>
        </w:tc>
        <w:tc>
          <w:tcPr>
            <w:tcW w:w="1134" w:type="dxa"/>
            <w:vMerge/>
            <w:noWrap/>
            <w:hideMark/>
          </w:tcPr>
          <w:p w14:paraId="1E25B5AF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26676EBD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4BFC01A3" w14:textId="1202F055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LVI</w:t>
            </w:r>
          </w:p>
        </w:tc>
        <w:tc>
          <w:tcPr>
            <w:tcW w:w="1187" w:type="dxa"/>
            <w:noWrap/>
            <w:hideMark/>
          </w:tcPr>
          <w:p w14:paraId="1DD7A435" w14:textId="1BE098EE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Absent</w:t>
            </w:r>
          </w:p>
        </w:tc>
        <w:tc>
          <w:tcPr>
            <w:tcW w:w="1506" w:type="dxa"/>
            <w:noWrap/>
            <w:hideMark/>
          </w:tcPr>
          <w:p w14:paraId="74C33E7F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72 (81.8%)</w:t>
            </w:r>
          </w:p>
        </w:tc>
        <w:tc>
          <w:tcPr>
            <w:tcW w:w="1701" w:type="dxa"/>
            <w:noWrap/>
            <w:hideMark/>
          </w:tcPr>
          <w:p w14:paraId="014185A7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7 (63.6%)</w:t>
            </w:r>
          </w:p>
        </w:tc>
        <w:tc>
          <w:tcPr>
            <w:tcW w:w="1134" w:type="dxa"/>
            <w:vMerge w:val="restart"/>
            <w:noWrap/>
            <w:hideMark/>
          </w:tcPr>
          <w:p w14:paraId="49B1005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0.225</w:t>
            </w:r>
          </w:p>
        </w:tc>
      </w:tr>
      <w:tr w:rsidR="00812118" w:rsidRPr="00812118" w14:paraId="13B33A34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6910192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9A10A57" w14:textId="4481D0F9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</w:t>
            </w:r>
          </w:p>
        </w:tc>
        <w:tc>
          <w:tcPr>
            <w:tcW w:w="1506" w:type="dxa"/>
            <w:noWrap/>
            <w:hideMark/>
          </w:tcPr>
          <w:p w14:paraId="22166F0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16 (18.2%)</w:t>
            </w:r>
          </w:p>
        </w:tc>
        <w:tc>
          <w:tcPr>
            <w:tcW w:w="1701" w:type="dxa"/>
            <w:noWrap/>
            <w:hideMark/>
          </w:tcPr>
          <w:p w14:paraId="51AEBEC1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4 (36.4%)</w:t>
            </w:r>
          </w:p>
        </w:tc>
        <w:tc>
          <w:tcPr>
            <w:tcW w:w="1134" w:type="dxa"/>
            <w:vMerge/>
            <w:noWrap/>
            <w:hideMark/>
          </w:tcPr>
          <w:p w14:paraId="37D8D01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04075B32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5DCC9370" w14:textId="3E716E23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0162CD">
              <w:rPr>
                <w:rFonts w:ascii="Times New Roman" w:hAnsi="Times New Roman" w:cs="Times New Roman"/>
                <w:szCs w:val="21"/>
              </w:rPr>
              <w:t>Progesterone Receptor</w:t>
            </w:r>
          </w:p>
        </w:tc>
        <w:tc>
          <w:tcPr>
            <w:tcW w:w="1187" w:type="dxa"/>
            <w:noWrap/>
            <w:hideMark/>
          </w:tcPr>
          <w:p w14:paraId="0C411285" w14:textId="75B5A456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Positive</w:t>
            </w:r>
          </w:p>
        </w:tc>
        <w:tc>
          <w:tcPr>
            <w:tcW w:w="1506" w:type="dxa"/>
            <w:noWrap/>
            <w:hideMark/>
          </w:tcPr>
          <w:p w14:paraId="3770423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66 (75%)</w:t>
            </w:r>
          </w:p>
        </w:tc>
        <w:tc>
          <w:tcPr>
            <w:tcW w:w="1701" w:type="dxa"/>
            <w:noWrap/>
            <w:hideMark/>
          </w:tcPr>
          <w:p w14:paraId="68A855BF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8 (72.7%)</w:t>
            </w:r>
          </w:p>
        </w:tc>
        <w:tc>
          <w:tcPr>
            <w:tcW w:w="1134" w:type="dxa"/>
            <w:vMerge w:val="restart"/>
            <w:noWrap/>
            <w:hideMark/>
          </w:tcPr>
          <w:p w14:paraId="1CEE7B9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0.806</w:t>
            </w:r>
          </w:p>
        </w:tc>
      </w:tr>
      <w:tr w:rsidR="00812118" w:rsidRPr="00812118" w14:paraId="2897F0D1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294247C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6EC7B8F6" w14:textId="2A066379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Negative</w:t>
            </w:r>
          </w:p>
        </w:tc>
        <w:tc>
          <w:tcPr>
            <w:tcW w:w="1506" w:type="dxa"/>
            <w:noWrap/>
            <w:hideMark/>
          </w:tcPr>
          <w:p w14:paraId="7F0FAD40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18 (20.5%)</w:t>
            </w:r>
          </w:p>
        </w:tc>
        <w:tc>
          <w:tcPr>
            <w:tcW w:w="1701" w:type="dxa"/>
            <w:noWrap/>
            <w:hideMark/>
          </w:tcPr>
          <w:p w14:paraId="1776621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2 (18.2%)</w:t>
            </w:r>
          </w:p>
        </w:tc>
        <w:tc>
          <w:tcPr>
            <w:tcW w:w="1134" w:type="dxa"/>
            <w:vMerge/>
            <w:noWrap/>
            <w:hideMark/>
          </w:tcPr>
          <w:p w14:paraId="339CFCB8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4820B11E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67FE50D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26F92C2" w14:textId="218CF080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NA</w:t>
            </w:r>
          </w:p>
        </w:tc>
        <w:tc>
          <w:tcPr>
            <w:tcW w:w="1506" w:type="dxa"/>
            <w:noWrap/>
            <w:hideMark/>
          </w:tcPr>
          <w:p w14:paraId="2D5DE9B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4 (4.5%)</w:t>
            </w:r>
          </w:p>
        </w:tc>
        <w:tc>
          <w:tcPr>
            <w:tcW w:w="1701" w:type="dxa"/>
            <w:noWrap/>
            <w:hideMark/>
          </w:tcPr>
          <w:p w14:paraId="06DC68D4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 (9.1%)</w:t>
            </w:r>
          </w:p>
        </w:tc>
        <w:tc>
          <w:tcPr>
            <w:tcW w:w="1134" w:type="dxa"/>
            <w:vMerge/>
            <w:noWrap/>
            <w:hideMark/>
          </w:tcPr>
          <w:p w14:paraId="50AE41D7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723C826E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2937A7D6" w14:textId="276CC554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Ki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67</w:t>
            </w:r>
          </w:p>
        </w:tc>
        <w:tc>
          <w:tcPr>
            <w:tcW w:w="1187" w:type="dxa"/>
            <w:noWrap/>
            <w:hideMark/>
          </w:tcPr>
          <w:p w14:paraId="572E91B6" w14:textId="74490ED3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＜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10%</w:t>
            </w:r>
          </w:p>
        </w:tc>
        <w:tc>
          <w:tcPr>
            <w:tcW w:w="1506" w:type="dxa"/>
            <w:noWrap/>
            <w:hideMark/>
          </w:tcPr>
          <w:p w14:paraId="3098CC35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22 (25.0%)</w:t>
            </w:r>
          </w:p>
        </w:tc>
        <w:tc>
          <w:tcPr>
            <w:tcW w:w="1701" w:type="dxa"/>
            <w:noWrap/>
            <w:hideMark/>
          </w:tcPr>
          <w:p w14:paraId="70DEE5F7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134" w:type="dxa"/>
            <w:vMerge w:val="restart"/>
            <w:noWrap/>
            <w:hideMark/>
          </w:tcPr>
          <w:p w14:paraId="32293755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0.066</w:t>
            </w:r>
          </w:p>
        </w:tc>
      </w:tr>
      <w:tr w:rsidR="00812118" w:rsidRPr="00812118" w14:paraId="57763250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1664ABE7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2F236CCC" w14:textId="4971DCC1" w:rsidR="00812118" w:rsidRPr="00812118" w:rsidRDefault="00812118" w:rsidP="00812118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10%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30%</w:t>
            </w:r>
          </w:p>
        </w:tc>
        <w:tc>
          <w:tcPr>
            <w:tcW w:w="1506" w:type="dxa"/>
            <w:noWrap/>
            <w:hideMark/>
          </w:tcPr>
          <w:p w14:paraId="7D11AA91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53 (60.2%)</w:t>
            </w:r>
          </w:p>
        </w:tc>
        <w:tc>
          <w:tcPr>
            <w:tcW w:w="1701" w:type="dxa"/>
            <w:noWrap/>
            <w:hideMark/>
          </w:tcPr>
          <w:p w14:paraId="29C9826D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7 (63.6%)</w:t>
            </w:r>
          </w:p>
        </w:tc>
        <w:tc>
          <w:tcPr>
            <w:tcW w:w="1134" w:type="dxa"/>
            <w:vMerge/>
            <w:noWrap/>
            <w:hideMark/>
          </w:tcPr>
          <w:p w14:paraId="329D4BE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3CE1A01D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6C750CE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617C5AE5" w14:textId="0C143C4E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＞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30%</w:t>
            </w:r>
          </w:p>
        </w:tc>
        <w:tc>
          <w:tcPr>
            <w:tcW w:w="1506" w:type="dxa"/>
            <w:noWrap/>
            <w:hideMark/>
          </w:tcPr>
          <w:p w14:paraId="7AB7FBE6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13 (14.8%)</w:t>
            </w:r>
          </w:p>
        </w:tc>
        <w:tc>
          <w:tcPr>
            <w:tcW w:w="1701" w:type="dxa"/>
            <w:noWrap/>
            <w:hideMark/>
          </w:tcPr>
          <w:p w14:paraId="7F47984B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4 (36.4%)</w:t>
            </w:r>
          </w:p>
        </w:tc>
        <w:tc>
          <w:tcPr>
            <w:tcW w:w="1134" w:type="dxa"/>
            <w:vMerge/>
            <w:noWrap/>
            <w:hideMark/>
          </w:tcPr>
          <w:p w14:paraId="78AA6B41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61D1725B" w14:textId="77777777" w:rsidTr="00BB111F">
        <w:trPr>
          <w:trHeight w:val="320"/>
        </w:trPr>
        <w:tc>
          <w:tcPr>
            <w:tcW w:w="1413" w:type="dxa"/>
            <w:vMerge w:val="restart"/>
            <w:noWrap/>
            <w:hideMark/>
          </w:tcPr>
          <w:p w14:paraId="36C849FC" w14:textId="430B632C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Chemotherapy</w:t>
            </w:r>
          </w:p>
        </w:tc>
        <w:tc>
          <w:tcPr>
            <w:tcW w:w="1187" w:type="dxa"/>
            <w:noWrap/>
            <w:hideMark/>
          </w:tcPr>
          <w:p w14:paraId="3CCB0D08" w14:textId="3DD92F03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No </w:t>
            </w:r>
          </w:p>
        </w:tc>
        <w:tc>
          <w:tcPr>
            <w:tcW w:w="1506" w:type="dxa"/>
            <w:noWrap/>
            <w:hideMark/>
          </w:tcPr>
          <w:p w14:paraId="54BFC67E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42 (47.7%)</w:t>
            </w:r>
          </w:p>
        </w:tc>
        <w:tc>
          <w:tcPr>
            <w:tcW w:w="1701" w:type="dxa"/>
            <w:noWrap/>
            <w:hideMark/>
          </w:tcPr>
          <w:p w14:paraId="5C2EC0C4" w14:textId="0C6D7932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noWrap/>
            <w:hideMark/>
          </w:tcPr>
          <w:p w14:paraId="08A5F5C0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&lt;0.001</w:t>
            </w:r>
          </w:p>
        </w:tc>
      </w:tr>
      <w:tr w:rsidR="00812118" w:rsidRPr="00812118" w14:paraId="29365EB2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3B1D025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62EEE7E4" w14:textId="61FBAE52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Yes </w:t>
            </w:r>
          </w:p>
        </w:tc>
        <w:tc>
          <w:tcPr>
            <w:tcW w:w="1506" w:type="dxa"/>
            <w:noWrap/>
            <w:hideMark/>
          </w:tcPr>
          <w:p w14:paraId="0243097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28 (31.8%)</w:t>
            </w:r>
          </w:p>
        </w:tc>
        <w:tc>
          <w:tcPr>
            <w:tcW w:w="1701" w:type="dxa"/>
            <w:noWrap/>
            <w:hideMark/>
          </w:tcPr>
          <w:p w14:paraId="60CE184E" w14:textId="0F4C20E9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11(100%)</w:t>
            </w:r>
          </w:p>
        </w:tc>
        <w:tc>
          <w:tcPr>
            <w:tcW w:w="1134" w:type="dxa"/>
            <w:vMerge/>
            <w:noWrap/>
            <w:hideMark/>
          </w:tcPr>
          <w:p w14:paraId="5D874386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2118" w:rsidRPr="00812118" w14:paraId="6FF11621" w14:textId="77777777" w:rsidTr="00BB111F">
        <w:trPr>
          <w:trHeight w:val="320"/>
        </w:trPr>
        <w:tc>
          <w:tcPr>
            <w:tcW w:w="1413" w:type="dxa"/>
            <w:vMerge/>
            <w:noWrap/>
            <w:hideMark/>
          </w:tcPr>
          <w:p w14:paraId="25DBA589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/>
            <w:hideMark/>
          </w:tcPr>
          <w:p w14:paraId="766A4E8F" w14:textId="3EACC59C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06" w:type="dxa"/>
            <w:noWrap/>
            <w:hideMark/>
          </w:tcPr>
          <w:p w14:paraId="6754C35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18 (20.5%)</w:t>
            </w:r>
          </w:p>
        </w:tc>
        <w:tc>
          <w:tcPr>
            <w:tcW w:w="1701" w:type="dxa"/>
            <w:noWrap/>
            <w:hideMark/>
          </w:tcPr>
          <w:p w14:paraId="39D63F43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  <w:r w:rsidRPr="00812118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134" w:type="dxa"/>
            <w:vMerge/>
            <w:noWrap/>
            <w:hideMark/>
          </w:tcPr>
          <w:p w14:paraId="6B45CDB2" w14:textId="77777777" w:rsidR="00812118" w:rsidRPr="00812118" w:rsidRDefault="00812118" w:rsidP="008121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7451754" w14:textId="391FAE25" w:rsidR="00C60C42" w:rsidRPr="000162CD" w:rsidRDefault="00A629FD">
      <w:pPr>
        <w:rPr>
          <w:rFonts w:ascii="Times New Roman" w:hAnsi="Times New Roman" w:cs="Times New Roman"/>
          <w:szCs w:val="21"/>
        </w:rPr>
      </w:pPr>
      <w:r w:rsidRPr="00A629FD">
        <w:rPr>
          <w:rFonts w:ascii="Times New Roman" w:hAnsi="Times New Roman" w:cs="Times New Roman"/>
          <w:szCs w:val="21"/>
        </w:rPr>
        <w:t>RI-</w:t>
      </w:r>
      <w:r w:rsidR="00812118">
        <w:rPr>
          <w:rFonts w:ascii="Times New Roman" w:hAnsi="Times New Roman" w:cs="Times New Roman"/>
          <w:szCs w:val="21"/>
        </w:rPr>
        <w:t>L</w:t>
      </w:r>
      <w:r w:rsidRPr="00A629FD">
        <w:rPr>
          <w:rFonts w:ascii="Times New Roman" w:hAnsi="Times New Roman" w:cs="Times New Roman"/>
          <w:szCs w:val="21"/>
        </w:rPr>
        <w:t xml:space="preserve">R, </w:t>
      </w:r>
      <w:r w:rsidR="00812118" w:rsidRPr="00812118">
        <w:rPr>
          <w:rFonts w:ascii="Times New Roman" w:hAnsi="Times New Roman" w:cs="Times New Roman"/>
          <w:szCs w:val="21"/>
        </w:rPr>
        <w:t>recurrence index for local recurrence</w:t>
      </w:r>
      <w:r>
        <w:rPr>
          <w:rFonts w:ascii="Times New Roman" w:hAnsi="Times New Roman" w:cs="Times New Roman"/>
          <w:szCs w:val="21"/>
        </w:rPr>
        <w:t xml:space="preserve">; </w:t>
      </w:r>
      <w:r w:rsidR="00733BF2" w:rsidRPr="000162CD">
        <w:rPr>
          <w:rFonts w:ascii="Times New Roman" w:hAnsi="Times New Roman" w:cs="Times New Roman"/>
          <w:szCs w:val="21"/>
        </w:rPr>
        <w:t>SD, standard deviation</w:t>
      </w:r>
      <w:r w:rsidR="00733BF2">
        <w:rPr>
          <w:rFonts w:ascii="Times New Roman" w:hAnsi="Times New Roman" w:cs="Times New Roman"/>
          <w:szCs w:val="21"/>
        </w:rPr>
        <w:t xml:space="preserve">; </w:t>
      </w:r>
      <w:r w:rsidR="00733BF2" w:rsidRPr="000162CD">
        <w:rPr>
          <w:rFonts w:ascii="Times New Roman" w:hAnsi="Times New Roman" w:cs="Times New Roman"/>
          <w:szCs w:val="21"/>
        </w:rPr>
        <w:t xml:space="preserve">LVI, </w:t>
      </w:r>
      <w:proofErr w:type="spellStart"/>
      <w:r w:rsidR="00733BF2" w:rsidRPr="000162CD">
        <w:rPr>
          <w:rFonts w:ascii="Times New Roman" w:hAnsi="Times New Roman" w:cs="Times New Roman"/>
          <w:szCs w:val="21"/>
        </w:rPr>
        <w:t>lymphovascular</w:t>
      </w:r>
      <w:proofErr w:type="spellEnd"/>
      <w:r w:rsidR="00733BF2" w:rsidRPr="000162CD">
        <w:rPr>
          <w:rFonts w:ascii="Times New Roman" w:hAnsi="Times New Roman" w:cs="Times New Roman"/>
          <w:szCs w:val="21"/>
        </w:rPr>
        <w:t xml:space="preserve"> invasion.</w:t>
      </w:r>
    </w:p>
    <w:sectPr w:rsidR="00C60C42" w:rsidRPr="0001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CA1"/>
    <w:multiLevelType w:val="hybridMultilevel"/>
    <w:tmpl w:val="72A21FA2"/>
    <w:lvl w:ilvl="0" w:tplc="F210F728">
      <w:start w:val="16"/>
      <w:numFmt w:val="upperLetter"/>
      <w:lvlText w:val="(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655E04"/>
    <w:multiLevelType w:val="hybridMultilevel"/>
    <w:tmpl w:val="E30A933E"/>
    <w:lvl w:ilvl="0" w:tplc="C396EE92">
      <w:start w:val="16"/>
      <w:numFmt w:val="upperLetter"/>
      <w:lvlText w:val="("/>
      <w:lvlJc w:val="left"/>
      <w:pPr>
        <w:ind w:left="4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5432016">
    <w:abstractNumId w:val="0"/>
  </w:num>
  <w:num w:numId="2" w16cid:durableId="30077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2"/>
    <w:rsid w:val="00000DE2"/>
    <w:rsid w:val="00006B85"/>
    <w:rsid w:val="00007597"/>
    <w:rsid w:val="00010FAA"/>
    <w:rsid w:val="000162CD"/>
    <w:rsid w:val="0002014C"/>
    <w:rsid w:val="00027B1A"/>
    <w:rsid w:val="00027FB8"/>
    <w:rsid w:val="000324DE"/>
    <w:rsid w:val="00037973"/>
    <w:rsid w:val="0004378C"/>
    <w:rsid w:val="00044E47"/>
    <w:rsid w:val="00045FD4"/>
    <w:rsid w:val="00062475"/>
    <w:rsid w:val="00066D38"/>
    <w:rsid w:val="0008135C"/>
    <w:rsid w:val="00086FB3"/>
    <w:rsid w:val="00093ADA"/>
    <w:rsid w:val="0009429B"/>
    <w:rsid w:val="000978C6"/>
    <w:rsid w:val="000B6879"/>
    <w:rsid w:val="000D406D"/>
    <w:rsid w:val="000D7F43"/>
    <w:rsid w:val="000E37B7"/>
    <w:rsid w:val="000E390D"/>
    <w:rsid w:val="000F255A"/>
    <w:rsid w:val="00111B9E"/>
    <w:rsid w:val="00115CCE"/>
    <w:rsid w:val="00116144"/>
    <w:rsid w:val="00121C16"/>
    <w:rsid w:val="00123469"/>
    <w:rsid w:val="001308A2"/>
    <w:rsid w:val="001313B3"/>
    <w:rsid w:val="001336AB"/>
    <w:rsid w:val="00140720"/>
    <w:rsid w:val="00142C2E"/>
    <w:rsid w:val="00156FEF"/>
    <w:rsid w:val="00170272"/>
    <w:rsid w:val="00182ED6"/>
    <w:rsid w:val="00183031"/>
    <w:rsid w:val="001851DF"/>
    <w:rsid w:val="0019254A"/>
    <w:rsid w:val="00196AB8"/>
    <w:rsid w:val="001A10C4"/>
    <w:rsid w:val="001A64F5"/>
    <w:rsid w:val="001B1638"/>
    <w:rsid w:val="001B1E22"/>
    <w:rsid w:val="001B54CD"/>
    <w:rsid w:val="001C3C29"/>
    <w:rsid w:val="001D2FC6"/>
    <w:rsid w:val="001F4389"/>
    <w:rsid w:val="00214401"/>
    <w:rsid w:val="0021480D"/>
    <w:rsid w:val="0021542F"/>
    <w:rsid w:val="00224B85"/>
    <w:rsid w:val="002254CA"/>
    <w:rsid w:val="00225C60"/>
    <w:rsid w:val="00233135"/>
    <w:rsid w:val="00233F60"/>
    <w:rsid w:val="00237D4B"/>
    <w:rsid w:val="00243DED"/>
    <w:rsid w:val="0024473B"/>
    <w:rsid w:val="00245FB9"/>
    <w:rsid w:val="00250EB4"/>
    <w:rsid w:val="002539C4"/>
    <w:rsid w:val="00255B7B"/>
    <w:rsid w:val="00256B10"/>
    <w:rsid w:val="00271141"/>
    <w:rsid w:val="00274AE8"/>
    <w:rsid w:val="00280702"/>
    <w:rsid w:val="00282CAA"/>
    <w:rsid w:val="00290BC6"/>
    <w:rsid w:val="00291034"/>
    <w:rsid w:val="0029146C"/>
    <w:rsid w:val="00291612"/>
    <w:rsid w:val="002A3211"/>
    <w:rsid w:val="002B26B6"/>
    <w:rsid w:val="002C2F8B"/>
    <w:rsid w:val="002D26B0"/>
    <w:rsid w:val="002D3E31"/>
    <w:rsid w:val="002D58FD"/>
    <w:rsid w:val="002E280A"/>
    <w:rsid w:val="002F0B5C"/>
    <w:rsid w:val="002F6EEE"/>
    <w:rsid w:val="003123F5"/>
    <w:rsid w:val="00313EF9"/>
    <w:rsid w:val="0031589F"/>
    <w:rsid w:val="00317214"/>
    <w:rsid w:val="0032094E"/>
    <w:rsid w:val="003211BE"/>
    <w:rsid w:val="00332A80"/>
    <w:rsid w:val="00335E26"/>
    <w:rsid w:val="00342F5C"/>
    <w:rsid w:val="00345DAE"/>
    <w:rsid w:val="0035249E"/>
    <w:rsid w:val="003529E6"/>
    <w:rsid w:val="003544BB"/>
    <w:rsid w:val="00362604"/>
    <w:rsid w:val="00364957"/>
    <w:rsid w:val="00364F11"/>
    <w:rsid w:val="00371D42"/>
    <w:rsid w:val="0037292A"/>
    <w:rsid w:val="003752E3"/>
    <w:rsid w:val="00383D37"/>
    <w:rsid w:val="003904FD"/>
    <w:rsid w:val="00390B51"/>
    <w:rsid w:val="0039177C"/>
    <w:rsid w:val="003927B6"/>
    <w:rsid w:val="00396FD6"/>
    <w:rsid w:val="00397250"/>
    <w:rsid w:val="003979DB"/>
    <w:rsid w:val="003A2EA1"/>
    <w:rsid w:val="003A3134"/>
    <w:rsid w:val="003A487C"/>
    <w:rsid w:val="003A5D47"/>
    <w:rsid w:val="003A62A4"/>
    <w:rsid w:val="003B054D"/>
    <w:rsid w:val="003C1C0A"/>
    <w:rsid w:val="003D1C27"/>
    <w:rsid w:val="003E5659"/>
    <w:rsid w:val="004016C8"/>
    <w:rsid w:val="00403629"/>
    <w:rsid w:val="00405258"/>
    <w:rsid w:val="00413AE6"/>
    <w:rsid w:val="00417636"/>
    <w:rsid w:val="00417F1D"/>
    <w:rsid w:val="00424A80"/>
    <w:rsid w:val="004300A5"/>
    <w:rsid w:val="0045130D"/>
    <w:rsid w:val="00452D6A"/>
    <w:rsid w:val="004569E5"/>
    <w:rsid w:val="00461C49"/>
    <w:rsid w:val="004625E4"/>
    <w:rsid w:val="00466C7E"/>
    <w:rsid w:val="00491FF2"/>
    <w:rsid w:val="00492FB8"/>
    <w:rsid w:val="004A156D"/>
    <w:rsid w:val="004A19D4"/>
    <w:rsid w:val="004A30B9"/>
    <w:rsid w:val="004A79D9"/>
    <w:rsid w:val="004B21EF"/>
    <w:rsid w:val="004C59F1"/>
    <w:rsid w:val="004E4360"/>
    <w:rsid w:val="004F7813"/>
    <w:rsid w:val="00507D88"/>
    <w:rsid w:val="00516CDE"/>
    <w:rsid w:val="00530FA5"/>
    <w:rsid w:val="00533B21"/>
    <w:rsid w:val="005371DD"/>
    <w:rsid w:val="005417C3"/>
    <w:rsid w:val="00551ADB"/>
    <w:rsid w:val="00563FC5"/>
    <w:rsid w:val="00566C15"/>
    <w:rsid w:val="00570F28"/>
    <w:rsid w:val="00581D3F"/>
    <w:rsid w:val="005853BA"/>
    <w:rsid w:val="00591785"/>
    <w:rsid w:val="00595B14"/>
    <w:rsid w:val="005B390A"/>
    <w:rsid w:val="005B519F"/>
    <w:rsid w:val="005B5F11"/>
    <w:rsid w:val="005D37B9"/>
    <w:rsid w:val="005F2450"/>
    <w:rsid w:val="005F4522"/>
    <w:rsid w:val="005F687D"/>
    <w:rsid w:val="00617185"/>
    <w:rsid w:val="00620BC7"/>
    <w:rsid w:val="00622D91"/>
    <w:rsid w:val="00640E66"/>
    <w:rsid w:val="00651648"/>
    <w:rsid w:val="0065417A"/>
    <w:rsid w:val="00654D1C"/>
    <w:rsid w:val="00690B79"/>
    <w:rsid w:val="006A1A34"/>
    <w:rsid w:val="006A330F"/>
    <w:rsid w:val="006A696B"/>
    <w:rsid w:val="006A71CE"/>
    <w:rsid w:val="006D03AE"/>
    <w:rsid w:val="006E1ADF"/>
    <w:rsid w:val="006E3F0A"/>
    <w:rsid w:val="006E61BA"/>
    <w:rsid w:val="006F13C0"/>
    <w:rsid w:val="006F631E"/>
    <w:rsid w:val="00705098"/>
    <w:rsid w:val="0071040D"/>
    <w:rsid w:val="007233D6"/>
    <w:rsid w:val="00733BF2"/>
    <w:rsid w:val="00734959"/>
    <w:rsid w:val="00747FE0"/>
    <w:rsid w:val="0075630B"/>
    <w:rsid w:val="00765FB7"/>
    <w:rsid w:val="00767B2F"/>
    <w:rsid w:val="0077344C"/>
    <w:rsid w:val="00776E53"/>
    <w:rsid w:val="00793505"/>
    <w:rsid w:val="007946AB"/>
    <w:rsid w:val="00795C84"/>
    <w:rsid w:val="00795F4D"/>
    <w:rsid w:val="007A0FA6"/>
    <w:rsid w:val="007A427C"/>
    <w:rsid w:val="007A6E09"/>
    <w:rsid w:val="007A7E8F"/>
    <w:rsid w:val="007B172F"/>
    <w:rsid w:val="007B2388"/>
    <w:rsid w:val="007C04E1"/>
    <w:rsid w:val="007C2D4B"/>
    <w:rsid w:val="007C5D23"/>
    <w:rsid w:val="007D690B"/>
    <w:rsid w:val="007D7AA6"/>
    <w:rsid w:val="007E2450"/>
    <w:rsid w:val="007E3683"/>
    <w:rsid w:val="007E5017"/>
    <w:rsid w:val="007E60B2"/>
    <w:rsid w:val="007F0270"/>
    <w:rsid w:val="007F51AD"/>
    <w:rsid w:val="007F7CF8"/>
    <w:rsid w:val="00800353"/>
    <w:rsid w:val="008069B1"/>
    <w:rsid w:val="008078EB"/>
    <w:rsid w:val="00812118"/>
    <w:rsid w:val="00817C0E"/>
    <w:rsid w:val="008412F2"/>
    <w:rsid w:val="008506AE"/>
    <w:rsid w:val="00852AA9"/>
    <w:rsid w:val="00852C2B"/>
    <w:rsid w:val="008574FC"/>
    <w:rsid w:val="008600A7"/>
    <w:rsid w:val="0086165F"/>
    <w:rsid w:val="0086489B"/>
    <w:rsid w:val="00875F68"/>
    <w:rsid w:val="00880563"/>
    <w:rsid w:val="00883543"/>
    <w:rsid w:val="00885725"/>
    <w:rsid w:val="00887E4D"/>
    <w:rsid w:val="008A0660"/>
    <w:rsid w:val="008B22C3"/>
    <w:rsid w:val="008B6BA2"/>
    <w:rsid w:val="008C2B3D"/>
    <w:rsid w:val="008C3F26"/>
    <w:rsid w:val="008C79F2"/>
    <w:rsid w:val="008D251A"/>
    <w:rsid w:val="008D69F2"/>
    <w:rsid w:val="008E194F"/>
    <w:rsid w:val="008E1B07"/>
    <w:rsid w:val="008E5F56"/>
    <w:rsid w:val="00906945"/>
    <w:rsid w:val="00910F93"/>
    <w:rsid w:val="00911192"/>
    <w:rsid w:val="009117FB"/>
    <w:rsid w:val="0091252B"/>
    <w:rsid w:val="00925B39"/>
    <w:rsid w:val="009269F5"/>
    <w:rsid w:val="00926A2C"/>
    <w:rsid w:val="009363E1"/>
    <w:rsid w:val="00945B89"/>
    <w:rsid w:val="00952D45"/>
    <w:rsid w:val="00953E68"/>
    <w:rsid w:val="00964540"/>
    <w:rsid w:val="00966E76"/>
    <w:rsid w:val="009814AC"/>
    <w:rsid w:val="00987D72"/>
    <w:rsid w:val="009A50E0"/>
    <w:rsid w:val="009A716C"/>
    <w:rsid w:val="009B2F0A"/>
    <w:rsid w:val="009B553D"/>
    <w:rsid w:val="009D330F"/>
    <w:rsid w:val="009D7C82"/>
    <w:rsid w:val="009D7F08"/>
    <w:rsid w:val="009E02FC"/>
    <w:rsid w:val="009E301D"/>
    <w:rsid w:val="009F0592"/>
    <w:rsid w:val="009F2DBE"/>
    <w:rsid w:val="009F523A"/>
    <w:rsid w:val="00A01DAC"/>
    <w:rsid w:val="00A1745E"/>
    <w:rsid w:val="00A17B25"/>
    <w:rsid w:val="00A219A0"/>
    <w:rsid w:val="00A21CB4"/>
    <w:rsid w:val="00A24571"/>
    <w:rsid w:val="00A321A6"/>
    <w:rsid w:val="00A321B0"/>
    <w:rsid w:val="00A3645E"/>
    <w:rsid w:val="00A42D52"/>
    <w:rsid w:val="00A47889"/>
    <w:rsid w:val="00A522FC"/>
    <w:rsid w:val="00A53787"/>
    <w:rsid w:val="00A629FD"/>
    <w:rsid w:val="00A6526C"/>
    <w:rsid w:val="00A76308"/>
    <w:rsid w:val="00A84B1F"/>
    <w:rsid w:val="00A859BC"/>
    <w:rsid w:val="00A957F6"/>
    <w:rsid w:val="00A968A8"/>
    <w:rsid w:val="00A97339"/>
    <w:rsid w:val="00AC1096"/>
    <w:rsid w:val="00AC1F0E"/>
    <w:rsid w:val="00AC3478"/>
    <w:rsid w:val="00AD67B7"/>
    <w:rsid w:val="00AE46AF"/>
    <w:rsid w:val="00AF2725"/>
    <w:rsid w:val="00B0767F"/>
    <w:rsid w:val="00B1078B"/>
    <w:rsid w:val="00B13349"/>
    <w:rsid w:val="00B17237"/>
    <w:rsid w:val="00B2053D"/>
    <w:rsid w:val="00B20F2A"/>
    <w:rsid w:val="00B23036"/>
    <w:rsid w:val="00B25C78"/>
    <w:rsid w:val="00B30519"/>
    <w:rsid w:val="00B3611C"/>
    <w:rsid w:val="00B56F50"/>
    <w:rsid w:val="00B61FCF"/>
    <w:rsid w:val="00B67727"/>
    <w:rsid w:val="00B75138"/>
    <w:rsid w:val="00B85432"/>
    <w:rsid w:val="00B93311"/>
    <w:rsid w:val="00B96C9B"/>
    <w:rsid w:val="00BA1459"/>
    <w:rsid w:val="00BA3461"/>
    <w:rsid w:val="00BB111F"/>
    <w:rsid w:val="00BB154D"/>
    <w:rsid w:val="00BB16CA"/>
    <w:rsid w:val="00BF2186"/>
    <w:rsid w:val="00BF33D3"/>
    <w:rsid w:val="00BF462B"/>
    <w:rsid w:val="00BF467A"/>
    <w:rsid w:val="00BF679A"/>
    <w:rsid w:val="00BF766A"/>
    <w:rsid w:val="00C0427C"/>
    <w:rsid w:val="00C10863"/>
    <w:rsid w:val="00C1610A"/>
    <w:rsid w:val="00C16B8F"/>
    <w:rsid w:val="00C20F52"/>
    <w:rsid w:val="00C220CE"/>
    <w:rsid w:val="00C274A1"/>
    <w:rsid w:val="00C2779B"/>
    <w:rsid w:val="00C330DD"/>
    <w:rsid w:val="00C3645D"/>
    <w:rsid w:val="00C45202"/>
    <w:rsid w:val="00C5063C"/>
    <w:rsid w:val="00C56383"/>
    <w:rsid w:val="00C60C42"/>
    <w:rsid w:val="00C63425"/>
    <w:rsid w:val="00C64178"/>
    <w:rsid w:val="00C77EA1"/>
    <w:rsid w:val="00C9413A"/>
    <w:rsid w:val="00C94FAB"/>
    <w:rsid w:val="00C95BFA"/>
    <w:rsid w:val="00C96710"/>
    <w:rsid w:val="00CC125E"/>
    <w:rsid w:val="00CE54DA"/>
    <w:rsid w:val="00D06560"/>
    <w:rsid w:val="00D2533C"/>
    <w:rsid w:val="00D2653F"/>
    <w:rsid w:val="00D411FA"/>
    <w:rsid w:val="00D47899"/>
    <w:rsid w:val="00D513D4"/>
    <w:rsid w:val="00D66691"/>
    <w:rsid w:val="00D7157C"/>
    <w:rsid w:val="00D76567"/>
    <w:rsid w:val="00D77500"/>
    <w:rsid w:val="00D85146"/>
    <w:rsid w:val="00D94043"/>
    <w:rsid w:val="00D955B3"/>
    <w:rsid w:val="00D959D8"/>
    <w:rsid w:val="00DA0743"/>
    <w:rsid w:val="00DC2402"/>
    <w:rsid w:val="00DC4549"/>
    <w:rsid w:val="00DC54D3"/>
    <w:rsid w:val="00DD008D"/>
    <w:rsid w:val="00DD299E"/>
    <w:rsid w:val="00DD7967"/>
    <w:rsid w:val="00DE6E0D"/>
    <w:rsid w:val="00DF72EB"/>
    <w:rsid w:val="00DF7E32"/>
    <w:rsid w:val="00DF7ECD"/>
    <w:rsid w:val="00E00B7B"/>
    <w:rsid w:val="00E026BC"/>
    <w:rsid w:val="00E026C9"/>
    <w:rsid w:val="00E05108"/>
    <w:rsid w:val="00E134E0"/>
    <w:rsid w:val="00E17DA9"/>
    <w:rsid w:val="00E20085"/>
    <w:rsid w:val="00E22EF1"/>
    <w:rsid w:val="00E23AA8"/>
    <w:rsid w:val="00E26063"/>
    <w:rsid w:val="00E32B67"/>
    <w:rsid w:val="00E341F4"/>
    <w:rsid w:val="00E50F0C"/>
    <w:rsid w:val="00E519CB"/>
    <w:rsid w:val="00E54AF1"/>
    <w:rsid w:val="00E60CDB"/>
    <w:rsid w:val="00E6284B"/>
    <w:rsid w:val="00E64171"/>
    <w:rsid w:val="00E64566"/>
    <w:rsid w:val="00E64BAB"/>
    <w:rsid w:val="00E71B65"/>
    <w:rsid w:val="00E911DF"/>
    <w:rsid w:val="00E924BD"/>
    <w:rsid w:val="00E978D0"/>
    <w:rsid w:val="00EB1E6C"/>
    <w:rsid w:val="00EB502A"/>
    <w:rsid w:val="00EB5593"/>
    <w:rsid w:val="00EC4329"/>
    <w:rsid w:val="00EC6FED"/>
    <w:rsid w:val="00EC7DA0"/>
    <w:rsid w:val="00ED4C3E"/>
    <w:rsid w:val="00ED5D5C"/>
    <w:rsid w:val="00EE5A7E"/>
    <w:rsid w:val="00EF5E46"/>
    <w:rsid w:val="00EF7978"/>
    <w:rsid w:val="00F036AE"/>
    <w:rsid w:val="00F05222"/>
    <w:rsid w:val="00F0723E"/>
    <w:rsid w:val="00F1479C"/>
    <w:rsid w:val="00F21F8D"/>
    <w:rsid w:val="00F3013A"/>
    <w:rsid w:val="00F36D76"/>
    <w:rsid w:val="00F37468"/>
    <w:rsid w:val="00F456F0"/>
    <w:rsid w:val="00F47C71"/>
    <w:rsid w:val="00F541BF"/>
    <w:rsid w:val="00F57948"/>
    <w:rsid w:val="00F70E61"/>
    <w:rsid w:val="00F72E69"/>
    <w:rsid w:val="00F80EF6"/>
    <w:rsid w:val="00F81855"/>
    <w:rsid w:val="00F83A2E"/>
    <w:rsid w:val="00F8533D"/>
    <w:rsid w:val="00F85503"/>
    <w:rsid w:val="00F877A0"/>
    <w:rsid w:val="00F94409"/>
    <w:rsid w:val="00F947F3"/>
    <w:rsid w:val="00F97601"/>
    <w:rsid w:val="00F97E57"/>
    <w:rsid w:val="00FA0723"/>
    <w:rsid w:val="00FA2E1E"/>
    <w:rsid w:val="00FA4E7D"/>
    <w:rsid w:val="00FB6156"/>
    <w:rsid w:val="00FC2D90"/>
    <w:rsid w:val="00FD0B9B"/>
    <w:rsid w:val="00FD6315"/>
    <w:rsid w:val="00FE0A67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1308B"/>
  <w15:chartTrackingRefBased/>
  <w15:docId w15:val="{246BA5BE-CB9E-F546-922C-ABB5D40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Z22932</dc:creator>
  <cp:keywords/>
  <dc:description/>
  <cp:lastModifiedBy>Z22932</cp:lastModifiedBy>
  <cp:revision>10</cp:revision>
  <dcterms:created xsi:type="dcterms:W3CDTF">2025-05-26T02:07:00Z</dcterms:created>
  <dcterms:modified xsi:type="dcterms:W3CDTF">2025-05-26T03:42:00Z</dcterms:modified>
</cp:coreProperties>
</file>