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3F1763" w14:textId="77777777" w:rsidR="00393DD1" w:rsidRPr="001E17CD" w:rsidRDefault="00393DD1" w:rsidP="00393DD1">
      <w:pPr>
        <w:pStyle w:val="Caption"/>
        <w:keepNext/>
        <w:rPr>
          <w:rFonts w:asciiTheme="majorBidi" w:hAnsiTheme="majorBidi" w:cstheme="majorBidi"/>
          <w:b/>
          <w:bCs/>
          <w:color w:val="auto"/>
          <w:sz w:val="22"/>
          <w:szCs w:val="22"/>
        </w:rPr>
      </w:pPr>
      <w:r w:rsidRPr="001E17CD">
        <w:rPr>
          <w:rFonts w:asciiTheme="majorBidi" w:hAnsiTheme="majorBidi" w:cstheme="majorBidi"/>
          <w:b/>
          <w:bCs/>
          <w:color w:val="auto"/>
          <w:sz w:val="22"/>
          <w:szCs w:val="22"/>
        </w:rPr>
        <w:t xml:space="preserve">Table </w:t>
      </w:r>
      <w:r w:rsidRPr="001E17CD">
        <w:rPr>
          <w:rFonts w:asciiTheme="majorBidi" w:hAnsiTheme="majorBidi" w:cstheme="majorBidi"/>
          <w:b/>
          <w:bCs/>
          <w:color w:val="auto"/>
          <w:sz w:val="22"/>
          <w:szCs w:val="22"/>
        </w:rPr>
        <w:fldChar w:fldCharType="begin"/>
      </w:r>
      <w:r w:rsidRPr="001E17CD">
        <w:rPr>
          <w:rFonts w:asciiTheme="majorBidi" w:hAnsiTheme="majorBidi" w:cstheme="majorBidi"/>
          <w:b/>
          <w:bCs/>
          <w:color w:val="auto"/>
          <w:sz w:val="22"/>
          <w:szCs w:val="22"/>
        </w:rPr>
        <w:instrText xml:space="preserve"> SEQ Table \* ARABIC </w:instrText>
      </w:r>
      <w:r w:rsidRPr="001E17CD">
        <w:rPr>
          <w:rFonts w:asciiTheme="majorBidi" w:hAnsiTheme="majorBidi" w:cstheme="majorBidi"/>
          <w:b/>
          <w:bCs/>
          <w:color w:val="auto"/>
          <w:sz w:val="22"/>
          <w:szCs w:val="22"/>
        </w:rPr>
        <w:fldChar w:fldCharType="separate"/>
      </w:r>
      <w:r w:rsidRPr="001E17CD">
        <w:rPr>
          <w:rFonts w:asciiTheme="majorBidi" w:hAnsiTheme="majorBidi" w:cstheme="majorBidi"/>
          <w:b/>
          <w:bCs/>
          <w:noProof/>
          <w:color w:val="auto"/>
          <w:sz w:val="22"/>
          <w:szCs w:val="22"/>
        </w:rPr>
        <w:t>6</w:t>
      </w:r>
      <w:r w:rsidRPr="001E17CD">
        <w:rPr>
          <w:rFonts w:asciiTheme="majorBidi" w:hAnsiTheme="majorBidi" w:cstheme="majorBidi"/>
          <w:b/>
          <w:bCs/>
          <w:color w:val="auto"/>
          <w:sz w:val="22"/>
          <w:szCs w:val="22"/>
        </w:rPr>
        <w:fldChar w:fldCharType="end"/>
      </w:r>
      <w:r w:rsidRPr="001E17CD">
        <w:rPr>
          <w:rFonts w:asciiTheme="majorBidi" w:hAnsiTheme="majorBidi" w:cstheme="majorBidi"/>
          <w:b/>
          <w:bCs/>
          <w:color w:val="auto"/>
          <w:sz w:val="22"/>
          <w:szCs w:val="22"/>
        </w:rPr>
        <w:t>: Knowledge, Attitude and Practice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91"/>
        <w:gridCol w:w="1294"/>
        <w:gridCol w:w="176"/>
        <w:gridCol w:w="283"/>
        <w:gridCol w:w="835"/>
        <w:gridCol w:w="407"/>
        <w:gridCol w:w="547"/>
        <w:gridCol w:w="340"/>
        <w:gridCol w:w="264"/>
        <w:gridCol w:w="906"/>
        <w:gridCol w:w="124"/>
        <w:gridCol w:w="166"/>
        <w:gridCol w:w="1129"/>
      </w:tblGrid>
      <w:tr w:rsidR="00393DD1" w:rsidRPr="001E17CD" w14:paraId="262C753B" w14:textId="77777777" w:rsidTr="007F6469">
        <w:tc>
          <w:tcPr>
            <w:tcW w:w="2591" w:type="dxa"/>
            <w:shd w:val="clear" w:color="auto" w:fill="ADADAD" w:themeFill="background2" w:themeFillShade="BF"/>
            <w:vAlign w:val="center"/>
          </w:tcPr>
          <w:p w14:paraId="6C70D275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</w:rPr>
            </w:pPr>
            <w:r w:rsidRPr="001E17CD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Variables</w:t>
            </w:r>
          </w:p>
        </w:tc>
        <w:tc>
          <w:tcPr>
            <w:tcW w:w="3542" w:type="dxa"/>
            <w:gridSpan w:val="6"/>
            <w:shd w:val="clear" w:color="auto" w:fill="ADADAD" w:themeFill="background2" w:themeFillShade="BF"/>
            <w:vAlign w:val="center"/>
          </w:tcPr>
          <w:p w14:paraId="3F46B3C3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</w:rPr>
            </w:pPr>
            <w:r w:rsidRPr="001E17CD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Frequency (n)</w:t>
            </w:r>
          </w:p>
        </w:tc>
        <w:tc>
          <w:tcPr>
            <w:tcW w:w="2929" w:type="dxa"/>
            <w:gridSpan w:val="6"/>
            <w:shd w:val="clear" w:color="auto" w:fill="ADADAD" w:themeFill="background2" w:themeFillShade="BF"/>
            <w:vAlign w:val="center"/>
          </w:tcPr>
          <w:p w14:paraId="166B1C61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</w:rPr>
            </w:pPr>
            <w:r w:rsidRPr="001E17CD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Valid%</w:t>
            </w:r>
          </w:p>
        </w:tc>
      </w:tr>
      <w:tr w:rsidR="00393DD1" w:rsidRPr="001E17CD" w14:paraId="1603EBBA" w14:textId="77777777" w:rsidTr="007F6469">
        <w:tc>
          <w:tcPr>
            <w:tcW w:w="2591" w:type="dxa"/>
            <w:vAlign w:val="center"/>
          </w:tcPr>
          <w:p w14:paraId="129A108F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</w:rPr>
            </w:pPr>
            <w:r w:rsidRPr="001E17C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Good knowledge</w:t>
            </w:r>
          </w:p>
        </w:tc>
        <w:tc>
          <w:tcPr>
            <w:tcW w:w="3542" w:type="dxa"/>
            <w:gridSpan w:val="6"/>
            <w:vAlign w:val="center"/>
          </w:tcPr>
          <w:p w14:paraId="3B79F34C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</w:rPr>
            </w:pPr>
            <w:r w:rsidRPr="001E17CD">
              <w:rPr>
                <w:rFonts w:asciiTheme="majorBidi" w:hAnsiTheme="majorBidi" w:cstheme="majorBidi"/>
                <w:color w:val="010205"/>
                <w:kern w:val="0"/>
                <w:sz w:val="20"/>
                <w:szCs w:val="20"/>
              </w:rPr>
              <w:t>181</w:t>
            </w:r>
          </w:p>
        </w:tc>
        <w:tc>
          <w:tcPr>
            <w:tcW w:w="2929" w:type="dxa"/>
            <w:gridSpan w:val="6"/>
            <w:vAlign w:val="center"/>
          </w:tcPr>
          <w:p w14:paraId="50779109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</w:rPr>
            </w:pPr>
            <w:r w:rsidRPr="001E17CD">
              <w:rPr>
                <w:rFonts w:asciiTheme="majorBidi" w:hAnsiTheme="majorBidi" w:cstheme="majorBidi"/>
                <w:color w:val="010205"/>
                <w:kern w:val="0"/>
                <w:sz w:val="20"/>
                <w:szCs w:val="20"/>
              </w:rPr>
              <w:t>43.8%</w:t>
            </w:r>
          </w:p>
        </w:tc>
      </w:tr>
      <w:tr w:rsidR="00393DD1" w:rsidRPr="001E17CD" w14:paraId="5D8BEFC0" w14:textId="77777777" w:rsidTr="007F6469">
        <w:tc>
          <w:tcPr>
            <w:tcW w:w="2591" w:type="dxa"/>
            <w:vAlign w:val="center"/>
          </w:tcPr>
          <w:p w14:paraId="2F76EFCD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</w:rPr>
            </w:pPr>
            <w:r w:rsidRPr="001E17CD">
              <w:rPr>
                <w:rFonts w:asciiTheme="majorBidi" w:hAnsiTheme="majorBidi" w:cstheme="majorBidi"/>
                <w:b/>
                <w:bCs/>
                <w:sz w:val="24"/>
                <w:szCs w:val="24"/>
                <w:lang w:bidi="prs-AF"/>
              </w:rPr>
              <w:t>Poor knowledge</w:t>
            </w:r>
          </w:p>
        </w:tc>
        <w:tc>
          <w:tcPr>
            <w:tcW w:w="3542" w:type="dxa"/>
            <w:gridSpan w:val="6"/>
            <w:vAlign w:val="center"/>
          </w:tcPr>
          <w:p w14:paraId="00DA4BEA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</w:rPr>
            </w:pPr>
            <w:r w:rsidRPr="001E17CD">
              <w:rPr>
                <w:rFonts w:asciiTheme="majorBidi" w:hAnsiTheme="majorBidi" w:cstheme="majorBidi"/>
                <w:color w:val="010205"/>
                <w:kern w:val="0"/>
                <w:sz w:val="20"/>
                <w:szCs w:val="20"/>
              </w:rPr>
              <w:t>232</w:t>
            </w:r>
          </w:p>
        </w:tc>
        <w:tc>
          <w:tcPr>
            <w:tcW w:w="2929" w:type="dxa"/>
            <w:gridSpan w:val="6"/>
            <w:vAlign w:val="center"/>
          </w:tcPr>
          <w:p w14:paraId="519F0B93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</w:rPr>
            </w:pPr>
            <w:r w:rsidRPr="001E17CD">
              <w:rPr>
                <w:rFonts w:asciiTheme="majorBidi" w:hAnsiTheme="majorBidi" w:cstheme="majorBidi"/>
                <w:color w:val="010205"/>
                <w:kern w:val="0"/>
                <w:sz w:val="20"/>
                <w:szCs w:val="20"/>
              </w:rPr>
              <w:t>56.2%</w:t>
            </w:r>
          </w:p>
        </w:tc>
      </w:tr>
      <w:tr w:rsidR="00393DD1" w:rsidRPr="001E17CD" w14:paraId="122967B9" w14:textId="77777777" w:rsidTr="007F6469">
        <w:tc>
          <w:tcPr>
            <w:tcW w:w="2591" w:type="dxa"/>
            <w:vAlign w:val="center"/>
          </w:tcPr>
          <w:p w14:paraId="5C798CE3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</w:rPr>
            </w:pPr>
            <w:r w:rsidRPr="001E17C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Good Attitude</w:t>
            </w:r>
          </w:p>
        </w:tc>
        <w:tc>
          <w:tcPr>
            <w:tcW w:w="3542" w:type="dxa"/>
            <w:gridSpan w:val="6"/>
            <w:vAlign w:val="center"/>
          </w:tcPr>
          <w:p w14:paraId="3E1ECF22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</w:rPr>
            </w:pPr>
            <w:r w:rsidRPr="001E17CD">
              <w:rPr>
                <w:rFonts w:asciiTheme="majorBidi" w:hAnsiTheme="majorBidi" w:cstheme="majorBidi"/>
                <w:color w:val="010205"/>
                <w:kern w:val="0"/>
                <w:sz w:val="20"/>
                <w:szCs w:val="20"/>
              </w:rPr>
              <w:t>110</w:t>
            </w:r>
          </w:p>
        </w:tc>
        <w:tc>
          <w:tcPr>
            <w:tcW w:w="2929" w:type="dxa"/>
            <w:gridSpan w:val="6"/>
            <w:vAlign w:val="center"/>
          </w:tcPr>
          <w:p w14:paraId="3EFD300E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</w:rPr>
            </w:pPr>
            <w:r w:rsidRPr="001E17CD">
              <w:rPr>
                <w:rFonts w:asciiTheme="majorBidi" w:hAnsiTheme="majorBidi" w:cstheme="majorBidi"/>
                <w:color w:val="010205"/>
                <w:kern w:val="0"/>
                <w:sz w:val="20"/>
                <w:szCs w:val="20"/>
              </w:rPr>
              <w:t>26.6%</w:t>
            </w:r>
          </w:p>
        </w:tc>
      </w:tr>
      <w:tr w:rsidR="00393DD1" w:rsidRPr="001E17CD" w14:paraId="4F4144CD" w14:textId="77777777" w:rsidTr="007F6469">
        <w:tc>
          <w:tcPr>
            <w:tcW w:w="2591" w:type="dxa"/>
            <w:vAlign w:val="center"/>
          </w:tcPr>
          <w:p w14:paraId="597CE77E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</w:rPr>
            </w:pPr>
            <w:r w:rsidRPr="001E17C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Poor Attitude</w:t>
            </w:r>
          </w:p>
        </w:tc>
        <w:tc>
          <w:tcPr>
            <w:tcW w:w="3542" w:type="dxa"/>
            <w:gridSpan w:val="6"/>
            <w:vAlign w:val="center"/>
          </w:tcPr>
          <w:p w14:paraId="27C9AAF6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</w:rPr>
            </w:pPr>
            <w:r w:rsidRPr="001E17CD">
              <w:rPr>
                <w:rFonts w:asciiTheme="majorBidi" w:hAnsiTheme="majorBidi" w:cstheme="majorBidi"/>
                <w:color w:val="010205"/>
                <w:kern w:val="0"/>
                <w:sz w:val="20"/>
                <w:szCs w:val="20"/>
              </w:rPr>
              <w:t>303</w:t>
            </w:r>
          </w:p>
        </w:tc>
        <w:tc>
          <w:tcPr>
            <w:tcW w:w="2929" w:type="dxa"/>
            <w:gridSpan w:val="6"/>
            <w:vAlign w:val="center"/>
          </w:tcPr>
          <w:p w14:paraId="7EB05F34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</w:rPr>
            </w:pPr>
            <w:r w:rsidRPr="001E17CD">
              <w:rPr>
                <w:rFonts w:asciiTheme="majorBidi" w:hAnsiTheme="majorBidi" w:cstheme="majorBidi"/>
                <w:color w:val="010205"/>
                <w:kern w:val="0"/>
                <w:sz w:val="20"/>
                <w:szCs w:val="20"/>
              </w:rPr>
              <w:t>73.4%</w:t>
            </w:r>
          </w:p>
        </w:tc>
      </w:tr>
      <w:tr w:rsidR="00393DD1" w:rsidRPr="001E17CD" w14:paraId="7774B6BC" w14:textId="77777777" w:rsidTr="007F6469">
        <w:tc>
          <w:tcPr>
            <w:tcW w:w="2591" w:type="dxa"/>
            <w:vAlign w:val="center"/>
          </w:tcPr>
          <w:p w14:paraId="15F95081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</w:rPr>
            </w:pPr>
            <w:r w:rsidRPr="001E17C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Good Practice</w:t>
            </w:r>
          </w:p>
        </w:tc>
        <w:tc>
          <w:tcPr>
            <w:tcW w:w="3542" w:type="dxa"/>
            <w:gridSpan w:val="6"/>
            <w:vAlign w:val="center"/>
          </w:tcPr>
          <w:p w14:paraId="18922B26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</w:rPr>
            </w:pPr>
            <w:r w:rsidRPr="001E17CD">
              <w:rPr>
                <w:rFonts w:asciiTheme="majorBidi" w:hAnsiTheme="majorBidi" w:cstheme="majorBidi"/>
                <w:color w:val="010205"/>
                <w:kern w:val="0"/>
                <w:sz w:val="20"/>
                <w:szCs w:val="20"/>
              </w:rPr>
              <w:t>224</w:t>
            </w:r>
          </w:p>
        </w:tc>
        <w:tc>
          <w:tcPr>
            <w:tcW w:w="2929" w:type="dxa"/>
            <w:gridSpan w:val="6"/>
            <w:vAlign w:val="center"/>
          </w:tcPr>
          <w:p w14:paraId="3A8E12D1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</w:rPr>
            </w:pPr>
            <w:r w:rsidRPr="001E17CD">
              <w:rPr>
                <w:rFonts w:asciiTheme="majorBidi" w:hAnsiTheme="majorBidi" w:cstheme="majorBidi"/>
                <w:color w:val="010205"/>
                <w:kern w:val="0"/>
                <w:sz w:val="20"/>
                <w:szCs w:val="20"/>
              </w:rPr>
              <w:t>54.2%</w:t>
            </w:r>
          </w:p>
        </w:tc>
      </w:tr>
      <w:tr w:rsidR="00393DD1" w:rsidRPr="001E17CD" w14:paraId="5AAFE966" w14:textId="77777777" w:rsidTr="007F6469">
        <w:tc>
          <w:tcPr>
            <w:tcW w:w="2591" w:type="dxa"/>
            <w:vAlign w:val="center"/>
          </w:tcPr>
          <w:p w14:paraId="53935031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</w:rPr>
            </w:pPr>
            <w:r w:rsidRPr="001E17C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Poor Practice</w:t>
            </w:r>
          </w:p>
        </w:tc>
        <w:tc>
          <w:tcPr>
            <w:tcW w:w="3542" w:type="dxa"/>
            <w:gridSpan w:val="6"/>
            <w:vAlign w:val="center"/>
          </w:tcPr>
          <w:p w14:paraId="5578586B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</w:rPr>
            </w:pPr>
            <w:r w:rsidRPr="001E17CD">
              <w:rPr>
                <w:rFonts w:asciiTheme="majorBidi" w:hAnsiTheme="majorBidi" w:cstheme="majorBidi"/>
                <w:color w:val="010205"/>
                <w:kern w:val="0"/>
                <w:sz w:val="20"/>
                <w:szCs w:val="20"/>
              </w:rPr>
              <w:t>189</w:t>
            </w:r>
          </w:p>
        </w:tc>
        <w:tc>
          <w:tcPr>
            <w:tcW w:w="2929" w:type="dxa"/>
            <w:gridSpan w:val="6"/>
            <w:vAlign w:val="center"/>
          </w:tcPr>
          <w:p w14:paraId="04E4DAF0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</w:rPr>
            </w:pPr>
            <w:r w:rsidRPr="001E17CD">
              <w:rPr>
                <w:rFonts w:asciiTheme="majorBidi" w:hAnsiTheme="majorBidi" w:cstheme="majorBidi"/>
                <w:color w:val="010205"/>
                <w:kern w:val="0"/>
                <w:sz w:val="20"/>
                <w:szCs w:val="20"/>
              </w:rPr>
              <w:t>45.8%</w:t>
            </w:r>
          </w:p>
        </w:tc>
      </w:tr>
      <w:tr w:rsidR="00393DD1" w:rsidRPr="001E17CD" w14:paraId="42634F1B" w14:textId="77777777" w:rsidTr="007F6469">
        <w:tc>
          <w:tcPr>
            <w:tcW w:w="2591" w:type="dxa"/>
            <w:shd w:val="clear" w:color="auto" w:fill="ADADAD" w:themeFill="background2" w:themeFillShade="BF"/>
            <w:vAlign w:val="center"/>
          </w:tcPr>
          <w:p w14:paraId="2999E172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</w:rPr>
            </w:pPr>
            <w:r w:rsidRPr="001E17C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Variables</w:t>
            </w:r>
          </w:p>
        </w:tc>
        <w:tc>
          <w:tcPr>
            <w:tcW w:w="1753" w:type="dxa"/>
            <w:gridSpan w:val="3"/>
            <w:shd w:val="clear" w:color="auto" w:fill="ADADAD" w:themeFill="background2" w:themeFillShade="BF"/>
            <w:vAlign w:val="center"/>
          </w:tcPr>
          <w:p w14:paraId="0F6AA1C4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</w:rPr>
            </w:pPr>
            <w:r w:rsidRPr="001E17C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Good Practice</w:t>
            </w:r>
          </w:p>
        </w:tc>
        <w:tc>
          <w:tcPr>
            <w:tcW w:w="1789" w:type="dxa"/>
            <w:gridSpan w:val="3"/>
            <w:shd w:val="clear" w:color="auto" w:fill="ADADAD" w:themeFill="background2" w:themeFillShade="BF"/>
            <w:vAlign w:val="center"/>
          </w:tcPr>
          <w:p w14:paraId="08CC9D65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</w:rPr>
            </w:pPr>
            <w:r w:rsidRPr="001E17C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Poor Practice</w:t>
            </w:r>
          </w:p>
        </w:tc>
        <w:tc>
          <w:tcPr>
            <w:tcW w:w="1510" w:type="dxa"/>
            <w:gridSpan w:val="3"/>
            <w:shd w:val="clear" w:color="auto" w:fill="ADADAD" w:themeFill="background2" w:themeFillShade="BF"/>
            <w:vAlign w:val="center"/>
          </w:tcPr>
          <w:p w14:paraId="2CBEE038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</w:rPr>
            </w:pPr>
            <w:r w:rsidRPr="001E17C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Total</w:t>
            </w:r>
          </w:p>
        </w:tc>
        <w:tc>
          <w:tcPr>
            <w:tcW w:w="1419" w:type="dxa"/>
            <w:gridSpan w:val="3"/>
            <w:shd w:val="clear" w:color="auto" w:fill="ADADAD" w:themeFill="background2" w:themeFillShade="BF"/>
            <w:vAlign w:val="center"/>
          </w:tcPr>
          <w:p w14:paraId="31AC847C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</w:rPr>
            </w:pPr>
            <w:r w:rsidRPr="001E17CD">
              <w:rPr>
                <w:rFonts w:asciiTheme="majorBidi" w:hAnsiTheme="majorBidi" w:cstheme="majorBidi"/>
                <w:b/>
                <w:bCs/>
                <w:sz w:val="24"/>
                <w:szCs w:val="24"/>
                <w:lang w:bidi="prs-AF"/>
              </w:rPr>
              <w:t>P- value</w:t>
            </w:r>
          </w:p>
        </w:tc>
      </w:tr>
      <w:tr w:rsidR="00393DD1" w:rsidRPr="001E17CD" w14:paraId="41B547D7" w14:textId="77777777" w:rsidTr="007F6469">
        <w:tc>
          <w:tcPr>
            <w:tcW w:w="2591" w:type="dxa"/>
            <w:vAlign w:val="center"/>
          </w:tcPr>
          <w:p w14:paraId="76DE9247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</w:rPr>
            </w:pPr>
            <w:r w:rsidRPr="001E17C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Good knowledge</w:t>
            </w:r>
          </w:p>
        </w:tc>
        <w:tc>
          <w:tcPr>
            <w:tcW w:w="1753" w:type="dxa"/>
            <w:gridSpan w:val="3"/>
          </w:tcPr>
          <w:p w14:paraId="539E94F8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</w:rPr>
            </w:pPr>
            <w:r w:rsidRPr="001E17CD">
              <w:rPr>
                <w:rFonts w:asciiTheme="majorBidi" w:hAnsiTheme="majorBidi" w:cstheme="majorBidi"/>
                <w:color w:val="010205"/>
                <w:kern w:val="0"/>
                <w:sz w:val="18"/>
                <w:szCs w:val="18"/>
              </w:rPr>
              <w:t>46(25.4%)</w:t>
            </w:r>
          </w:p>
        </w:tc>
        <w:tc>
          <w:tcPr>
            <w:tcW w:w="1789" w:type="dxa"/>
            <w:gridSpan w:val="3"/>
          </w:tcPr>
          <w:p w14:paraId="05C5CC95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</w:rPr>
            </w:pPr>
            <w:r w:rsidRPr="001E17CD">
              <w:rPr>
                <w:rFonts w:asciiTheme="majorBidi" w:hAnsiTheme="majorBidi" w:cstheme="majorBidi"/>
                <w:color w:val="010205"/>
                <w:kern w:val="0"/>
                <w:sz w:val="18"/>
                <w:szCs w:val="18"/>
              </w:rPr>
              <w:t>135(74.6%)</w:t>
            </w:r>
          </w:p>
        </w:tc>
        <w:tc>
          <w:tcPr>
            <w:tcW w:w="1510" w:type="dxa"/>
            <w:gridSpan w:val="3"/>
          </w:tcPr>
          <w:p w14:paraId="1046257B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</w:rPr>
            </w:pPr>
            <w:r w:rsidRPr="001E17CD">
              <w:rPr>
                <w:rFonts w:asciiTheme="majorBidi" w:hAnsiTheme="majorBidi" w:cstheme="majorBidi"/>
                <w:color w:val="010205"/>
                <w:kern w:val="0"/>
                <w:sz w:val="18"/>
                <w:szCs w:val="18"/>
              </w:rPr>
              <w:t>181(100.0%)</w:t>
            </w:r>
          </w:p>
        </w:tc>
        <w:tc>
          <w:tcPr>
            <w:tcW w:w="1419" w:type="dxa"/>
            <w:gridSpan w:val="3"/>
            <w:vAlign w:val="center"/>
          </w:tcPr>
          <w:p w14:paraId="6E189FBF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</w:rPr>
            </w:pPr>
            <w:r w:rsidRPr="001E17CD">
              <w:rPr>
                <w:rFonts w:asciiTheme="majorBidi" w:hAnsiTheme="majorBidi" w:cstheme="majorBidi"/>
                <w:color w:val="010205"/>
                <w:kern w:val="0"/>
                <w:sz w:val="20"/>
                <w:szCs w:val="20"/>
              </w:rPr>
              <w:t>0.00</w:t>
            </w:r>
          </w:p>
        </w:tc>
      </w:tr>
      <w:tr w:rsidR="00393DD1" w:rsidRPr="001E17CD" w14:paraId="6FF3E7A9" w14:textId="77777777" w:rsidTr="007F6469">
        <w:tc>
          <w:tcPr>
            <w:tcW w:w="2591" w:type="dxa"/>
            <w:vAlign w:val="center"/>
          </w:tcPr>
          <w:p w14:paraId="6291DAD8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</w:rPr>
            </w:pPr>
            <w:r w:rsidRPr="001E17CD">
              <w:rPr>
                <w:rFonts w:asciiTheme="majorBidi" w:hAnsiTheme="majorBidi" w:cstheme="majorBidi"/>
                <w:b/>
                <w:bCs/>
                <w:sz w:val="24"/>
                <w:szCs w:val="24"/>
                <w:lang w:bidi="prs-AF"/>
              </w:rPr>
              <w:t>Poor knowledge</w:t>
            </w:r>
          </w:p>
        </w:tc>
        <w:tc>
          <w:tcPr>
            <w:tcW w:w="1753" w:type="dxa"/>
            <w:gridSpan w:val="3"/>
          </w:tcPr>
          <w:p w14:paraId="10858536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</w:rPr>
            </w:pPr>
            <w:r w:rsidRPr="001E17CD">
              <w:rPr>
                <w:rFonts w:asciiTheme="majorBidi" w:hAnsiTheme="majorBidi" w:cstheme="majorBidi"/>
                <w:color w:val="010205"/>
                <w:kern w:val="0"/>
                <w:sz w:val="18"/>
                <w:szCs w:val="18"/>
              </w:rPr>
              <w:t>178(76.7%)</w:t>
            </w:r>
          </w:p>
        </w:tc>
        <w:tc>
          <w:tcPr>
            <w:tcW w:w="1789" w:type="dxa"/>
            <w:gridSpan w:val="3"/>
          </w:tcPr>
          <w:p w14:paraId="6D541BF1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</w:rPr>
            </w:pPr>
            <w:r w:rsidRPr="001E17CD">
              <w:rPr>
                <w:rFonts w:asciiTheme="majorBidi" w:hAnsiTheme="majorBidi" w:cstheme="majorBidi"/>
                <w:color w:val="010205"/>
                <w:kern w:val="0"/>
                <w:sz w:val="18"/>
                <w:szCs w:val="18"/>
              </w:rPr>
              <w:t>54(23.3%)</w:t>
            </w:r>
          </w:p>
        </w:tc>
        <w:tc>
          <w:tcPr>
            <w:tcW w:w="1510" w:type="dxa"/>
            <w:gridSpan w:val="3"/>
          </w:tcPr>
          <w:p w14:paraId="4EC0D6A6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</w:rPr>
            </w:pPr>
            <w:r w:rsidRPr="001E17CD">
              <w:rPr>
                <w:rFonts w:asciiTheme="majorBidi" w:hAnsiTheme="majorBidi" w:cstheme="majorBidi"/>
                <w:color w:val="010205"/>
                <w:kern w:val="0"/>
                <w:sz w:val="18"/>
                <w:szCs w:val="18"/>
              </w:rPr>
              <w:t>232(100.0%)</w:t>
            </w:r>
          </w:p>
        </w:tc>
        <w:tc>
          <w:tcPr>
            <w:tcW w:w="1419" w:type="dxa"/>
            <w:gridSpan w:val="3"/>
            <w:vAlign w:val="center"/>
          </w:tcPr>
          <w:p w14:paraId="56F77FEF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393DD1" w:rsidRPr="001E17CD" w14:paraId="722EA639" w14:textId="77777777" w:rsidTr="007F6469">
        <w:tc>
          <w:tcPr>
            <w:tcW w:w="2591" w:type="dxa"/>
            <w:shd w:val="clear" w:color="auto" w:fill="ADADAD" w:themeFill="background2" w:themeFillShade="BF"/>
            <w:vAlign w:val="center"/>
          </w:tcPr>
          <w:p w14:paraId="7B0B378D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</w:rPr>
            </w:pPr>
            <w:r w:rsidRPr="001E17CD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Variables</w:t>
            </w:r>
          </w:p>
        </w:tc>
        <w:tc>
          <w:tcPr>
            <w:tcW w:w="6471" w:type="dxa"/>
            <w:gridSpan w:val="12"/>
            <w:shd w:val="clear" w:color="auto" w:fill="ADADAD" w:themeFill="background2" w:themeFillShade="BF"/>
            <w:vAlign w:val="center"/>
          </w:tcPr>
          <w:p w14:paraId="785F117B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</w:rPr>
            </w:pPr>
            <w:r w:rsidRPr="001E17CD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Countries</w:t>
            </w:r>
          </w:p>
        </w:tc>
      </w:tr>
      <w:tr w:rsidR="00393DD1" w:rsidRPr="001E17CD" w14:paraId="14D06CBA" w14:textId="77777777" w:rsidTr="007F6469">
        <w:tc>
          <w:tcPr>
            <w:tcW w:w="2591" w:type="dxa"/>
            <w:shd w:val="clear" w:color="auto" w:fill="ADADAD" w:themeFill="background2" w:themeFillShade="BF"/>
            <w:vAlign w:val="center"/>
          </w:tcPr>
          <w:p w14:paraId="02ABD35E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470" w:type="dxa"/>
            <w:gridSpan w:val="2"/>
            <w:shd w:val="clear" w:color="auto" w:fill="ADADAD" w:themeFill="background2" w:themeFillShade="BF"/>
            <w:vAlign w:val="center"/>
          </w:tcPr>
          <w:p w14:paraId="14D87DF7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1E17C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Afghanistan</w:t>
            </w:r>
          </w:p>
        </w:tc>
        <w:tc>
          <w:tcPr>
            <w:tcW w:w="1525" w:type="dxa"/>
            <w:gridSpan w:val="3"/>
            <w:shd w:val="clear" w:color="auto" w:fill="ADADAD" w:themeFill="background2" w:themeFillShade="BF"/>
            <w:vAlign w:val="center"/>
          </w:tcPr>
          <w:p w14:paraId="506524C7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1E17C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Netherlands</w:t>
            </w:r>
          </w:p>
        </w:tc>
        <w:tc>
          <w:tcPr>
            <w:tcW w:w="1151" w:type="dxa"/>
            <w:gridSpan w:val="3"/>
            <w:shd w:val="clear" w:color="auto" w:fill="ADADAD" w:themeFill="background2" w:themeFillShade="BF"/>
            <w:vAlign w:val="center"/>
          </w:tcPr>
          <w:p w14:paraId="5340D20A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1E17C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Turkey</w:t>
            </w:r>
          </w:p>
        </w:tc>
        <w:tc>
          <w:tcPr>
            <w:tcW w:w="1196" w:type="dxa"/>
            <w:gridSpan w:val="3"/>
            <w:shd w:val="clear" w:color="auto" w:fill="ADADAD" w:themeFill="background2" w:themeFillShade="BF"/>
            <w:vAlign w:val="center"/>
          </w:tcPr>
          <w:p w14:paraId="78C6AB1D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1E17C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Total</w:t>
            </w:r>
          </w:p>
        </w:tc>
        <w:tc>
          <w:tcPr>
            <w:tcW w:w="1129" w:type="dxa"/>
            <w:shd w:val="clear" w:color="auto" w:fill="ADADAD" w:themeFill="background2" w:themeFillShade="BF"/>
            <w:vAlign w:val="center"/>
          </w:tcPr>
          <w:p w14:paraId="789F5D6F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1E17CD">
              <w:rPr>
                <w:rFonts w:asciiTheme="majorBidi" w:hAnsiTheme="majorBidi" w:cstheme="majorBidi"/>
                <w:b/>
                <w:bCs/>
                <w:sz w:val="24"/>
                <w:szCs w:val="24"/>
                <w:lang w:bidi="prs-AF"/>
              </w:rPr>
              <w:t>P- value</w:t>
            </w:r>
          </w:p>
        </w:tc>
      </w:tr>
      <w:tr w:rsidR="00393DD1" w:rsidRPr="001E17CD" w14:paraId="6EC73767" w14:textId="77777777" w:rsidTr="007F6469">
        <w:tc>
          <w:tcPr>
            <w:tcW w:w="2591" w:type="dxa"/>
            <w:vAlign w:val="center"/>
          </w:tcPr>
          <w:p w14:paraId="1AE7E9B9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1E17C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Good knowledge</w:t>
            </w:r>
          </w:p>
        </w:tc>
        <w:tc>
          <w:tcPr>
            <w:tcW w:w="1470" w:type="dxa"/>
            <w:gridSpan w:val="2"/>
          </w:tcPr>
          <w:p w14:paraId="4DFE22FE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1E17CD">
              <w:rPr>
                <w:rFonts w:asciiTheme="majorBidi" w:hAnsiTheme="majorBidi" w:cstheme="majorBidi"/>
                <w:color w:val="010205"/>
                <w:kern w:val="0"/>
                <w:sz w:val="18"/>
                <w:szCs w:val="18"/>
              </w:rPr>
              <w:t>38(21.0%)</w:t>
            </w:r>
          </w:p>
        </w:tc>
        <w:tc>
          <w:tcPr>
            <w:tcW w:w="1525" w:type="dxa"/>
            <w:gridSpan w:val="3"/>
          </w:tcPr>
          <w:p w14:paraId="29913A60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1E17CD">
              <w:rPr>
                <w:rFonts w:asciiTheme="majorBidi" w:hAnsiTheme="majorBidi" w:cstheme="majorBidi"/>
                <w:color w:val="010205"/>
                <w:kern w:val="0"/>
                <w:sz w:val="18"/>
                <w:szCs w:val="18"/>
              </w:rPr>
              <w:t>65(35.9%)</w:t>
            </w:r>
          </w:p>
        </w:tc>
        <w:tc>
          <w:tcPr>
            <w:tcW w:w="1151" w:type="dxa"/>
            <w:gridSpan w:val="3"/>
          </w:tcPr>
          <w:p w14:paraId="43792F05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1E17CD">
              <w:rPr>
                <w:rFonts w:asciiTheme="majorBidi" w:hAnsiTheme="majorBidi" w:cstheme="majorBidi"/>
                <w:color w:val="010205"/>
                <w:kern w:val="0"/>
                <w:sz w:val="18"/>
                <w:szCs w:val="18"/>
              </w:rPr>
              <w:t>78(43.1%)</w:t>
            </w:r>
          </w:p>
        </w:tc>
        <w:tc>
          <w:tcPr>
            <w:tcW w:w="1196" w:type="dxa"/>
            <w:gridSpan w:val="3"/>
          </w:tcPr>
          <w:p w14:paraId="1B0DAADC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1E17CD">
              <w:rPr>
                <w:rFonts w:asciiTheme="majorBidi" w:hAnsiTheme="majorBidi" w:cstheme="majorBidi"/>
                <w:color w:val="010205"/>
                <w:kern w:val="0"/>
                <w:sz w:val="18"/>
                <w:szCs w:val="18"/>
              </w:rPr>
              <w:t>181(100.0%)</w:t>
            </w:r>
          </w:p>
        </w:tc>
        <w:tc>
          <w:tcPr>
            <w:tcW w:w="1129" w:type="dxa"/>
            <w:vAlign w:val="center"/>
          </w:tcPr>
          <w:p w14:paraId="76607DCE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1E17CD">
              <w:rPr>
                <w:rFonts w:asciiTheme="majorBidi" w:hAnsiTheme="majorBidi" w:cstheme="majorBidi"/>
                <w:color w:val="010205"/>
                <w:kern w:val="0"/>
                <w:sz w:val="20"/>
                <w:szCs w:val="20"/>
              </w:rPr>
              <w:t>0.00</w:t>
            </w:r>
          </w:p>
        </w:tc>
      </w:tr>
      <w:tr w:rsidR="00393DD1" w:rsidRPr="001E17CD" w14:paraId="410811E1" w14:textId="77777777" w:rsidTr="007F6469">
        <w:tc>
          <w:tcPr>
            <w:tcW w:w="2591" w:type="dxa"/>
            <w:vAlign w:val="center"/>
          </w:tcPr>
          <w:p w14:paraId="6BA55616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1E17CD">
              <w:rPr>
                <w:rFonts w:asciiTheme="majorBidi" w:hAnsiTheme="majorBidi" w:cstheme="majorBidi"/>
                <w:b/>
                <w:bCs/>
                <w:sz w:val="24"/>
                <w:szCs w:val="24"/>
                <w:lang w:bidi="prs-AF"/>
              </w:rPr>
              <w:t>Poor knowledge</w:t>
            </w:r>
          </w:p>
        </w:tc>
        <w:tc>
          <w:tcPr>
            <w:tcW w:w="1470" w:type="dxa"/>
            <w:gridSpan w:val="2"/>
          </w:tcPr>
          <w:p w14:paraId="40E48AF2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1E17CD">
              <w:rPr>
                <w:rFonts w:asciiTheme="majorBidi" w:hAnsiTheme="majorBidi" w:cstheme="majorBidi"/>
                <w:color w:val="010205"/>
                <w:kern w:val="0"/>
                <w:sz w:val="18"/>
                <w:szCs w:val="18"/>
              </w:rPr>
              <w:t>60(25.9%)</w:t>
            </w:r>
          </w:p>
        </w:tc>
        <w:tc>
          <w:tcPr>
            <w:tcW w:w="1525" w:type="dxa"/>
            <w:gridSpan w:val="3"/>
          </w:tcPr>
          <w:p w14:paraId="1AB3309F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1E17CD">
              <w:rPr>
                <w:rFonts w:asciiTheme="majorBidi" w:hAnsiTheme="majorBidi" w:cstheme="majorBidi"/>
                <w:color w:val="010205"/>
                <w:kern w:val="0"/>
                <w:sz w:val="18"/>
                <w:szCs w:val="18"/>
              </w:rPr>
              <w:t>143(61.6%)</w:t>
            </w:r>
          </w:p>
        </w:tc>
        <w:tc>
          <w:tcPr>
            <w:tcW w:w="1151" w:type="dxa"/>
            <w:gridSpan w:val="3"/>
          </w:tcPr>
          <w:p w14:paraId="675CFAE8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1E17CD">
              <w:rPr>
                <w:rFonts w:asciiTheme="majorBidi" w:hAnsiTheme="majorBidi" w:cstheme="majorBidi"/>
                <w:color w:val="010205"/>
                <w:kern w:val="0"/>
                <w:sz w:val="18"/>
                <w:szCs w:val="18"/>
              </w:rPr>
              <w:t>29(12.5%)</w:t>
            </w:r>
          </w:p>
        </w:tc>
        <w:tc>
          <w:tcPr>
            <w:tcW w:w="1196" w:type="dxa"/>
            <w:gridSpan w:val="3"/>
          </w:tcPr>
          <w:p w14:paraId="75128A7E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1E17CD">
              <w:rPr>
                <w:rFonts w:asciiTheme="majorBidi" w:hAnsiTheme="majorBidi" w:cstheme="majorBidi"/>
                <w:color w:val="010205"/>
                <w:kern w:val="0"/>
                <w:sz w:val="18"/>
                <w:szCs w:val="18"/>
              </w:rPr>
              <w:t>232(100.0%)</w:t>
            </w:r>
          </w:p>
        </w:tc>
        <w:tc>
          <w:tcPr>
            <w:tcW w:w="1129" w:type="dxa"/>
            <w:vAlign w:val="center"/>
          </w:tcPr>
          <w:p w14:paraId="6357F969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</w:tr>
      <w:tr w:rsidR="00393DD1" w:rsidRPr="001E17CD" w14:paraId="053FD460" w14:textId="77777777" w:rsidTr="007F6469">
        <w:tc>
          <w:tcPr>
            <w:tcW w:w="2591" w:type="dxa"/>
            <w:vAlign w:val="center"/>
          </w:tcPr>
          <w:p w14:paraId="6DA2AB51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1E17C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Good Attitude</w:t>
            </w:r>
          </w:p>
        </w:tc>
        <w:tc>
          <w:tcPr>
            <w:tcW w:w="1470" w:type="dxa"/>
            <w:gridSpan w:val="2"/>
          </w:tcPr>
          <w:p w14:paraId="149346AD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1E17CD">
              <w:rPr>
                <w:rFonts w:asciiTheme="majorBidi" w:hAnsiTheme="majorBidi" w:cstheme="majorBidi"/>
                <w:color w:val="010205"/>
                <w:kern w:val="0"/>
                <w:sz w:val="18"/>
                <w:szCs w:val="18"/>
              </w:rPr>
              <w:t>27(24.5%)</w:t>
            </w:r>
          </w:p>
        </w:tc>
        <w:tc>
          <w:tcPr>
            <w:tcW w:w="1525" w:type="dxa"/>
            <w:gridSpan w:val="3"/>
          </w:tcPr>
          <w:p w14:paraId="710B2540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1E17CD">
              <w:rPr>
                <w:rFonts w:asciiTheme="majorBidi" w:hAnsiTheme="majorBidi" w:cstheme="majorBidi"/>
                <w:color w:val="010205"/>
                <w:kern w:val="0"/>
                <w:sz w:val="18"/>
                <w:szCs w:val="18"/>
              </w:rPr>
              <w:t>69(62.7%)</w:t>
            </w:r>
          </w:p>
        </w:tc>
        <w:tc>
          <w:tcPr>
            <w:tcW w:w="1151" w:type="dxa"/>
            <w:gridSpan w:val="3"/>
          </w:tcPr>
          <w:p w14:paraId="53A0F040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1E17CD">
              <w:rPr>
                <w:rFonts w:asciiTheme="majorBidi" w:hAnsiTheme="majorBidi" w:cstheme="majorBidi"/>
                <w:color w:val="010205"/>
                <w:kern w:val="0"/>
                <w:sz w:val="18"/>
                <w:szCs w:val="18"/>
              </w:rPr>
              <w:t>14(12.7%)</w:t>
            </w:r>
          </w:p>
        </w:tc>
        <w:tc>
          <w:tcPr>
            <w:tcW w:w="1196" w:type="dxa"/>
            <w:gridSpan w:val="3"/>
          </w:tcPr>
          <w:p w14:paraId="602DA595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1E17CD">
              <w:rPr>
                <w:rFonts w:asciiTheme="majorBidi" w:hAnsiTheme="majorBidi" w:cstheme="majorBidi"/>
                <w:color w:val="010205"/>
                <w:kern w:val="0"/>
                <w:sz w:val="18"/>
                <w:szCs w:val="18"/>
              </w:rPr>
              <w:t>110(100.0%)</w:t>
            </w:r>
          </w:p>
        </w:tc>
        <w:tc>
          <w:tcPr>
            <w:tcW w:w="1129" w:type="dxa"/>
            <w:vAlign w:val="center"/>
          </w:tcPr>
          <w:p w14:paraId="52363944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</w:tr>
      <w:tr w:rsidR="00393DD1" w:rsidRPr="001E17CD" w14:paraId="066D744E" w14:textId="77777777" w:rsidTr="007F6469">
        <w:tc>
          <w:tcPr>
            <w:tcW w:w="2591" w:type="dxa"/>
            <w:vAlign w:val="center"/>
          </w:tcPr>
          <w:p w14:paraId="7CC32536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1E17C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Poor Attitude</w:t>
            </w:r>
          </w:p>
        </w:tc>
        <w:tc>
          <w:tcPr>
            <w:tcW w:w="1470" w:type="dxa"/>
            <w:gridSpan w:val="2"/>
          </w:tcPr>
          <w:p w14:paraId="65778D9D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1E17CD">
              <w:rPr>
                <w:rFonts w:asciiTheme="majorBidi" w:hAnsiTheme="majorBidi" w:cstheme="majorBidi"/>
                <w:color w:val="010205"/>
                <w:kern w:val="0"/>
                <w:sz w:val="18"/>
                <w:szCs w:val="18"/>
              </w:rPr>
              <w:t>71(23.4%)</w:t>
            </w:r>
          </w:p>
        </w:tc>
        <w:tc>
          <w:tcPr>
            <w:tcW w:w="1525" w:type="dxa"/>
            <w:gridSpan w:val="3"/>
          </w:tcPr>
          <w:p w14:paraId="3680A9C3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1E17CD">
              <w:rPr>
                <w:rFonts w:asciiTheme="majorBidi" w:hAnsiTheme="majorBidi" w:cstheme="majorBidi"/>
                <w:color w:val="010205"/>
                <w:kern w:val="0"/>
                <w:sz w:val="18"/>
                <w:szCs w:val="18"/>
              </w:rPr>
              <w:t>139(45.9%)</w:t>
            </w:r>
          </w:p>
        </w:tc>
        <w:tc>
          <w:tcPr>
            <w:tcW w:w="1151" w:type="dxa"/>
            <w:gridSpan w:val="3"/>
          </w:tcPr>
          <w:p w14:paraId="00FD5CA2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1E17CD">
              <w:rPr>
                <w:rFonts w:asciiTheme="majorBidi" w:hAnsiTheme="majorBidi" w:cstheme="majorBidi"/>
                <w:color w:val="010205"/>
                <w:kern w:val="0"/>
                <w:sz w:val="18"/>
                <w:szCs w:val="18"/>
              </w:rPr>
              <w:t>93(30.7%)</w:t>
            </w:r>
          </w:p>
        </w:tc>
        <w:tc>
          <w:tcPr>
            <w:tcW w:w="1196" w:type="dxa"/>
            <w:gridSpan w:val="3"/>
          </w:tcPr>
          <w:p w14:paraId="12D76E93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1E17CD">
              <w:rPr>
                <w:rFonts w:asciiTheme="majorBidi" w:hAnsiTheme="majorBidi" w:cstheme="majorBidi"/>
                <w:color w:val="010205"/>
                <w:kern w:val="0"/>
                <w:sz w:val="18"/>
                <w:szCs w:val="18"/>
              </w:rPr>
              <w:t>330(100.0%)</w:t>
            </w:r>
          </w:p>
        </w:tc>
        <w:tc>
          <w:tcPr>
            <w:tcW w:w="1129" w:type="dxa"/>
            <w:vAlign w:val="center"/>
          </w:tcPr>
          <w:p w14:paraId="6DB9A7F6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</w:tr>
      <w:tr w:rsidR="00393DD1" w:rsidRPr="001E17CD" w14:paraId="04ECA81F" w14:textId="77777777" w:rsidTr="007F6469">
        <w:tc>
          <w:tcPr>
            <w:tcW w:w="2591" w:type="dxa"/>
            <w:vAlign w:val="center"/>
          </w:tcPr>
          <w:p w14:paraId="30138DCF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1E17C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Good Practice</w:t>
            </w:r>
          </w:p>
        </w:tc>
        <w:tc>
          <w:tcPr>
            <w:tcW w:w="1470" w:type="dxa"/>
            <w:gridSpan w:val="2"/>
          </w:tcPr>
          <w:p w14:paraId="7933FDE3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1E17CD">
              <w:rPr>
                <w:rFonts w:asciiTheme="majorBidi" w:hAnsiTheme="majorBidi" w:cstheme="majorBidi"/>
                <w:color w:val="010205"/>
                <w:kern w:val="0"/>
                <w:sz w:val="18"/>
                <w:szCs w:val="18"/>
              </w:rPr>
              <w:t>54(24.1%)</w:t>
            </w:r>
          </w:p>
        </w:tc>
        <w:tc>
          <w:tcPr>
            <w:tcW w:w="1525" w:type="dxa"/>
            <w:gridSpan w:val="3"/>
          </w:tcPr>
          <w:p w14:paraId="5A9FD670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1E17CD">
              <w:rPr>
                <w:rFonts w:asciiTheme="majorBidi" w:hAnsiTheme="majorBidi" w:cstheme="majorBidi"/>
                <w:color w:val="010205"/>
                <w:kern w:val="0"/>
                <w:sz w:val="18"/>
                <w:szCs w:val="18"/>
              </w:rPr>
              <w:t>147(65.6%)</w:t>
            </w:r>
          </w:p>
        </w:tc>
        <w:tc>
          <w:tcPr>
            <w:tcW w:w="1151" w:type="dxa"/>
            <w:gridSpan w:val="3"/>
          </w:tcPr>
          <w:p w14:paraId="40F272F6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1E17CD">
              <w:rPr>
                <w:rFonts w:asciiTheme="majorBidi" w:hAnsiTheme="majorBidi" w:cstheme="majorBidi"/>
                <w:color w:val="010205"/>
                <w:kern w:val="0"/>
                <w:sz w:val="18"/>
                <w:szCs w:val="18"/>
              </w:rPr>
              <w:t>23(10.3%)</w:t>
            </w:r>
          </w:p>
        </w:tc>
        <w:tc>
          <w:tcPr>
            <w:tcW w:w="1196" w:type="dxa"/>
            <w:gridSpan w:val="3"/>
          </w:tcPr>
          <w:p w14:paraId="30310CE7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1E17CD">
              <w:rPr>
                <w:rFonts w:asciiTheme="majorBidi" w:hAnsiTheme="majorBidi" w:cstheme="majorBidi"/>
                <w:color w:val="010205"/>
                <w:kern w:val="0"/>
                <w:sz w:val="18"/>
                <w:szCs w:val="18"/>
              </w:rPr>
              <w:t>224(100.0%)</w:t>
            </w:r>
          </w:p>
        </w:tc>
        <w:tc>
          <w:tcPr>
            <w:tcW w:w="1129" w:type="dxa"/>
            <w:vAlign w:val="center"/>
          </w:tcPr>
          <w:p w14:paraId="64C8C2F9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</w:tr>
      <w:tr w:rsidR="00393DD1" w:rsidRPr="001E17CD" w14:paraId="7FC228AE" w14:textId="77777777" w:rsidTr="007F6469">
        <w:tc>
          <w:tcPr>
            <w:tcW w:w="2591" w:type="dxa"/>
            <w:vAlign w:val="center"/>
          </w:tcPr>
          <w:p w14:paraId="05FA62B1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1E17C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Poor Practice</w:t>
            </w:r>
          </w:p>
        </w:tc>
        <w:tc>
          <w:tcPr>
            <w:tcW w:w="1470" w:type="dxa"/>
            <w:gridSpan w:val="2"/>
          </w:tcPr>
          <w:p w14:paraId="71A8C0F8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1E17CD">
              <w:rPr>
                <w:rFonts w:asciiTheme="majorBidi" w:hAnsiTheme="majorBidi" w:cstheme="majorBidi"/>
                <w:color w:val="010205"/>
                <w:kern w:val="0"/>
                <w:sz w:val="18"/>
                <w:szCs w:val="18"/>
              </w:rPr>
              <w:t>44(23.3%)</w:t>
            </w:r>
          </w:p>
        </w:tc>
        <w:tc>
          <w:tcPr>
            <w:tcW w:w="1525" w:type="dxa"/>
            <w:gridSpan w:val="3"/>
          </w:tcPr>
          <w:p w14:paraId="71FFCB6C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1E17CD">
              <w:rPr>
                <w:rFonts w:asciiTheme="majorBidi" w:hAnsiTheme="majorBidi" w:cstheme="majorBidi"/>
                <w:color w:val="010205"/>
                <w:kern w:val="0"/>
                <w:sz w:val="18"/>
                <w:szCs w:val="18"/>
              </w:rPr>
              <w:t>61(32.3%)</w:t>
            </w:r>
          </w:p>
        </w:tc>
        <w:tc>
          <w:tcPr>
            <w:tcW w:w="1151" w:type="dxa"/>
            <w:gridSpan w:val="3"/>
          </w:tcPr>
          <w:p w14:paraId="7D2BECA3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1E17CD">
              <w:rPr>
                <w:rFonts w:asciiTheme="majorBidi" w:hAnsiTheme="majorBidi" w:cstheme="majorBidi"/>
                <w:color w:val="010205"/>
                <w:kern w:val="0"/>
                <w:sz w:val="18"/>
                <w:szCs w:val="18"/>
              </w:rPr>
              <w:t>84(44.4%)</w:t>
            </w:r>
          </w:p>
        </w:tc>
        <w:tc>
          <w:tcPr>
            <w:tcW w:w="1196" w:type="dxa"/>
            <w:gridSpan w:val="3"/>
          </w:tcPr>
          <w:p w14:paraId="1922138A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1E17CD">
              <w:rPr>
                <w:rFonts w:asciiTheme="majorBidi" w:hAnsiTheme="majorBidi" w:cstheme="majorBidi"/>
                <w:color w:val="010205"/>
                <w:kern w:val="0"/>
                <w:sz w:val="18"/>
                <w:szCs w:val="18"/>
              </w:rPr>
              <w:t>189(100.0%)</w:t>
            </w:r>
          </w:p>
        </w:tc>
        <w:tc>
          <w:tcPr>
            <w:tcW w:w="1129" w:type="dxa"/>
            <w:vAlign w:val="center"/>
          </w:tcPr>
          <w:p w14:paraId="4B546561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</w:tr>
      <w:tr w:rsidR="00393DD1" w:rsidRPr="001E17CD" w14:paraId="7C20479E" w14:textId="77777777" w:rsidTr="007F6469">
        <w:tc>
          <w:tcPr>
            <w:tcW w:w="2591" w:type="dxa"/>
            <w:shd w:val="clear" w:color="auto" w:fill="ADADAD" w:themeFill="background2" w:themeFillShade="BF"/>
            <w:vAlign w:val="center"/>
          </w:tcPr>
          <w:p w14:paraId="569F915F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1E17C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Variables</w:t>
            </w:r>
          </w:p>
        </w:tc>
        <w:tc>
          <w:tcPr>
            <w:tcW w:w="6471" w:type="dxa"/>
            <w:gridSpan w:val="12"/>
            <w:shd w:val="clear" w:color="auto" w:fill="ADADAD" w:themeFill="background2" w:themeFillShade="BF"/>
            <w:vAlign w:val="center"/>
          </w:tcPr>
          <w:p w14:paraId="4298D496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1E17CD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Sex</w:t>
            </w:r>
          </w:p>
        </w:tc>
      </w:tr>
      <w:tr w:rsidR="00393DD1" w:rsidRPr="001E17CD" w14:paraId="1445F396" w14:textId="77777777" w:rsidTr="007F6469">
        <w:tc>
          <w:tcPr>
            <w:tcW w:w="2591" w:type="dxa"/>
            <w:shd w:val="clear" w:color="auto" w:fill="ADADAD" w:themeFill="background2" w:themeFillShade="BF"/>
            <w:vAlign w:val="center"/>
          </w:tcPr>
          <w:p w14:paraId="7D688363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294" w:type="dxa"/>
            <w:shd w:val="clear" w:color="auto" w:fill="ADADAD" w:themeFill="background2" w:themeFillShade="BF"/>
            <w:vAlign w:val="center"/>
          </w:tcPr>
          <w:p w14:paraId="2D856B12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1E17CD">
              <w:rPr>
                <w:rFonts w:asciiTheme="majorBidi" w:hAnsiTheme="majorBidi" w:cstheme="majorBidi"/>
                <w:b/>
                <w:bCs/>
              </w:rPr>
              <w:t>Male</w:t>
            </w:r>
          </w:p>
        </w:tc>
        <w:tc>
          <w:tcPr>
            <w:tcW w:w="1294" w:type="dxa"/>
            <w:gridSpan w:val="3"/>
            <w:shd w:val="clear" w:color="auto" w:fill="ADADAD" w:themeFill="background2" w:themeFillShade="BF"/>
            <w:vAlign w:val="center"/>
          </w:tcPr>
          <w:p w14:paraId="72695FFC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1E17CD">
              <w:rPr>
                <w:rFonts w:asciiTheme="majorBidi" w:hAnsiTheme="majorBidi" w:cstheme="majorBidi"/>
                <w:b/>
                <w:bCs/>
              </w:rPr>
              <w:t>Female</w:t>
            </w:r>
          </w:p>
        </w:tc>
        <w:tc>
          <w:tcPr>
            <w:tcW w:w="1294" w:type="dxa"/>
            <w:gridSpan w:val="3"/>
            <w:shd w:val="clear" w:color="auto" w:fill="ADADAD" w:themeFill="background2" w:themeFillShade="BF"/>
            <w:vAlign w:val="bottom"/>
          </w:tcPr>
          <w:p w14:paraId="4F944D91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1E17CD">
              <w:rPr>
                <w:rFonts w:asciiTheme="majorBidi" w:hAnsiTheme="majorBidi" w:cstheme="majorBidi"/>
                <w:b/>
                <w:bCs/>
                <w:kern w:val="0"/>
              </w:rPr>
              <w:t>Prefer not to say</w:t>
            </w:r>
          </w:p>
        </w:tc>
        <w:tc>
          <w:tcPr>
            <w:tcW w:w="1294" w:type="dxa"/>
            <w:gridSpan w:val="3"/>
            <w:shd w:val="clear" w:color="auto" w:fill="ADADAD" w:themeFill="background2" w:themeFillShade="BF"/>
            <w:vAlign w:val="bottom"/>
          </w:tcPr>
          <w:p w14:paraId="077099CF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1E17CD">
              <w:rPr>
                <w:rFonts w:asciiTheme="majorBidi" w:hAnsiTheme="majorBidi" w:cstheme="majorBidi"/>
                <w:b/>
                <w:bCs/>
                <w:kern w:val="0"/>
              </w:rPr>
              <w:t>Total</w:t>
            </w:r>
          </w:p>
        </w:tc>
        <w:tc>
          <w:tcPr>
            <w:tcW w:w="1295" w:type="dxa"/>
            <w:gridSpan w:val="2"/>
            <w:shd w:val="clear" w:color="auto" w:fill="ADADAD" w:themeFill="background2" w:themeFillShade="BF"/>
            <w:vAlign w:val="center"/>
          </w:tcPr>
          <w:p w14:paraId="05C93D6B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1E17CD">
              <w:rPr>
                <w:rFonts w:asciiTheme="majorBidi" w:hAnsiTheme="majorBidi" w:cstheme="majorBidi"/>
                <w:b/>
                <w:bCs/>
                <w:sz w:val="24"/>
                <w:szCs w:val="24"/>
                <w:lang w:bidi="prs-AF"/>
              </w:rPr>
              <w:t>P- value</w:t>
            </w:r>
          </w:p>
        </w:tc>
      </w:tr>
      <w:tr w:rsidR="00393DD1" w:rsidRPr="001E17CD" w14:paraId="26DB35FD" w14:textId="77777777" w:rsidTr="007F6469">
        <w:tc>
          <w:tcPr>
            <w:tcW w:w="2591" w:type="dxa"/>
            <w:vAlign w:val="center"/>
          </w:tcPr>
          <w:p w14:paraId="5A9E806E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1E17C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Good knowledge</w:t>
            </w:r>
          </w:p>
        </w:tc>
        <w:tc>
          <w:tcPr>
            <w:tcW w:w="1294" w:type="dxa"/>
          </w:tcPr>
          <w:p w14:paraId="0DB1EBFB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1E17CD">
              <w:rPr>
                <w:rFonts w:asciiTheme="majorBidi" w:hAnsiTheme="majorBidi" w:cstheme="majorBidi"/>
                <w:color w:val="010205"/>
                <w:kern w:val="0"/>
                <w:sz w:val="18"/>
                <w:szCs w:val="18"/>
              </w:rPr>
              <w:t>73(40.3%)</w:t>
            </w:r>
          </w:p>
        </w:tc>
        <w:tc>
          <w:tcPr>
            <w:tcW w:w="1294" w:type="dxa"/>
            <w:gridSpan w:val="3"/>
          </w:tcPr>
          <w:p w14:paraId="7DB6C4DC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1E17CD">
              <w:rPr>
                <w:rFonts w:asciiTheme="majorBidi" w:hAnsiTheme="majorBidi" w:cstheme="majorBidi"/>
                <w:color w:val="010205"/>
                <w:kern w:val="0"/>
                <w:sz w:val="18"/>
                <w:szCs w:val="18"/>
              </w:rPr>
              <w:t>107(59.1%)</w:t>
            </w:r>
          </w:p>
        </w:tc>
        <w:tc>
          <w:tcPr>
            <w:tcW w:w="1294" w:type="dxa"/>
            <w:gridSpan w:val="3"/>
          </w:tcPr>
          <w:p w14:paraId="67AB3377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1E17CD">
              <w:rPr>
                <w:rFonts w:asciiTheme="majorBidi" w:hAnsiTheme="majorBidi" w:cstheme="majorBidi"/>
                <w:color w:val="010205"/>
                <w:kern w:val="0"/>
                <w:sz w:val="18"/>
                <w:szCs w:val="18"/>
              </w:rPr>
              <w:t>1(0.6%)</w:t>
            </w:r>
          </w:p>
        </w:tc>
        <w:tc>
          <w:tcPr>
            <w:tcW w:w="1294" w:type="dxa"/>
            <w:gridSpan w:val="3"/>
          </w:tcPr>
          <w:p w14:paraId="2DE24CB3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1E17CD">
              <w:rPr>
                <w:rFonts w:asciiTheme="majorBidi" w:hAnsiTheme="majorBidi" w:cstheme="majorBidi"/>
                <w:color w:val="010205"/>
                <w:kern w:val="0"/>
                <w:sz w:val="18"/>
                <w:szCs w:val="18"/>
              </w:rPr>
              <w:t>181(100.0%)</w:t>
            </w:r>
          </w:p>
        </w:tc>
        <w:tc>
          <w:tcPr>
            <w:tcW w:w="1295" w:type="dxa"/>
            <w:gridSpan w:val="2"/>
            <w:vAlign w:val="center"/>
          </w:tcPr>
          <w:p w14:paraId="5DA53B27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1E17CD">
              <w:rPr>
                <w:rFonts w:asciiTheme="majorBidi" w:hAnsiTheme="majorBidi" w:cstheme="majorBidi"/>
                <w:color w:val="010205"/>
                <w:kern w:val="0"/>
                <w:sz w:val="20"/>
                <w:szCs w:val="20"/>
              </w:rPr>
              <w:t>0.001</w:t>
            </w:r>
          </w:p>
        </w:tc>
      </w:tr>
      <w:tr w:rsidR="00393DD1" w:rsidRPr="001E17CD" w14:paraId="153EA30B" w14:textId="77777777" w:rsidTr="007F6469">
        <w:tc>
          <w:tcPr>
            <w:tcW w:w="2591" w:type="dxa"/>
            <w:vAlign w:val="center"/>
          </w:tcPr>
          <w:p w14:paraId="42B2F730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1E17CD">
              <w:rPr>
                <w:rFonts w:asciiTheme="majorBidi" w:hAnsiTheme="majorBidi" w:cstheme="majorBidi"/>
                <w:b/>
                <w:bCs/>
                <w:sz w:val="24"/>
                <w:szCs w:val="24"/>
                <w:lang w:bidi="prs-AF"/>
              </w:rPr>
              <w:t>Poor knowledge</w:t>
            </w:r>
          </w:p>
        </w:tc>
        <w:tc>
          <w:tcPr>
            <w:tcW w:w="1294" w:type="dxa"/>
          </w:tcPr>
          <w:p w14:paraId="66C1C2D4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1E17CD">
              <w:rPr>
                <w:rFonts w:asciiTheme="majorBidi" w:hAnsiTheme="majorBidi" w:cstheme="majorBidi"/>
                <w:color w:val="010205"/>
                <w:kern w:val="0"/>
                <w:sz w:val="18"/>
                <w:szCs w:val="18"/>
              </w:rPr>
              <w:t>137(59.1%)</w:t>
            </w:r>
          </w:p>
        </w:tc>
        <w:tc>
          <w:tcPr>
            <w:tcW w:w="1294" w:type="dxa"/>
            <w:gridSpan w:val="3"/>
          </w:tcPr>
          <w:p w14:paraId="325C296A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1E17CD">
              <w:rPr>
                <w:rFonts w:asciiTheme="majorBidi" w:hAnsiTheme="majorBidi" w:cstheme="majorBidi"/>
                <w:color w:val="010205"/>
                <w:kern w:val="0"/>
                <w:sz w:val="18"/>
                <w:szCs w:val="18"/>
              </w:rPr>
              <w:t>93(40.1%)</w:t>
            </w:r>
          </w:p>
        </w:tc>
        <w:tc>
          <w:tcPr>
            <w:tcW w:w="1294" w:type="dxa"/>
            <w:gridSpan w:val="3"/>
          </w:tcPr>
          <w:p w14:paraId="14AD9EA7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1E17CD">
              <w:rPr>
                <w:rFonts w:asciiTheme="majorBidi" w:hAnsiTheme="majorBidi" w:cstheme="majorBidi"/>
                <w:color w:val="010205"/>
                <w:kern w:val="0"/>
                <w:sz w:val="18"/>
                <w:szCs w:val="18"/>
              </w:rPr>
              <w:t>2(0.9%)</w:t>
            </w:r>
          </w:p>
        </w:tc>
        <w:tc>
          <w:tcPr>
            <w:tcW w:w="1294" w:type="dxa"/>
            <w:gridSpan w:val="3"/>
          </w:tcPr>
          <w:p w14:paraId="63AC29A8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1E17CD">
              <w:rPr>
                <w:rFonts w:asciiTheme="majorBidi" w:hAnsiTheme="majorBidi" w:cstheme="majorBidi"/>
                <w:color w:val="010205"/>
                <w:kern w:val="0"/>
                <w:sz w:val="18"/>
                <w:szCs w:val="18"/>
              </w:rPr>
              <w:t>232(100.0%)</w:t>
            </w:r>
          </w:p>
        </w:tc>
        <w:tc>
          <w:tcPr>
            <w:tcW w:w="1295" w:type="dxa"/>
            <w:gridSpan w:val="2"/>
            <w:vAlign w:val="center"/>
          </w:tcPr>
          <w:p w14:paraId="5EC70CB0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</w:tr>
      <w:tr w:rsidR="00393DD1" w:rsidRPr="001E17CD" w14:paraId="10A17D82" w14:textId="77777777" w:rsidTr="007F6469">
        <w:tc>
          <w:tcPr>
            <w:tcW w:w="2591" w:type="dxa"/>
            <w:vAlign w:val="center"/>
          </w:tcPr>
          <w:p w14:paraId="1F018E14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1E17C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Good Attitude</w:t>
            </w:r>
          </w:p>
        </w:tc>
        <w:tc>
          <w:tcPr>
            <w:tcW w:w="1294" w:type="dxa"/>
          </w:tcPr>
          <w:p w14:paraId="19B447C5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1E17CD">
              <w:rPr>
                <w:rFonts w:asciiTheme="majorBidi" w:hAnsiTheme="majorBidi" w:cstheme="majorBidi"/>
                <w:color w:val="010205"/>
                <w:kern w:val="0"/>
                <w:sz w:val="18"/>
                <w:szCs w:val="18"/>
              </w:rPr>
              <w:t>58(52.7%)</w:t>
            </w:r>
          </w:p>
        </w:tc>
        <w:tc>
          <w:tcPr>
            <w:tcW w:w="1294" w:type="dxa"/>
            <w:gridSpan w:val="3"/>
          </w:tcPr>
          <w:p w14:paraId="34321461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1E17CD">
              <w:rPr>
                <w:rFonts w:asciiTheme="majorBidi" w:hAnsiTheme="majorBidi" w:cstheme="majorBidi"/>
                <w:color w:val="010205"/>
                <w:kern w:val="0"/>
                <w:sz w:val="18"/>
                <w:szCs w:val="18"/>
              </w:rPr>
              <w:t>50(45.5%)</w:t>
            </w:r>
          </w:p>
        </w:tc>
        <w:tc>
          <w:tcPr>
            <w:tcW w:w="1294" w:type="dxa"/>
            <w:gridSpan w:val="3"/>
          </w:tcPr>
          <w:p w14:paraId="00448F7B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1E17CD">
              <w:rPr>
                <w:rFonts w:asciiTheme="majorBidi" w:hAnsiTheme="majorBidi" w:cstheme="majorBidi"/>
                <w:color w:val="010205"/>
                <w:kern w:val="0"/>
                <w:sz w:val="18"/>
                <w:szCs w:val="18"/>
              </w:rPr>
              <w:t>2(1.8%)</w:t>
            </w:r>
          </w:p>
        </w:tc>
        <w:tc>
          <w:tcPr>
            <w:tcW w:w="1294" w:type="dxa"/>
            <w:gridSpan w:val="3"/>
          </w:tcPr>
          <w:p w14:paraId="614104AC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1E17CD">
              <w:rPr>
                <w:rFonts w:asciiTheme="majorBidi" w:hAnsiTheme="majorBidi" w:cstheme="majorBidi"/>
                <w:color w:val="010205"/>
                <w:kern w:val="0"/>
                <w:sz w:val="18"/>
                <w:szCs w:val="18"/>
              </w:rPr>
              <w:t>110(100.0%)</w:t>
            </w:r>
          </w:p>
        </w:tc>
        <w:tc>
          <w:tcPr>
            <w:tcW w:w="1295" w:type="dxa"/>
            <w:gridSpan w:val="2"/>
          </w:tcPr>
          <w:p w14:paraId="165D3406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1E17CD">
              <w:rPr>
                <w:rFonts w:asciiTheme="majorBidi" w:hAnsiTheme="majorBidi" w:cstheme="majorBidi"/>
                <w:color w:val="010205"/>
                <w:kern w:val="0"/>
                <w:sz w:val="20"/>
                <w:szCs w:val="20"/>
              </w:rPr>
              <w:t>0.2</w:t>
            </w:r>
          </w:p>
        </w:tc>
      </w:tr>
      <w:tr w:rsidR="00393DD1" w:rsidRPr="001E17CD" w14:paraId="32D6FA58" w14:textId="77777777" w:rsidTr="007F6469">
        <w:tc>
          <w:tcPr>
            <w:tcW w:w="2591" w:type="dxa"/>
            <w:vAlign w:val="center"/>
          </w:tcPr>
          <w:p w14:paraId="1E58A7F7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1E17C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Poor Attitude</w:t>
            </w:r>
          </w:p>
        </w:tc>
        <w:tc>
          <w:tcPr>
            <w:tcW w:w="1294" w:type="dxa"/>
          </w:tcPr>
          <w:p w14:paraId="4A306A00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1E17CD">
              <w:rPr>
                <w:rFonts w:asciiTheme="majorBidi" w:hAnsiTheme="majorBidi" w:cstheme="majorBidi"/>
                <w:color w:val="010205"/>
                <w:kern w:val="0"/>
                <w:sz w:val="18"/>
                <w:szCs w:val="18"/>
              </w:rPr>
              <w:t>150(49.5%)</w:t>
            </w:r>
          </w:p>
        </w:tc>
        <w:tc>
          <w:tcPr>
            <w:tcW w:w="1294" w:type="dxa"/>
            <w:gridSpan w:val="3"/>
          </w:tcPr>
          <w:p w14:paraId="3E5F4F7A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1E17CD">
              <w:rPr>
                <w:rFonts w:asciiTheme="majorBidi" w:hAnsiTheme="majorBidi" w:cstheme="majorBidi"/>
                <w:color w:val="010205"/>
                <w:kern w:val="0"/>
                <w:sz w:val="18"/>
                <w:szCs w:val="18"/>
              </w:rPr>
              <w:t>152(50.2%)</w:t>
            </w:r>
          </w:p>
        </w:tc>
        <w:tc>
          <w:tcPr>
            <w:tcW w:w="1294" w:type="dxa"/>
            <w:gridSpan w:val="3"/>
          </w:tcPr>
          <w:p w14:paraId="6978CE1D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1E17CD">
              <w:rPr>
                <w:rFonts w:asciiTheme="majorBidi" w:hAnsiTheme="majorBidi" w:cstheme="majorBidi"/>
                <w:color w:val="010205"/>
                <w:kern w:val="0"/>
                <w:sz w:val="18"/>
                <w:szCs w:val="18"/>
              </w:rPr>
              <w:t>1(0.3%)</w:t>
            </w:r>
          </w:p>
        </w:tc>
        <w:tc>
          <w:tcPr>
            <w:tcW w:w="1294" w:type="dxa"/>
            <w:gridSpan w:val="3"/>
          </w:tcPr>
          <w:p w14:paraId="5A8823B9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1E17CD">
              <w:rPr>
                <w:rFonts w:asciiTheme="majorBidi" w:hAnsiTheme="majorBidi" w:cstheme="majorBidi"/>
                <w:color w:val="010205"/>
                <w:kern w:val="0"/>
                <w:sz w:val="18"/>
                <w:szCs w:val="18"/>
              </w:rPr>
              <w:t>303(100.0%)</w:t>
            </w:r>
          </w:p>
        </w:tc>
        <w:tc>
          <w:tcPr>
            <w:tcW w:w="1295" w:type="dxa"/>
            <w:gridSpan w:val="2"/>
            <w:vAlign w:val="center"/>
          </w:tcPr>
          <w:p w14:paraId="33CF4D58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</w:tr>
      <w:tr w:rsidR="00393DD1" w:rsidRPr="001E17CD" w14:paraId="4F524547" w14:textId="77777777" w:rsidTr="007F6469">
        <w:tc>
          <w:tcPr>
            <w:tcW w:w="2591" w:type="dxa"/>
            <w:vAlign w:val="center"/>
          </w:tcPr>
          <w:p w14:paraId="7C4EBF7B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E17C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Good Practice</w:t>
            </w:r>
          </w:p>
        </w:tc>
        <w:tc>
          <w:tcPr>
            <w:tcW w:w="1294" w:type="dxa"/>
          </w:tcPr>
          <w:p w14:paraId="7414D6C1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  <w:color w:val="010205"/>
                <w:kern w:val="0"/>
                <w:sz w:val="18"/>
                <w:szCs w:val="18"/>
              </w:rPr>
            </w:pPr>
            <w:r w:rsidRPr="001E17CD">
              <w:rPr>
                <w:rFonts w:asciiTheme="majorBidi" w:hAnsiTheme="majorBidi" w:cstheme="majorBidi"/>
                <w:color w:val="010205"/>
                <w:kern w:val="0"/>
                <w:sz w:val="18"/>
                <w:szCs w:val="18"/>
              </w:rPr>
              <w:t>90(40.2%)</w:t>
            </w:r>
          </w:p>
        </w:tc>
        <w:tc>
          <w:tcPr>
            <w:tcW w:w="1294" w:type="dxa"/>
            <w:gridSpan w:val="3"/>
          </w:tcPr>
          <w:p w14:paraId="5E7F9ABB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  <w:color w:val="010205"/>
                <w:kern w:val="0"/>
                <w:sz w:val="18"/>
                <w:szCs w:val="18"/>
              </w:rPr>
            </w:pPr>
            <w:r w:rsidRPr="001E17CD">
              <w:rPr>
                <w:rFonts w:asciiTheme="majorBidi" w:hAnsiTheme="majorBidi" w:cstheme="majorBidi"/>
                <w:color w:val="010205"/>
                <w:kern w:val="0"/>
                <w:sz w:val="18"/>
                <w:szCs w:val="18"/>
              </w:rPr>
              <w:t>133(59.4%)</w:t>
            </w:r>
          </w:p>
        </w:tc>
        <w:tc>
          <w:tcPr>
            <w:tcW w:w="1294" w:type="dxa"/>
            <w:gridSpan w:val="3"/>
          </w:tcPr>
          <w:p w14:paraId="605FD212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  <w:color w:val="010205"/>
                <w:kern w:val="0"/>
                <w:sz w:val="18"/>
                <w:szCs w:val="18"/>
              </w:rPr>
            </w:pPr>
            <w:r w:rsidRPr="001E17CD">
              <w:rPr>
                <w:rFonts w:asciiTheme="majorBidi" w:hAnsiTheme="majorBidi" w:cstheme="majorBidi"/>
                <w:color w:val="010205"/>
                <w:kern w:val="0"/>
                <w:sz w:val="18"/>
                <w:szCs w:val="18"/>
              </w:rPr>
              <w:t>1(0.4%)</w:t>
            </w:r>
          </w:p>
        </w:tc>
        <w:tc>
          <w:tcPr>
            <w:tcW w:w="1294" w:type="dxa"/>
            <w:gridSpan w:val="3"/>
          </w:tcPr>
          <w:p w14:paraId="570AEA15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  <w:color w:val="010205"/>
                <w:kern w:val="0"/>
                <w:sz w:val="18"/>
                <w:szCs w:val="18"/>
              </w:rPr>
            </w:pPr>
            <w:r w:rsidRPr="001E17CD">
              <w:rPr>
                <w:rFonts w:asciiTheme="majorBidi" w:hAnsiTheme="majorBidi" w:cstheme="majorBidi"/>
                <w:color w:val="010205"/>
                <w:kern w:val="0"/>
                <w:sz w:val="18"/>
                <w:szCs w:val="18"/>
              </w:rPr>
              <w:t>224(100.0%)</w:t>
            </w:r>
          </w:p>
        </w:tc>
        <w:tc>
          <w:tcPr>
            <w:tcW w:w="1295" w:type="dxa"/>
            <w:gridSpan w:val="2"/>
            <w:vMerge w:val="restart"/>
            <w:vAlign w:val="center"/>
          </w:tcPr>
          <w:p w14:paraId="58C316E5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1E17CD">
              <w:rPr>
                <w:rFonts w:asciiTheme="majorBidi" w:hAnsiTheme="majorBidi" w:cstheme="majorBidi"/>
                <w:sz w:val="24"/>
                <w:szCs w:val="24"/>
              </w:rPr>
              <w:t>0.001</w:t>
            </w:r>
          </w:p>
        </w:tc>
      </w:tr>
      <w:tr w:rsidR="00393DD1" w:rsidRPr="001E17CD" w14:paraId="0FB8FB47" w14:textId="77777777" w:rsidTr="007F6469">
        <w:tc>
          <w:tcPr>
            <w:tcW w:w="2591" w:type="dxa"/>
            <w:vAlign w:val="center"/>
          </w:tcPr>
          <w:p w14:paraId="223898D3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E17C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Poor Practice</w:t>
            </w:r>
          </w:p>
        </w:tc>
        <w:tc>
          <w:tcPr>
            <w:tcW w:w="1294" w:type="dxa"/>
          </w:tcPr>
          <w:p w14:paraId="704B9CEF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  <w:color w:val="010205"/>
                <w:kern w:val="0"/>
                <w:sz w:val="18"/>
                <w:szCs w:val="18"/>
              </w:rPr>
            </w:pPr>
            <w:r w:rsidRPr="001E17CD">
              <w:rPr>
                <w:rFonts w:asciiTheme="majorBidi" w:hAnsiTheme="majorBidi" w:cstheme="majorBidi"/>
                <w:color w:val="010205"/>
                <w:kern w:val="0"/>
                <w:sz w:val="18"/>
                <w:szCs w:val="18"/>
              </w:rPr>
              <w:t>110(58.2%)</w:t>
            </w:r>
          </w:p>
        </w:tc>
        <w:tc>
          <w:tcPr>
            <w:tcW w:w="1294" w:type="dxa"/>
            <w:gridSpan w:val="3"/>
          </w:tcPr>
          <w:p w14:paraId="1FD06534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  <w:color w:val="010205"/>
                <w:kern w:val="0"/>
                <w:sz w:val="18"/>
                <w:szCs w:val="18"/>
              </w:rPr>
            </w:pPr>
            <w:r w:rsidRPr="001E17CD">
              <w:rPr>
                <w:rFonts w:asciiTheme="majorBidi" w:hAnsiTheme="majorBidi" w:cstheme="majorBidi"/>
                <w:color w:val="010205"/>
                <w:kern w:val="0"/>
                <w:sz w:val="18"/>
                <w:szCs w:val="18"/>
              </w:rPr>
              <w:t>77(40.7%)</w:t>
            </w:r>
          </w:p>
        </w:tc>
        <w:tc>
          <w:tcPr>
            <w:tcW w:w="1294" w:type="dxa"/>
            <w:gridSpan w:val="3"/>
          </w:tcPr>
          <w:p w14:paraId="18C7306B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  <w:color w:val="010205"/>
                <w:kern w:val="0"/>
                <w:sz w:val="18"/>
                <w:szCs w:val="18"/>
              </w:rPr>
            </w:pPr>
            <w:r w:rsidRPr="001E17CD">
              <w:rPr>
                <w:rFonts w:asciiTheme="majorBidi" w:hAnsiTheme="majorBidi" w:cstheme="majorBidi"/>
                <w:color w:val="010205"/>
                <w:kern w:val="0"/>
                <w:sz w:val="18"/>
                <w:szCs w:val="18"/>
              </w:rPr>
              <w:t>2(1.1%)</w:t>
            </w:r>
          </w:p>
        </w:tc>
        <w:tc>
          <w:tcPr>
            <w:tcW w:w="1294" w:type="dxa"/>
            <w:gridSpan w:val="3"/>
          </w:tcPr>
          <w:p w14:paraId="2C993903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  <w:color w:val="010205"/>
                <w:kern w:val="0"/>
                <w:sz w:val="18"/>
                <w:szCs w:val="18"/>
              </w:rPr>
            </w:pPr>
            <w:r w:rsidRPr="001E17CD">
              <w:rPr>
                <w:rFonts w:asciiTheme="majorBidi" w:hAnsiTheme="majorBidi" w:cstheme="majorBidi"/>
                <w:color w:val="010205"/>
                <w:kern w:val="0"/>
                <w:sz w:val="18"/>
                <w:szCs w:val="18"/>
              </w:rPr>
              <w:t>189(100.0%)</w:t>
            </w:r>
          </w:p>
        </w:tc>
        <w:tc>
          <w:tcPr>
            <w:tcW w:w="1295" w:type="dxa"/>
            <w:gridSpan w:val="2"/>
            <w:vMerge/>
            <w:vAlign w:val="center"/>
          </w:tcPr>
          <w:p w14:paraId="0D2CEE27" w14:textId="77777777" w:rsidR="00393DD1" w:rsidRPr="001E17CD" w:rsidRDefault="00393DD1" w:rsidP="007F6469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</w:tr>
    </w:tbl>
    <w:p w14:paraId="7478B6AC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3DD1"/>
    <w:rsid w:val="0023272A"/>
    <w:rsid w:val="002E281E"/>
    <w:rsid w:val="003201BB"/>
    <w:rsid w:val="00393DD1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E0ED47"/>
  <w15:chartTrackingRefBased/>
  <w15:docId w15:val="{F7339C1F-069F-4AC5-9491-AE29B48B78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3DD1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393DD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93DD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93DD1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93DD1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93DD1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93DD1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93DD1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93DD1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93DD1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93DD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93DD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93DD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93DD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93DD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93DD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93DD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93DD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93DD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93DD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93D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93DD1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93DD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93DD1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393DD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93DD1"/>
    <w:pPr>
      <w:spacing w:line="278" w:lineRule="auto"/>
      <w:ind w:left="720"/>
      <w:contextualSpacing/>
    </w:pPr>
    <w:rPr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393DD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93DD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93DD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93DD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393DD1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393DD1"/>
    <w:pPr>
      <w:spacing w:after="200" w:line="240" w:lineRule="auto"/>
    </w:pPr>
    <w:rPr>
      <w:i/>
      <w:iCs/>
      <w:color w:val="0E2841" w:themeColor="text2"/>
      <w:kern w:val="0"/>
      <w:sz w:val="18"/>
      <w:szCs w:val="18"/>
      <w:lang w:val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187</Words>
  <Characters>1067</Characters>
  <Application>Microsoft Office Word</Application>
  <DocSecurity>0</DocSecurity>
  <Lines>8</Lines>
  <Paragraphs>2</Paragraphs>
  <ScaleCrop>false</ScaleCrop>
  <Company>Springer Nature</Company>
  <LinksUpToDate>false</LinksUpToDate>
  <CharactersWithSpaces>1252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2025-06-13T09:06:00Z</dcterms:created>
  <dcterms:modified xsi:type="dcterms:W3CDTF">2025-06-13T09:07:00Z</dcterms:modified>
</cp:coreProperties>
</file>