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D8B108">
      <w:pPr>
        <w:numPr>
          <w:ilvl w:val="0"/>
          <w:numId w:val="0"/>
        </w:numPr>
        <w:adjustRightInd w:val="0"/>
        <w:snapToGrid w:val="0"/>
        <w:spacing w:line="480" w:lineRule="auto"/>
        <w:outlineLvl w:val="1"/>
        <w:rPr>
          <w:rFonts w:hint="eastAsia" w:ascii="Times New Roman" w:hAnsi="Times New Roman"/>
          <w:color w:val="auto"/>
          <w:sz w:val="24"/>
          <w:highlight w:val="none"/>
          <w:shd w:val="clear" w:color="auto" w:fill="FFFFFF"/>
        </w:rPr>
      </w:pPr>
      <w:r>
        <w:rPr>
          <w:rFonts w:hint="eastAsia" w:ascii="Times New Roman" w:hAnsi="Times New Roman" w:cs="Times New Roman"/>
          <w:b w:val="0"/>
          <w:bCs/>
          <w:color w:val="000000"/>
          <w:sz w:val="24"/>
          <w:szCs w:val="28"/>
          <w:highlight w:val="none"/>
          <w:shd w:val="clear" w:color="auto" w:fill="FFFFFF"/>
          <w:lang w:val="en-US" w:eastAsia="zh-CN"/>
        </w:rPr>
        <w:t>Table 3. Upper downregulation of prognostic genes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8"/>
        <w:gridCol w:w="1233"/>
        <w:gridCol w:w="1233"/>
        <w:gridCol w:w="1233"/>
        <w:gridCol w:w="1233"/>
        <w:gridCol w:w="1233"/>
        <w:gridCol w:w="1025"/>
      </w:tblGrid>
      <w:tr w14:paraId="4E6D5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692B4620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highlight w:val="none"/>
              </w:rPr>
              <w:t>Gene</w:t>
            </w:r>
          </w:p>
        </w:tc>
        <w:tc>
          <w:tcPr>
            <w:tcW w:w="1233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77164171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highlight w:val="none"/>
              </w:rPr>
              <w:t>Coef</w:t>
            </w:r>
          </w:p>
        </w:tc>
        <w:tc>
          <w:tcPr>
            <w:tcW w:w="1233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0E5CEA39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highlight w:val="none"/>
              </w:rPr>
              <w:t>HR</w:t>
            </w:r>
          </w:p>
        </w:tc>
        <w:tc>
          <w:tcPr>
            <w:tcW w:w="1233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025DD5F4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highlight w:val="none"/>
              </w:rPr>
              <w:t>HR.95L</w:t>
            </w:r>
          </w:p>
        </w:tc>
        <w:tc>
          <w:tcPr>
            <w:tcW w:w="1233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4E29E56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highlight w:val="none"/>
              </w:rPr>
              <w:t>HR.95H</w:t>
            </w:r>
          </w:p>
        </w:tc>
        <w:tc>
          <w:tcPr>
            <w:tcW w:w="1233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607CF11B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highlight w:val="none"/>
              </w:rPr>
              <w:t>pvalue</w:t>
            </w:r>
          </w:p>
        </w:tc>
        <w:tc>
          <w:tcPr>
            <w:tcW w:w="1025" w:type="dxa"/>
            <w:tcBorders>
              <w:top w:val="single" w:color="auto" w:sz="18" w:space="0"/>
              <w:left w:val="nil"/>
              <w:bottom w:val="single" w:color="auto" w:sz="4" w:space="0"/>
              <w:right w:val="nil"/>
            </w:tcBorders>
            <w:noWrap w:val="0"/>
            <w:vAlign w:val="top"/>
          </w:tcPr>
          <w:p w14:paraId="47E06878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bCs/>
                <w:color w:val="auto"/>
                <w:highlight w:val="none"/>
              </w:rPr>
              <w:t>change</w:t>
            </w:r>
          </w:p>
        </w:tc>
      </w:tr>
      <w:tr w14:paraId="15F75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8B9797C">
            <w:pPr>
              <w:pStyle w:val="2"/>
              <w:widowControl/>
              <w:spacing w:line="480" w:lineRule="auto"/>
              <w:jc w:val="center"/>
              <w:rPr>
                <w:rFonts w:hint="eastAsia" w:ascii="Times New Roman" w:hAnsi="Times New Roman" w:eastAsia="宋体"/>
                <w:bCs/>
                <w:i/>
                <w:color w:val="auto"/>
                <w:sz w:val="21"/>
                <w:szCs w:val="2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i/>
                <w:color w:val="auto"/>
                <w:highlight w:val="none"/>
                <w:lang w:eastAsia="zh-CN"/>
              </w:rPr>
              <w:t>SMARCA4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29070EFD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0.008107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0044B248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1.030441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370033A0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1.014564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1A7F2FB3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1.046566</w:t>
            </w:r>
          </w:p>
        </w:tc>
        <w:tc>
          <w:tcPr>
            <w:tcW w:w="1233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4A052BF3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0.000154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top"/>
          </w:tcPr>
          <w:p w14:paraId="05522F98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UP</w:t>
            </w:r>
          </w:p>
        </w:tc>
      </w:tr>
      <w:tr w14:paraId="156BB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121B83B">
            <w:pPr>
              <w:pStyle w:val="2"/>
              <w:widowControl/>
              <w:spacing w:line="480" w:lineRule="auto"/>
              <w:jc w:val="center"/>
              <w:rPr>
                <w:rFonts w:hint="eastAsia" w:ascii="Times New Roman" w:hAnsi="Times New Roman" w:eastAsia="宋体"/>
                <w:bCs/>
                <w:i/>
                <w:color w:val="auto"/>
                <w:sz w:val="21"/>
                <w:szCs w:val="2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i/>
                <w:color w:val="auto"/>
                <w:highlight w:val="none"/>
                <w:lang w:eastAsia="zh-CN"/>
              </w:rPr>
              <w:t>FBLL1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4E7C750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0.002481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AC9D37C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1.025432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20F93B2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1.006637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7908D5B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1.044578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600C153A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0.007795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0D2B9D7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UP</w:t>
            </w:r>
          </w:p>
        </w:tc>
      </w:tr>
      <w:tr w14:paraId="5B580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04ABC7F">
            <w:pPr>
              <w:pStyle w:val="2"/>
              <w:widowControl/>
              <w:spacing w:line="480" w:lineRule="auto"/>
              <w:jc w:val="center"/>
              <w:rPr>
                <w:rFonts w:hint="eastAsia" w:ascii="Times New Roman" w:hAnsi="Times New Roman" w:eastAsia="宋体"/>
                <w:bCs/>
                <w:i/>
                <w:color w:val="auto"/>
                <w:sz w:val="21"/>
                <w:szCs w:val="2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i/>
                <w:color w:val="auto"/>
                <w:highlight w:val="none"/>
                <w:lang w:eastAsia="zh-CN"/>
              </w:rPr>
              <w:t>RRS1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2813FC1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0.015842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8CC5192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1.022543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2958ADDF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1.014657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529DF187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1.030491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7022680A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1.67E-08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47D32A4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UP</w:t>
            </w:r>
          </w:p>
        </w:tc>
      </w:tr>
      <w:tr w14:paraId="3488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28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240F9207">
            <w:pPr>
              <w:pStyle w:val="2"/>
              <w:widowControl/>
              <w:spacing w:line="480" w:lineRule="auto"/>
              <w:jc w:val="center"/>
              <w:rPr>
                <w:rFonts w:hint="eastAsia" w:ascii="Times New Roman" w:hAnsi="Times New Roman" w:eastAsia="宋体"/>
                <w:bCs/>
                <w:i/>
                <w:color w:val="auto"/>
                <w:sz w:val="21"/>
                <w:szCs w:val="22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/>
                <w:i/>
                <w:color w:val="auto"/>
                <w:highlight w:val="none"/>
                <w:lang w:eastAsia="zh-CN"/>
              </w:rPr>
              <w:t>NVL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0CFE5354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0.002403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7C81BC97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1.01803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5F793329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1.007474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7298FC36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1.028697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129BB458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0.000779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18" w:space="0"/>
              <w:right w:val="nil"/>
            </w:tcBorders>
            <w:noWrap w:val="0"/>
            <w:vAlign w:val="top"/>
          </w:tcPr>
          <w:p w14:paraId="480514E7">
            <w:pPr>
              <w:pStyle w:val="2"/>
              <w:widowControl/>
              <w:spacing w:line="480" w:lineRule="auto"/>
              <w:jc w:val="center"/>
              <w:rPr>
                <w:rFonts w:ascii="Times New Roman" w:hAnsi="Times New Roman"/>
                <w:bCs/>
                <w:color w:val="auto"/>
                <w:sz w:val="21"/>
                <w:szCs w:val="22"/>
                <w:highlight w:val="none"/>
                <w:shd w:val="clear" w:color="auto" w:fill="FFFFFF"/>
              </w:rPr>
            </w:pPr>
            <w:r>
              <w:rPr>
                <w:rFonts w:ascii="Times New Roman" w:hAnsi="Times New Roman"/>
                <w:color w:val="auto"/>
                <w:highlight w:val="none"/>
              </w:rPr>
              <w:t>UP</w:t>
            </w:r>
          </w:p>
        </w:tc>
      </w:tr>
    </w:tbl>
    <w:p w14:paraId="0454AA9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E00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2025-03-28T03:55:21Z</dcterms:created>
  <dc:creator>Administrator</dc:creator>
  <cp:lastModifiedBy>审核人</cp:lastModifiedBy>
  <dcterms:modified xsi:type="dcterms:W3CDTF">2025-03-28T03:57:13Z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eyJoZGlkIjoiMDFjYjI2NjQ0NDg5ZjQwMzAwYzBlMTAwYjgxZGUwOGUiLCJ1c2VySWQiOiIzMTIzMTczMTgifQ==</vt:lpwstr>
  </property>
  <property fmtid="{D5CDD505-2E9C-101B-9397-08002B2CF9AE}" pid="4" name="ICV">
    <vt:lpwstr>5156FA2B513A487EBE2ACCA1AA18E5E2_12</vt:lpwstr>
  </property>
</Properties>
</file>