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07794">
      <w:pPr>
        <w:numPr>
          <w:ilvl w:val="0"/>
          <w:numId w:val="0"/>
        </w:numPr>
        <w:adjustRightInd w:val="0"/>
        <w:snapToGrid w:val="0"/>
        <w:spacing w:line="480" w:lineRule="auto"/>
        <w:outlineLvl w:val="1"/>
        <w:rPr>
          <w:rFonts w:hint="eastAsia" w:ascii="Times New Roman" w:hAnsi="Times New Roman" w:eastAsia="等线"/>
          <w:color w:val="auto"/>
          <w:sz w:val="24"/>
          <w:highlight w:val="none"/>
        </w:rPr>
      </w:pPr>
      <w:r>
        <w:rPr>
          <w:rFonts w:hint="eastAsia" w:ascii="Times New Roman" w:hAnsi="Times New Roman" w:cs="Times New Roman"/>
          <w:b w:val="0"/>
          <w:bCs/>
          <w:color w:val="000000"/>
          <w:sz w:val="24"/>
          <w:szCs w:val="28"/>
          <w:highlight w:val="none"/>
          <w:shd w:val="clear" w:color="auto" w:fill="FFFFFF"/>
          <w:lang w:val="en-US" w:eastAsia="zh-CN"/>
        </w:rPr>
        <w:t>Table 4. List of the Lasso regression coefficients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522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2530EFAD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gene</w:t>
            </w:r>
          </w:p>
        </w:tc>
        <w:tc>
          <w:tcPr>
            <w:tcW w:w="4261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24FDDABB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bidi="ar"/>
              </w:rPr>
              <w:t>coef</w:t>
            </w:r>
          </w:p>
        </w:tc>
      </w:tr>
      <w:tr w14:paraId="2BC6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4879A015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hint="eastAsia" w:ascii="Times New Roman" w:hAnsi="Times New Roman" w:eastAsia="宋体"/>
                <w:bCs/>
                <w:i/>
                <w:color w:val="auto"/>
                <w:sz w:val="24"/>
                <w:szCs w:val="2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SMARCA4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F9125AD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Cs/>
                <w:color w:val="auto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8"/>
                <w:highlight w:val="none"/>
                <w:shd w:val="clear" w:color="auto" w:fill="FFFFFF"/>
              </w:rPr>
              <w:t>0.008106741</w:t>
            </w:r>
          </w:p>
        </w:tc>
      </w:tr>
      <w:tr w14:paraId="40870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B696D6B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hint="eastAsia" w:ascii="Times New Roman" w:hAnsi="Times New Roman" w:eastAsia="宋体"/>
                <w:bCs/>
                <w:i/>
                <w:color w:val="auto"/>
                <w:sz w:val="24"/>
                <w:szCs w:val="2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FBLL1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0C7C2FC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Cs/>
                <w:color w:val="auto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0.002481086</w:t>
            </w:r>
          </w:p>
        </w:tc>
      </w:tr>
      <w:tr w14:paraId="27BAC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8E8F4B7">
            <w:pPr>
              <w:widowControl/>
              <w:spacing w:line="480" w:lineRule="auto"/>
              <w:jc w:val="center"/>
              <w:rPr>
                <w:rFonts w:hint="eastAsia" w:ascii="Times New Roman" w:hAnsi="Times New Roman" w:eastAsia="宋体"/>
                <w:bCs/>
                <w:i/>
                <w:color w:val="auto"/>
                <w:sz w:val="24"/>
                <w:szCs w:val="2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RRS1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699B899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Cs/>
                <w:color w:val="auto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0.015841863</w:t>
            </w:r>
          </w:p>
        </w:tc>
      </w:tr>
      <w:tr w14:paraId="01A4A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4B5DFF72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hint="eastAsia" w:ascii="Times New Roman" w:hAnsi="Times New Roman" w:eastAsia="宋体"/>
                <w:bCs/>
                <w:i/>
                <w:color w:val="auto"/>
                <w:sz w:val="24"/>
                <w:szCs w:val="2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bCs/>
                <w:i/>
                <w:color w:val="auto"/>
                <w:sz w:val="24"/>
                <w:szCs w:val="28"/>
                <w:highlight w:val="none"/>
                <w:shd w:val="clear" w:color="auto" w:fill="FFFFFF"/>
                <w:lang w:eastAsia="zh-CN"/>
              </w:rPr>
              <w:t>NVL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587A80DB">
            <w:pPr>
              <w:widowControl/>
              <w:adjustRightInd w:val="0"/>
              <w:snapToGrid w:val="0"/>
              <w:spacing w:line="480" w:lineRule="auto"/>
              <w:jc w:val="center"/>
              <w:outlineLvl w:val="1"/>
              <w:rPr>
                <w:rFonts w:ascii="Times New Roman" w:hAnsi="Times New Roman"/>
                <w:bCs/>
                <w:color w:val="auto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0.002402599</w:t>
            </w:r>
          </w:p>
        </w:tc>
      </w:tr>
    </w:tbl>
    <w:p w14:paraId="690150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1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2025-03-28T03:55:05Z</dcterms:created>
  <dc:creator>Administrator</dc:creator>
  <cp:lastModifiedBy>审核人</cp:lastModifiedBy>
  <dcterms:modified xsi:type="dcterms:W3CDTF">2025-03-28T03:55:46Z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eyJoZGlkIjoiMDFjYjI2NjQ0NDg5ZjQwMzAwYzBlMTAwYjgxZGUwOGUiLCJ1c2VySWQiOiIzMTIzMTczMTgifQ==</vt:lpwstr>
  </property>
  <property fmtid="{D5CDD505-2E9C-101B-9397-08002B2CF9AE}" pid="4" name="ICV">
    <vt:lpwstr>259118E86286459CB1388C184BE500A5_12</vt:lpwstr>
  </property>
</Properties>
</file>