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80A0C" w14:textId="003FDF51" w:rsidR="00FE741C" w:rsidRDefault="00D47169" w:rsidP="00D47169">
      <w:pPr>
        <w:jc w:val="both"/>
        <w:rPr>
          <w:b/>
          <w:bCs/>
          <w:lang w:val="en-US"/>
        </w:rPr>
      </w:pPr>
      <w:r w:rsidRPr="00FC12D0">
        <w:rPr>
          <w:lang w:val="en-US"/>
        </w:rPr>
        <w:t xml:space="preserve">Supporting info to </w:t>
      </w:r>
      <w:r w:rsidRPr="00FC12D0">
        <w:rPr>
          <w:b/>
          <w:bCs/>
          <w:lang w:val="en-US"/>
        </w:rPr>
        <w:t xml:space="preserve">Temperature and time dependence of cellulose </w:t>
      </w:r>
      <w:r w:rsidR="00A04FBA">
        <w:rPr>
          <w:b/>
          <w:bCs/>
          <w:lang w:val="en-US"/>
        </w:rPr>
        <w:t xml:space="preserve">solution stability </w:t>
      </w:r>
      <w:r w:rsidRPr="00FC12D0">
        <w:rPr>
          <w:b/>
          <w:bCs/>
          <w:lang w:val="en-US"/>
        </w:rPr>
        <w:t>in combined aqueous hydroxide base</w:t>
      </w:r>
      <w:r w:rsidR="00A04FBA">
        <w:rPr>
          <w:b/>
          <w:bCs/>
          <w:lang w:val="en-US"/>
        </w:rPr>
        <w:t>s</w:t>
      </w:r>
    </w:p>
    <w:p w14:paraId="7B914AFE" w14:textId="77777777" w:rsidR="008072ED" w:rsidRDefault="008072ED" w:rsidP="00D47169">
      <w:pPr>
        <w:jc w:val="both"/>
        <w:rPr>
          <w:b/>
          <w:bCs/>
          <w:lang w:val="en-GB"/>
        </w:rPr>
      </w:pPr>
    </w:p>
    <w:p w14:paraId="46272CFE" w14:textId="77777777" w:rsidR="009410CF" w:rsidRPr="00710B41" w:rsidRDefault="009410CF" w:rsidP="009410CF">
      <w:pPr>
        <w:rPr>
          <w:color w:val="000000" w:themeColor="text1"/>
          <w:sz w:val="22"/>
          <w:szCs w:val="22"/>
          <w:lang w:val="en-GB"/>
        </w:rPr>
      </w:pPr>
      <w:r w:rsidRPr="00FE69E5">
        <w:rPr>
          <w:i/>
          <w:iCs/>
          <w:color w:val="000000" w:themeColor="text1"/>
          <w:sz w:val="22"/>
          <w:szCs w:val="22"/>
          <w:lang w:val="en-GB"/>
        </w:rPr>
        <w:t xml:space="preserve">Beatrice </w:t>
      </w:r>
      <w:proofErr w:type="spellStart"/>
      <w:r w:rsidRPr="00FE69E5">
        <w:rPr>
          <w:i/>
          <w:iCs/>
          <w:color w:val="000000" w:themeColor="text1"/>
          <w:sz w:val="22"/>
          <w:szCs w:val="22"/>
          <w:lang w:val="en-GB"/>
        </w:rPr>
        <w:t>Swensson</w:t>
      </w:r>
      <w:r w:rsidRPr="00FE69E5">
        <w:rPr>
          <w:color w:val="000000" w:themeColor="text1"/>
          <w:sz w:val="22"/>
          <w:szCs w:val="22"/>
          <w:vertAlign w:val="superscript"/>
          <w:lang w:val="en-GB"/>
        </w:rPr>
        <w:t>a</w:t>
      </w:r>
      <w:proofErr w:type="spellEnd"/>
      <w:r w:rsidRPr="00FE69E5">
        <w:rPr>
          <w:i/>
          <w:iCs/>
          <w:color w:val="000000" w:themeColor="text1"/>
          <w:sz w:val="22"/>
          <w:szCs w:val="22"/>
          <w:lang w:val="en-GB"/>
        </w:rPr>
        <w:t>(</w:t>
      </w:r>
      <w:r>
        <w:rPr>
          <w:i/>
          <w:iCs/>
          <w:color w:val="000000" w:themeColor="text1"/>
          <w:sz w:val="22"/>
          <w:szCs w:val="22"/>
          <w:lang w:val="en-GB"/>
        </w:rPr>
        <w:t>swebea@kth.se</w:t>
      </w:r>
      <w:r w:rsidRPr="00FE69E5">
        <w:rPr>
          <w:color w:val="000000" w:themeColor="text1"/>
          <w:sz w:val="22"/>
          <w:szCs w:val="22"/>
          <w:lang w:val="en-GB"/>
        </w:rPr>
        <w:t xml:space="preserve">), Alexander </w:t>
      </w:r>
      <w:proofErr w:type="spellStart"/>
      <w:r w:rsidRPr="00FE69E5">
        <w:rPr>
          <w:color w:val="000000" w:themeColor="text1"/>
          <w:sz w:val="22"/>
          <w:szCs w:val="22"/>
          <w:lang w:val="en-GB"/>
        </w:rPr>
        <w:t>Idström</w:t>
      </w:r>
      <w:r w:rsidRPr="00FE69E5">
        <w:rPr>
          <w:color w:val="000000" w:themeColor="text1"/>
          <w:sz w:val="22"/>
          <w:szCs w:val="22"/>
          <w:vertAlign w:val="superscript"/>
          <w:lang w:val="en-GB"/>
        </w:rPr>
        <w:t>a</w:t>
      </w:r>
      <w:proofErr w:type="spellEnd"/>
      <w:r w:rsidRPr="00FE69E5">
        <w:rPr>
          <w:color w:val="000000" w:themeColor="text1"/>
          <w:sz w:val="22"/>
          <w:szCs w:val="22"/>
          <w:lang w:val="en-GB"/>
        </w:rPr>
        <w:t xml:space="preserve"> (idstrom@chalmers.se), Anette </w:t>
      </w:r>
      <w:proofErr w:type="spellStart"/>
      <w:proofErr w:type="gramStart"/>
      <w:r w:rsidRPr="00FE69E5">
        <w:rPr>
          <w:color w:val="000000" w:themeColor="text1"/>
          <w:sz w:val="22"/>
          <w:szCs w:val="22"/>
          <w:lang w:val="en-GB"/>
        </w:rPr>
        <w:t>Larsson</w:t>
      </w:r>
      <w:r w:rsidRPr="007768D1">
        <w:rPr>
          <w:color w:val="000000" w:themeColor="text1"/>
          <w:sz w:val="22"/>
          <w:szCs w:val="22"/>
          <w:vertAlign w:val="superscript"/>
          <w:lang w:val="en-GB"/>
        </w:rPr>
        <w:t>a,</w:t>
      </w:r>
      <w:r w:rsidRPr="00FE69E5">
        <w:rPr>
          <w:color w:val="000000" w:themeColor="text1"/>
          <w:sz w:val="22"/>
          <w:szCs w:val="22"/>
          <w:vertAlign w:val="superscript"/>
          <w:lang w:val="en-GB"/>
        </w:rPr>
        <w:t>b</w:t>
      </w:r>
      <w:proofErr w:type="gramEnd"/>
      <w:r w:rsidRPr="00FE69E5">
        <w:rPr>
          <w:color w:val="000000" w:themeColor="text1"/>
          <w:sz w:val="22"/>
          <w:szCs w:val="22"/>
          <w:vertAlign w:val="superscript"/>
          <w:lang w:val="en-GB"/>
        </w:rPr>
        <w:t>,c</w:t>
      </w:r>
      <w:proofErr w:type="spellEnd"/>
      <w:r w:rsidRPr="00FE69E5">
        <w:rPr>
          <w:color w:val="000000" w:themeColor="text1"/>
          <w:sz w:val="22"/>
          <w:szCs w:val="22"/>
          <w:lang w:val="en-GB"/>
        </w:rPr>
        <w:t xml:space="preserve"> (anette.larsson@chalmers.se), </w:t>
      </w:r>
      <w:proofErr w:type="spellStart"/>
      <w:r w:rsidRPr="00FE69E5">
        <w:rPr>
          <w:color w:val="000000" w:themeColor="text1"/>
          <w:sz w:val="22"/>
          <w:szCs w:val="22"/>
          <w:lang w:val="en-GB"/>
        </w:rPr>
        <w:t>Merima</w:t>
      </w:r>
      <w:proofErr w:type="spellEnd"/>
      <w:r w:rsidRPr="00FE69E5">
        <w:rPr>
          <w:color w:val="000000" w:themeColor="text1"/>
          <w:sz w:val="22"/>
          <w:szCs w:val="22"/>
          <w:lang w:val="en-GB"/>
        </w:rPr>
        <w:t xml:space="preserve"> </w:t>
      </w:r>
      <w:proofErr w:type="spellStart"/>
      <w:r w:rsidRPr="00FE69E5">
        <w:rPr>
          <w:color w:val="000000" w:themeColor="text1"/>
          <w:sz w:val="22"/>
          <w:szCs w:val="22"/>
          <w:lang w:val="en-GB"/>
        </w:rPr>
        <w:t>Hasani</w:t>
      </w:r>
      <w:r w:rsidRPr="00FE69E5">
        <w:rPr>
          <w:color w:val="000000" w:themeColor="text1"/>
          <w:sz w:val="22"/>
          <w:szCs w:val="22"/>
          <w:vertAlign w:val="superscript"/>
          <w:lang w:val="en-GB"/>
        </w:rPr>
        <w:t>a,c</w:t>
      </w:r>
      <w:proofErr w:type="spellEnd"/>
      <w:r w:rsidRPr="00FE69E5">
        <w:rPr>
          <w:color w:val="000000" w:themeColor="text1"/>
          <w:sz w:val="22"/>
          <w:szCs w:val="22"/>
          <w:lang w:val="en-GB"/>
        </w:rPr>
        <w:t xml:space="preserve"> (merima.hasani@chalmers.se)</w:t>
      </w:r>
    </w:p>
    <w:p w14:paraId="3ED20415" w14:textId="29EA6287" w:rsidR="008072ED" w:rsidRPr="009410CF" w:rsidRDefault="009410CF" w:rsidP="009410CF">
      <w:pPr>
        <w:pStyle w:val="BCAuthorAddress"/>
        <w:spacing w:line="240" w:lineRule="auto"/>
        <w:jc w:val="left"/>
        <w:rPr>
          <w:color w:val="000000" w:themeColor="text1"/>
          <w:sz w:val="22"/>
          <w:szCs w:val="22"/>
          <w:lang w:val="en-GB"/>
        </w:rPr>
      </w:pPr>
      <w:proofErr w:type="spellStart"/>
      <w:r w:rsidRPr="00FE69E5">
        <w:rPr>
          <w:color w:val="000000" w:themeColor="text1"/>
          <w:sz w:val="22"/>
          <w:szCs w:val="22"/>
          <w:vertAlign w:val="superscript"/>
          <w:lang w:val="en-GB"/>
        </w:rPr>
        <w:t>a</w:t>
      </w:r>
      <w:r w:rsidRPr="00FE69E5">
        <w:rPr>
          <w:color w:val="000000" w:themeColor="text1"/>
          <w:sz w:val="22"/>
          <w:szCs w:val="22"/>
          <w:lang w:val="en-GB"/>
        </w:rPr>
        <w:t>Department</w:t>
      </w:r>
      <w:proofErr w:type="spellEnd"/>
      <w:r w:rsidRPr="00FE69E5">
        <w:rPr>
          <w:color w:val="000000" w:themeColor="text1"/>
          <w:sz w:val="22"/>
          <w:szCs w:val="22"/>
          <w:lang w:val="en-GB"/>
        </w:rPr>
        <w:t xml:space="preserve"> of Chemistry and Chemical Engineering, Chalmers University of Technology, 412 96 Gothenburg, Sweden</w:t>
      </w:r>
      <w:r>
        <w:rPr>
          <w:color w:val="000000" w:themeColor="text1"/>
          <w:sz w:val="22"/>
          <w:szCs w:val="22"/>
          <w:lang w:val="en-GB"/>
        </w:rPr>
        <w:t xml:space="preserve"> </w:t>
      </w:r>
      <w:proofErr w:type="spellStart"/>
      <w:r w:rsidRPr="00FE69E5">
        <w:rPr>
          <w:color w:val="000000" w:themeColor="text1"/>
          <w:sz w:val="22"/>
          <w:szCs w:val="22"/>
          <w:vertAlign w:val="superscript"/>
          <w:lang w:val="en-GB"/>
        </w:rPr>
        <w:t>b</w:t>
      </w:r>
      <w:r w:rsidRPr="00FE69E5">
        <w:rPr>
          <w:color w:val="000000" w:themeColor="text1"/>
          <w:sz w:val="22"/>
          <w:szCs w:val="22"/>
          <w:lang w:val="en-GB"/>
        </w:rPr>
        <w:t>FibRe</w:t>
      </w:r>
      <w:proofErr w:type="spellEnd"/>
      <w:r w:rsidRPr="00FE69E5">
        <w:rPr>
          <w:color w:val="000000" w:themeColor="text1"/>
          <w:sz w:val="22"/>
          <w:szCs w:val="22"/>
          <w:lang w:val="en-GB"/>
        </w:rPr>
        <w:t>-Centre for Lignocellulose-based Thermoplastics, Department of Chemistry and Chemical Engineering, Chalmers University of Technology, SE-412 96 Gothenburg, Sweden</w:t>
      </w:r>
      <w:r>
        <w:rPr>
          <w:color w:val="000000" w:themeColor="text1"/>
          <w:sz w:val="22"/>
          <w:szCs w:val="22"/>
          <w:lang w:val="en-GB"/>
        </w:rPr>
        <w:t xml:space="preserve"> </w:t>
      </w:r>
      <w:r w:rsidRPr="00FE69E5">
        <w:rPr>
          <w:color w:val="000000" w:themeColor="text1"/>
          <w:sz w:val="22"/>
          <w:szCs w:val="22"/>
          <w:vertAlign w:val="superscript"/>
          <w:lang w:val="en-GB"/>
        </w:rPr>
        <w:t>c</w:t>
      </w:r>
      <w:r w:rsidRPr="00FE69E5">
        <w:rPr>
          <w:rFonts w:ascii="Calibri" w:hAnsi="Calibri" w:cs="Calibri"/>
          <w:color w:val="000000" w:themeColor="text1"/>
          <w:sz w:val="22"/>
          <w:szCs w:val="22"/>
          <w:lang w:val="en-GB"/>
        </w:rPr>
        <w:t xml:space="preserve"> </w:t>
      </w:r>
      <w:r w:rsidRPr="00FE69E5">
        <w:rPr>
          <w:color w:val="000000" w:themeColor="text1"/>
          <w:sz w:val="22"/>
          <w:szCs w:val="22"/>
          <w:lang w:val="en-GB"/>
        </w:rPr>
        <w:t xml:space="preserve">Wallenberg Wood Science </w:t>
      </w:r>
      <w:proofErr w:type="spellStart"/>
      <w:r w:rsidRPr="00FE69E5">
        <w:rPr>
          <w:color w:val="000000" w:themeColor="text1"/>
          <w:sz w:val="22"/>
          <w:szCs w:val="22"/>
          <w:lang w:val="en-GB"/>
        </w:rPr>
        <w:t>Center</w:t>
      </w:r>
      <w:proofErr w:type="spellEnd"/>
      <w:r w:rsidRPr="00FE69E5">
        <w:rPr>
          <w:color w:val="000000" w:themeColor="text1"/>
          <w:sz w:val="22"/>
          <w:szCs w:val="22"/>
          <w:lang w:val="en-GB"/>
        </w:rPr>
        <w:t xml:space="preserve">, Chalmers University of Technology, </w:t>
      </w:r>
      <w:r w:rsidRPr="00FE69E5">
        <w:rPr>
          <w:color w:val="000000" w:themeColor="text1"/>
          <w:sz w:val="22"/>
          <w:szCs w:val="22"/>
          <w:shd w:val="clear" w:color="auto" w:fill="FFFFFF"/>
          <w:lang w:val="en-GB"/>
        </w:rPr>
        <w:t>SE-412 96</w:t>
      </w:r>
      <w:r w:rsidRPr="00FE69E5">
        <w:rPr>
          <w:color w:val="000000" w:themeColor="text1"/>
          <w:sz w:val="22"/>
          <w:szCs w:val="22"/>
          <w:lang w:val="en-GB"/>
        </w:rPr>
        <w:t xml:space="preserve"> </w:t>
      </w:r>
      <w:r w:rsidRPr="00FE69E5">
        <w:rPr>
          <w:color w:val="000000"/>
          <w:sz w:val="22"/>
          <w:szCs w:val="22"/>
          <w:lang w:val="en-GB"/>
        </w:rPr>
        <w:t>Gothenburg, Sweden</w:t>
      </w:r>
    </w:p>
    <w:p w14:paraId="6D32402D" w14:textId="77777777" w:rsidR="008072ED" w:rsidRPr="00FE69E5" w:rsidRDefault="008072ED" w:rsidP="008072ED">
      <w:pPr>
        <w:jc w:val="center"/>
        <w:rPr>
          <w:lang w:val="en-GB"/>
        </w:rPr>
      </w:pPr>
      <w:r>
        <w:rPr>
          <w:noProof/>
          <w:lang w:val="en-GB"/>
        </w:rPr>
        <w:drawing>
          <wp:inline distT="0" distB="0" distL="0" distR="0" wp14:anchorId="01632FC5" wp14:editId="552C3BDB">
            <wp:extent cx="5698156" cy="681221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extLst>
                        <a:ext uri="{28A0092B-C50C-407E-A947-70E740481C1C}">
                          <a14:useLocalDpi xmlns:a14="http://schemas.microsoft.com/office/drawing/2010/main" val="0"/>
                        </a:ext>
                      </a:extLst>
                    </a:blip>
                    <a:stretch>
                      <a:fillRect/>
                    </a:stretch>
                  </pic:blipFill>
                  <pic:spPr>
                    <a:xfrm>
                      <a:off x="0" y="0"/>
                      <a:ext cx="5716033" cy="6833591"/>
                    </a:xfrm>
                    <a:prstGeom prst="rect">
                      <a:avLst/>
                    </a:prstGeom>
                  </pic:spPr>
                </pic:pic>
              </a:graphicData>
            </a:graphic>
          </wp:inline>
        </w:drawing>
      </w:r>
    </w:p>
    <w:p w14:paraId="3BD4F3FC" w14:textId="77777777" w:rsidR="008072ED" w:rsidRPr="00FE69E5" w:rsidRDefault="008072ED" w:rsidP="008072ED">
      <w:pPr>
        <w:jc w:val="both"/>
        <w:rPr>
          <w:lang w:val="en-GB"/>
        </w:rPr>
      </w:pPr>
    </w:p>
    <w:p w14:paraId="73A0EB20" w14:textId="77777777" w:rsidR="008072ED" w:rsidRPr="00FE69E5" w:rsidRDefault="008072ED" w:rsidP="008072ED">
      <w:pPr>
        <w:jc w:val="both"/>
        <w:rPr>
          <w:lang w:val="en-GB"/>
        </w:rPr>
      </w:pPr>
    </w:p>
    <w:p w14:paraId="295CEE64" w14:textId="111A6B5F" w:rsidR="008072ED" w:rsidRPr="00FC12D0" w:rsidRDefault="008072ED" w:rsidP="008072ED">
      <w:pPr>
        <w:jc w:val="both"/>
        <w:rPr>
          <w:b/>
          <w:bCs/>
          <w:lang w:val="en-US"/>
        </w:rPr>
      </w:pPr>
      <w:r w:rsidRPr="00FE69E5">
        <w:rPr>
          <w:lang w:val="en-GB"/>
        </w:rPr>
        <w:t xml:space="preserve">Figure </w:t>
      </w:r>
      <w:r w:rsidR="00640981">
        <w:rPr>
          <w:lang w:val="en-GB"/>
        </w:rPr>
        <w:t>S</w:t>
      </w:r>
      <w:r w:rsidRPr="00FE69E5">
        <w:rPr>
          <w:lang w:val="en-GB"/>
        </w:rPr>
        <w:t>1: Transmission as a function of the solvent temperature for 10 g cellulose/L in base solutions of a) 1.5 M(</w:t>
      </w:r>
      <w:proofErr w:type="spellStart"/>
      <w:r w:rsidRPr="00FE69E5">
        <w:rPr>
          <w:lang w:val="en-GB"/>
        </w:rPr>
        <w:t>aq</w:t>
      </w:r>
      <w:proofErr w:type="spellEnd"/>
      <w:r w:rsidRPr="00FE69E5">
        <w:rPr>
          <w:lang w:val="en-GB"/>
        </w:rPr>
        <w:t>), b) 1.75 M(</w:t>
      </w:r>
      <w:proofErr w:type="spellStart"/>
      <w:r w:rsidRPr="00FE69E5">
        <w:rPr>
          <w:lang w:val="en-GB"/>
        </w:rPr>
        <w:t>aq</w:t>
      </w:r>
      <w:proofErr w:type="spellEnd"/>
      <w:r w:rsidRPr="00FE69E5">
        <w:rPr>
          <w:lang w:val="en-GB"/>
        </w:rPr>
        <w:t>), c) 2.0 M(</w:t>
      </w:r>
      <w:proofErr w:type="spellStart"/>
      <w:r w:rsidRPr="00FE69E5">
        <w:rPr>
          <w:lang w:val="en-GB"/>
        </w:rPr>
        <w:t>aq</w:t>
      </w:r>
      <w:proofErr w:type="spellEnd"/>
      <w:r w:rsidRPr="00FE69E5">
        <w:rPr>
          <w:lang w:val="en-GB"/>
        </w:rPr>
        <w:t>), d) 2.25 M(</w:t>
      </w:r>
      <w:proofErr w:type="spellStart"/>
      <w:r w:rsidRPr="00FE69E5">
        <w:rPr>
          <w:lang w:val="en-GB"/>
        </w:rPr>
        <w:t>aq</w:t>
      </w:r>
      <w:proofErr w:type="spellEnd"/>
      <w:r w:rsidRPr="00FE69E5">
        <w:rPr>
          <w:lang w:val="en-GB"/>
        </w:rPr>
        <w:t>), e) 2.5 M(</w:t>
      </w:r>
      <w:proofErr w:type="spellStart"/>
      <w:r w:rsidRPr="00FE69E5">
        <w:rPr>
          <w:lang w:val="en-GB"/>
        </w:rPr>
        <w:t>aq</w:t>
      </w:r>
      <w:proofErr w:type="spellEnd"/>
      <w:r w:rsidRPr="00FE69E5">
        <w:rPr>
          <w:lang w:val="en-GB"/>
        </w:rPr>
        <w:t>) and f) 2.75 M(</w:t>
      </w:r>
      <w:proofErr w:type="spellStart"/>
      <w:r w:rsidRPr="00FE69E5">
        <w:rPr>
          <w:lang w:val="en-GB"/>
        </w:rPr>
        <w:t>aq</w:t>
      </w:r>
      <w:proofErr w:type="spellEnd"/>
      <w:r w:rsidRPr="00FE69E5">
        <w:rPr>
          <w:lang w:val="en-GB"/>
        </w:rPr>
        <w:t>).</w:t>
      </w:r>
      <w:r>
        <w:rPr>
          <w:lang w:val="en-GB"/>
        </w:rPr>
        <w:t xml:space="preserve"> No </w:t>
      </w:r>
      <w:proofErr w:type="spellStart"/>
      <w:r>
        <w:rPr>
          <w:lang w:val="en-GB"/>
        </w:rPr>
        <w:t>errorbars</w:t>
      </w:r>
      <w:proofErr w:type="spellEnd"/>
      <w:r>
        <w:rPr>
          <w:lang w:val="en-GB"/>
        </w:rPr>
        <w:t xml:space="preserve"> are presented due to that these measurements were not performed in replicates.</w:t>
      </w:r>
    </w:p>
    <w:p w14:paraId="6D71F193" w14:textId="56423EC2" w:rsidR="00961AE2" w:rsidRDefault="00961AE2" w:rsidP="00E00A2C">
      <w:pPr>
        <w:jc w:val="both"/>
        <w:rPr>
          <w:b/>
          <w:bCs/>
          <w:lang w:val="en-US"/>
        </w:rPr>
      </w:pPr>
    </w:p>
    <w:p w14:paraId="0512B90D" w14:textId="77777777" w:rsidR="006650D4" w:rsidRPr="00FE69E5" w:rsidRDefault="006650D4" w:rsidP="006650D4">
      <w:pPr>
        <w:jc w:val="both"/>
        <w:rPr>
          <w:lang w:val="en-GB"/>
        </w:rPr>
      </w:pPr>
      <w:r>
        <w:rPr>
          <w:lang w:val="en-GB"/>
        </w:rPr>
        <w:t>It should be noted that d</w:t>
      </w:r>
      <w:r w:rsidRPr="00FE69E5">
        <w:rPr>
          <w:lang w:val="en-GB"/>
        </w:rPr>
        <w:t xml:space="preserve">uring the stability measurements, an increasing </w:t>
      </w:r>
      <w:r w:rsidRPr="00002859">
        <w:rPr>
          <w:lang w:val="en-GB"/>
        </w:rPr>
        <w:t>colour</w:t>
      </w:r>
      <w:r w:rsidRPr="00FE69E5">
        <w:rPr>
          <w:lang w:val="en-GB"/>
        </w:rPr>
        <w:t xml:space="preserve"> change </w:t>
      </w:r>
      <w:r>
        <w:rPr>
          <w:lang w:val="en-GB"/>
        </w:rPr>
        <w:t xml:space="preserve">in cellulose containing solutions </w:t>
      </w:r>
      <w:r w:rsidRPr="00FE69E5">
        <w:rPr>
          <w:lang w:val="en-GB"/>
        </w:rPr>
        <w:t xml:space="preserve">was observed with temperature or storage time. The solutions went from </w:t>
      </w:r>
      <w:r w:rsidRPr="00002859">
        <w:rPr>
          <w:lang w:val="en-GB"/>
        </w:rPr>
        <w:t>colourless</w:t>
      </w:r>
      <w:r w:rsidRPr="00FE69E5">
        <w:rPr>
          <w:lang w:val="en-GB"/>
        </w:rPr>
        <w:t xml:space="preserve"> to a range of yellow or brown/black, which did not occur to the pure solvents</w:t>
      </w:r>
      <w:r>
        <w:rPr>
          <w:lang w:val="en-GB"/>
        </w:rPr>
        <w:t xml:space="preserve"> without cellulose</w:t>
      </w:r>
      <w:r w:rsidRPr="00FE69E5">
        <w:rPr>
          <w:lang w:val="en-GB"/>
        </w:rPr>
        <w:t xml:space="preserve">. The </w:t>
      </w:r>
      <w:r w:rsidRPr="00002859">
        <w:rPr>
          <w:lang w:val="en-GB"/>
        </w:rPr>
        <w:t>colour</w:t>
      </w:r>
      <w:r w:rsidRPr="00FE69E5">
        <w:rPr>
          <w:lang w:val="en-GB"/>
        </w:rPr>
        <w:t xml:space="preserve"> that was observed in these experiments mainly disappeared when the solutions were titrated with hydrochloric acid to acidic conditions. For suspensions of cellulose under alkaline conditions, it is documented that degradation occurs by peeling from the reducing ends, releasing glucose units one by one, and forming different acids as degradation products. One study reports that the main degradation products of undissolved cellulose in 0.5 M NaOH(</w:t>
      </w:r>
      <w:proofErr w:type="spellStart"/>
      <w:r w:rsidRPr="00FE69E5">
        <w:rPr>
          <w:lang w:val="en-GB"/>
        </w:rPr>
        <w:t>aq</w:t>
      </w:r>
      <w:proofErr w:type="spellEnd"/>
      <w:r w:rsidRPr="00FE69E5">
        <w:rPr>
          <w:lang w:val="en-GB"/>
        </w:rPr>
        <w:t>), after 720 days at 20 °C were D-</w:t>
      </w:r>
      <w:proofErr w:type="spellStart"/>
      <w:r w:rsidRPr="00FE69E5">
        <w:rPr>
          <w:lang w:val="en-GB"/>
        </w:rPr>
        <w:t>glucoisosaccharinic</w:t>
      </w:r>
      <w:proofErr w:type="spellEnd"/>
      <w:r w:rsidRPr="00FE69E5">
        <w:rPr>
          <w:lang w:val="en-GB"/>
        </w:rPr>
        <w:t xml:space="preserve"> acid, 3,4-dihydroxybutyric acid, 2-hydroxyacetic(glycolic) acid, and formic acid </w:t>
      </w:r>
      <w:r w:rsidRPr="00FE69E5">
        <w:rPr>
          <w:lang w:val="en-GB"/>
        </w:rPr>
        <w:fldChar w:fldCharType="begin" w:fldLock="1"/>
      </w:r>
      <w:r w:rsidRPr="00FE69E5">
        <w:rPr>
          <w:lang w:val="en-GB"/>
        </w:rPr>
        <w:instrText>ADDIN CSL_CITATION {"citationItems":[{"id":"ITEM-1","itemData":{"author":[{"dropping-particle":"","family":"Alfredsson","given":"Bo","non-dropping-particle":"","parse-names":false,"suffix":""},{"dropping-particle":"","family":"Samuelson","given":"Olof","non-dropping-particle":"","parse-names":false,"suffix":""}],"container-title":"Svensk Papperstidning","id":"ITEM-1","issue":"19","issued":{"date-parts":[["1968"]]},"page":"679-686","title":"Hydroxy acids formed by alkali treatment of hydrocellulose","type":"article-journal"},"uris":["http://www.mendeley.com/documents/?uuid=b78fe577-7776-4501-884f-19b8c3972156"]}],"mendeley":{"formattedCitation":"(Alfredsson &amp; Samuelson, 1968)","plainTextFormattedCitation":"(Alfredsson &amp; Samuelson, 1968)","previouslyFormattedCitation":"(Alfredsson &amp; Samuelson, 1968)"},"properties":{"noteIndex":0},"schema":"https://github.com/citation-style-language/schema/raw/master/csl-citation.json"}</w:instrText>
      </w:r>
      <w:r w:rsidRPr="00FE69E5">
        <w:rPr>
          <w:lang w:val="en-GB"/>
        </w:rPr>
        <w:fldChar w:fldCharType="separate"/>
      </w:r>
      <w:r w:rsidRPr="00FE69E5">
        <w:rPr>
          <w:noProof/>
          <w:lang w:val="en-GB"/>
        </w:rPr>
        <w:t>(Alfredsson &amp; Samuelson, 1968)</w:t>
      </w:r>
      <w:r w:rsidRPr="00FE69E5">
        <w:rPr>
          <w:lang w:val="en-GB"/>
        </w:rPr>
        <w:fldChar w:fldCharType="end"/>
      </w:r>
      <w:r w:rsidRPr="00FE69E5">
        <w:rPr>
          <w:lang w:val="en-GB"/>
        </w:rPr>
        <w:t xml:space="preserve">. These acids might also occur in these solutions and could be the source of the </w:t>
      </w:r>
      <w:r w:rsidRPr="00002859">
        <w:rPr>
          <w:lang w:val="en-GB"/>
        </w:rPr>
        <w:t>colour</w:t>
      </w:r>
      <w:r w:rsidRPr="00FE69E5">
        <w:rPr>
          <w:lang w:val="en-GB"/>
        </w:rPr>
        <w:t xml:space="preserve"> when deprotonated in their sodium form. </w:t>
      </w:r>
      <w:r>
        <w:rPr>
          <w:lang w:val="en-GB"/>
        </w:rPr>
        <w:t>Yet, despite the colouring of the solutions</w:t>
      </w:r>
      <w:proofErr w:type="gramStart"/>
      <w:r>
        <w:rPr>
          <w:lang w:val="en-GB"/>
        </w:rPr>
        <w:t xml:space="preserve">, </w:t>
      </w:r>
      <w:r w:rsidRPr="00FE69E5">
        <w:rPr>
          <w:lang w:val="en-GB"/>
        </w:rPr>
        <w:t>,</w:t>
      </w:r>
      <w:proofErr w:type="gramEnd"/>
      <w:r w:rsidRPr="00FE69E5">
        <w:rPr>
          <w:lang w:val="en-GB"/>
        </w:rPr>
        <w:t xml:space="preserve"> the molecular </w:t>
      </w:r>
      <w:r>
        <w:rPr>
          <w:lang w:val="en-GB"/>
        </w:rPr>
        <w:t>mass</w:t>
      </w:r>
      <w:r w:rsidRPr="00FE69E5">
        <w:rPr>
          <w:lang w:val="en-GB"/>
        </w:rPr>
        <w:t xml:space="preserve"> distribution of the MCC after dissolution in 2 M base(</w:t>
      </w:r>
      <w:proofErr w:type="spellStart"/>
      <w:r w:rsidRPr="00FE69E5">
        <w:rPr>
          <w:lang w:val="en-GB"/>
        </w:rPr>
        <w:t>aq</w:t>
      </w:r>
      <w:proofErr w:type="spellEnd"/>
      <w:r w:rsidRPr="00FE69E5">
        <w:rPr>
          <w:lang w:val="en-GB"/>
        </w:rPr>
        <w:t xml:space="preserve">) at – 5 °C at 30 g/L, and subsequent storage at 35 °C for 3 days </w:t>
      </w:r>
      <w:r>
        <w:rPr>
          <w:lang w:val="en-GB"/>
        </w:rPr>
        <w:t xml:space="preserve">showed no significant degradation as </w:t>
      </w:r>
      <w:r w:rsidRPr="00FE69E5">
        <w:rPr>
          <w:lang w:val="en-GB"/>
        </w:rPr>
        <w:t xml:space="preserve">compared to the MCC starting material. As seen in Figure 4, there was a small decrease in the low molecular weight fraction, which could </w:t>
      </w:r>
      <w:r>
        <w:rPr>
          <w:lang w:val="en-GB"/>
        </w:rPr>
        <w:t xml:space="preserve">have </w:t>
      </w:r>
      <w:r w:rsidRPr="00FE69E5">
        <w:rPr>
          <w:lang w:val="en-GB"/>
        </w:rPr>
        <w:t>be</w:t>
      </w:r>
      <w:r>
        <w:rPr>
          <w:lang w:val="en-GB"/>
        </w:rPr>
        <w:t>en</w:t>
      </w:r>
      <w:r w:rsidRPr="00FE69E5">
        <w:rPr>
          <w:lang w:val="en-GB"/>
        </w:rPr>
        <w:t xml:space="preserve"> mainly subjected to peeling. It can be noted that the appearance of a high molecular weight fraction in cellulose that was previously dissolved in </w:t>
      </w:r>
      <w:proofErr w:type="gramStart"/>
      <w:r w:rsidRPr="00FE69E5">
        <w:rPr>
          <w:lang w:val="en-GB"/>
        </w:rPr>
        <w:t>TMAH(</w:t>
      </w:r>
      <w:proofErr w:type="spellStart"/>
      <w:proofErr w:type="gramEnd"/>
      <w:r w:rsidRPr="00FE69E5">
        <w:rPr>
          <w:lang w:val="en-GB"/>
        </w:rPr>
        <w:t>aq</w:t>
      </w:r>
      <w:proofErr w:type="spellEnd"/>
      <w:r w:rsidRPr="00FE69E5">
        <w:rPr>
          <w:lang w:val="en-GB"/>
        </w:rPr>
        <w:t xml:space="preserve">) is probably due to aggregation in the DMAc/LiCl. The values obtained for the molecular </w:t>
      </w:r>
      <w:r>
        <w:rPr>
          <w:lang w:val="en-GB"/>
        </w:rPr>
        <w:t>mass</w:t>
      </w:r>
      <w:r w:rsidRPr="00FE69E5">
        <w:rPr>
          <w:lang w:val="en-GB"/>
        </w:rPr>
        <w:t xml:space="preserve"> averages can be found in the supporting information in Table S1.</w:t>
      </w:r>
    </w:p>
    <w:p w14:paraId="3A51E3E4" w14:textId="77777777" w:rsidR="006650D4" w:rsidRPr="00FE69E5" w:rsidRDefault="006650D4" w:rsidP="006650D4">
      <w:pPr>
        <w:jc w:val="both"/>
        <w:rPr>
          <w:lang w:val="en-GB"/>
        </w:rPr>
      </w:pPr>
    </w:p>
    <w:p w14:paraId="72A07632" w14:textId="77777777" w:rsidR="006650D4" w:rsidRPr="00FE69E5" w:rsidRDefault="006650D4" w:rsidP="006650D4">
      <w:pPr>
        <w:jc w:val="both"/>
        <w:rPr>
          <w:lang w:val="en-GB"/>
        </w:rPr>
      </w:pPr>
      <w:r w:rsidRPr="00FE69E5">
        <w:rPr>
          <w:noProof/>
          <w:lang w:val="en-GB"/>
        </w:rPr>
        <w:drawing>
          <wp:inline distT="0" distB="0" distL="0" distR="0" wp14:anchorId="7AA3B330" wp14:editId="751E3F01">
            <wp:extent cx="3070248" cy="2302687"/>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7637" cy="2308228"/>
                    </a:xfrm>
                    <a:prstGeom prst="rect">
                      <a:avLst/>
                    </a:prstGeom>
                  </pic:spPr>
                </pic:pic>
              </a:graphicData>
            </a:graphic>
          </wp:inline>
        </w:drawing>
      </w:r>
    </w:p>
    <w:p w14:paraId="10E34A3D" w14:textId="4834FDC7" w:rsidR="006650D4" w:rsidRDefault="006650D4" w:rsidP="006650D4">
      <w:pPr>
        <w:jc w:val="both"/>
        <w:rPr>
          <w:lang w:val="en-GB"/>
        </w:rPr>
      </w:pPr>
      <w:r w:rsidRPr="00FE69E5">
        <w:rPr>
          <w:lang w:val="en-GB"/>
        </w:rPr>
        <w:t xml:space="preserve">Figure </w:t>
      </w:r>
      <w:r w:rsidR="00640981">
        <w:rPr>
          <w:lang w:val="en-GB"/>
        </w:rPr>
        <w:t>S2</w:t>
      </w:r>
      <w:r w:rsidRPr="00FE69E5">
        <w:rPr>
          <w:lang w:val="en-GB"/>
        </w:rPr>
        <w:t xml:space="preserve">: Molecular weight distribution of the MCC before and after dissolution in the specified solvent. </w:t>
      </w:r>
    </w:p>
    <w:p w14:paraId="1E89C924" w14:textId="77777777" w:rsidR="006650D4" w:rsidRPr="006650D4" w:rsidRDefault="006650D4" w:rsidP="00E00A2C">
      <w:pPr>
        <w:jc w:val="both"/>
        <w:rPr>
          <w:b/>
          <w:bCs/>
          <w:lang w:val="en-GB"/>
        </w:rPr>
      </w:pPr>
    </w:p>
    <w:p w14:paraId="4DC120C3" w14:textId="1FD2ACA3" w:rsidR="009410CF" w:rsidRDefault="009410CF">
      <w:pPr>
        <w:rPr>
          <w:b/>
          <w:bCs/>
          <w:lang w:val="en-US"/>
        </w:rPr>
      </w:pPr>
      <w:r>
        <w:rPr>
          <w:b/>
          <w:bCs/>
          <w:lang w:val="en-US"/>
        </w:rPr>
        <w:br w:type="page"/>
      </w:r>
    </w:p>
    <w:p w14:paraId="7035A9A7" w14:textId="77777777" w:rsidR="006650D4" w:rsidRPr="000432F6" w:rsidRDefault="006650D4" w:rsidP="00E00A2C">
      <w:pPr>
        <w:jc w:val="both"/>
        <w:rPr>
          <w:b/>
          <w:bCs/>
          <w:lang w:val="en-US"/>
        </w:rPr>
      </w:pPr>
    </w:p>
    <w:p w14:paraId="680B9E76" w14:textId="28D7CD1C" w:rsidR="00961AE2" w:rsidRPr="00FC12D0" w:rsidRDefault="00961AE2" w:rsidP="00961AE2">
      <w:pPr>
        <w:jc w:val="both"/>
        <w:rPr>
          <w:lang w:val="en-US"/>
        </w:rPr>
      </w:pPr>
      <w:r w:rsidRPr="00FC12D0">
        <w:rPr>
          <w:lang w:val="en-US"/>
        </w:rPr>
        <w:t>Table S1: The values of the averages of molecular weight distribution, obtained through SEC.</w:t>
      </w:r>
    </w:p>
    <w:p w14:paraId="20CB074A" w14:textId="77777777" w:rsidR="00961AE2" w:rsidRPr="00FC12D0" w:rsidRDefault="00961AE2" w:rsidP="00961AE2">
      <w:pPr>
        <w:jc w:val="both"/>
        <w:rPr>
          <w:lang w:val="en-US"/>
        </w:rPr>
      </w:pPr>
    </w:p>
    <w:tbl>
      <w:tblPr>
        <w:tblStyle w:val="TableGrid"/>
        <w:tblW w:w="0" w:type="auto"/>
        <w:tblLook w:val="04A0" w:firstRow="1" w:lastRow="0" w:firstColumn="1" w:lastColumn="0" w:noHBand="0" w:noVBand="1"/>
      </w:tblPr>
      <w:tblGrid>
        <w:gridCol w:w="1696"/>
        <w:gridCol w:w="1276"/>
        <w:gridCol w:w="1276"/>
        <w:gridCol w:w="1276"/>
        <w:gridCol w:w="1134"/>
        <w:gridCol w:w="1275"/>
        <w:gridCol w:w="1077"/>
      </w:tblGrid>
      <w:tr w:rsidR="006A3471" w:rsidRPr="00FC12D0" w14:paraId="3E3D63A5" w14:textId="77777777" w:rsidTr="00417E11">
        <w:trPr>
          <w:trHeight w:val="647"/>
        </w:trPr>
        <w:tc>
          <w:tcPr>
            <w:tcW w:w="1696" w:type="dxa"/>
          </w:tcPr>
          <w:p w14:paraId="37E78877" w14:textId="77777777" w:rsidR="006A3471" w:rsidRPr="00FC12D0" w:rsidRDefault="006A3471" w:rsidP="0007009F">
            <w:pPr>
              <w:rPr>
                <w:lang w:val="en-US"/>
              </w:rPr>
            </w:pPr>
            <w:r w:rsidRPr="00FC12D0">
              <w:rPr>
                <w:lang w:val="en-US"/>
              </w:rPr>
              <w:t>Sample name</w:t>
            </w:r>
          </w:p>
        </w:tc>
        <w:tc>
          <w:tcPr>
            <w:tcW w:w="1276" w:type="dxa"/>
          </w:tcPr>
          <w:p w14:paraId="4D77E3EE" w14:textId="3029125E" w:rsidR="006A3471" w:rsidRPr="00FC12D0" w:rsidRDefault="006A3471" w:rsidP="0007009F">
            <w:pPr>
              <w:rPr>
                <w:lang w:val="en-US"/>
              </w:rPr>
            </w:pPr>
            <w:proofErr w:type="spellStart"/>
            <w:r w:rsidRPr="00FC12D0">
              <w:rPr>
                <w:lang w:val="en-US"/>
              </w:rPr>
              <w:t>M</w:t>
            </w:r>
            <w:r w:rsidRPr="00E508E5">
              <w:rPr>
                <w:vertAlign w:val="subscript"/>
                <w:lang w:val="en-US"/>
              </w:rPr>
              <w:t>z</w:t>
            </w:r>
            <w:proofErr w:type="spellEnd"/>
            <w:r w:rsidRPr="00FC12D0">
              <w:rPr>
                <w:lang w:val="en-US"/>
              </w:rPr>
              <w:t xml:space="preserve"> g/mol</w:t>
            </w:r>
          </w:p>
        </w:tc>
        <w:tc>
          <w:tcPr>
            <w:tcW w:w="1276" w:type="dxa"/>
          </w:tcPr>
          <w:p w14:paraId="486B00AA" w14:textId="510F27D4" w:rsidR="006A3471" w:rsidRPr="00FC12D0" w:rsidRDefault="006A3471" w:rsidP="0007009F">
            <w:pPr>
              <w:rPr>
                <w:lang w:val="en-US"/>
              </w:rPr>
            </w:pPr>
            <w:r w:rsidRPr="00FC12D0">
              <w:rPr>
                <w:lang w:val="en-US"/>
              </w:rPr>
              <w:t>M</w:t>
            </w:r>
            <w:r w:rsidRPr="00E508E5">
              <w:rPr>
                <w:vertAlign w:val="subscript"/>
                <w:lang w:val="en-US"/>
              </w:rPr>
              <w:t>w</w:t>
            </w:r>
            <w:r w:rsidRPr="00FC12D0">
              <w:rPr>
                <w:lang w:val="en-US"/>
              </w:rPr>
              <w:t xml:space="preserve"> g/mol</w:t>
            </w:r>
          </w:p>
        </w:tc>
        <w:tc>
          <w:tcPr>
            <w:tcW w:w="1276" w:type="dxa"/>
          </w:tcPr>
          <w:p w14:paraId="4C0565E1" w14:textId="36A5556B" w:rsidR="006A3471" w:rsidRPr="00FC12D0" w:rsidRDefault="006A3471" w:rsidP="0007009F">
            <w:pPr>
              <w:rPr>
                <w:lang w:val="en-US"/>
              </w:rPr>
            </w:pPr>
            <w:proofErr w:type="spellStart"/>
            <w:r w:rsidRPr="00FC12D0">
              <w:rPr>
                <w:lang w:val="en-US"/>
              </w:rPr>
              <w:t>M</w:t>
            </w:r>
            <w:r w:rsidRPr="00E508E5">
              <w:rPr>
                <w:vertAlign w:val="subscript"/>
                <w:lang w:val="en-US"/>
              </w:rPr>
              <w:t>p</w:t>
            </w:r>
            <w:proofErr w:type="spellEnd"/>
            <w:r w:rsidRPr="00FC12D0">
              <w:rPr>
                <w:lang w:val="en-US"/>
              </w:rPr>
              <w:t xml:space="preserve"> g/mol</w:t>
            </w:r>
          </w:p>
        </w:tc>
        <w:tc>
          <w:tcPr>
            <w:tcW w:w="1134" w:type="dxa"/>
          </w:tcPr>
          <w:p w14:paraId="062246B4" w14:textId="217806A5" w:rsidR="006A3471" w:rsidRPr="00FC12D0" w:rsidRDefault="006A3471" w:rsidP="0007009F">
            <w:pPr>
              <w:rPr>
                <w:lang w:val="en-US"/>
              </w:rPr>
            </w:pPr>
            <w:r w:rsidRPr="00FC12D0">
              <w:rPr>
                <w:lang w:val="en-US"/>
              </w:rPr>
              <w:t>M</w:t>
            </w:r>
            <w:r w:rsidRPr="00E508E5">
              <w:rPr>
                <w:vertAlign w:val="subscript"/>
                <w:lang w:val="en-US"/>
              </w:rPr>
              <w:t>n</w:t>
            </w:r>
            <w:r w:rsidRPr="00FC12D0">
              <w:rPr>
                <w:lang w:val="en-US"/>
              </w:rPr>
              <w:t xml:space="preserve"> g/mol</w:t>
            </w:r>
          </w:p>
        </w:tc>
        <w:tc>
          <w:tcPr>
            <w:tcW w:w="1275" w:type="dxa"/>
          </w:tcPr>
          <w:p w14:paraId="6BFF1252" w14:textId="64D5DACC" w:rsidR="006A3471" w:rsidRPr="00FC12D0" w:rsidRDefault="006A3471" w:rsidP="0007009F">
            <w:pPr>
              <w:rPr>
                <w:lang w:val="en-US"/>
              </w:rPr>
            </w:pPr>
            <w:r w:rsidRPr="00FC12D0">
              <w:rPr>
                <w:lang w:val="en-US"/>
              </w:rPr>
              <w:t>M</w:t>
            </w:r>
            <w:r w:rsidRPr="00E508E5">
              <w:rPr>
                <w:vertAlign w:val="subscript"/>
                <w:lang w:val="en-US"/>
              </w:rPr>
              <w:t>v</w:t>
            </w:r>
            <w:r w:rsidRPr="00FC12D0">
              <w:rPr>
                <w:lang w:val="en-US"/>
              </w:rPr>
              <w:t xml:space="preserve"> g/mol</w:t>
            </w:r>
          </w:p>
        </w:tc>
        <w:tc>
          <w:tcPr>
            <w:tcW w:w="1077" w:type="dxa"/>
          </w:tcPr>
          <w:p w14:paraId="336ED711" w14:textId="23F793CF" w:rsidR="006A3471" w:rsidRPr="00FC12D0" w:rsidRDefault="006A3471" w:rsidP="0007009F">
            <w:pPr>
              <w:rPr>
                <w:lang w:val="en-US"/>
              </w:rPr>
            </w:pPr>
            <w:r w:rsidRPr="00FC12D0">
              <w:rPr>
                <w:lang w:val="en-US"/>
              </w:rPr>
              <w:t>PD g/mol</w:t>
            </w:r>
          </w:p>
        </w:tc>
      </w:tr>
      <w:tr w:rsidR="006A3471" w:rsidRPr="00FC12D0" w14:paraId="25CB34F4" w14:textId="77777777" w:rsidTr="00417E11">
        <w:tc>
          <w:tcPr>
            <w:tcW w:w="1696" w:type="dxa"/>
          </w:tcPr>
          <w:p w14:paraId="54247AD2" w14:textId="77777777" w:rsidR="006A3471" w:rsidRPr="00FC12D0" w:rsidRDefault="006A3471" w:rsidP="0007009F">
            <w:pPr>
              <w:rPr>
                <w:lang w:val="en-US"/>
              </w:rPr>
            </w:pPr>
            <w:r w:rsidRPr="00FC12D0">
              <w:rPr>
                <w:lang w:val="en-US"/>
              </w:rPr>
              <w:t>Ref MCC</w:t>
            </w:r>
          </w:p>
        </w:tc>
        <w:tc>
          <w:tcPr>
            <w:tcW w:w="1276" w:type="dxa"/>
          </w:tcPr>
          <w:p w14:paraId="44DBFBE7" w14:textId="7A3244B3" w:rsidR="006A3471" w:rsidRPr="00FC12D0" w:rsidRDefault="00D1673D" w:rsidP="0007009F">
            <w:pPr>
              <w:rPr>
                <w:lang w:val="en-US"/>
              </w:rPr>
            </w:pPr>
            <w:r>
              <w:rPr>
                <w:lang w:val="en-US"/>
              </w:rPr>
              <w:t>1.4</w:t>
            </w:r>
            <w:r w:rsidR="00517F08">
              <w:rPr>
                <w:lang w:val="en-US"/>
              </w:rPr>
              <w:t>5</w:t>
            </w:r>
            <w:r>
              <w:rPr>
                <w:lang w:val="en-US"/>
              </w:rPr>
              <w:t xml:space="preserve"> </w:t>
            </w:r>
            <w:r w:rsidR="00A80253">
              <w:rPr>
                <w:lang w:val="en-US"/>
              </w:rPr>
              <w:t>×</w:t>
            </w:r>
            <w:r w:rsidR="00517F08">
              <w:rPr>
                <w:lang w:val="en-US"/>
              </w:rPr>
              <w:t xml:space="preserve"> 10</w:t>
            </w:r>
            <w:r w:rsidR="00517F08" w:rsidRPr="00517F08">
              <w:rPr>
                <w:vertAlign w:val="superscript"/>
                <w:lang w:val="en-US"/>
              </w:rPr>
              <w:t>5</w:t>
            </w:r>
            <w:r w:rsidR="00517F08">
              <w:rPr>
                <w:lang w:val="en-US"/>
              </w:rPr>
              <w:t xml:space="preserve"> </w:t>
            </w:r>
          </w:p>
        </w:tc>
        <w:tc>
          <w:tcPr>
            <w:tcW w:w="1276" w:type="dxa"/>
          </w:tcPr>
          <w:p w14:paraId="1688A7E1" w14:textId="183383AA" w:rsidR="006A3471" w:rsidRPr="00FC12D0" w:rsidRDefault="00E508E5" w:rsidP="0007009F">
            <w:pPr>
              <w:rPr>
                <w:lang w:val="en-US"/>
              </w:rPr>
            </w:pPr>
            <w:r>
              <w:rPr>
                <w:lang w:val="en-US"/>
              </w:rPr>
              <w:t>5.</w:t>
            </w:r>
            <w:r w:rsidR="007C4E8E">
              <w:rPr>
                <w:lang w:val="en-US"/>
              </w:rPr>
              <w:t>6</w:t>
            </w:r>
            <w:r>
              <w:rPr>
                <w:lang w:val="en-US"/>
              </w:rPr>
              <w:t xml:space="preserve"> × 10</w:t>
            </w:r>
            <w:r w:rsidR="007C4E8E" w:rsidRPr="007C4E8E">
              <w:rPr>
                <w:vertAlign w:val="superscript"/>
                <w:lang w:val="en-US"/>
              </w:rPr>
              <w:t>4</w:t>
            </w:r>
          </w:p>
        </w:tc>
        <w:tc>
          <w:tcPr>
            <w:tcW w:w="1276" w:type="dxa"/>
          </w:tcPr>
          <w:p w14:paraId="139D1132" w14:textId="4E2FD2BD" w:rsidR="006A3471" w:rsidRPr="00FC12D0" w:rsidRDefault="0012008C" w:rsidP="0007009F">
            <w:pPr>
              <w:rPr>
                <w:lang w:val="en-US"/>
              </w:rPr>
            </w:pPr>
            <w:r>
              <w:rPr>
                <w:lang w:val="en-US"/>
              </w:rPr>
              <w:t>4</w:t>
            </w:r>
            <w:r w:rsidR="007C4E8E">
              <w:rPr>
                <w:lang w:val="en-US"/>
              </w:rPr>
              <w:t>.</w:t>
            </w:r>
            <w:r>
              <w:rPr>
                <w:lang w:val="en-US"/>
              </w:rPr>
              <w:t>4</w:t>
            </w:r>
            <w:r w:rsidR="007C4E8E">
              <w:rPr>
                <w:lang w:val="en-US"/>
              </w:rPr>
              <w:t xml:space="preserve"> × 10</w:t>
            </w:r>
            <w:r w:rsidR="007C4E8E" w:rsidRPr="007C4E8E">
              <w:rPr>
                <w:vertAlign w:val="superscript"/>
                <w:lang w:val="en-US"/>
              </w:rPr>
              <w:t>4</w:t>
            </w:r>
          </w:p>
        </w:tc>
        <w:tc>
          <w:tcPr>
            <w:tcW w:w="1134" w:type="dxa"/>
          </w:tcPr>
          <w:p w14:paraId="0BA97652" w14:textId="0EDB562C" w:rsidR="006A3471" w:rsidRPr="00FC12D0" w:rsidRDefault="0012008C" w:rsidP="0007009F">
            <w:pPr>
              <w:rPr>
                <w:lang w:val="en-US"/>
              </w:rPr>
            </w:pPr>
            <w:r>
              <w:rPr>
                <w:lang w:val="en-US"/>
              </w:rPr>
              <w:t>1.5 × 10</w:t>
            </w:r>
            <w:r w:rsidRPr="007C4E8E">
              <w:rPr>
                <w:vertAlign w:val="superscript"/>
                <w:lang w:val="en-US"/>
              </w:rPr>
              <w:t>4</w:t>
            </w:r>
          </w:p>
        </w:tc>
        <w:tc>
          <w:tcPr>
            <w:tcW w:w="1275" w:type="dxa"/>
          </w:tcPr>
          <w:p w14:paraId="7F2CE261" w14:textId="7D22CF44" w:rsidR="007D4E20" w:rsidRPr="00FC12D0" w:rsidRDefault="007D4E20" w:rsidP="0007009F">
            <w:pPr>
              <w:rPr>
                <w:lang w:val="en-US"/>
              </w:rPr>
            </w:pPr>
            <w:r>
              <w:rPr>
                <w:lang w:val="en-US"/>
              </w:rPr>
              <w:t>1.29 × 10</w:t>
            </w:r>
            <w:r w:rsidRPr="00517F08">
              <w:rPr>
                <w:vertAlign w:val="superscript"/>
                <w:lang w:val="en-US"/>
              </w:rPr>
              <w:t>5</w:t>
            </w:r>
          </w:p>
        </w:tc>
        <w:tc>
          <w:tcPr>
            <w:tcW w:w="1077" w:type="dxa"/>
          </w:tcPr>
          <w:p w14:paraId="77F5A516" w14:textId="551E3E44" w:rsidR="006A3471" w:rsidRPr="00FC12D0" w:rsidRDefault="006A3471" w:rsidP="0007009F">
            <w:pPr>
              <w:rPr>
                <w:lang w:val="en-US"/>
              </w:rPr>
            </w:pPr>
            <w:r w:rsidRPr="00FC12D0">
              <w:rPr>
                <w:lang w:val="en-US"/>
              </w:rPr>
              <w:t>3</w:t>
            </w:r>
            <w:r w:rsidR="00010C87">
              <w:rPr>
                <w:lang w:val="en-US"/>
              </w:rPr>
              <w:t>.</w:t>
            </w:r>
            <w:r w:rsidRPr="00FC12D0">
              <w:rPr>
                <w:lang w:val="en-US"/>
              </w:rPr>
              <w:t>86</w:t>
            </w:r>
          </w:p>
        </w:tc>
      </w:tr>
      <w:tr w:rsidR="006A3471" w:rsidRPr="00FC12D0" w14:paraId="00D71320" w14:textId="77777777" w:rsidTr="00417E11">
        <w:tc>
          <w:tcPr>
            <w:tcW w:w="1696" w:type="dxa"/>
          </w:tcPr>
          <w:p w14:paraId="7FBB4722" w14:textId="68C079EE" w:rsidR="006A3471" w:rsidRPr="00FC12D0" w:rsidRDefault="006A3471" w:rsidP="0007009F">
            <w:pPr>
              <w:rPr>
                <w:lang w:val="en-US"/>
              </w:rPr>
            </w:pPr>
            <w:r w:rsidRPr="00FC12D0">
              <w:rPr>
                <w:lang w:val="en-US"/>
              </w:rPr>
              <w:t>MCC NaOH</w:t>
            </w:r>
          </w:p>
        </w:tc>
        <w:tc>
          <w:tcPr>
            <w:tcW w:w="1276" w:type="dxa"/>
          </w:tcPr>
          <w:p w14:paraId="091CE0CE" w14:textId="0AF8892E" w:rsidR="006A3471" w:rsidRPr="00FC12D0" w:rsidRDefault="00517F08" w:rsidP="0007009F">
            <w:pPr>
              <w:rPr>
                <w:lang w:val="en-US"/>
              </w:rPr>
            </w:pPr>
            <w:r>
              <w:rPr>
                <w:lang w:val="en-US"/>
              </w:rPr>
              <w:t>1.3</w:t>
            </w:r>
            <w:r w:rsidR="000269B7">
              <w:rPr>
                <w:lang w:val="en-US"/>
              </w:rPr>
              <w:t>8</w:t>
            </w:r>
            <w:r>
              <w:rPr>
                <w:lang w:val="en-US"/>
              </w:rPr>
              <w:t xml:space="preserve"> × 10</w:t>
            </w:r>
            <w:r w:rsidRPr="00517F08">
              <w:rPr>
                <w:vertAlign w:val="superscript"/>
                <w:lang w:val="en-US"/>
              </w:rPr>
              <w:t>5</w:t>
            </w:r>
          </w:p>
        </w:tc>
        <w:tc>
          <w:tcPr>
            <w:tcW w:w="1276" w:type="dxa"/>
          </w:tcPr>
          <w:p w14:paraId="4EA4E307" w14:textId="707660D7" w:rsidR="006A3471" w:rsidRPr="00FC12D0" w:rsidRDefault="007C4E8E" w:rsidP="0007009F">
            <w:pPr>
              <w:rPr>
                <w:lang w:val="en-US"/>
              </w:rPr>
            </w:pPr>
            <w:r>
              <w:rPr>
                <w:lang w:val="en-US"/>
              </w:rPr>
              <w:t>5.6 × 10</w:t>
            </w:r>
            <w:r w:rsidRPr="007C4E8E">
              <w:rPr>
                <w:vertAlign w:val="superscript"/>
                <w:lang w:val="en-US"/>
              </w:rPr>
              <w:t>4</w:t>
            </w:r>
          </w:p>
        </w:tc>
        <w:tc>
          <w:tcPr>
            <w:tcW w:w="1276" w:type="dxa"/>
          </w:tcPr>
          <w:p w14:paraId="26A6712A" w14:textId="5060A269" w:rsidR="006A3471" w:rsidRPr="00FC12D0" w:rsidRDefault="0012008C" w:rsidP="0007009F">
            <w:pPr>
              <w:rPr>
                <w:lang w:val="en-US"/>
              </w:rPr>
            </w:pPr>
            <w:r>
              <w:rPr>
                <w:lang w:val="en-US"/>
              </w:rPr>
              <w:t>4.3 × 10</w:t>
            </w:r>
            <w:r w:rsidRPr="007C4E8E">
              <w:rPr>
                <w:vertAlign w:val="superscript"/>
                <w:lang w:val="en-US"/>
              </w:rPr>
              <w:t>4</w:t>
            </w:r>
          </w:p>
        </w:tc>
        <w:tc>
          <w:tcPr>
            <w:tcW w:w="1134" w:type="dxa"/>
          </w:tcPr>
          <w:p w14:paraId="5A502821" w14:textId="16136D29" w:rsidR="006A3471" w:rsidRPr="00FC12D0" w:rsidRDefault="0012008C" w:rsidP="0007009F">
            <w:pPr>
              <w:rPr>
                <w:lang w:val="en-US"/>
              </w:rPr>
            </w:pPr>
            <w:r>
              <w:rPr>
                <w:lang w:val="en-US"/>
              </w:rPr>
              <w:t>1.6 × 10</w:t>
            </w:r>
            <w:r w:rsidRPr="007C4E8E">
              <w:rPr>
                <w:vertAlign w:val="superscript"/>
                <w:lang w:val="en-US"/>
              </w:rPr>
              <w:t>4</w:t>
            </w:r>
          </w:p>
        </w:tc>
        <w:tc>
          <w:tcPr>
            <w:tcW w:w="1275" w:type="dxa"/>
          </w:tcPr>
          <w:p w14:paraId="50206BF4" w14:textId="267B9266" w:rsidR="006A3471" w:rsidRPr="00FC12D0" w:rsidRDefault="007D4E20" w:rsidP="0007009F">
            <w:pPr>
              <w:rPr>
                <w:lang w:val="en-US"/>
              </w:rPr>
            </w:pPr>
            <w:r>
              <w:rPr>
                <w:lang w:val="en-US"/>
              </w:rPr>
              <w:t>1.23 × 10</w:t>
            </w:r>
            <w:r w:rsidRPr="00517F08">
              <w:rPr>
                <w:vertAlign w:val="superscript"/>
                <w:lang w:val="en-US"/>
              </w:rPr>
              <w:t>5</w:t>
            </w:r>
          </w:p>
        </w:tc>
        <w:tc>
          <w:tcPr>
            <w:tcW w:w="1077" w:type="dxa"/>
          </w:tcPr>
          <w:p w14:paraId="06DA540C" w14:textId="4775A232" w:rsidR="006A3471" w:rsidRPr="00FC12D0" w:rsidRDefault="006A3471" w:rsidP="0007009F">
            <w:pPr>
              <w:rPr>
                <w:lang w:val="en-US"/>
              </w:rPr>
            </w:pPr>
            <w:r w:rsidRPr="00FC12D0">
              <w:rPr>
                <w:lang w:val="en-US"/>
              </w:rPr>
              <w:t>3</w:t>
            </w:r>
            <w:r w:rsidR="00010C87">
              <w:rPr>
                <w:lang w:val="en-US"/>
              </w:rPr>
              <w:t>.</w:t>
            </w:r>
            <w:r w:rsidRPr="00FC12D0">
              <w:rPr>
                <w:lang w:val="en-US"/>
              </w:rPr>
              <w:t>44</w:t>
            </w:r>
          </w:p>
        </w:tc>
      </w:tr>
      <w:tr w:rsidR="006A3471" w:rsidRPr="00FC12D0" w14:paraId="3D610BBB" w14:textId="77777777" w:rsidTr="00417E11">
        <w:tc>
          <w:tcPr>
            <w:tcW w:w="1696" w:type="dxa"/>
          </w:tcPr>
          <w:p w14:paraId="56056008" w14:textId="77777777" w:rsidR="006A3471" w:rsidRPr="00FC12D0" w:rsidRDefault="006A3471" w:rsidP="0007009F">
            <w:pPr>
              <w:rPr>
                <w:lang w:val="en-US"/>
              </w:rPr>
            </w:pPr>
            <w:r w:rsidRPr="00FC12D0">
              <w:rPr>
                <w:lang w:val="en-US"/>
              </w:rPr>
              <w:t>MCC TMAH</w:t>
            </w:r>
          </w:p>
        </w:tc>
        <w:tc>
          <w:tcPr>
            <w:tcW w:w="1276" w:type="dxa"/>
          </w:tcPr>
          <w:p w14:paraId="03487B2B" w14:textId="12F3C680" w:rsidR="006A3471" w:rsidRPr="00FC12D0" w:rsidRDefault="000269B7" w:rsidP="0007009F">
            <w:pPr>
              <w:rPr>
                <w:lang w:val="en-US"/>
              </w:rPr>
            </w:pPr>
            <w:r>
              <w:rPr>
                <w:lang w:val="en-US"/>
              </w:rPr>
              <w:t>8.15 × 10</w:t>
            </w:r>
            <w:r w:rsidRPr="00517F08">
              <w:rPr>
                <w:vertAlign w:val="superscript"/>
                <w:lang w:val="en-US"/>
              </w:rPr>
              <w:t>5</w:t>
            </w:r>
          </w:p>
        </w:tc>
        <w:tc>
          <w:tcPr>
            <w:tcW w:w="1276" w:type="dxa"/>
          </w:tcPr>
          <w:p w14:paraId="2741EF98" w14:textId="5E2C35CC" w:rsidR="006A3471" w:rsidRPr="00FC12D0" w:rsidRDefault="007C4E8E" w:rsidP="0007009F">
            <w:pPr>
              <w:rPr>
                <w:lang w:val="en-US"/>
              </w:rPr>
            </w:pPr>
            <w:r>
              <w:rPr>
                <w:lang w:val="en-US"/>
              </w:rPr>
              <w:t>9.3 × 10</w:t>
            </w:r>
            <w:r w:rsidRPr="007C4E8E">
              <w:rPr>
                <w:vertAlign w:val="superscript"/>
                <w:lang w:val="en-US"/>
              </w:rPr>
              <w:t>4</w:t>
            </w:r>
          </w:p>
        </w:tc>
        <w:tc>
          <w:tcPr>
            <w:tcW w:w="1276" w:type="dxa"/>
          </w:tcPr>
          <w:p w14:paraId="2791739C" w14:textId="3BAE747E" w:rsidR="006A3471" w:rsidRPr="00FC12D0" w:rsidRDefault="0012008C" w:rsidP="0007009F">
            <w:pPr>
              <w:rPr>
                <w:lang w:val="en-US"/>
              </w:rPr>
            </w:pPr>
            <w:r>
              <w:rPr>
                <w:lang w:val="en-US"/>
              </w:rPr>
              <w:t>4.2 × 10</w:t>
            </w:r>
            <w:r w:rsidRPr="007C4E8E">
              <w:rPr>
                <w:vertAlign w:val="superscript"/>
                <w:lang w:val="en-US"/>
              </w:rPr>
              <w:t>4</w:t>
            </w:r>
          </w:p>
        </w:tc>
        <w:tc>
          <w:tcPr>
            <w:tcW w:w="1134" w:type="dxa"/>
          </w:tcPr>
          <w:p w14:paraId="120CF5E6" w14:textId="442FB9E2" w:rsidR="006A3471" w:rsidRPr="00FC12D0" w:rsidRDefault="0012008C" w:rsidP="0007009F">
            <w:pPr>
              <w:rPr>
                <w:lang w:val="en-US"/>
              </w:rPr>
            </w:pPr>
            <w:r>
              <w:rPr>
                <w:lang w:val="en-US"/>
              </w:rPr>
              <w:t>1.6 × 10</w:t>
            </w:r>
            <w:r w:rsidRPr="007C4E8E">
              <w:rPr>
                <w:vertAlign w:val="superscript"/>
                <w:lang w:val="en-US"/>
              </w:rPr>
              <w:t>4</w:t>
            </w:r>
          </w:p>
        </w:tc>
        <w:tc>
          <w:tcPr>
            <w:tcW w:w="1275" w:type="dxa"/>
          </w:tcPr>
          <w:p w14:paraId="1642444F" w14:textId="3F1C9368" w:rsidR="006A3471" w:rsidRPr="00FC12D0" w:rsidRDefault="007D4E20" w:rsidP="0007009F">
            <w:pPr>
              <w:rPr>
                <w:lang w:val="en-US"/>
              </w:rPr>
            </w:pPr>
            <w:r>
              <w:rPr>
                <w:lang w:val="en-US"/>
              </w:rPr>
              <w:t>6.</w:t>
            </w:r>
            <w:r w:rsidR="002E4A28">
              <w:rPr>
                <w:lang w:val="en-US"/>
              </w:rPr>
              <w:t>49</w:t>
            </w:r>
            <w:r>
              <w:rPr>
                <w:lang w:val="en-US"/>
              </w:rPr>
              <w:t xml:space="preserve"> × 10</w:t>
            </w:r>
            <w:r w:rsidRPr="00517F08">
              <w:rPr>
                <w:vertAlign w:val="superscript"/>
                <w:lang w:val="en-US"/>
              </w:rPr>
              <w:t>5</w:t>
            </w:r>
          </w:p>
        </w:tc>
        <w:tc>
          <w:tcPr>
            <w:tcW w:w="1077" w:type="dxa"/>
          </w:tcPr>
          <w:p w14:paraId="074356AE" w14:textId="48578375" w:rsidR="006A3471" w:rsidRPr="00FC12D0" w:rsidRDefault="006A3471" w:rsidP="0007009F">
            <w:pPr>
              <w:rPr>
                <w:lang w:val="en-US"/>
              </w:rPr>
            </w:pPr>
            <w:r w:rsidRPr="00FC12D0">
              <w:rPr>
                <w:lang w:val="en-US"/>
              </w:rPr>
              <w:t>5</w:t>
            </w:r>
            <w:r w:rsidR="00010C87">
              <w:rPr>
                <w:lang w:val="en-US"/>
              </w:rPr>
              <w:t>.</w:t>
            </w:r>
            <w:r w:rsidRPr="00FC12D0">
              <w:rPr>
                <w:lang w:val="en-US"/>
              </w:rPr>
              <w:t>83</w:t>
            </w:r>
          </w:p>
        </w:tc>
      </w:tr>
      <w:tr w:rsidR="006A3471" w:rsidRPr="00FC12D0" w14:paraId="6B195E9D" w14:textId="77777777" w:rsidTr="00417E11">
        <w:tc>
          <w:tcPr>
            <w:tcW w:w="1696" w:type="dxa"/>
          </w:tcPr>
          <w:p w14:paraId="4F0BD974" w14:textId="77777777" w:rsidR="006A3471" w:rsidRPr="00FC12D0" w:rsidRDefault="006A3471" w:rsidP="0007009F">
            <w:pPr>
              <w:rPr>
                <w:lang w:val="en-US"/>
              </w:rPr>
            </w:pPr>
            <w:r w:rsidRPr="00FC12D0">
              <w:rPr>
                <w:lang w:val="en-US"/>
              </w:rPr>
              <w:t>MCC 50/50</w:t>
            </w:r>
          </w:p>
        </w:tc>
        <w:tc>
          <w:tcPr>
            <w:tcW w:w="1276" w:type="dxa"/>
          </w:tcPr>
          <w:p w14:paraId="5D47F227" w14:textId="26916857" w:rsidR="006A3471" w:rsidRPr="00FC12D0" w:rsidRDefault="00E508E5" w:rsidP="0007009F">
            <w:pPr>
              <w:rPr>
                <w:lang w:val="en-US"/>
              </w:rPr>
            </w:pPr>
            <w:r>
              <w:rPr>
                <w:lang w:val="en-US"/>
              </w:rPr>
              <w:t>1.54 × 10</w:t>
            </w:r>
            <w:r w:rsidRPr="00517F08">
              <w:rPr>
                <w:vertAlign w:val="superscript"/>
                <w:lang w:val="en-US"/>
              </w:rPr>
              <w:t>5</w:t>
            </w:r>
          </w:p>
        </w:tc>
        <w:tc>
          <w:tcPr>
            <w:tcW w:w="1276" w:type="dxa"/>
          </w:tcPr>
          <w:p w14:paraId="14A20CC9" w14:textId="23E7312F" w:rsidR="006A3471" w:rsidRPr="00FC12D0" w:rsidRDefault="007C4E8E" w:rsidP="0007009F">
            <w:pPr>
              <w:rPr>
                <w:lang w:val="en-US"/>
              </w:rPr>
            </w:pPr>
            <w:r>
              <w:rPr>
                <w:lang w:val="en-US"/>
              </w:rPr>
              <w:t>5.8 × 10</w:t>
            </w:r>
            <w:r w:rsidRPr="007C4E8E">
              <w:rPr>
                <w:vertAlign w:val="superscript"/>
                <w:lang w:val="en-US"/>
              </w:rPr>
              <w:t>4</w:t>
            </w:r>
          </w:p>
        </w:tc>
        <w:tc>
          <w:tcPr>
            <w:tcW w:w="1276" w:type="dxa"/>
          </w:tcPr>
          <w:p w14:paraId="27D14619" w14:textId="549015C6" w:rsidR="006A3471" w:rsidRPr="00FC12D0" w:rsidRDefault="0012008C" w:rsidP="0007009F">
            <w:pPr>
              <w:rPr>
                <w:lang w:val="en-US"/>
              </w:rPr>
            </w:pPr>
            <w:r>
              <w:rPr>
                <w:lang w:val="en-US"/>
              </w:rPr>
              <w:t>4.4 × 10</w:t>
            </w:r>
            <w:r w:rsidRPr="007C4E8E">
              <w:rPr>
                <w:vertAlign w:val="superscript"/>
                <w:lang w:val="en-US"/>
              </w:rPr>
              <w:t>4</w:t>
            </w:r>
          </w:p>
        </w:tc>
        <w:tc>
          <w:tcPr>
            <w:tcW w:w="1134" w:type="dxa"/>
          </w:tcPr>
          <w:p w14:paraId="227B0713" w14:textId="16021E28" w:rsidR="006A3471" w:rsidRPr="00FC12D0" w:rsidRDefault="0012008C" w:rsidP="0007009F">
            <w:pPr>
              <w:rPr>
                <w:lang w:val="en-US"/>
              </w:rPr>
            </w:pPr>
            <w:r>
              <w:rPr>
                <w:lang w:val="en-US"/>
              </w:rPr>
              <w:t>1.6 × 10</w:t>
            </w:r>
            <w:r w:rsidRPr="007C4E8E">
              <w:rPr>
                <w:vertAlign w:val="superscript"/>
                <w:lang w:val="en-US"/>
              </w:rPr>
              <w:t>4</w:t>
            </w:r>
          </w:p>
        </w:tc>
        <w:tc>
          <w:tcPr>
            <w:tcW w:w="1275" w:type="dxa"/>
          </w:tcPr>
          <w:p w14:paraId="64CB1D25" w14:textId="023EA61D" w:rsidR="006A3471" w:rsidRPr="00FC12D0" w:rsidRDefault="00010C87" w:rsidP="0007009F">
            <w:pPr>
              <w:rPr>
                <w:lang w:val="en-US"/>
              </w:rPr>
            </w:pPr>
            <w:r>
              <w:rPr>
                <w:lang w:val="en-US"/>
              </w:rPr>
              <w:t>1.35 × 10</w:t>
            </w:r>
            <w:r w:rsidRPr="00517F08">
              <w:rPr>
                <w:vertAlign w:val="superscript"/>
                <w:lang w:val="en-US"/>
              </w:rPr>
              <w:t>5</w:t>
            </w:r>
          </w:p>
        </w:tc>
        <w:tc>
          <w:tcPr>
            <w:tcW w:w="1077" w:type="dxa"/>
          </w:tcPr>
          <w:p w14:paraId="5F2A0BF3" w14:textId="1E168B64" w:rsidR="006A3471" w:rsidRPr="00FC12D0" w:rsidRDefault="006A3471" w:rsidP="0007009F">
            <w:pPr>
              <w:rPr>
                <w:lang w:val="en-US"/>
              </w:rPr>
            </w:pPr>
            <w:r w:rsidRPr="00FC12D0">
              <w:rPr>
                <w:lang w:val="en-US"/>
              </w:rPr>
              <w:t>3</w:t>
            </w:r>
            <w:r w:rsidR="00010C87">
              <w:rPr>
                <w:lang w:val="en-US"/>
              </w:rPr>
              <w:t>.</w:t>
            </w:r>
            <w:r w:rsidRPr="00FC12D0">
              <w:rPr>
                <w:lang w:val="en-US"/>
              </w:rPr>
              <w:t>65</w:t>
            </w:r>
          </w:p>
        </w:tc>
      </w:tr>
    </w:tbl>
    <w:p w14:paraId="02E6B71E" w14:textId="77777777" w:rsidR="00961AE2" w:rsidRPr="00FC12D0" w:rsidRDefault="00961AE2" w:rsidP="00E00A2C">
      <w:pPr>
        <w:jc w:val="both"/>
        <w:rPr>
          <w:lang w:val="en-US"/>
        </w:rPr>
      </w:pPr>
    </w:p>
    <w:p w14:paraId="2361EB17" w14:textId="77777777" w:rsidR="003867B5" w:rsidRPr="00FC12D0" w:rsidRDefault="003867B5" w:rsidP="00D47169">
      <w:pPr>
        <w:jc w:val="both"/>
        <w:rPr>
          <w:b/>
          <w:bCs/>
          <w:lang w:val="en-US"/>
        </w:rPr>
      </w:pPr>
    </w:p>
    <w:p w14:paraId="035FFC05" w14:textId="14540969" w:rsidR="00E00A2C" w:rsidRPr="00FC12D0" w:rsidRDefault="00E00A2C" w:rsidP="00D47169">
      <w:pPr>
        <w:jc w:val="both"/>
        <w:rPr>
          <w:lang w:val="en-US"/>
        </w:rPr>
      </w:pPr>
    </w:p>
    <w:p w14:paraId="66593500" w14:textId="77777777" w:rsidR="00E00A2C" w:rsidRPr="00FC12D0" w:rsidRDefault="00E00A2C" w:rsidP="00274F20">
      <w:pPr>
        <w:jc w:val="center"/>
        <w:rPr>
          <w:lang w:val="en-US"/>
        </w:rPr>
      </w:pPr>
      <w:r w:rsidRPr="00FC12D0">
        <w:rPr>
          <w:noProof/>
          <w:lang w:val="en-US"/>
        </w:rPr>
        <w:drawing>
          <wp:inline distT="0" distB="0" distL="0" distR="0" wp14:anchorId="1A507ABF" wp14:editId="1C81A9CF">
            <wp:extent cx="2880000" cy="21600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07531B71" w14:textId="0EFFE6F8" w:rsidR="00E00A2C" w:rsidRPr="00FC12D0" w:rsidRDefault="00E00A2C" w:rsidP="00D416BD">
      <w:pPr>
        <w:jc w:val="both"/>
        <w:rPr>
          <w:lang w:val="en-US"/>
        </w:rPr>
      </w:pPr>
      <w:r w:rsidRPr="00FC12D0">
        <w:rPr>
          <w:lang w:val="en-US"/>
        </w:rPr>
        <w:t>Figure S</w:t>
      </w:r>
      <w:r w:rsidR="00640981">
        <w:rPr>
          <w:lang w:val="en-US"/>
        </w:rPr>
        <w:t>3</w:t>
      </w:r>
      <w:r w:rsidRPr="00FC12D0">
        <w:rPr>
          <w:lang w:val="en-US"/>
        </w:rPr>
        <w:t>: SAXS of ca 14 wt.% MCC soaked in 1.75 M(</w:t>
      </w:r>
      <w:proofErr w:type="spellStart"/>
      <w:r w:rsidRPr="00FC12D0">
        <w:rPr>
          <w:lang w:val="en-US"/>
        </w:rPr>
        <w:t>aq</w:t>
      </w:r>
      <w:proofErr w:type="spellEnd"/>
      <w:r w:rsidRPr="00FC12D0">
        <w:rPr>
          <w:lang w:val="en-US"/>
        </w:rPr>
        <w:t>) base at RT, background of solvent and capillary subtracted.</w:t>
      </w:r>
      <w:r w:rsidR="008B6CE0">
        <w:rPr>
          <w:lang w:val="en-US"/>
        </w:rPr>
        <w:t xml:space="preserve"> Curves are shifted for improved visibility.</w:t>
      </w:r>
    </w:p>
    <w:p w14:paraId="76F9C075" w14:textId="77777777" w:rsidR="00E00A2C" w:rsidRPr="00FC12D0" w:rsidRDefault="00E00A2C" w:rsidP="00D47169">
      <w:pPr>
        <w:jc w:val="both"/>
        <w:rPr>
          <w:lang w:val="en-US"/>
        </w:rPr>
      </w:pPr>
    </w:p>
    <w:p w14:paraId="154ADCB4" w14:textId="77777777" w:rsidR="00D47169" w:rsidRPr="00FC12D0" w:rsidRDefault="00D47169" w:rsidP="00D47169">
      <w:pPr>
        <w:jc w:val="both"/>
        <w:rPr>
          <w:lang w:val="en-US"/>
        </w:rPr>
      </w:pPr>
    </w:p>
    <w:p w14:paraId="7401AA3F" w14:textId="014352F5" w:rsidR="00D47169" w:rsidRPr="00FC12D0" w:rsidRDefault="00D47169" w:rsidP="00D47169">
      <w:pPr>
        <w:jc w:val="both"/>
        <w:rPr>
          <w:lang w:val="en-US"/>
        </w:rPr>
      </w:pPr>
    </w:p>
    <w:p w14:paraId="0ED2342F" w14:textId="5E99031E" w:rsidR="00497352" w:rsidRPr="00FC12D0" w:rsidRDefault="00497352" w:rsidP="00274F20">
      <w:pPr>
        <w:jc w:val="center"/>
        <w:rPr>
          <w:lang w:val="en-US"/>
        </w:rPr>
      </w:pPr>
      <w:r w:rsidRPr="00FC12D0">
        <w:rPr>
          <w:noProof/>
          <w:lang w:val="en-US"/>
        </w:rPr>
        <w:drawing>
          <wp:inline distT="0" distB="0" distL="0" distR="0" wp14:anchorId="2F1979EE" wp14:editId="0B805942">
            <wp:extent cx="2880000" cy="21600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7F9BE6E8" w14:textId="3370D310" w:rsidR="00497352" w:rsidRPr="00FC12D0" w:rsidRDefault="00497352" w:rsidP="00D416BD">
      <w:pPr>
        <w:jc w:val="both"/>
        <w:rPr>
          <w:lang w:val="en-US"/>
        </w:rPr>
      </w:pPr>
      <w:r w:rsidRPr="00FC12D0">
        <w:rPr>
          <w:lang w:val="en-US"/>
        </w:rPr>
        <w:t xml:space="preserve">Figure </w:t>
      </w:r>
      <w:r w:rsidR="00E00A2C" w:rsidRPr="00FC12D0">
        <w:rPr>
          <w:lang w:val="en-US"/>
        </w:rPr>
        <w:t>S</w:t>
      </w:r>
      <w:r w:rsidR="00640981">
        <w:rPr>
          <w:lang w:val="en-US"/>
        </w:rPr>
        <w:t>4</w:t>
      </w:r>
      <w:r w:rsidRPr="00FC12D0">
        <w:rPr>
          <w:lang w:val="en-US"/>
        </w:rPr>
        <w:t>: X-ray diffraction of 14 wt.% MCC (1</w:t>
      </w:r>
      <w:r w:rsidR="00D416BD">
        <w:rPr>
          <w:lang w:val="en-US"/>
        </w:rPr>
        <w:t xml:space="preserve"> </w:t>
      </w:r>
      <w:r w:rsidRPr="00FC12D0">
        <w:rPr>
          <w:lang w:val="en-US"/>
        </w:rPr>
        <w:t>g/6</w:t>
      </w:r>
      <w:r w:rsidR="00D416BD">
        <w:rPr>
          <w:lang w:val="en-US"/>
        </w:rPr>
        <w:t xml:space="preserve"> </w:t>
      </w:r>
      <w:r w:rsidRPr="00FC12D0">
        <w:rPr>
          <w:lang w:val="en-US"/>
        </w:rPr>
        <w:t>ml) soaked in 1.75 M(</w:t>
      </w:r>
      <w:proofErr w:type="spellStart"/>
      <w:r w:rsidRPr="00FC12D0">
        <w:rPr>
          <w:lang w:val="en-US"/>
        </w:rPr>
        <w:t>aq</w:t>
      </w:r>
      <w:proofErr w:type="spellEnd"/>
      <w:r w:rsidRPr="00FC12D0">
        <w:rPr>
          <w:lang w:val="en-US"/>
        </w:rPr>
        <w:t xml:space="preserve">) base, stored at </w:t>
      </w:r>
      <w:r w:rsidR="00013F3F" w:rsidRPr="00FC12D0">
        <w:rPr>
          <w:lang w:val="en-US"/>
        </w:rPr>
        <w:t xml:space="preserve">- </w:t>
      </w:r>
      <w:r w:rsidRPr="00FC12D0">
        <w:rPr>
          <w:lang w:val="en-US"/>
        </w:rPr>
        <w:t>20 °C for 3 h</w:t>
      </w:r>
      <w:r w:rsidR="00013F3F" w:rsidRPr="00FC12D0">
        <w:rPr>
          <w:lang w:val="en-US"/>
        </w:rPr>
        <w:t>, no</w:t>
      </w:r>
      <w:r w:rsidRPr="00FC12D0">
        <w:rPr>
          <w:lang w:val="en-US"/>
        </w:rPr>
        <w:t xml:space="preserve"> background subtracted.</w:t>
      </w:r>
      <w:r w:rsidR="00013F3F" w:rsidRPr="00FC12D0">
        <w:rPr>
          <w:lang w:val="en-US"/>
        </w:rPr>
        <w:t xml:space="preserve"> The MCC in NaOH(</w:t>
      </w:r>
      <w:proofErr w:type="spellStart"/>
      <w:r w:rsidR="00013F3F" w:rsidRPr="00FC12D0">
        <w:rPr>
          <w:lang w:val="en-US"/>
        </w:rPr>
        <w:t>aq</w:t>
      </w:r>
      <w:proofErr w:type="spellEnd"/>
      <w:r w:rsidR="00013F3F" w:rsidRPr="00FC12D0">
        <w:rPr>
          <w:lang w:val="en-US"/>
        </w:rPr>
        <w:t xml:space="preserve">) was measured in a sandwich cell with </w:t>
      </w:r>
      <w:proofErr w:type="spellStart"/>
      <w:r w:rsidR="00013F3F" w:rsidRPr="00FC12D0">
        <w:rPr>
          <w:lang w:val="en-US"/>
        </w:rPr>
        <w:t>kapton</w:t>
      </w:r>
      <w:proofErr w:type="spellEnd"/>
      <w:r w:rsidR="00013F3F" w:rsidRPr="00FC12D0">
        <w:rPr>
          <w:lang w:val="en-US"/>
        </w:rPr>
        <w:t xml:space="preserve"> windows, which provides a peak at ca 6°. The other two measurements were performed in capillaries.</w:t>
      </w:r>
    </w:p>
    <w:p w14:paraId="660B71BD" w14:textId="60175ED0" w:rsidR="00013F3F" w:rsidRPr="00FC12D0" w:rsidRDefault="00013F3F" w:rsidP="00274F20">
      <w:pPr>
        <w:jc w:val="center"/>
        <w:rPr>
          <w:lang w:val="en-US"/>
        </w:rPr>
      </w:pPr>
    </w:p>
    <w:p w14:paraId="7B9D4BC4" w14:textId="7FF27062" w:rsidR="00013F3F" w:rsidRPr="00FC12D0" w:rsidRDefault="00013F3F" w:rsidP="009C78FC">
      <w:pPr>
        <w:jc w:val="center"/>
        <w:rPr>
          <w:lang w:val="en-US"/>
        </w:rPr>
      </w:pPr>
      <w:r w:rsidRPr="00FC12D0">
        <w:rPr>
          <w:noProof/>
          <w:lang w:val="en-US"/>
        </w:rPr>
        <w:lastRenderedPageBreak/>
        <w:drawing>
          <wp:inline distT="0" distB="0" distL="0" distR="0" wp14:anchorId="34D9A3F3" wp14:editId="58386A02">
            <wp:extent cx="2880000" cy="2160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2D0AC51C" w14:textId="4CB1A582" w:rsidR="00013F3F" w:rsidRDefault="00013F3F" w:rsidP="00013F3F">
      <w:pPr>
        <w:jc w:val="both"/>
        <w:rPr>
          <w:lang w:val="en-US"/>
        </w:rPr>
      </w:pPr>
      <w:r w:rsidRPr="00FC12D0">
        <w:rPr>
          <w:lang w:val="en-US"/>
        </w:rPr>
        <w:t xml:space="preserve">Figure </w:t>
      </w:r>
      <w:r w:rsidR="00E00A2C" w:rsidRPr="00FC12D0">
        <w:rPr>
          <w:lang w:val="en-US"/>
        </w:rPr>
        <w:t>S</w:t>
      </w:r>
      <w:r w:rsidR="00640981">
        <w:rPr>
          <w:lang w:val="en-US"/>
        </w:rPr>
        <w:t>5</w:t>
      </w:r>
      <w:r w:rsidRPr="00FC12D0">
        <w:rPr>
          <w:lang w:val="en-US"/>
        </w:rPr>
        <w:t>: X-ray diffraction of 14 wt.% MCC (1</w:t>
      </w:r>
      <w:r w:rsidR="009C78FC">
        <w:rPr>
          <w:lang w:val="en-US"/>
        </w:rPr>
        <w:t xml:space="preserve"> </w:t>
      </w:r>
      <w:r w:rsidRPr="00FC12D0">
        <w:rPr>
          <w:lang w:val="en-US"/>
        </w:rPr>
        <w:t>g/6</w:t>
      </w:r>
      <w:r w:rsidR="009C78FC">
        <w:rPr>
          <w:lang w:val="en-US"/>
        </w:rPr>
        <w:t xml:space="preserve"> </w:t>
      </w:r>
      <w:r w:rsidRPr="00FC12D0">
        <w:rPr>
          <w:lang w:val="en-US"/>
        </w:rPr>
        <w:t>ml) soaked in 1.75 M NaOH(</w:t>
      </w:r>
      <w:proofErr w:type="spellStart"/>
      <w:r w:rsidRPr="00FC12D0">
        <w:rPr>
          <w:lang w:val="en-US"/>
        </w:rPr>
        <w:t>aq</w:t>
      </w:r>
      <w:proofErr w:type="spellEnd"/>
      <w:r w:rsidRPr="00FC12D0">
        <w:rPr>
          <w:lang w:val="en-US"/>
        </w:rPr>
        <w:t xml:space="preserve">), stored at - 20 °C for 3 h, </w:t>
      </w:r>
      <w:r w:rsidR="000D3190">
        <w:rPr>
          <w:lang w:val="en-US"/>
        </w:rPr>
        <w:t>without</w:t>
      </w:r>
      <w:r w:rsidRPr="00FC12D0">
        <w:rPr>
          <w:lang w:val="en-US"/>
        </w:rPr>
        <w:t xml:space="preserve"> background subtra</w:t>
      </w:r>
      <w:r w:rsidR="000D3190">
        <w:rPr>
          <w:lang w:val="en-US"/>
        </w:rPr>
        <w:t>ction</w:t>
      </w:r>
      <w:r w:rsidR="00FC6D55" w:rsidRPr="00FC12D0">
        <w:rPr>
          <w:lang w:val="en-US"/>
        </w:rPr>
        <w:t xml:space="preserve"> (blue)</w:t>
      </w:r>
      <w:r w:rsidRPr="00FC12D0">
        <w:rPr>
          <w:lang w:val="en-US"/>
        </w:rPr>
        <w:t xml:space="preserve">. </w:t>
      </w:r>
      <w:r w:rsidR="00FC6D55" w:rsidRPr="00FC12D0">
        <w:rPr>
          <w:lang w:val="en-US"/>
        </w:rPr>
        <w:t>Data of 1.75 M NaOH(</w:t>
      </w:r>
      <w:proofErr w:type="spellStart"/>
      <w:r w:rsidR="00FC6D55" w:rsidRPr="00FC12D0">
        <w:rPr>
          <w:lang w:val="en-US"/>
        </w:rPr>
        <w:t>aq</w:t>
      </w:r>
      <w:proofErr w:type="spellEnd"/>
      <w:r w:rsidR="00FC6D55" w:rsidRPr="00FC12D0">
        <w:rPr>
          <w:lang w:val="en-US"/>
        </w:rPr>
        <w:t>) measured in a capillary</w:t>
      </w:r>
      <w:r w:rsidR="008B2AD2">
        <w:rPr>
          <w:lang w:val="en-US"/>
        </w:rPr>
        <w:t xml:space="preserve"> </w:t>
      </w:r>
      <w:r w:rsidR="00FC6D55" w:rsidRPr="00FC12D0">
        <w:rPr>
          <w:lang w:val="en-US"/>
        </w:rPr>
        <w:t xml:space="preserve">(orange) and of the empty sandwich sample holder with </w:t>
      </w:r>
      <w:proofErr w:type="spellStart"/>
      <w:r w:rsidR="00FC6D55" w:rsidRPr="00FC12D0">
        <w:rPr>
          <w:lang w:val="en-US"/>
        </w:rPr>
        <w:t>kapton</w:t>
      </w:r>
      <w:proofErr w:type="spellEnd"/>
      <w:r w:rsidR="00FC6D55" w:rsidRPr="00FC12D0">
        <w:rPr>
          <w:lang w:val="en-US"/>
        </w:rPr>
        <w:t xml:space="preserve"> windows (yellow).</w:t>
      </w:r>
    </w:p>
    <w:p w14:paraId="0C73F3EB" w14:textId="576138AA" w:rsidR="00922A0E" w:rsidRDefault="00922A0E" w:rsidP="00013F3F">
      <w:pPr>
        <w:jc w:val="both"/>
        <w:rPr>
          <w:lang w:val="en-US"/>
        </w:rPr>
      </w:pPr>
    </w:p>
    <w:p w14:paraId="47C7B7BC" w14:textId="044B2A73" w:rsidR="00922A0E" w:rsidRPr="00FC12D0" w:rsidRDefault="00922A0E" w:rsidP="00013F3F">
      <w:pPr>
        <w:jc w:val="both"/>
        <w:rPr>
          <w:lang w:val="en-US"/>
        </w:rPr>
      </w:pPr>
    </w:p>
    <w:p w14:paraId="12CE5B63" w14:textId="77777777" w:rsidR="00013F3F" w:rsidRPr="00FC12D0" w:rsidRDefault="00013F3F" w:rsidP="00497352">
      <w:pPr>
        <w:jc w:val="both"/>
        <w:rPr>
          <w:lang w:val="en-US"/>
        </w:rPr>
      </w:pPr>
    </w:p>
    <w:p w14:paraId="73C55A4F" w14:textId="77777777" w:rsidR="00497352" w:rsidRPr="00FC12D0" w:rsidRDefault="00497352" w:rsidP="00D47169">
      <w:pPr>
        <w:jc w:val="both"/>
        <w:rPr>
          <w:lang w:val="en-US"/>
        </w:rPr>
      </w:pPr>
    </w:p>
    <w:p w14:paraId="21D174DB" w14:textId="77777777" w:rsidR="00D47169" w:rsidRPr="00FC12D0" w:rsidRDefault="00D47169" w:rsidP="00D47169">
      <w:pPr>
        <w:jc w:val="both"/>
        <w:rPr>
          <w:b/>
          <w:bCs/>
          <w:lang w:val="en-US"/>
        </w:rPr>
      </w:pPr>
    </w:p>
    <w:p w14:paraId="09EA4359" w14:textId="7501A832" w:rsidR="002B4694" w:rsidRPr="00FC12D0" w:rsidRDefault="002B4694">
      <w:pPr>
        <w:rPr>
          <w:lang w:val="en-US"/>
        </w:rPr>
      </w:pPr>
    </w:p>
    <w:sectPr w:rsidR="002B4694" w:rsidRPr="00FC12D0" w:rsidSect="00E65EE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69"/>
    <w:rsid w:val="00010C87"/>
    <w:rsid w:val="00013F3F"/>
    <w:rsid w:val="000269B7"/>
    <w:rsid w:val="000432F6"/>
    <w:rsid w:val="00052B00"/>
    <w:rsid w:val="000D3190"/>
    <w:rsid w:val="000E423C"/>
    <w:rsid w:val="001027F9"/>
    <w:rsid w:val="0012008C"/>
    <w:rsid w:val="001E534E"/>
    <w:rsid w:val="00274F20"/>
    <w:rsid w:val="002830A8"/>
    <w:rsid w:val="0029554B"/>
    <w:rsid w:val="002B4694"/>
    <w:rsid w:val="002E4A28"/>
    <w:rsid w:val="00315CA7"/>
    <w:rsid w:val="003867B5"/>
    <w:rsid w:val="003B7A68"/>
    <w:rsid w:val="003D6C46"/>
    <w:rsid w:val="00417E11"/>
    <w:rsid w:val="00440B69"/>
    <w:rsid w:val="00441703"/>
    <w:rsid w:val="00497352"/>
    <w:rsid w:val="004D2C7F"/>
    <w:rsid w:val="00517F08"/>
    <w:rsid w:val="005479D4"/>
    <w:rsid w:val="00587382"/>
    <w:rsid w:val="005B1498"/>
    <w:rsid w:val="00640981"/>
    <w:rsid w:val="00663B91"/>
    <w:rsid w:val="006650D4"/>
    <w:rsid w:val="006A3471"/>
    <w:rsid w:val="007A0952"/>
    <w:rsid w:val="007C4E8E"/>
    <w:rsid w:val="007D4E20"/>
    <w:rsid w:val="007E5BE0"/>
    <w:rsid w:val="008072ED"/>
    <w:rsid w:val="008426C7"/>
    <w:rsid w:val="00895D07"/>
    <w:rsid w:val="0089630B"/>
    <w:rsid w:val="008B2AD2"/>
    <w:rsid w:val="008B6CE0"/>
    <w:rsid w:val="008F1B53"/>
    <w:rsid w:val="00922A0E"/>
    <w:rsid w:val="009410CF"/>
    <w:rsid w:val="00961AE2"/>
    <w:rsid w:val="00980170"/>
    <w:rsid w:val="009C78FC"/>
    <w:rsid w:val="00A04FBA"/>
    <w:rsid w:val="00A80253"/>
    <w:rsid w:val="00A91264"/>
    <w:rsid w:val="00AA2826"/>
    <w:rsid w:val="00C4183D"/>
    <w:rsid w:val="00C44376"/>
    <w:rsid w:val="00C5213C"/>
    <w:rsid w:val="00CF4D36"/>
    <w:rsid w:val="00D10DB9"/>
    <w:rsid w:val="00D1673D"/>
    <w:rsid w:val="00D416BD"/>
    <w:rsid w:val="00D47169"/>
    <w:rsid w:val="00DF04C6"/>
    <w:rsid w:val="00E00A2C"/>
    <w:rsid w:val="00E247A2"/>
    <w:rsid w:val="00E508E5"/>
    <w:rsid w:val="00E65EEC"/>
    <w:rsid w:val="00E86C04"/>
    <w:rsid w:val="00F8262B"/>
    <w:rsid w:val="00F87042"/>
    <w:rsid w:val="00F87FE1"/>
    <w:rsid w:val="00FC12D0"/>
    <w:rsid w:val="00FC6D55"/>
    <w:rsid w:val="00FE741C"/>
    <w:rsid w:val="00FE784A"/>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4F30"/>
  <w15:chartTrackingRefBased/>
  <w15:docId w15:val="{27B9391E-149B-B348-B53F-1CF9BE2B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7169"/>
    <w:rPr>
      <w:sz w:val="16"/>
      <w:szCs w:val="16"/>
    </w:rPr>
  </w:style>
  <w:style w:type="paragraph" w:styleId="CommentText">
    <w:name w:val="annotation text"/>
    <w:basedOn w:val="Normal"/>
    <w:link w:val="CommentTextChar"/>
    <w:uiPriority w:val="99"/>
    <w:semiHidden/>
    <w:unhideWhenUsed/>
    <w:rsid w:val="00D47169"/>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47169"/>
    <w:rPr>
      <w:sz w:val="20"/>
      <w:szCs w:val="20"/>
    </w:rPr>
  </w:style>
  <w:style w:type="table" w:styleId="TableGrid">
    <w:name w:val="Table Grid"/>
    <w:basedOn w:val="TableNormal"/>
    <w:uiPriority w:val="39"/>
    <w:rsid w:val="00D471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B7A68"/>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B7A68"/>
    <w:rPr>
      <w:rFonts w:ascii="Times New Roman" w:eastAsia="Times New Roman" w:hAnsi="Times New Roman" w:cs="Times New Roman"/>
      <w:b/>
      <w:bCs/>
      <w:sz w:val="20"/>
      <w:szCs w:val="20"/>
    </w:rPr>
  </w:style>
  <w:style w:type="paragraph" w:customStyle="1" w:styleId="BCAuthorAddress">
    <w:name w:val="BC_Author_Address"/>
    <w:basedOn w:val="Normal"/>
    <w:next w:val="Normal"/>
    <w:rsid w:val="009410CF"/>
    <w:pPr>
      <w:spacing w:after="240" w:line="480" w:lineRule="auto"/>
      <w:jc w:val="center"/>
    </w:pPr>
    <w:rPr>
      <w:rFonts w:ascii="Times" w:hAnsi="Times"/>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Chalmers University of Technology</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Swensson</dc:creator>
  <cp:keywords/>
  <dc:description/>
  <cp:lastModifiedBy>Beatrice Swensson</cp:lastModifiedBy>
  <cp:revision>2</cp:revision>
  <dcterms:created xsi:type="dcterms:W3CDTF">2025-06-05T11:06:00Z</dcterms:created>
  <dcterms:modified xsi:type="dcterms:W3CDTF">2025-06-05T11:06:00Z</dcterms:modified>
</cp:coreProperties>
</file>