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0820AF" w14:textId="247AEAE7" w:rsidR="00F31159" w:rsidRPr="00F31159" w:rsidRDefault="00F31159" w:rsidP="00F31159">
      <w:pPr>
        <w:pStyle w:val="Heading1"/>
        <w:jc w:val="center"/>
        <w:rPr>
          <w:u w:val="single"/>
        </w:rPr>
      </w:pPr>
      <w:bookmarkStart w:id="0" w:name="_Toc185417518"/>
      <w:bookmarkStart w:id="1" w:name="_Toc187989718"/>
      <w:bookmarkStart w:id="2" w:name="_Hlk189728845"/>
      <w:r w:rsidRPr="00F31159">
        <w:rPr>
          <w:u w:val="single"/>
        </w:rPr>
        <w:t>Supporting Information</w:t>
      </w:r>
    </w:p>
    <w:bookmarkEnd w:id="0"/>
    <w:bookmarkEnd w:id="1"/>
    <w:p w14:paraId="65599420" w14:textId="4A740A45" w:rsidR="00283DFB" w:rsidRDefault="00283DFB" w:rsidP="00283DFB">
      <w:pPr>
        <w:pStyle w:val="Heading1"/>
        <w:jc w:val="center"/>
      </w:pPr>
      <w:r w:rsidRPr="00D46420">
        <w:t xml:space="preserve">Thermodynamic </w:t>
      </w:r>
      <w:r>
        <w:t>i</w:t>
      </w:r>
      <w:r w:rsidRPr="00D46420">
        <w:t xml:space="preserve">nterpretation of </w:t>
      </w:r>
      <w:r>
        <w:t>c</w:t>
      </w:r>
      <w:r w:rsidRPr="00D46420">
        <w:t xml:space="preserve">atalytic </w:t>
      </w:r>
      <w:r>
        <w:t>transformation</w:t>
      </w:r>
      <w:r w:rsidRPr="00D46420">
        <w:t xml:space="preserve"> of </w:t>
      </w:r>
      <w:proofErr w:type="spellStart"/>
      <w:r>
        <w:t>l</w:t>
      </w:r>
      <w:r w:rsidRPr="00D46420">
        <w:t>evulinic</w:t>
      </w:r>
      <w:proofErr w:type="spellEnd"/>
      <w:r w:rsidRPr="00D46420">
        <w:t xml:space="preserve"> </w:t>
      </w:r>
      <w:r>
        <w:t>a</w:t>
      </w:r>
      <w:r w:rsidRPr="00D46420">
        <w:t xml:space="preserve">cid over </w:t>
      </w:r>
      <w:r>
        <w:t>s</w:t>
      </w:r>
      <w:r w:rsidRPr="00D46420">
        <w:t xml:space="preserve">upported </w:t>
      </w:r>
      <w:r>
        <w:t>p</w:t>
      </w:r>
      <w:r w:rsidRPr="00D46420">
        <w:t>erovs</w:t>
      </w:r>
      <w:r>
        <w:t>k</w:t>
      </w:r>
      <w:r w:rsidRPr="00D46420">
        <w:t xml:space="preserve">ites </w:t>
      </w:r>
      <w:r>
        <w:t>c</w:t>
      </w:r>
      <w:r w:rsidRPr="00D46420">
        <w:t xml:space="preserve">atalysts: Dynamic equilibrium and nonlinear Arrhenius </w:t>
      </w:r>
      <w:r w:rsidR="00D36A15" w:rsidRPr="00D46420">
        <w:t>behaviour</w:t>
      </w:r>
      <w:r w:rsidRPr="00D46420">
        <w:t xml:space="preserve"> investigation</w:t>
      </w:r>
    </w:p>
    <w:p w14:paraId="3894887C" w14:textId="77777777" w:rsidR="00283DFB" w:rsidRPr="00D46420" w:rsidRDefault="00283DFB" w:rsidP="00283DFB">
      <w:pPr>
        <w:jc w:val="center"/>
      </w:pPr>
      <w:r w:rsidRPr="00D46420">
        <w:t>Tsholofelo Lepedi</w:t>
      </w:r>
      <w:r>
        <w:t xml:space="preserve"> </w:t>
      </w:r>
      <w:r w:rsidRPr="00D46420">
        <w:rPr>
          <w:vertAlign w:val="superscript"/>
        </w:rPr>
        <w:t>a</w:t>
      </w:r>
      <w:r w:rsidRPr="00D46420">
        <w:t>, Mulisa Maumela</w:t>
      </w:r>
      <w:r>
        <w:t xml:space="preserve"> </w:t>
      </w:r>
      <w:r w:rsidRPr="00D46420">
        <w:rPr>
          <w:vertAlign w:val="superscript"/>
        </w:rPr>
        <w:t>b</w:t>
      </w:r>
      <w:r w:rsidRPr="00D46420">
        <w:t>,</w:t>
      </w:r>
      <w:r>
        <w:t xml:space="preserve"> </w:t>
      </w:r>
      <w:proofErr w:type="spellStart"/>
      <w:r w:rsidRPr="00F27379">
        <w:t>Qiangqiang</w:t>
      </w:r>
      <w:proofErr w:type="spellEnd"/>
      <w:r w:rsidRPr="00F27379">
        <w:t xml:space="preserve"> Xiao</w:t>
      </w:r>
      <w:r>
        <w:t xml:space="preserve"> </w:t>
      </w:r>
      <w:r w:rsidRPr="00F27379">
        <w:rPr>
          <w:vertAlign w:val="superscript"/>
        </w:rPr>
        <w:t>c</w:t>
      </w:r>
      <w:r>
        <w:t xml:space="preserve">, Busiswa Ndaba </w:t>
      </w:r>
      <w:r w:rsidRPr="00E4068C">
        <w:rPr>
          <w:vertAlign w:val="superscript"/>
        </w:rPr>
        <w:t>d</w:t>
      </w:r>
      <w:r>
        <w:t xml:space="preserve">, </w:t>
      </w:r>
      <w:r w:rsidRPr="00D46420">
        <w:t>Ndzondelelo Bingwa</w:t>
      </w:r>
      <w:r>
        <w:t xml:space="preserve"> </w:t>
      </w:r>
      <w:proofErr w:type="gramStart"/>
      <w:r>
        <w:rPr>
          <w:vertAlign w:val="superscript"/>
        </w:rPr>
        <w:t>d</w:t>
      </w:r>
      <w:r w:rsidRPr="00D46420">
        <w:rPr>
          <w:vertAlign w:val="superscript"/>
        </w:rPr>
        <w:t>,*</w:t>
      </w:r>
      <w:proofErr w:type="gramEnd"/>
    </w:p>
    <w:p w14:paraId="3544D65D" w14:textId="77777777" w:rsidR="00283DFB" w:rsidRPr="00733C33" w:rsidRDefault="00283DFB" w:rsidP="00283DFB">
      <w:pPr>
        <w:jc w:val="center"/>
        <w:rPr>
          <w:sz w:val="20"/>
          <w:szCs w:val="20"/>
        </w:rPr>
      </w:pPr>
      <w:r w:rsidRPr="00733C33">
        <w:rPr>
          <w:sz w:val="20"/>
          <w:szCs w:val="20"/>
          <w:vertAlign w:val="superscript"/>
        </w:rPr>
        <w:t>a</w:t>
      </w:r>
      <w:r w:rsidRPr="00733C33">
        <w:rPr>
          <w:sz w:val="20"/>
          <w:szCs w:val="20"/>
        </w:rPr>
        <w:t xml:space="preserve"> Cent</w:t>
      </w:r>
      <w:r>
        <w:rPr>
          <w:sz w:val="20"/>
          <w:szCs w:val="20"/>
        </w:rPr>
        <w:t>re</w:t>
      </w:r>
      <w:r w:rsidRPr="00733C33">
        <w:rPr>
          <w:sz w:val="20"/>
          <w:szCs w:val="20"/>
        </w:rPr>
        <w:t xml:space="preserve"> for Synthesis and Catalysis, Department of Chemical Sciences, University of Johannesburg, Johannesburg, PO BOX 254, South Africa</w:t>
      </w:r>
    </w:p>
    <w:p w14:paraId="2CE0750B" w14:textId="77777777" w:rsidR="00283DFB" w:rsidRDefault="00283DFB" w:rsidP="00283DFB">
      <w:pPr>
        <w:jc w:val="center"/>
        <w:rPr>
          <w:sz w:val="20"/>
          <w:szCs w:val="20"/>
        </w:rPr>
      </w:pPr>
      <w:r w:rsidRPr="00733C33">
        <w:rPr>
          <w:sz w:val="20"/>
          <w:szCs w:val="20"/>
          <w:vertAlign w:val="superscript"/>
        </w:rPr>
        <w:t>b</w:t>
      </w:r>
      <w:r w:rsidRPr="00733C33">
        <w:rPr>
          <w:sz w:val="20"/>
          <w:szCs w:val="20"/>
        </w:rPr>
        <w:t xml:space="preserve"> Department of Mathematics, Science and Technology Education, University of Limpopo</w:t>
      </w:r>
      <w:r>
        <w:rPr>
          <w:sz w:val="20"/>
          <w:szCs w:val="20"/>
        </w:rPr>
        <w:t>,</w:t>
      </w:r>
      <w:r w:rsidRPr="00733C33">
        <w:rPr>
          <w:sz w:val="20"/>
          <w:szCs w:val="20"/>
        </w:rPr>
        <w:t xml:space="preserve"> South Africa, Private Bag x1106, </w:t>
      </w:r>
      <w:proofErr w:type="spellStart"/>
      <w:r w:rsidRPr="00733C33">
        <w:rPr>
          <w:sz w:val="20"/>
          <w:szCs w:val="20"/>
        </w:rPr>
        <w:t>Sovenga</w:t>
      </w:r>
      <w:proofErr w:type="spellEnd"/>
      <w:r w:rsidRPr="00733C33">
        <w:rPr>
          <w:sz w:val="20"/>
          <w:szCs w:val="20"/>
        </w:rPr>
        <w:t>, 0727</w:t>
      </w:r>
    </w:p>
    <w:p w14:paraId="39F6F6DF" w14:textId="77777777" w:rsidR="00283DFB" w:rsidRDefault="00283DFB" w:rsidP="00283DFB">
      <w:pPr>
        <w:jc w:val="center"/>
        <w:rPr>
          <w:sz w:val="20"/>
          <w:szCs w:val="20"/>
        </w:rPr>
      </w:pPr>
      <w:r w:rsidRPr="00F27379">
        <w:rPr>
          <w:sz w:val="20"/>
          <w:szCs w:val="20"/>
          <w:vertAlign w:val="superscript"/>
        </w:rPr>
        <w:t>c</w:t>
      </w:r>
      <w:r>
        <w:rPr>
          <w:sz w:val="20"/>
          <w:szCs w:val="20"/>
        </w:rPr>
        <w:t xml:space="preserve"> </w:t>
      </w:r>
      <w:r w:rsidRPr="00F27379">
        <w:rPr>
          <w:sz w:val="20"/>
          <w:szCs w:val="20"/>
        </w:rPr>
        <w:t xml:space="preserve">School of Thermal Engineering, Shandong </w:t>
      </w:r>
      <w:proofErr w:type="spellStart"/>
      <w:r w:rsidRPr="00F27379">
        <w:rPr>
          <w:sz w:val="20"/>
          <w:szCs w:val="20"/>
        </w:rPr>
        <w:t>Jianzhu</w:t>
      </w:r>
      <w:proofErr w:type="spellEnd"/>
      <w:r w:rsidRPr="00F27379">
        <w:rPr>
          <w:sz w:val="20"/>
          <w:szCs w:val="20"/>
        </w:rPr>
        <w:t xml:space="preserve"> University, Jinan, 250101, PR China</w:t>
      </w:r>
    </w:p>
    <w:p w14:paraId="5269949D" w14:textId="77777777" w:rsidR="00283DFB" w:rsidRDefault="00283DFB" w:rsidP="00283DFB">
      <w:pPr>
        <w:jc w:val="center"/>
        <w:rPr>
          <w:sz w:val="20"/>
          <w:szCs w:val="20"/>
        </w:rPr>
      </w:pPr>
      <w:r w:rsidRPr="00F27379">
        <w:rPr>
          <w:sz w:val="20"/>
          <w:szCs w:val="20"/>
          <w:vertAlign w:val="superscript"/>
        </w:rPr>
        <w:t>d</w:t>
      </w:r>
      <w:r>
        <w:rPr>
          <w:sz w:val="20"/>
          <w:szCs w:val="20"/>
          <w:vertAlign w:val="superscript"/>
        </w:rPr>
        <w:t xml:space="preserve"> </w:t>
      </w:r>
      <w:r w:rsidRPr="00F27379">
        <w:rPr>
          <w:sz w:val="20"/>
          <w:szCs w:val="20"/>
        </w:rPr>
        <w:t>Institute for Catalysis and Energy solutions, College of Science Engineering and Technology, University of South Africa, Florida Campus, Roodepoort, 1709, South Africa</w:t>
      </w:r>
    </w:p>
    <w:p w14:paraId="37772F71" w14:textId="77777777" w:rsidR="00283DFB" w:rsidRPr="00151650" w:rsidRDefault="00283DFB" w:rsidP="00283DFB">
      <w:pPr>
        <w:jc w:val="center"/>
        <w:rPr>
          <w:sz w:val="22"/>
          <w:szCs w:val="22"/>
        </w:rPr>
      </w:pPr>
      <w:r w:rsidRPr="00151650">
        <w:rPr>
          <w:sz w:val="22"/>
          <w:szCs w:val="22"/>
        </w:rPr>
        <w:t>*Corresponding Author: N.B bingwns@unisa.ac.za</w:t>
      </w:r>
    </w:p>
    <w:p w14:paraId="23FA14BD" w14:textId="77777777" w:rsidR="008F3CD5" w:rsidRPr="00151650" w:rsidRDefault="008F3CD5" w:rsidP="00F31159">
      <w:pPr>
        <w:jc w:val="center"/>
        <w:rPr>
          <w:sz w:val="22"/>
          <w:szCs w:val="22"/>
        </w:rPr>
      </w:pPr>
    </w:p>
    <w:p w14:paraId="0A34127D" w14:textId="4F8C0363" w:rsidR="008F3CD5" w:rsidRPr="008F3CD5" w:rsidRDefault="008F3CD5" w:rsidP="008F3CD5">
      <w:pPr>
        <w:rPr>
          <w:rStyle w:val="Heading2Char"/>
          <w:b/>
          <w:bCs/>
          <w:i/>
          <w:iCs/>
        </w:rPr>
      </w:pPr>
      <w:bookmarkStart w:id="3" w:name="_Toc185417513"/>
      <w:bookmarkStart w:id="4" w:name="_Toc187989713"/>
      <w:r w:rsidRPr="008F3CD5">
        <w:rPr>
          <w:rStyle w:val="Heading2Char"/>
          <w:b/>
          <w:bCs/>
          <w:i/>
          <w:iCs/>
        </w:rPr>
        <w:t>Characterization techniques and sample preparation</w:t>
      </w:r>
      <w:bookmarkEnd w:id="3"/>
      <w:bookmarkEnd w:id="4"/>
    </w:p>
    <w:p w14:paraId="0AB5F8D1" w14:textId="77777777" w:rsidR="008F3CD5" w:rsidRPr="003268E0" w:rsidRDefault="008F3CD5" w:rsidP="008F3CD5">
      <w:pPr>
        <w:rPr>
          <w:color w:val="1F1F1F"/>
        </w:rPr>
      </w:pPr>
      <w:r w:rsidRPr="003268E0">
        <w:t xml:space="preserve">For the powder </w:t>
      </w:r>
      <w:r>
        <w:t>X</w:t>
      </w:r>
      <w:r w:rsidRPr="003268E0">
        <w:t xml:space="preserve">-ray analysis, the catalysts were pounded into fine powder and the Philips </w:t>
      </w:r>
      <w:proofErr w:type="spellStart"/>
      <w:r w:rsidRPr="003268E0">
        <w:t>X’Pert</w:t>
      </w:r>
      <w:proofErr w:type="spellEnd"/>
      <w:r w:rsidRPr="003268E0">
        <w:t xml:space="preserve"> Pro from </w:t>
      </w:r>
      <w:proofErr w:type="spellStart"/>
      <w:r w:rsidRPr="003268E0">
        <w:t>PANalytical</w:t>
      </w:r>
      <w:proofErr w:type="spellEnd"/>
      <w:r w:rsidRPr="003268E0">
        <w:t xml:space="preserve"> utilizing the def_sa5m method was used. For analysis</w:t>
      </w:r>
      <w:r>
        <w:t>,</w:t>
      </w:r>
      <w:r w:rsidRPr="003268E0">
        <w:t xml:space="preserve"> </w:t>
      </w:r>
      <w:r>
        <w:t>a</w:t>
      </w:r>
      <w:r w:rsidRPr="003268E0">
        <w:t xml:space="preserve"> Cu </w:t>
      </w:r>
      <w:r>
        <w:t>K</w:t>
      </w:r>
      <w:r w:rsidRPr="003268E0">
        <w:t xml:space="preserve">α1 radiation was utilized at </w:t>
      </w:r>
      <w:r w:rsidRPr="003268E0">
        <w:rPr>
          <w:color w:val="1F1F1F"/>
        </w:rPr>
        <w:t>λ = 1.54 nm with the wor</w:t>
      </w:r>
      <w:r>
        <w:rPr>
          <w:color w:val="1F1F1F"/>
        </w:rPr>
        <w:t>k</w:t>
      </w:r>
      <w:r w:rsidRPr="003268E0">
        <w:rPr>
          <w:color w:val="1F1F1F"/>
        </w:rPr>
        <w:t xml:space="preserve">ing conditions of 40 mA and 40 </w:t>
      </w:r>
      <w:r>
        <w:rPr>
          <w:color w:val="1F1F1F"/>
        </w:rPr>
        <w:t>k</w:t>
      </w:r>
      <w:r w:rsidRPr="003268E0">
        <w:rPr>
          <w:color w:val="1F1F1F"/>
        </w:rPr>
        <w:t>V. The wide-angle diffraction was chosen during analysis.</w:t>
      </w:r>
    </w:p>
    <w:p w14:paraId="02170E45" w14:textId="77777777" w:rsidR="008F3CD5" w:rsidRPr="003268E0" w:rsidRDefault="008F3CD5" w:rsidP="008F3CD5">
      <w:r w:rsidRPr="003268E0">
        <w:t xml:space="preserve">For studying the morphology of the catalysts, the transmission electron microscope was utilized. The Joel Jem 2100F was operated at 200 </w:t>
      </w:r>
      <w:r>
        <w:t>k</w:t>
      </w:r>
      <w:r w:rsidRPr="003268E0">
        <w:t xml:space="preserve">V. The sample was mixed with ethanol and </w:t>
      </w:r>
      <w:r>
        <w:t>placed</w:t>
      </w:r>
      <w:r w:rsidRPr="003268E0">
        <w:t xml:space="preserve"> in a</w:t>
      </w:r>
      <w:r>
        <w:t>n</w:t>
      </w:r>
      <w:r w:rsidRPr="003268E0">
        <w:t xml:space="preserve"> ultrasonic bath for 1 h. After the hour had elapsed the sample was placed on a copper grid, dried at room temperature</w:t>
      </w:r>
      <w:r>
        <w:t>,</w:t>
      </w:r>
      <w:r w:rsidRPr="003268E0">
        <w:t xml:space="preserve"> and the catalyst was ready for analysis. </w:t>
      </w:r>
    </w:p>
    <w:p w14:paraId="498B2437" w14:textId="77777777" w:rsidR="008F3CD5" w:rsidRPr="003268E0" w:rsidRDefault="008F3CD5" w:rsidP="008F3CD5">
      <w:r w:rsidRPr="003268E0">
        <w:t xml:space="preserve">In terms of scanning electron microscope, the </w:t>
      </w:r>
      <w:proofErr w:type="spellStart"/>
      <w:r w:rsidRPr="003268E0">
        <w:t>Tescan</w:t>
      </w:r>
      <w:proofErr w:type="spellEnd"/>
      <w:r w:rsidRPr="003268E0">
        <w:t xml:space="preserve"> Vega 3LMH coupled with INCA energy dispersive X-ray analysis was utilized during the analysis of the surface of the material. A 20 </w:t>
      </w:r>
      <w:r>
        <w:lastRenderedPageBreak/>
        <w:t>k</w:t>
      </w:r>
      <w:r w:rsidRPr="003268E0">
        <w:t xml:space="preserve">V was utilized </w:t>
      </w:r>
      <w:r>
        <w:t xml:space="preserve">with </w:t>
      </w:r>
      <w:r w:rsidRPr="003268E0">
        <w:t>a wor</w:t>
      </w:r>
      <w:r>
        <w:t>k</w:t>
      </w:r>
      <w:r w:rsidRPr="003268E0">
        <w:t xml:space="preserve">ing distance of 15 mm. For </w:t>
      </w:r>
      <w:r>
        <w:t xml:space="preserve">sample </w:t>
      </w:r>
      <w:r w:rsidRPr="003268E0">
        <w:t xml:space="preserve">preparation </w:t>
      </w:r>
      <w:r>
        <w:t xml:space="preserve">prior </w:t>
      </w:r>
      <w:r w:rsidRPr="003268E0">
        <w:t>analysis</w:t>
      </w:r>
      <w:r>
        <w:t>,</w:t>
      </w:r>
      <w:r w:rsidRPr="003268E0">
        <w:t xml:space="preserve"> the sample was placed on a sample stub which </w:t>
      </w:r>
      <w:r>
        <w:t>was</w:t>
      </w:r>
      <w:r w:rsidRPr="003268E0">
        <w:t xml:space="preserve"> covered by a blac</w:t>
      </w:r>
      <w:r>
        <w:t>k</w:t>
      </w:r>
      <w:r w:rsidRPr="003268E0">
        <w:t xml:space="preserve"> tape. The sample was then placed in a sputter coater and carbon-coated using an Agar Turbo Carbon Coater </w:t>
      </w:r>
    </w:p>
    <w:p w14:paraId="79F91FD5" w14:textId="77777777" w:rsidR="008F3CD5" w:rsidRPr="003268E0" w:rsidRDefault="008F3CD5" w:rsidP="008F3CD5">
      <w:r w:rsidRPr="003268E0">
        <w:t>For the Fourier transform infrared spectroscopy analysis</w:t>
      </w:r>
      <w:r>
        <w:t>,</w:t>
      </w:r>
      <w:r w:rsidRPr="003268E0">
        <w:t xml:space="preserve"> the Shimadzu IR Affinity-1S was used. The material had to be grinded into fine powder before analysis.</w:t>
      </w:r>
    </w:p>
    <w:p w14:paraId="3933C453" w14:textId="654714A7" w:rsidR="00A3692E" w:rsidRDefault="008F3CD5" w:rsidP="008F3CD5">
      <w:r w:rsidRPr="003268E0">
        <w:t xml:space="preserve">The nitrogen sorption studies were conducted on the Micromeritics Tristar(ii) </w:t>
      </w:r>
      <w:r>
        <w:t>porosity analyzer</w:t>
      </w:r>
      <w:r w:rsidRPr="003268E0">
        <w:t xml:space="preserve"> instrument. The samples were degassed under nitrogen flow at 393.15 </w:t>
      </w:r>
      <w:r>
        <w:t>K</w:t>
      </w:r>
      <w:r w:rsidRPr="003268E0">
        <w:t xml:space="preserve"> for 6 h and analysis was conducted in liquid nitrogen at 77 </w:t>
      </w:r>
      <w:r>
        <w:t>K</w:t>
      </w:r>
      <w:r w:rsidRPr="003268E0">
        <w:t>.</w:t>
      </w:r>
    </w:p>
    <w:p w14:paraId="0CB31161" w14:textId="17A29620" w:rsidR="008F3CD5" w:rsidRPr="008F3CD5" w:rsidRDefault="008F3CD5" w:rsidP="008F3CD5">
      <w:pPr>
        <w:rPr>
          <w:b/>
          <w:bCs/>
          <w:i/>
          <w:iCs/>
        </w:rPr>
      </w:pPr>
      <w:r w:rsidRPr="008F3CD5">
        <w:rPr>
          <w:b/>
          <w:bCs/>
          <w:i/>
          <w:iCs/>
        </w:rPr>
        <w:t>Catalysts characterization results</w:t>
      </w:r>
    </w:p>
    <w:p w14:paraId="09CF6F04" w14:textId="77777777" w:rsidR="00437BC4" w:rsidRPr="00086954" w:rsidRDefault="00437BC4" w:rsidP="00437BC4">
      <w:pPr>
        <w:jc w:val="center"/>
        <w:rPr>
          <w:color w:val="FF0000"/>
        </w:rPr>
      </w:pPr>
      <w:r>
        <w:rPr>
          <w:noProof/>
        </w:rPr>
        <w:drawing>
          <wp:inline distT="0" distB="0" distL="0" distR="0" wp14:anchorId="14A7E1E8" wp14:editId="07925009">
            <wp:extent cx="5861050" cy="3396615"/>
            <wp:effectExtent l="0" t="0" r="6350" b="0"/>
            <wp:docPr id="9277081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708180" name="Picture 92770818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165" cy="340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2B0DC" w14:textId="79A7DD31" w:rsidR="00437BC4" w:rsidRPr="0076711A" w:rsidRDefault="00437BC4" w:rsidP="00437BC4">
      <w:r w:rsidRPr="00FD344E">
        <w:rPr>
          <w:b/>
          <w:bCs/>
        </w:rPr>
        <w:t xml:space="preserve">Figure </w:t>
      </w:r>
      <w:r>
        <w:rPr>
          <w:b/>
          <w:bCs/>
        </w:rPr>
        <w:t>S1</w:t>
      </w:r>
      <w:r w:rsidRPr="00FD344E">
        <w:rPr>
          <w:b/>
          <w:bCs/>
        </w:rPr>
        <w:t>:</w:t>
      </w:r>
      <w:r w:rsidRPr="00FD344E">
        <w:t xml:space="preserve"> XRD patterns for the supported perovskites (a) LaCoO</w:t>
      </w:r>
      <w:r w:rsidRPr="00FD344E">
        <w:rPr>
          <w:vertAlign w:val="subscript"/>
        </w:rPr>
        <w:t>3</w:t>
      </w:r>
      <w:r w:rsidRPr="00FD344E">
        <w:t>/TiO</w:t>
      </w:r>
      <w:r w:rsidRPr="00FD344E">
        <w:rPr>
          <w:vertAlign w:val="subscript"/>
        </w:rPr>
        <w:t>2</w:t>
      </w:r>
      <w:r w:rsidRPr="00FD344E">
        <w:t xml:space="preserve"> (b) LaMnO</w:t>
      </w:r>
      <w:r w:rsidRPr="00FD344E">
        <w:rPr>
          <w:vertAlign w:val="subscript"/>
        </w:rPr>
        <w:t>3</w:t>
      </w:r>
      <w:r w:rsidRPr="00FD344E">
        <w:t>/TiO</w:t>
      </w:r>
      <w:r w:rsidRPr="00FD344E">
        <w:rPr>
          <w:vertAlign w:val="subscript"/>
        </w:rPr>
        <w:t>2</w:t>
      </w:r>
      <w:r>
        <w:t xml:space="preserve"> (c) </w:t>
      </w:r>
      <w:r w:rsidRPr="00FD344E">
        <w:t>La</w:t>
      </w:r>
      <w:r>
        <w:t>Fe</w:t>
      </w:r>
      <w:r w:rsidRPr="00FD344E">
        <w:t>O</w:t>
      </w:r>
      <w:r w:rsidRPr="00FD344E">
        <w:rPr>
          <w:vertAlign w:val="subscript"/>
        </w:rPr>
        <w:t>3</w:t>
      </w:r>
      <w:r w:rsidRPr="00FD344E">
        <w:t>/TiO</w:t>
      </w:r>
      <w:r w:rsidRPr="00FD344E">
        <w:rPr>
          <w:vertAlign w:val="subscript"/>
        </w:rPr>
        <w:t>2</w:t>
      </w:r>
    </w:p>
    <w:p w14:paraId="72D40B87" w14:textId="77777777" w:rsidR="00596362" w:rsidRPr="00086954" w:rsidRDefault="00596362" w:rsidP="00596362">
      <w:pPr>
        <w:jc w:val="center"/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4B9AF642" wp14:editId="12E61FA4">
            <wp:extent cx="4387464" cy="5410200"/>
            <wp:effectExtent l="0" t="0" r="0" b="0"/>
            <wp:docPr id="935265875" name="Picture 4" descr="A collage of images of a ce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265875" name="Picture 4" descr="A collage of images of a cell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025" cy="543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B26C3" w14:textId="77777777" w:rsidR="00596362" w:rsidRPr="00FD344E" w:rsidRDefault="00596362" w:rsidP="00596362">
      <w:r w:rsidRPr="00FD344E">
        <w:rPr>
          <w:b/>
          <w:bCs/>
        </w:rPr>
        <w:t xml:space="preserve">Figure </w:t>
      </w:r>
      <w:r>
        <w:rPr>
          <w:b/>
          <w:bCs/>
        </w:rPr>
        <w:t>S2</w:t>
      </w:r>
      <w:r w:rsidRPr="00FD344E">
        <w:rPr>
          <w:b/>
          <w:bCs/>
        </w:rPr>
        <w:t>:</w:t>
      </w:r>
      <w:r w:rsidRPr="00FD344E">
        <w:t xml:space="preserve"> TEM image</w:t>
      </w:r>
      <w:r>
        <w:t>s</w:t>
      </w:r>
      <w:r w:rsidRPr="00FD344E">
        <w:t xml:space="preserve"> for</w:t>
      </w:r>
      <w:r>
        <w:t>: (a)</w:t>
      </w:r>
      <w:r w:rsidRPr="00FD344E">
        <w:t xml:space="preserve"> the synthesized </w:t>
      </w:r>
      <w:r>
        <w:t xml:space="preserve">mesoporous hard-template, </w:t>
      </w:r>
      <w:r w:rsidRPr="00FD344E">
        <w:t>KIT-6</w:t>
      </w:r>
      <w:r>
        <w:t xml:space="preserve"> (b) TiO</w:t>
      </w:r>
      <w:r>
        <w:rPr>
          <w:vertAlign w:val="subscript"/>
        </w:rPr>
        <w:t>2</w:t>
      </w:r>
      <w:r>
        <w:t xml:space="preserve"> and the synthesized TiO</w:t>
      </w:r>
      <w:r>
        <w:rPr>
          <w:vertAlign w:val="subscript"/>
        </w:rPr>
        <w:t>2</w:t>
      </w:r>
      <w:r>
        <w:t xml:space="preserve"> supported heterogeneous catalysts.</w:t>
      </w:r>
    </w:p>
    <w:p w14:paraId="11FF8616" w14:textId="77777777" w:rsidR="00A3692E" w:rsidRDefault="00A3692E" w:rsidP="00A3692E">
      <w:pPr>
        <w:rPr>
          <w:color w:val="FF0000"/>
        </w:rPr>
      </w:pPr>
    </w:p>
    <w:p w14:paraId="5E8E07D5" w14:textId="77777777" w:rsidR="00437BC4" w:rsidRDefault="00437BC4" w:rsidP="00A3692E">
      <w:pPr>
        <w:rPr>
          <w:color w:val="FF0000"/>
        </w:rPr>
      </w:pPr>
    </w:p>
    <w:p w14:paraId="12C7BCFB" w14:textId="52C4AF83" w:rsidR="00A3692E" w:rsidRDefault="00A3692E" w:rsidP="00A3692E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1A18FD6E" wp14:editId="07BEEB65">
            <wp:extent cx="5035138" cy="2557733"/>
            <wp:effectExtent l="0" t="0" r="0" b="0"/>
            <wp:docPr id="196774633" name="Picture 1" descr="A close-up of a microsc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74633" name="Picture 1" descr="A close-up of a microsco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5230" cy="257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9AB80" w14:textId="77777777" w:rsidR="00A3692E" w:rsidRDefault="00A3692E" w:rsidP="00A3692E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7C8998D2" wp14:editId="45B8BE47">
            <wp:extent cx="5062447" cy="2541320"/>
            <wp:effectExtent l="0" t="0" r="5080" b="0"/>
            <wp:docPr id="1975356942" name="Picture 2" descr="A close-up of a black and white im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356942" name="Picture 2" descr="A close-up of a black and white imag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322" cy="255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4F775" w14:textId="77777777" w:rsidR="00A3692E" w:rsidRPr="00086954" w:rsidRDefault="00A3692E" w:rsidP="00A3692E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5B688BB9" wp14:editId="54C5218E">
            <wp:extent cx="5094514" cy="2590153"/>
            <wp:effectExtent l="0" t="0" r="0" b="1270"/>
            <wp:docPr id="675736732" name="Picture 3" descr="A close-up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736732" name="Picture 3" descr="A close-up of a scree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10" cy="264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638EA" w14:textId="5211DAFD" w:rsidR="00A3692E" w:rsidRPr="00792733" w:rsidRDefault="00A3692E" w:rsidP="00A3692E">
      <w:r w:rsidRPr="009B165E">
        <w:rPr>
          <w:b/>
          <w:bCs/>
        </w:rPr>
        <w:t xml:space="preserve">Figure </w:t>
      </w:r>
      <w:r w:rsidR="00596362">
        <w:rPr>
          <w:b/>
          <w:bCs/>
        </w:rPr>
        <w:t>S3</w:t>
      </w:r>
      <w:r w:rsidRPr="009B165E">
        <w:rPr>
          <w:b/>
          <w:bCs/>
        </w:rPr>
        <w:t>:</w:t>
      </w:r>
      <w:r w:rsidRPr="009B165E">
        <w:t xml:space="preserve"> SEM</w:t>
      </w:r>
      <w:r>
        <w:t xml:space="preserve"> and elemental mapping </w:t>
      </w:r>
      <w:r w:rsidRPr="009B165E">
        <w:t>micrographs for: (</w:t>
      </w:r>
      <w:r>
        <w:t>a</w:t>
      </w:r>
      <w:r w:rsidRPr="009B165E">
        <w:t>) LaCoO</w:t>
      </w:r>
      <w:r w:rsidRPr="009B165E">
        <w:rPr>
          <w:vertAlign w:val="subscript"/>
        </w:rPr>
        <w:t>3</w:t>
      </w:r>
      <w:r w:rsidRPr="009B165E">
        <w:t>/TiO</w:t>
      </w:r>
      <w:r w:rsidRPr="009B165E">
        <w:rPr>
          <w:vertAlign w:val="subscript"/>
        </w:rPr>
        <w:t xml:space="preserve">2 </w:t>
      </w:r>
      <w:r w:rsidRPr="009B165E">
        <w:t>(</w:t>
      </w:r>
      <w:r>
        <w:t>b</w:t>
      </w:r>
      <w:r w:rsidRPr="009B165E">
        <w:t>) LaFeO</w:t>
      </w:r>
      <w:r w:rsidRPr="009B165E">
        <w:rPr>
          <w:vertAlign w:val="subscript"/>
        </w:rPr>
        <w:t>3</w:t>
      </w:r>
      <w:r w:rsidRPr="009B165E">
        <w:t>/TiO</w:t>
      </w:r>
      <w:proofErr w:type="gramStart"/>
      <w:r w:rsidRPr="009B165E">
        <w:rPr>
          <w:vertAlign w:val="subscript"/>
        </w:rPr>
        <w:t xml:space="preserve">2 </w:t>
      </w:r>
      <w:r>
        <w:t xml:space="preserve"> (</w:t>
      </w:r>
      <w:proofErr w:type="gramEnd"/>
      <w:r>
        <w:t>c</w:t>
      </w:r>
      <w:r w:rsidRPr="009B165E">
        <w:t>) LaMnO</w:t>
      </w:r>
      <w:r w:rsidRPr="009B165E">
        <w:rPr>
          <w:vertAlign w:val="subscript"/>
        </w:rPr>
        <w:t>3</w:t>
      </w:r>
      <w:r w:rsidRPr="009B165E">
        <w:t>/TiO</w:t>
      </w:r>
      <w:r w:rsidRPr="009B165E">
        <w:rPr>
          <w:vertAlign w:val="subscript"/>
        </w:rPr>
        <w:t>2</w:t>
      </w:r>
    </w:p>
    <w:p w14:paraId="53325B1F" w14:textId="77777777" w:rsidR="00A3692E" w:rsidRDefault="00A3692E" w:rsidP="00A3692E">
      <w:r>
        <w:rPr>
          <w:noProof/>
        </w:rPr>
        <w:lastRenderedPageBreak/>
        <w:drawing>
          <wp:inline distT="0" distB="0" distL="0" distR="0" wp14:anchorId="29A52D43" wp14:editId="42592F79">
            <wp:extent cx="6273768" cy="2256221"/>
            <wp:effectExtent l="0" t="0" r="0" b="0"/>
            <wp:docPr id="778831510" name="Picture 5" descr="A graph of 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831510" name="Picture 5" descr="A graph of a graph of a graph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3104" cy="226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EA6AD" w14:textId="77777777" w:rsidR="00A3692E" w:rsidRDefault="00A3692E" w:rsidP="00A3692E">
      <w:r>
        <w:rPr>
          <w:noProof/>
        </w:rPr>
        <w:drawing>
          <wp:inline distT="0" distB="0" distL="0" distR="0" wp14:anchorId="0EB8CFCF" wp14:editId="685D6342">
            <wp:extent cx="3867150" cy="2712490"/>
            <wp:effectExtent l="0" t="0" r="0" b="0"/>
            <wp:docPr id="1634118194" name="Picture 6" descr="A graph of a chemical ele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118194" name="Picture 6" descr="A graph of a chemical elemen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7202" cy="273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D22B2" w14:textId="49F2B361" w:rsidR="00A3692E" w:rsidRDefault="00A3692E" w:rsidP="00A3692E">
      <w:r w:rsidRPr="008B7DB8">
        <w:rPr>
          <w:b/>
          <w:bCs/>
        </w:rPr>
        <w:t xml:space="preserve">Figure </w:t>
      </w:r>
      <w:r w:rsidR="00596362">
        <w:rPr>
          <w:b/>
          <w:bCs/>
        </w:rPr>
        <w:t>S4</w:t>
      </w:r>
      <w:r>
        <w:t>: EDX results for</w:t>
      </w:r>
      <w:r w:rsidRPr="009B165E">
        <w:t>: (</w:t>
      </w:r>
      <w:r>
        <w:t>a</w:t>
      </w:r>
      <w:r w:rsidRPr="009B165E">
        <w:t>) LaCoO</w:t>
      </w:r>
      <w:r w:rsidRPr="009B165E">
        <w:rPr>
          <w:vertAlign w:val="subscript"/>
        </w:rPr>
        <w:t>3</w:t>
      </w:r>
      <w:r w:rsidRPr="009B165E">
        <w:t>/TiO</w:t>
      </w:r>
      <w:r w:rsidRPr="009B165E">
        <w:rPr>
          <w:vertAlign w:val="subscript"/>
        </w:rPr>
        <w:t xml:space="preserve">2 </w:t>
      </w:r>
      <w:r w:rsidRPr="009B165E">
        <w:t>(</w:t>
      </w:r>
      <w:r>
        <w:t>b</w:t>
      </w:r>
      <w:r w:rsidRPr="009B165E">
        <w:t>) LaFeO</w:t>
      </w:r>
      <w:r w:rsidRPr="009B165E">
        <w:rPr>
          <w:vertAlign w:val="subscript"/>
        </w:rPr>
        <w:t>3</w:t>
      </w:r>
      <w:r w:rsidRPr="009B165E">
        <w:t>/TiO</w:t>
      </w:r>
      <w:r w:rsidRPr="009B165E">
        <w:rPr>
          <w:vertAlign w:val="subscript"/>
        </w:rPr>
        <w:t>2</w:t>
      </w:r>
      <w:r>
        <w:t xml:space="preserve"> (c</w:t>
      </w:r>
      <w:r w:rsidRPr="009B165E">
        <w:t>) LaMnO</w:t>
      </w:r>
      <w:r w:rsidRPr="009B165E">
        <w:rPr>
          <w:vertAlign w:val="subscript"/>
        </w:rPr>
        <w:t>3</w:t>
      </w:r>
      <w:r w:rsidRPr="009B165E">
        <w:t>/TiO</w:t>
      </w:r>
      <w:r w:rsidRPr="009B165E">
        <w:rPr>
          <w:vertAlign w:val="subscript"/>
        </w:rPr>
        <w:t>2</w:t>
      </w:r>
    </w:p>
    <w:bookmarkEnd w:id="2"/>
    <w:p w14:paraId="50702CCE" w14:textId="77777777" w:rsidR="00A3692E" w:rsidRDefault="00A3692E" w:rsidP="00A3692E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347A22AF" wp14:editId="4C9170B6">
            <wp:extent cx="5676900" cy="2913295"/>
            <wp:effectExtent l="0" t="0" r="0" b="1905"/>
            <wp:docPr id="92935590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355902" name="Picture 92935590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601" cy="292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3C95A" w14:textId="77777777" w:rsidR="00A3692E" w:rsidRPr="00086954" w:rsidRDefault="00A3692E" w:rsidP="00A3692E">
      <w:pPr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029DC77E" wp14:editId="79FAEA49">
            <wp:extent cx="5731510" cy="2367280"/>
            <wp:effectExtent l="0" t="0" r="2540" b="0"/>
            <wp:docPr id="1331936911" name="Picture 8" descr="A graph of a graph of a wav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36911" name="Picture 8" descr="A graph of a graph of a wave&#10;&#10;Description automatically generated with medium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07ED3" w14:textId="77777777" w:rsidR="00A3692E" w:rsidRPr="00086954" w:rsidRDefault="00A3692E" w:rsidP="00A3692E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29FAF799" wp14:editId="1BF9638E">
            <wp:extent cx="3324225" cy="3087412"/>
            <wp:effectExtent l="0" t="0" r="0" b="0"/>
            <wp:docPr id="1534531403" name="Picture 9" descr="A graph of a graph showing the number of the same numb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531403" name="Picture 9" descr="A graph of a graph showing the number of the same number&#10;&#10;Description automatically generated with medium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004" cy="310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E4BAD" w14:textId="3396E1CE" w:rsidR="00A3692E" w:rsidRDefault="00A3692E" w:rsidP="00A3692E">
      <w:pPr>
        <w:rPr>
          <w:vertAlign w:val="subscript"/>
        </w:rPr>
      </w:pPr>
      <w:r w:rsidRPr="00E12E35">
        <w:rPr>
          <w:b/>
          <w:bCs/>
        </w:rPr>
        <w:t xml:space="preserve">Figure </w:t>
      </w:r>
      <w:r w:rsidR="000C3E3E">
        <w:rPr>
          <w:b/>
          <w:bCs/>
        </w:rPr>
        <w:t>5</w:t>
      </w:r>
      <w:r>
        <w:rPr>
          <w:b/>
          <w:bCs/>
        </w:rPr>
        <w:t xml:space="preserve">: </w:t>
      </w:r>
      <w:r w:rsidRPr="00ED0C6A">
        <w:t>FTIR results</w:t>
      </w:r>
      <w:r>
        <w:rPr>
          <w:b/>
          <w:bCs/>
        </w:rPr>
        <w:t xml:space="preserve"> </w:t>
      </w:r>
      <w:r>
        <w:t xml:space="preserve">obtained for: </w:t>
      </w:r>
      <w:r w:rsidRPr="009B165E">
        <w:t>(</w:t>
      </w:r>
      <w:r>
        <w:t>a</w:t>
      </w:r>
      <w:r w:rsidRPr="009B165E">
        <w:t>) LaCoO</w:t>
      </w:r>
      <w:r w:rsidRPr="009B165E">
        <w:rPr>
          <w:vertAlign w:val="subscript"/>
        </w:rPr>
        <w:t>3</w:t>
      </w:r>
      <w:r w:rsidRPr="009B165E">
        <w:t>/TiO</w:t>
      </w:r>
      <w:r w:rsidRPr="009B165E">
        <w:rPr>
          <w:vertAlign w:val="subscript"/>
        </w:rPr>
        <w:t xml:space="preserve">2 </w:t>
      </w:r>
      <w:r w:rsidRPr="009B165E">
        <w:t>(</w:t>
      </w:r>
      <w:r>
        <w:t>b</w:t>
      </w:r>
      <w:r w:rsidRPr="009B165E">
        <w:t>) La</w:t>
      </w:r>
      <w:r>
        <w:t>Mn</w:t>
      </w:r>
      <w:r w:rsidRPr="009B165E">
        <w:t>O</w:t>
      </w:r>
      <w:r w:rsidRPr="009B165E">
        <w:rPr>
          <w:vertAlign w:val="subscript"/>
        </w:rPr>
        <w:t>3</w:t>
      </w:r>
      <w:r w:rsidRPr="009B165E">
        <w:t>/TiO</w:t>
      </w:r>
      <w:r w:rsidRPr="009B165E">
        <w:rPr>
          <w:vertAlign w:val="subscript"/>
        </w:rPr>
        <w:t>2</w:t>
      </w:r>
      <w:r>
        <w:t xml:space="preserve"> (c</w:t>
      </w:r>
      <w:r w:rsidRPr="009B165E">
        <w:t>) La</w:t>
      </w:r>
      <w:r>
        <w:t>Fe</w:t>
      </w:r>
      <w:r w:rsidRPr="009B165E">
        <w:t>O</w:t>
      </w:r>
      <w:r w:rsidRPr="009B165E">
        <w:rPr>
          <w:vertAlign w:val="subscript"/>
        </w:rPr>
        <w:t>3</w:t>
      </w:r>
      <w:r w:rsidRPr="009B165E">
        <w:t>/TiO</w:t>
      </w:r>
      <w:r w:rsidRPr="009B165E">
        <w:rPr>
          <w:vertAlign w:val="subscript"/>
        </w:rPr>
        <w:t>2</w:t>
      </w:r>
    </w:p>
    <w:p w14:paraId="6493AE83" w14:textId="109ABF2E" w:rsidR="00A3692E" w:rsidRDefault="00A3692E" w:rsidP="00A3692E">
      <w:r>
        <w:rPr>
          <w:noProof/>
        </w:rPr>
        <w:drawing>
          <wp:inline distT="0" distB="0" distL="0" distR="0" wp14:anchorId="1BA512F1" wp14:editId="4265B8F8">
            <wp:extent cx="5731510" cy="2399280"/>
            <wp:effectExtent l="0" t="0" r="2540" b="1270"/>
            <wp:docPr id="258110988" name="Picture 10" descr="A graph of a pla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110988" name="Picture 10" descr="A graph of a plant&#10;&#10;Description automatically generated with medium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F4528" w14:textId="77777777" w:rsidR="00A3692E" w:rsidRDefault="00A3692E" w:rsidP="00A3692E">
      <w:r>
        <w:rPr>
          <w:noProof/>
        </w:rPr>
        <w:lastRenderedPageBreak/>
        <w:drawing>
          <wp:inline distT="0" distB="0" distL="0" distR="0" wp14:anchorId="420B15A4" wp14:editId="3E4A0F8B">
            <wp:extent cx="5930771" cy="2400300"/>
            <wp:effectExtent l="0" t="0" r="0" b="0"/>
            <wp:docPr id="513631062" name="Picture 11" descr="A graph of a graph of a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31062" name="Picture 11" descr="A graph of a graph of a person&#10;&#10;Description automatically generated with medium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151" cy="240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CE7F2" w14:textId="22515514" w:rsidR="00A3692E" w:rsidRPr="009715A4" w:rsidRDefault="00A3692E" w:rsidP="00A3692E">
      <w:r w:rsidRPr="00E12E35">
        <w:rPr>
          <w:b/>
          <w:bCs/>
        </w:rPr>
        <w:t xml:space="preserve">Figure </w:t>
      </w:r>
      <w:r w:rsidR="000C3E3E">
        <w:rPr>
          <w:b/>
          <w:bCs/>
        </w:rPr>
        <w:t>6</w:t>
      </w:r>
      <w:r>
        <w:rPr>
          <w:b/>
          <w:bCs/>
        </w:rPr>
        <w:t xml:space="preserve">: </w:t>
      </w:r>
      <w:r>
        <w:t>BE</w:t>
      </w:r>
      <w:r w:rsidRPr="00ED0C6A">
        <w:t xml:space="preserve">T </w:t>
      </w:r>
      <w:r>
        <w:t xml:space="preserve">isotherms </w:t>
      </w:r>
      <w:r w:rsidRPr="00ED0C6A">
        <w:t>result</w:t>
      </w:r>
      <w:r>
        <w:t xml:space="preserve"> for </w:t>
      </w:r>
      <w:r w:rsidRPr="009B165E">
        <w:t>(</w:t>
      </w:r>
      <w:r>
        <w:t>a</w:t>
      </w:r>
      <w:r w:rsidRPr="009B165E">
        <w:t>) LaCoO</w:t>
      </w:r>
      <w:r w:rsidRPr="009B165E">
        <w:rPr>
          <w:vertAlign w:val="subscript"/>
        </w:rPr>
        <w:t>3</w:t>
      </w:r>
      <w:r w:rsidRPr="009B165E">
        <w:t>/TiO</w:t>
      </w:r>
      <w:r w:rsidRPr="009B165E">
        <w:rPr>
          <w:vertAlign w:val="subscript"/>
        </w:rPr>
        <w:t xml:space="preserve">2 </w:t>
      </w:r>
      <w:r w:rsidRPr="009B165E">
        <w:t>(</w:t>
      </w:r>
      <w:r>
        <w:t>b</w:t>
      </w:r>
      <w:r w:rsidRPr="009B165E">
        <w:t>) La</w:t>
      </w:r>
      <w:r>
        <w:t>Mn</w:t>
      </w:r>
      <w:r w:rsidRPr="009B165E">
        <w:t>O</w:t>
      </w:r>
      <w:r w:rsidRPr="009B165E">
        <w:rPr>
          <w:vertAlign w:val="subscript"/>
        </w:rPr>
        <w:t>3</w:t>
      </w:r>
      <w:r w:rsidRPr="009B165E">
        <w:t>/TiO</w:t>
      </w:r>
      <w:r w:rsidRPr="009B165E">
        <w:rPr>
          <w:vertAlign w:val="subscript"/>
        </w:rPr>
        <w:t>2</w:t>
      </w:r>
      <w:r>
        <w:t xml:space="preserve"> (c</w:t>
      </w:r>
      <w:r w:rsidRPr="009B165E">
        <w:t>) La</w:t>
      </w:r>
      <w:r>
        <w:t>Fe</w:t>
      </w:r>
      <w:r w:rsidRPr="009B165E">
        <w:t>O</w:t>
      </w:r>
      <w:r w:rsidRPr="009B165E">
        <w:rPr>
          <w:vertAlign w:val="subscript"/>
        </w:rPr>
        <w:t>3</w:t>
      </w:r>
      <w:r w:rsidRPr="009B165E">
        <w:t>/TiO</w:t>
      </w:r>
      <w:r w:rsidRPr="009B165E">
        <w:rPr>
          <w:vertAlign w:val="subscript"/>
        </w:rPr>
        <w:t>2</w:t>
      </w:r>
      <w:r>
        <w:t xml:space="preserve"> (d) BJH adsorption cumulative pore volume graphs for the supported perovskite catalysts.</w:t>
      </w:r>
    </w:p>
    <w:p w14:paraId="677EC62F" w14:textId="77777777" w:rsidR="00A3692E" w:rsidRDefault="00A3692E"/>
    <w:sectPr w:rsidR="00A3692E"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F6749C" w14:textId="77777777" w:rsidR="00F23FF1" w:rsidRDefault="00F23FF1" w:rsidP="00F31159">
      <w:pPr>
        <w:spacing w:after="0" w:line="240" w:lineRule="auto"/>
      </w:pPr>
      <w:r>
        <w:separator/>
      </w:r>
    </w:p>
  </w:endnote>
  <w:endnote w:type="continuationSeparator" w:id="0">
    <w:p w14:paraId="7D10B005" w14:textId="77777777" w:rsidR="00F23FF1" w:rsidRDefault="00F23FF1" w:rsidP="00F311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272275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736E61" w14:textId="78BCACB7" w:rsidR="00F31159" w:rsidRDefault="00F3115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862578D" w14:textId="77777777" w:rsidR="00F31159" w:rsidRDefault="00F311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478986" w14:textId="77777777" w:rsidR="00F23FF1" w:rsidRDefault="00F23FF1" w:rsidP="00F31159">
      <w:pPr>
        <w:spacing w:after="0" w:line="240" w:lineRule="auto"/>
      </w:pPr>
      <w:r>
        <w:separator/>
      </w:r>
    </w:p>
  </w:footnote>
  <w:footnote w:type="continuationSeparator" w:id="0">
    <w:p w14:paraId="57953D29" w14:textId="77777777" w:rsidR="00F23FF1" w:rsidRDefault="00F23FF1" w:rsidP="00F311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92E"/>
    <w:rsid w:val="000C3E3E"/>
    <w:rsid w:val="001B44E8"/>
    <w:rsid w:val="00283DFB"/>
    <w:rsid w:val="003178F7"/>
    <w:rsid w:val="00437BC4"/>
    <w:rsid w:val="00596362"/>
    <w:rsid w:val="0060218F"/>
    <w:rsid w:val="008D1D6F"/>
    <w:rsid w:val="008F3CD5"/>
    <w:rsid w:val="00A3692E"/>
    <w:rsid w:val="00C0049E"/>
    <w:rsid w:val="00D36A15"/>
    <w:rsid w:val="00D52D7E"/>
    <w:rsid w:val="00E4068C"/>
    <w:rsid w:val="00F23FF1"/>
    <w:rsid w:val="00F31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4951150"/>
  <w15:chartTrackingRefBased/>
  <w15:docId w15:val="{65A7470D-E19C-48A3-B176-BA4182A87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Z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692E"/>
    <w:pPr>
      <w:spacing w:line="360" w:lineRule="auto"/>
      <w:jc w:val="both"/>
    </w:pPr>
    <w:rPr>
      <w:rFonts w:ascii="Times New Roman" w:eastAsia="Calibri" w:hAnsi="Times New Roman" w:cs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692E"/>
    <w:pPr>
      <w:keepNext/>
      <w:keepLines/>
      <w:spacing w:before="360" w:after="80" w:line="278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Z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692E"/>
    <w:pPr>
      <w:keepNext/>
      <w:keepLines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Z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692E"/>
    <w:pPr>
      <w:keepNext/>
      <w:keepLines/>
      <w:spacing w:before="160" w:after="80" w:line="278" w:lineRule="auto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  <w:lang w:val="en-Z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692E"/>
    <w:pPr>
      <w:keepNext/>
      <w:keepLines/>
      <w:spacing w:before="80" w:after="40" w:line="278" w:lineRule="auto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lang w:val="en-ZA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692E"/>
    <w:pPr>
      <w:keepNext/>
      <w:keepLines/>
      <w:spacing w:before="80" w:after="40" w:line="278" w:lineRule="auto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lang w:val="en-ZA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692E"/>
    <w:pPr>
      <w:keepNext/>
      <w:keepLines/>
      <w:spacing w:before="40" w:after="0" w:line="278" w:lineRule="auto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lang w:val="en-Z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692E"/>
    <w:pPr>
      <w:keepNext/>
      <w:keepLines/>
      <w:spacing w:before="40" w:after="0" w:line="278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lang w:val="en-Z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692E"/>
    <w:pPr>
      <w:keepNext/>
      <w:keepLines/>
      <w:spacing w:after="0" w:line="278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lang w:val="en-Z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692E"/>
    <w:pPr>
      <w:keepNext/>
      <w:keepLines/>
      <w:spacing w:after="0" w:line="278" w:lineRule="auto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69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69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69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692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692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692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692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692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692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3692E"/>
    <w:pPr>
      <w:spacing w:after="80" w:line="240" w:lineRule="auto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ZA"/>
    </w:rPr>
  </w:style>
  <w:style w:type="character" w:customStyle="1" w:styleId="TitleChar">
    <w:name w:val="Title Char"/>
    <w:basedOn w:val="DefaultParagraphFont"/>
    <w:link w:val="Title"/>
    <w:uiPriority w:val="10"/>
    <w:rsid w:val="00A369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692E"/>
    <w:pPr>
      <w:numPr>
        <w:ilvl w:val="1"/>
      </w:numPr>
      <w:spacing w:line="278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en-ZA"/>
    </w:rPr>
  </w:style>
  <w:style w:type="character" w:customStyle="1" w:styleId="SubtitleChar">
    <w:name w:val="Subtitle Char"/>
    <w:basedOn w:val="DefaultParagraphFont"/>
    <w:link w:val="Subtitle"/>
    <w:uiPriority w:val="11"/>
    <w:rsid w:val="00A369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3692E"/>
    <w:pPr>
      <w:spacing w:before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lang w:val="en-ZA"/>
    </w:rPr>
  </w:style>
  <w:style w:type="character" w:customStyle="1" w:styleId="QuoteChar">
    <w:name w:val="Quote Char"/>
    <w:basedOn w:val="DefaultParagraphFont"/>
    <w:link w:val="Quote"/>
    <w:uiPriority w:val="29"/>
    <w:rsid w:val="00A3692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3692E"/>
    <w:pPr>
      <w:spacing w:line="278" w:lineRule="auto"/>
      <w:ind w:left="720"/>
      <w:contextualSpacing/>
      <w:jc w:val="left"/>
    </w:pPr>
    <w:rPr>
      <w:rFonts w:asciiTheme="minorHAnsi" w:eastAsiaTheme="minorHAnsi" w:hAnsiTheme="minorHAnsi" w:cstheme="minorBidi"/>
      <w:lang w:val="en-ZA"/>
    </w:rPr>
  </w:style>
  <w:style w:type="character" w:styleId="IntenseEmphasis">
    <w:name w:val="Intense Emphasis"/>
    <w:basedOn w:val="DefaultParagraphFont"/>
    <w:uiPriority w:val="21"/>
    <w:qFormat/>
    <w:rsid w:val="00A3692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69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lang w:val="en-Z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692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3692E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A3692E"/>
    <w:rPr>
      <w:sz w:val="16"/>
      <w:szCs w:val="16"/>
    </w:rPr>
  </w:style>
  <w:style w:type="paragraph" w:styleId="CommentText">
    <w:name w:val="annotation text"/>
    <w:basedOn w:val="Normal"/>
    <w:link w:val="CommentTextChar1"/>
    <w:uiPriority w:val="99"/>
    <w:unhideWhenUsed/>
    <w:rsid w:val="00A369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uiPriority w:val="99"/>
    <w:semiHidden/>
    <w:rsid w:val="00A3692E"/>
    <w:rPr>
      <w:rFonts w:ascii="Times New Roman" w:eastAsia="Calibri" w:hAnsi="Times New Roman" w:cs="Times New Roman"/>
      <w:sz w:val="20"/>
      <w:szCs w:val="20"/>
      <w:lang w:val="en-US"/>
    </w:rPr>
  </w:style>
  <w:style w:type="character" w:customStyle="1" w:styleId="CommentTextChar1">
    <w:name w:val="Comment Text Char1"/>
    <w:basedOn w:val="DefaultParagraphFont"/>
    <w:link w:val="CommentText"/>
    <w:uiPriority w:val="99"/>
    <w:rsid w:val="00A3692E"/>
    <w:rPr>
      <w:rFonts w:ascii="Times New Roman" w:eastAsia="Calibri" w:hAnsi="Times New Roman" w:cs="Times New Roman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311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1159"/>
    <w:rPr>
      <w:rFonts w:ascii="Times New Roman" w:eastAsia="Calibri" w:hAnsi="Times New Roman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311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1159"/>
    <w:rPr>
      <w:rFonts w:ascii="Times New Roman" w:eastAsia="Calibri" w:hAnsi="Times New Roman"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8F3CD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3C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"/><Relationship Id="rId2" Type="http://schemas.openxmlformats.org/officeDocument/2006/relationships/settings" Target="settings.xml"/><Relationship Id="rId16" Type="http://schemas.openxmlformats.org/officeDocument/2006/relationships/image" Target="media/image11.t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"/><Relationship Id="rId10" Type="http://schemas.openxmlformats.org/officeDocument/2006/relationships/image" Target="media/image5.tif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475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Bingwa, Nzondelelo Sigqibo</dc:creator>
  <cp:keywords/>
  <dc:description/>
  <cp:lastModifiedBy>Bingwa, Nzondelelo Sigqibo</cp:lastModifiedBy>
  <cp:revision>6</cp:revision>
  <dcterms:created xsi:type="dcterms:W3CDTF">2025-02-06T08:07:00Z</dcterms:created>
  <dcterms:modified xsi:type="dcterms:W3CDTF">2025-05-29T08:45:00Z</dcterms:modified>
</cp:coreProperties>
</file>