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996" w:rsidRPr="00D96996" w:rsidRDefault="00D96996" w:rsidP="00D96996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96996">
        <w:rPr>
          <w:rFonts w:ascii="Times New Roman" w:eastAsia="Calibri" w:hAnsi="Times New Roman" w:cs="Times New Roman"/>
          <w:sz w:val="24"/>
          <w:szCs w:val="24"/>
        </w:rPr>
        <w:t>Fig. 1. The Walt and Gilson’s policy triangle framework</w:t>
      </w:r>
    </w:p>
    <w:p w:rsidR="00D07DBC" w:rsidRDefault="00AB0D64">
      <w:bookmarkStart w:id="0" w:name="_GoBack"/>
      <w:r w:rsidRPr="008F1D7D">
        <w:rPr>
          <w:rFonts w:ascii="Times New Roman" w:eastAsia="Calibri" w:hAnsi="Times New Roman" w:cs="Times New Roman"/>
          <w:noProof/>
        </w:rPr>
        <w:drawing>
          <wp:inline distT="0" distB="0" distL="0" distR="0" wp14:anchorId="1E26082E" wp14:editId="3414952B">
            <wp:extent cx="4563110" cy="2030801"/>
            <wp:effectExtent l="0" t="0" r="889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7063" cy="2041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07DBC" w:rsidSect="00260E7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D64"/>
    <w:rsid w:val="00260E70"/>
    <w:rsid w:val="004A5F37"/>
    <w:rsid w:val="00AB0D64"/>
    <w:rsid w:val="00D07DBC"/>
    <w:rsid w:val="00D9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118CAC4F-8B55-440C-9A96-7CACFF71C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2021-05-27T15:03:00Z</dcterms:created>
  <dcterms:modified xsi:type="dcterms:W3CDTF">2021-06-17T18:58:00Z</dcterms:modified>
</cp:coreProperties>
</file>