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540A9" w14:textId="77777777" w:rsidR="00663F3E" w:rsidRPr="00E02FDF" w:rsidRDefault="00663F3E" w:rsidP="00663F3E">
      <w:pPr>
        <w:wordWrap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 Moss-Based Approach for Assessing the Potential for Ecological Restoration in Vegetation-Degraded Volcanic Landscapes: A Case Study of </w:t>
      </w:r>
      <w:proofErr w:type="spellStart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>Doneori</w:t>
      </w:r>
      <w:proofErr w:type="spellEnd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>Oreum</w:t>
      </w:r>
      <w:proofErr w:type="spellEnd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 </w:t>
      </w:r>
      <w:proofErr w:type="spellStart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>Jeju</w:t>
      </w:r>
      <w:proofErr w:type="spellEnd"/>
      <w:r w:rsidRPr="00E02FD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Island</w:t>
      </w:r>
    </w:p>
    <w:p w14:paraId="1ACE5A81" w14:textId="5292E12E" w:rsidR="00663F3E" w:rsidRPr="00DB4707" w:rsidRDefault="00663F3E" w:rsidP="00663F3E">
      <w:pPr>
        <w:wordWrap/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>Jaehong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Park</w:t>
      </w:r>
      <w:r w:rsidRPr="00DB470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3E3279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,2</w:t>
      </w:r>
      <w:r w:rsidRPr="00217B39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17B39">
        <w:rPr>
          <w:rFonts w:ascii="Times New Roman" w:eastAsia="바탕체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3E3279">
        <w:rPr>
          <w:rFonts w:ascii="Times New Roman" w:hAnsi="Times New Roman" w:hint="eastAsia"/>
          <w:color w:val="000000" w:themeColor="text1"/>
          <w:sz w:val="24"/>
          <w:szCs w:val="24"/>
        </w:rPr>
        <w:t>J</w:t>
      </w:r>
      <w:r w:rsidR="003E3279">
        <w:rPr>
          <w:rFonts w:ascii="Times New Roman" w:hAnsi="Times New Roman"/>
          <w:color w:val="000000" w:themeColor="text1"/>
          <w:sz w:val="24"/>
          <w:szCs w:val="24"/>
        </w:rPr>
        <w:t>eong</w:t>
      </w:r>
      <w:proofErr w:type="spellEnd"/>
      <w:r w:rsidR="003E3279">
        <w:rPr>
          <w:rFonts w:ascii="Times New Roman" w:hAnsi="Times New Roman"/>
          <w:color w:val="000000" w:themeColor="text1"/>
          <w:sz w:val="24"/>
          <w:szCs w:val="24"/>
        </w:rPr>
        <w:t xml:space="preserve"> Woo Jang</w:t>
      </w:r>
      <w:r w:rsidRPr="006D212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217B39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proofErr w:type="spellStart"/>
      <w:r w:rsidR="003E3279">
        <w:rPr>
          <w:rFonts w:ascii="Times New Roman" w:hAnsi="Times New Roman"/>
          <w:color w:val="000000" w:themeColor="text1"/>
          <w:sz w:val="24"/>
          <w:szCs w:val="24"/>
        </w:rPr>
        <w:t>Doyeon</w:t>
      </w:r>
      <w:proofErr w:type="spellEnd"/>
      <w:r w:rsidR="003E3279">
        <w:rPr>
          <w:rFonts w:ascii="Times New Roman" w:hAnsi="Times New Roman"/>
          <w:color w:val="000000" w:themeColor="text1"/>
          <w:sz w:val="24"/>
          <w:szCs w:val="24"/>
        </w:rPr>
        <w:t xml:space="preserve"> Kim</w:t>
      </w:r>
      <w:r w:rsidR="003E3279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*</w:t>
      </w:r>
    </w:p>
    <w:p w14:paraId="7972C8CC" w14:textId="77777777" w:rsidR="00663F3E" w:rsidRDefault="00663F3E" w:rsidP="00663F3E">
      <w:pPr>
        <w:wordWrap/>
        <w:spacing w:after="0"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6E2345"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Code of Nature, </w:t>
      </w:r>
      <w:proofErr w:type="spellStart"/>
      <w:r>
        <w:rPr>
          <w:rFonts w:ascii="Times New Roman" w:hAnsi="Times New Roman"/>
          <w:bCs/>
          <w:i/>
          <w:iCs/>
          <w:sz w:val="24"/>
          <w:szCs w:val="24"/>
        </w:rPr>
        <w:t>Yangsan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>, Republic of Korea</w:t>
      </w:r>
    </w:p>
    <w:p w14:paraId="7F1093D1" w14:textId="6FF4AC43" w:rsidR="00F01211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  <w:r w:rsidRPr="008A4C37">
        <w:rPr>
          <w:rFonts w:ascii="Times New Roman" w:hAnsi="Times New Roman" w:hint="eastAsia"/>
          <w:bCs/>
          <w:i/>
          <w:iCs/>
          <w:sz w:val="24"/>
          <w:szCs w:val="24"/>
          <w:vertAlign w:val="superscript"/>
        </w:rPr>
        <w:t>2</w:t>
      </w:r>
      <w:r w:rsidRPr="008A4C37">
        <w:rPr>
          <w:rFonts w:ascii="Times New Roman" w:hAnsi="Times New Roman"/>
          <w:bCs/>
          <w:i/>
          <w:iCs/>
          <w:sz w:val="24"/>
          <w:szCs w:val="24"/>
        </w:rPr>
        <w:t>Seoul National University, Seoul, South Korea</w:t>
      </w:r>
    </w:p>
    <w:p w14:paraId="7F879EFF" w14:textId="10EBA742" w:rsidR="00663F3E" w:rsidRPr="003E3279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3B7C43F4" w14:textId="2947AB3A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3D80A3C4" w14:textId="0B176BED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1C940EC9" w14:textId="7707E485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04D6C8AB" w14:textId="3EDCEF75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3CDB4335" w14:textId="554C8FEA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  <w:r>
        <w:rPr>
          <w:rFonts w:ascii="Times New Roman" w:hAnsi="Times New Roman" w:hint="eastAsia"/>
          <w:color w:val="000000" w:themeColor="text1"/>
          <w:sz w:val="24"/>
          <w:szCs w:val="20"/>
        </w:rPr>
        <w:t>S</w:t>
      </w:r>
      <w:r>
        <w:rPr>
          <w:rFonts w:ascii="Times New Roman" w:hAnsi="Times New Roman"/>
          <w:color w:val="000000" w:themeColor="text1"/>
          <w:sz w:val="24"/>
          <w:szCs w:val="20"/>
        </w:rPr>
        <w:t>upplementary Materials:</w:t>
      </w:r>
    </w:p>
    <w:p w14:paraId="7539F3CC" w14:textId="42C68D26" w:rsidR="00663F3E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  <w:r>
        <w:rPr>
          <w:rFonts w:ascii="Times New Roman" w:hAnsi="Times New Roman" w:hint="eastAsia"/>
          <w:color w:val="000000" w:themeColor="text1"/>
          <w:sz w:val="24"/>
          <w:szCs w:val="20"/>
        </w:rPr>
        <w:t>2</w:t>
      </w:r>
      <w:r>
        <w:rPr>
          <w:rFonts w:ascii="Times New Roman" w:hAnsi="Times New Roman"/>
          <w:color w:val="000000" w:themeColor="text1"/>
          <w:sz w:val="24"/>
          <w:szCs w:val="20"/>
        </w:rPr>
        <w:t xml:space="preserve"> Tables</w:t>
      </w:r>
    </w:p>
    <w:p w14:paraId="5621CA30" w14:textId="77777777" w:rsidR="00663F3E" w:rsidRDefault="00663F3E">
      <w:pPr>
        <w:widowControl/>
        <w:wordWrap/>
        <w:autoSpaceDE/>
        <w:autoSpaceDN/>
        <w:spacing w:after="160" w:line="259" w:lineRule="auto"/>
        <w:rPr>
          <w:rFonts w:ascii="Times New Roman" w:hAnsi="Times New Roman"/>
          <w:color w:val="000000" w:themeColor="text1"/>
          <w:sz w:val="24"/>
          <w:szCs w:val="20"/>
        </w:rPr>
      </w:pPr>
      <w:r>
        <w:rPr>
          <w:rFonts w:ascii="Times New Roman" w:hAnsi="Times New Roman"/>
          <w:color w:val="000000" w:themeColor="text1"/>
          <w:sz w:val="24"/>
          <w:szCs w:val="20"/>
        </w:rPr>
        <w:br w:type="page"/>
      </w:r>
    </w:p>
    <w:p w14:paraId="2CEE0870" w14:textId="53DCB3BF" w:rsidR="00663F3E" w:rsidRPr="000374D3" w:rsidRDefault="00663F3E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Cs w:val="20"/>
        </w:rPr>
      </w:pPr>
      <w:r w:rsidRPr="000374D3">
        <w:rPr>
          <w:rFonts w:ascii="Times New Roman" w:hAnsi="Times New Roman"/>
          <w:b/>
          <w:bCs/>
          <w:color w:val="000000" w:themeColor="text1"/>
          <w:szCs w:val="20"/>
        </w:rPr>
        <w:lastRenderedPageBreak/>
        <w:t>Supplementary Table S1.</w:t>
      </w:r>
      <w:r w:rsidR="004A7DD5" w:rsidRPr="000374D3">
        <w:rPr>
          <w:rFonts w:ascii="Times New Roman" w:hAnsi="Times New Roman"/>
          <w:color w:val="000000" w:themeColor="text1"/>
          <w:szCs w:val="20"/>
        </w:rPr>
        <w:t xml:space="preserve"> </w:t>
      </w:r>
      <w:r w:rsidR="004A7DD5" w:rsidRPr="000374D3">
        <w:rPr>
          <w:rFonts w:ascii="Times New Roman" w:hAnsi="Times New Roman"/>
          <w:szCs w:val="20"/>
        </w:rPr>
        <w:t>Comparison of soil moisture content, salinity, and electrical conductivity (EC) between the vegetation-degraded area (a) and the vegetation-rich area (b). Values are presented as mean ± standard error (SE), based on three replicates. Statistical analysis was performed using ordinary one-way ANOVA. Different uppercase letters within each column indicate statistically significant differences between the two groups (</w:t>
      </w:r>
      <w:r w:rsidR="004A7DD5" w:rsidRPr="000374D3">
        <w:rPr>
          <w:rStyle w:val="a4"/>
          <w:rFonts w:ascii="Times New Roman" w:hAnsi="Times New Roman"/>
          <w:szCs w:val="20"/>
        </w:rPr>
        <w:t>P</w:t>
      </w:r>
      <w:r w:rsidR="004A7DD5" w:rsidRPr="000374D3">
        <w:rPr>
          <w:rFonts w:ascii="Times New Roman" w:hAnsi="Times New Roman"/>
          <w:szCs w:val="20"/>
        </w:rPr>
        <w:t xml:space="preserve"> &lt; 0.001).</w:t>
      </w:r>
    </w:p>
    <w:tbl>
      <w:tblPr>
        <w:tblStyle w:val="a3"/>
        <w:tblW w:w="9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097"/>
        <w:gridCol w:w="2098"/>
        <w:gridCol w:w="2098"/>
      </w:tblGrid>
      <w:tr w:rsidR="00663F3E" w:rsidRPr="000374D3" w14:paraId="20B4F1AF" w14:textId="77777777" w:rsidTr="00663F3E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14D12171" w14:textId="679C3D92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Group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14:paraId="35FCAB84" w14:textId="0938D572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Soil moisture 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394CBB06" w14:textId="77E37C80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Salinity (</w:t>
            </w:r>
            <w:proofErr w:type="spellStart"/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dS</w:t>
            </w:r>
            <w:proofErr w:type="spellEnd"/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/m)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14:paraId="4FAFA760" w14:textId="2A312FFA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EC (</w:t>
            </w:r>
            <w:proofErr w:type="spellStart"/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dS</w:t>
            </w:r>
            <w:proofErr w:type="spellEnd"/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/m)</w:t>
            </w:r>
          </w:p>
        </w:tc>
      </w:tr>
      <w:tr w:rsidR="00663F3E" w:rsidRPr="000374D3" w14:paraId="11839FFB" w14:textId="77777777" w:rsidTr="00663F3E">
        <w:tc>
          <w:tcPr>
            <w:tcW w:w="2830" w:type="dxa"/>
            <w:tcBorders>
              <w:top w:val="single" w:sz="4" w:space="0" w:color="auto"/>
            </w:tcBorders>
          </w:tcPr>
          <w:p w14:paraId="58A877F3" w14:textId="33E039E7" w:rsidR="00663F3E" w:rsidRPr="000374D3" w:rsidRDefault="00663F3E" w:rsidP="00663F3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szCs w:val="20"/>
              </w:rPr>
            </w:pPr>
            <w:r w:rsidRPr="000374D3">
              <w:rPr>
                <w:rFonts w:ascii="Times New Roman" w:hAnsi="Times New Roman"/>
                <w:color w:val="000000"/>
                <w:szCs w:val="20"/>
              </w:rPr>
              <w:t>Vegetation-degraded area (a)</w:t>
            </w:r>
          </w:p>
        </w:tc>
        <w:tc>
          <w:tcPr>
            <w:tcW w:w="2097" w:type="dxa"/>
            <w:tcBorders>
              <w:top w:val="single" w:sz="4" w:space="0" w:color="auto"/>
            </w:tcBorders>
          </w:tcPr>
          <w:p w14:paraId="520E9A04" w14:textId="327AC28B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16.72</w:t>
            </w:r>
            <w:r w:rsidRPr="000374D3">
              <w:rPr>
                <w:rFonts w:ascii="Times New Roman" w:hAnsi="Times New Roman"/>
                <w:szCs w:val="20"/>
              </w:rPr>
              <w:t>±0.341</w:t>
            </w:r>
            <w:r w:rsidR="004A7DD5" w:rsidRPr="000374D3">
              <w:rPr>
                <w:rFonts w:ascii="Times New Roman" w:hAnsi="Times New Roman"/>
                <w:szCs w:val="20"/>
              </w:rPr>
              <w:t>B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14:paraId="15376525" w14:textId="7456A47C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0.04</w:t>
            </w:r>
            <w:r w:rsidRPr="000374D3">
              <w:rPr>
                <w:rFonts w:ascii="Times New Roman" w:hAnsi="Times New Roman"/>
                <w:szCs w:val="20"/>
              </w:rPr>
              <w:t>±0.003</w:t>
            </w:r>
            <w:r w:rsidR="004A7DD5" w:rsidRPr="000374D3">
              <w:rPr>
                <w:rFonts w:ascii="Times New Roman" w:hAnsi="Times New Roman"/>
                <w:szCs w:val="20"/>
              </w:rPr>
              <w:t>B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14:paraId="0930002E" w14:textId="4FF9574F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0.79</w:t>
            </w:r>
            <w:r w:rsidRPr="000374D3">
              <w:rPr>
                <w:rFonts w:ascii="Times New Roman" w:hAnsi="Times New Roman"/>
                <w:szCs w:val="20"/>
              </w:rPr>
              <w:t>±0.014</w:t>
            </w:r>
            <w:r w:rsidR="004A7DD5" w:rsidRPr="000374D3">
              <w:rPr>
                <w:rFonts w:ascii="Times New Roman" w:hAnsi="Times New Roman"/>
                <w:szCs w:val="20"/>
              </w:rPr>
              <w:t>B</w:t>
            </w:r>
          </w:p>
        </w:tc>
      </w:tr>
      <w:tr w:rsidR="00663F3E" w:rsidRPr="000374D3" w14:paraId="43D755DF" w14:textId="77777777" w:rsidTr="00663F3E">
        <w:tc>
          <w:tcPr>
            <w:tcW w:w="2830" w:type="dxa"/>
          </w:tcPr>
          <w:p w14:paraId="019D2DAA" w14:textId="7556B0F6" w:rsidR="00663F3E" w:rsidRPr="000374D3" w:rsidRDefault="00663F3E" w:rsidP="00663F3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szCs w:val="20"/>
              </w:rPr>
            </w:pPr>
            <w:r w:rsidRPr="000374D3">
              <w:rPr>
                <w:rFonts w:ascii="Times New Roman" w:hAnsi="Times New Roman"/>
                <w:color w:val="000000"/>
                <w:szCs w:val="20"/>
              </w:rPr>
              <w:t>Vegetation-rich area (b)</w:t>
            </w:r>
          </w:p>
        </w:tc>
        <w:tc>
          <w:tcPr>
            <w:tcW w:w="2097" w:type="dxa"/>
          </w:tcPr>
          <w:p w14:paraId="05ED7F32" w14:textId="2A861169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46.36</w:t>
            </w:r>
            <w:r w:rsidRPr="000374D3">
              <w:rPr>
                <w:rFonts w:ascii="Times New Roman" w:hAnsi="Times New Roman"/>
                <w:szCs w:val="20"/>
              </w:rPr>
              <w:t>±0.800</w:t>
            </w:r>
            <w:r w:rsidR="004A7DD5" w:rsidRPr="000374D3">
              <w:rPr>
                <w:rFonts w:ascii="Times New Roman" w:hAnsi="Times New Roman"/>
                <w:szCs w:val="20"/>
              </w:rPr>
              <w:t>A</w:t>
            </w:r>
          </w:p>
        </w:tc>
        <w:tc>
          <w:tcPr>
            <w:tcW w:w="2098" w:type="dxa"/>
          </w:tcPr>
          <w:p w14:paraId="033549A1" w14:textId="3AF123DB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0.19</w:t>
            </w:r>
            <w:r w:rsidRPr="000374D3">
              <w:rPr>
                <w:rFonts w:ascii="Times New Roman" w:hAnsi="Times New Roman"/>
                <w:szCs w:val="20"/>
              </w:rPr>
              <w:t>±0.003</w:t>
            </w:r>
            <w:r w:rsidR="004A7DD5" w:rsidRPr="000374D3">
              <w:rPr>
                <w:rFonts w:ascii="Times New Roman" w:hAnsi="Times New Roman"/>
                <w:szCs w:val="20"/>
              </w:rPr>
              <w:t>A</w:t>
            </w:r>
          </w:p>
        </w:tc>
        <w:tc>
          <w:tcPr>
            <w:tcW w:w="2098" w:type="dxa"/>
          </w:tcPr>
          <w:p w14:paraId="2E5667C2" w14:textId="2B9747DE" w:rsidR="00663F3E" w:rsidRPr="000374D3" w:rsidRDefault="00663F3E" w:rsidP="00663F3E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3.04</w:t>
            </w:r>
            <w:r w:rsidRPr="000374D3">
              <w:rPr>
                <w:rFonts w:ascii="Times New Roman" w:hAnsi="Times New Roman"/>
                <w:szCs w:val="20"/>
              </w:rPr>
              <w:t>±0.005</w:t>
            </w:r>
            <w:r w:rsidR="004A7DD5" w:rsidRPr="000374D3">
              <w:rPr>
                <w:rFonts w:ascii="Times New Roman" w:hAnsi="Times New Roman"/>
                <w:szCs w:val="20"/>
              </w:rPr>
              <w:t>A</w:t>
            </w:r>
          </w:p>
        </w:tc>
      </w:tr>
    </w:tbl>
    <w:p w14:paraId="77C80B43" w14:textId="352004A6" w:rsidR="007C3F85" w:rsidRDefault="007C3F85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p w14:paraId="285F2993" w14:textId="77777777" w:rsidR="007C3F85" w:rsidRDefault="007C3F85">
      <w:pPr>
        <w:widowControl/>
        <w:wordWrap/>
        <w:autoSpaceDE/>
        <w:autoSpaceDN/>
        <w:spacing w:after="160" w:line="259" w:lineRule="auto"/>
        <w:rPr>
          <w:rFonts w:ascii="Times New Roman" w:hAnsi="Times New Roman"/>
          <w:color w:val="000000" w:themeColor="text1"/>
          <w:sz w:val="24"/>
          <w:szCs w:val="20"/>
        </w:rPr>
      </w:pPr>
      <w:r>
        <w:rPr>
          <w:rFonts w:ascii="Times New Roman" w:hAnsi="Times New Roman"/>
          <w:color w:val="000000" w:themeColor="text1"/>
          <w:sz w:val="24"/>
          <w:szCs w:val="20"/>
        </w:rPr>
        <w:br w:type="page"/>
      </w:r>
    </w:p>
    <w:p w14:paraId="5518D7EA" w14:textId="071A1BD1" w:rsidR="00663F3E" w:rsidRPr="000374D3" w:rsidRDefault="007C3F85" w:rsidP="000374D3">
      <w:pPr>
        <w:wordWrap/>
        <w:spacing w:after="0" w:line="360" w:lineRule="auto"/>
        <w:rPr>
          <w:rFonts w:ascii="Times New Roman" w:hAnsi="Times New Roman"/>
          <w:color w:val="000000" w:themeColor="text1"/>
          <w:szCs w:val="20"/>
        </w:rPr>
      </w:pPr>
      <w:r w:rsidRPr="000374D3">
        <w:rPr>
          <w:rFonts w:ascii="Times New Roman" w:hAnsi="Times New Roman"/>
          <w:b/>
          <w:bCs/>
          <w:color w:val="000000" w:themeColor="text1"/>
          <w:szCs w:val="20"/>
        </w:rPr>
        <w:lastRenderedPageBreak/>
        <w:t xml:space="preserve">Supplementary </w:t>
      </w:r>
      <w:r w:rsidR="000374D3">
        <w:rPr>
          <w:rFonts w:ascii="Times New Roman" w:hAnsi="Times New Roman"/>
          <w:b/>
          <w:bCs/>
          <w:color w:val="000000" w:themeColor="text1"/>
          <w:szCs w:val="20"/>
        </w:rPr>
        <w:t>T</w:t>
      </w:r>
      <w:r w:rsidRPr="000374D3">
        <w:rPr>
          <w:rFonts w:ascii="Times New Roman" w:hAnsi="Times New Roman"/>
          <w:b/>
          <w:bCs/>
          <w:color w:val="000000" w:themeColor="text1"/>
          <w:szCs w:val="20"/>
        </w:rPr>
        <w:t>able S2.</w:t>
      </w:r>
      <w:r w:rsidRPr="000374D3">
        <w:rPr>
          <w:rFonts w:ascii="Times New Roman" w:hAnsi="Times New Roman"/>
          <w:color w:val="000000" w:themeColor="text1"/>
          <w:szCs w:val="20"/>
        </w:rPr>
        <w:t xml:space="preserve"> </w:t>
      </w:r>
      <w:r w:rsidR="000374D3" w:rsidRPr="000374D3">
        <w:rPr>
          <w:rFonts w:ascii="Times New Roman" w:hAnsi="Times New Roman"/>
          <w:szCs w:val="20"/>
        </w:rPr>
        <w:t xml:space="preserve">Soil organic carbon (SOC) content in the vegetation-degraded area (a; control) and moss-treated soils: </w:t>
      </w:r>
      <w:r w:rsidR="000374D3" w:rsidRPr="000374D3">
        <w:rPr>
          <w:rStyle w:val="a4"/>
          <w:rFonts w:ascii="Times New Roman" w:hAnsi="Times New Roman"/>
          <w:szCs w:val="20"/>
        </w:rPr>
        <w:t xml:space="preserve">Hypnum </w:t>
      </w:r>
      <w:proofErr w:type="spellStart"/>
      <w:r w:rsidR="000374D3" w:rsidRPr="000374D3">
        <w:rPr>
          <w:rStyle w:val="a4"/>
          <w:rFonts w:ascii="Times New Roman" w:hAnsi="Times New Roman"/>
          <w:szCs w:val="20"/>
        </w:rPr>
        <w:t>plumaeforme</w:t>
      </w:r>
      <w:proofErr w:type="spellEnd"/>
      <w:r w:rsidR="000374D3" w:rsidRPr="000374D3">
        <w:rPr>
          <w:rFonts w:ascii="Times New Roman" w:hAnsi="Times New Roman"/>
          <w:szCs w:val="20"/>
        </w:rPr>
        <w:t xml:space="preserve">, </w:t>
      </w:r>
      <w:proofErr w:type="spellStart"/>
      <w:r w:rsidR="000374D3" w:rsidRPr="000374D3">
        <w:rPr>
          <w:rStyle w:val="a4"/>
          <w:rFonts w:ascii="Times New Roman" w:hAnsi="Times New Roman"/>
          <w:szCs w:val="20"/>
        </w:rPr>
        <w:t>Campylopus</w:t>
      </w:r>
      <w:proofErr w:type="spellEnd"/>
      <w:r w:rsidR="000374D3" w:rsidRPr="000374D3">
        <w:rPr>
          <w:rStyle w:val="a4"/>
          <w:rFonts w:ascii="Times New Roman" w:hAnsi="Times New Roman"/>
          <w:szCs w:val="20"/>
        </w:rPr>
        <w:t xml:space="preserve"> </w:t>
      </w:r>
      <w:proofErr w:type="spellStart"/>
      <w:r w:rsidR="000374D3" w:rsidRPr="000374D3">
        <w:rPr>
          <w:rStyle w:val="a4"/>
          <w:rFonts w:ascii="Times New Roman" w:hAnsi="Times New Roman"/>
          <w:szCs w:val="20"/>
        </w:rPr>
        <w:t>purpureus</w:t>
      </w:r>
      <w:proofErr w:type="spellEnd"/>
      <w:r w:rsidR="000374D3" w:rsidRPr="000374D3">
        <w:rPr>
          <w:rFonts w:ascii="Times New Roman" w:hAnsi="Times New Roman"/>
          <w:szCs w:val="20"/>
        </w:rPr>
        <w:t xml:space="preserve">, and </w:t>
      </w:r>
      <w:proofErr w:type="spellStart"/>
      <w:r w:rsidR="000374D3" w:rsidRPr="000374D3">
        <w:rPr>
          <w:rStyle w:val="a4"/>
          <w:rFonts w:ascii="Times New Roman" w:hAnsi="Times New Roman"/>
          <w:szCs w:val="20"/>
        </w:rPr>
        <w:t>Racomitrium</w:t>
      </w:r>
      <w:proofErr w:type="spellEnd"/>
      <w:r w:rsidR="000374D3" w:rsidRPr="000374D3">
        <w:rPr>
          <w:rStyle w:val="a4"/>
          <w:rFonts w:ascii="Times New Roman" w:hAnsi="Times New Roman"/>
          <w:szCs w:val="20"/>
        </w:rPr>
        <w:t xml:space="preserve"> </w:t>
      </w:r>
      <w:proofErr w:type="spellStart"/>
      <w:r w:rsidR="000374D3" w:rsidRPr="000374D3">
        <w:rPr>
          <w:rStyle w:val="a4"/>
          <w:rFonts w:ascii="Times New Roman" w:hAnsi="Times New Roman"/>
          <w:szCs w:val="20"/>
        </w:rPr>
        <w:t>lanuginosum</w:t>
      </w:r>
      <w:proofErr w:type="spellEnd"/>
      <w:r w:rsidR="000374D3" w:rsidRPr="000374D3">
        <w:rPr>
          <w:rFonts w:ascii="Times New Roman" w:hAnsi="Times New Roman"/>
          <w:szCs w:val="20"/>
        </w:rPr>
        <w:t xml:space="preserve">. SOC values presented as mean ± standard error (SE) based on three replicates per treatment. Statistical analysis was conducted using ordinary one-way ANOVA. Asterisks indicate significant differences from the control group: </w:t>
      </w:r>
      <w:r w:rsidR="000374D3" w:rsidRPr="000374D3">
        <w:rPr>
          <w:rStyle w:val="a4"/>
          <w:rFonts w:ascii="Times New Roman" w:hAnsi="Times New Roman"/>
          <w:szCs w:val="20"/>
        </w:rPr>
        <w:t>P</w:t>
      </w:r>
      <w:r w:rsidR="000374D3" w:rsidRPr="000374D3">
        <w:rPr>
          <w:rFonts w:ascii="Times New Roman" w:hAnsi="Times New Roman"/>
          <w:szCs w:val="20"/>
        </w:rPr>
        <w:t xml:space="preserve"> &lt; 0.001 (***).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6"/>
        <w:gridCol w:w="4508"/>
      </w:tblGrid>
      <w:tr w:rsidR="000374D3" w14:paraId="2D41AB95" w14:textId="77777777" w:rsidTr="000374D3"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</w:tcPr>
          <w:p w14:paraId="286F9E7D" w14:textId="36175159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Treatment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5D1FEFDC" w14:textId="5ABC6CF0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b/>
                <w:bCs/>
                <w:color w:val="000000" w:themeColor="text1"/>
                <w:szCs w:val="20"/>
              </w:rPr>
              <w:t>SOC (%)</w:t>
            </w:r>
          </w:p>
        </w:tc>
      </w:tr>
      <w:tr w:rsidR="000374D3" w14:paraId="1E074DDD" w14:textId="77777777" w:rsidTr="000374D3">
        <w:tc>
          <w:tcPr>
            <w:tcW w:w="2706" w:type="dxa"/>
            <w:tcBorders>
              <w:top w:val="single" w:sz="4" w:space="0" w:color="auto"/>
            </w:tcBorders>
          </w:tcPr>
          <w:p w14:paraId="4B6032BE" w14:textId="02995D04" w:rsidR="000374D3" w:rsidRPr="000374D3" w:rsidRDefault="000374D3" w:rsidP="000374D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0374D3">
              <w:rPr>
                <w:rFonts w:ascii="Times New Roman" w:hAnsi="Times New Roman"/>
                <w:szCs w:val="20"/>
              </w:rPr>
              <w:t>Vegetation-degraded area (a)</w:t>
            </w:r>
          </w:p>
        </w:tc>
        <w:tc>
          <w:tcPr>
            <w:tcW w:w="4508" w:type="dxa"/>
            <w:tcBorders>
              <w:top w:val="single" w:sz="4" w:space="0" w:color="auto"/>
            </w:tcBorders>
          </w:tcPr>
          <w:p w14:paraId="44878508" w14:textId="68D96EDC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0.28</w:t>
            </w:r>
            <w:r w:rsidRPr="000374D3">
              <w:rPr>
                <w:rFonts w:ascii="Times New Roman" w:hAnsi="Times New Roman"/>
                <w:szCs w:val="20"/>
              </w:rPr>
              <w:t>±0.003</w:t>
            </w:r>
          </w:p>
        </w:tc>
      </w:tr>
      <w:tr w:rsidR="000374D3" w14:paraId="2AC9DD59" w14:textId="77777777" w:rsidTr="000374D3">
        <w:tc>
          <w:tcPr>
            <w:tcW w:w="2706" w:type="dxa"/>
          </w:tcPr>
          <w:p w14:paraId="1942D57A" w14:textId="50922297" w:rsidR="000374D3" w:rsidRPr="000374D3" w:rsidRDefault="000374D3" w:rsidP="000374D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0374D3">
              <w:rPr>
                <w:rFonts w:ascii="Times New Roman" w:hAnsi="Times New Roman"/>
                <w:szCs w:val="20"/>
              </w:rPr>
              <w:t xml:space="preserve">H. </w:t>
            </w:r>
            <w:proofErr w:type="spellStart"/>
            <w:r w:rsidRPr="000374D3">
              <w:rPr>
                <w:rFonts w:ascii="Times New Roman" w:hAnsi="Times New Roman"/>
                <w:szCs w:val="20"/>
              </w:rPr>
              <w:t>plumaeforme</w:t>
            </w:r>
            <w:proofErr w:type="spellEnd"/>
          </w:p>
        </w:tc>
        <w:tc>
          <w:tcPr>
            <w:tcW w:w="4508" w:type="dxa"/>
          </w:tcPr>
          <w:p w14:paraId="34047A05" w14:textId="7322CE70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0.61</w:t>
            </w:r>
            <w:r w:rsidRPr="000374D3">
              <w:rPr>
                <w:rFonts w:ascii="Times New Roman" w:hAnsi="Times New Roman"/>
                <w:szCs w:val="20"/>
              </w:rPr>
              <w:t>±0.021</w:t>
            </w:r>
            <w:r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0374D3" w14:paraId="11C23F28" w14:textId="77777777" w:rsidTr="000374D3">
        <w:tc>
          <w:tcPr>
            <w:tcW w:w="2706" w:type="dxa"/>
          </w:tcPr>
          <w:p w14:paraId="1D3D5668" w14:textId="1145E748" w:rsidR="000374D3" w:rsidRPr="000374D3" w:rsidRDefault="000374D3" w:rsidP="000374D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0374D3">
              <w:rPr>
                <w:rFonts w:ascii="Times New Roman" w:hAnsi="Times New Roman"/>
                <w:szCs w:val="20"/>
              </w:rPr>
              <w:t xml:space="preserve">C. </w:t>
            </w:r>
            <w:proofErr w:type="spellStart"/>
            <w:r w:rsidRPr="000374D3">
              <w:rPr>
                <w:rFonts w:ascii="Times New Roman" w:hAnsi="Times New Roman"/>
                <w:szCs w:val="20"/>
              </w:rPr>
              <w:t>purpureus</w:t>
            </w:r>
            <w:proofErr w:type="spellEnd"/>
          </w:p>
        </w:tc>
        <w:tc>
          <w:tcPr>
            <w:tcW w:w="4508" w:type="dxa"/>
          </w:tcPr>
          <w:p w14:paraId="55289AAA" w14:textId="341B2AEE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0.60</w:t>
            </w:r>
            <w:r w:rsidRPr="000374D3">
              <w:rPr>
                <w:rFonts w:ascii="Times New Roman" w:hAnsi="Times New Roman"/>
                <w:szCs w:val="20"/>
              </w:rPr>
              <w:t>±0.012</w:t>
            </w:r>
            <w:r>
              <w:rPr>
                <w:rFonts w:ascii="Times New Roman" w:hAnsi="Times New Roman"/>
                <w:szCs w:val="20"/>
              </w:rPr>
              <w:t>***</w:t>
            </w:r>
          </w:p>
        </w:tc>
      </w:tr>
      <w:tr w:rsidR="000374D3" w14:paraId="62D02E26" w14:textId="77777777" w:rsidTr="000374D3">
        <w:tc>
          <w:tcPr>
            <w:tcW w:w="2706" w:type="dxa"/>
          </w:tcPr>
          <w:p w14:paraId="63FD9B60" w14:textId="41C67944" w:rsidR="000374D3" w:rsidRPr="000374D3" w:rsidRDefault="000374D3" w:rsidP="000374D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szCs w:val="20"/>
              </w:rPr>
            </w:pPr>
            <w:r w:rsidRPr="000374D3">
              <w:rPr>
                <w:rFonts w:ascii="Times New Roman" w:hAnsi="Times New Roman"/>
                <w:szCs w:val="20"/>
              </w:rPr>
              <w:t xml:space="preserve">R. </w:t>
            </w:r>
            <w:proofErr w:type="spellStart"/>
            <w:r w:rsidRPr="000374D3">
              <w:rPr>
                <w:rFonts w:ascii="Times New Roman" w:hAnsi="Times New Roman"/>
                <w:szCs w:val="20"/>
              </w:rPr>
              <w:t>lanuginosum</w:t>
            </w:r>
            <w:proofErr w:type="spellEnd"/>
          </w:p>
        </w:tc>
        <w:tc>
          <w:tcPr>
            <w:tcW w:w="4508" w:type="dxa"/>
          </w:tcPr>
          <w:p w14:paraId="133E9469" w14:textId="08A369CD" w:rsidR="000374D3" w:rsidRPr="000374D3" w:rsidRDefault="000374D3" w:rsidP="000374D3">
            <w:pPr>
              <w:wordWrap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Cs w:val="20"/>
              </w:rPr>
            </w:pPr>
            <w:r w:rsidRPr="000374D3">
              <w:rPr>
                <w:rFonts w:ascii="Times New Roman" w:hAnsi="Times New Roman"/>
                <w:color w:val="000000" w:themeColor="text1"/>
                <w:szCs w:val="20"/>
              </w:rPr>
              <w:t>0.60</w:t>
            </w:r>
            <w:r w:rsidRPr="000374D3">
              <w:rPr>
                <w:rFonts w:ascii="Times New Roman" w:hAnsi="Times New Roman"/>
                <w:szCs w:val="20"/>
              </w:rPr>
              <w:t>±0.014</w:t>
            </w:r>
            <w:r>
              <w:rPr>
                <w:rFonts w:ascii="Times New Roman" w:hAnsi="Times New Roman"/>
                <w:szCs w:val="20"/>
              </w:rPr>
              <w:t>***</w:t>
            </w:r>
          </w:p>
        </w:tc>
      </w:tr>
    </w:tbl>
    <w:p w14:paraId="7A7DDB50" w14:textId="77777777" w:rsidR="007C3F85" w:rsidRPr="00663F3E" w:rsidRDefault="007C3F85" w:rsidP="00663F3E">
      <w:pPr>
        <w:wordWrap/>
        <w:spacing w:after="0" w:line="360" w:lineRule="auto"/>
        <w:rPr>
          <w:rFonts w:ascii="Times New Roman" w:hAnsi="Times New Roman"/>
          <w:color w:val="000000" w:themeColor="text1"/>
          <w:sz w:val="24"/>
          <w:szCs w:val="20"/>
        </w:rPr>
      </w:pPr>
    </w:p>
    <w:sectPr w:rsidR="007C3F85" w:rsidRPr="00663F3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155"/>
    <w:rsid w:val="000374D3"/>
    <w:rsid w:val="00381155"/>
    <w:rsid w:val="003E3279"/>
    <w:rsid w:val="004A7DD5"/>
    <w:rsid w:val="00663F3E"/>
    <w:rsid w:val="007C3F85"/>
    <w:rsid w:val="00F0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94EB9"/>
  <w15:chartTrackingRefBased/>
  <w15:docId w15:val="{629BF1C8-D237-4527-9E0E-B277641C7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3F3E"/>
    <w:pPr>
      <w:widowControl w:val="0"/>
      <w:wordWrap w:val="0"/>
      <w:autoSpaceDE w:val="0"/>
      <w:autoSpaceDN w:val="0"/>
      <w:spacing w:after="200" w:line="276" w:lineRule="auto"/>
    </w:pPr>
    <w:rPr>
      <w:rFonts w:ascii="Calibri" w:eastAsia="맑은 고딕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4A7D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OF N</dc:creator>
  <cp:keywords/>
  <dc:description/>
  <cp:lastModifiedBy>C OF N</cp:lastModifiedBy>
  <cp:revision>4</cp:revision>
  <dcterms:created xsi:type="dcterms:W3CDTF">2025-05-30T07:27:00Z</dcterms:created>
  <dcterms:modified xsi:type="dcterms:W3CDTF">2025-06-05T07:58:00Z</dcterms:modified>
</cp:coreProperties>
</file>