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F790A" w14:textId="77777777" w:rsidR="00F45087" w:rsidRPr="002B1AFB" w:rsidRDefault="00F45087" w:rsidP="00F45087">
      <w:pPr>
        <w:pBdr>
          <w:bottom w:val="single" w:sz="6" w:space="7" w:color="auto"/>
        </w:pBdr>
        <w:spacing w:before="240" w:after="0" w:line="240" w:lineRule="auto"/>
        <w:rPr>
          <w:rFonts w:ascii="Times New Roman" w:hAnsi="Times New Roman" w:cs="Times New Roman"/>
          <w:b/>
          <w:bCs/>
          <w:sz w:val="28"/>
          <w:szCs w:val="28"/>
          <w:lang w:val="en-GB"/>
        </w:rPr>
      </w:pPr>
      <w:r w:rsidRPr="002B1AFB">
        <w:rPr>
          <w:rFonts w:ascii="Times New Roman" w:hAnsi="Times New Roman" w:cs="Times New Roman"/>
          <w:b/>
          <w:bCs/>
          <w:sz w:val="28"/>
          <w:szCs w:val="28"/>
          <w:lang w:val="en-GB"/>
        </w:rPr>
        <w:t>Supplementary Information</w:t>
      </w:r>
    </w:p>
    <w:p w14:paraId="6E1323AF"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6F4CF379"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r w:rsidRPr="002B1AFB">
        <w:rPr>
          <w:rFonts w:eastAsiaTheme="minorEastAsia"/>
          <w:noProof/>
          <w:sz w:val="22"/>
          <w:szCs w:val="22"/>
        </w:rPr>
        <w:drawing>
          <wp:inline distT="0" distB="0" distL="0" distR="0" wp14:anchorId="7D36A5E3" wp14:editId="348701BB">
            <wp:extent cx="5669280" cy="3514832"/>
            <wp:effectExtent l="0" t="0" r="0" b="9525"/>
            <wp:docPr id="20" name="图片 12">
              <a:extLst xmlns:a="http://schemas.openxmlformats.org/drawingml/2006/main">
                <a:ext uri="{FF2B5EF4-FFF2-40B4-BE49-F238E27FC236}">
                  <a16:creationId xmlns:a16="http://schemas.microsoft.com/office/drawing/2014/main" id="{BA9A21B0-C08D-491D-AF1A-0CD3BAC1E2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BA9A21B0-C08D-491D-AF1A-0CD3BAC1E274}"/>
                        </a:ext>
                      </a:extLst>
                    </pic:cNvPr>
                    <pic:cNvPicPr>
                      <a:picLocks noChangeAspect="1"/>
                    </pic:cNvPicPr>
                  </pic:nvPicPr>
                  <pic:blipFill>
                    <a:blip r:embed="rId4"/>
                    <a:stretch>
                      <a:fillRect/>
                    </a:stretch>
                  </pic:blipFill>
                  <pic:spPr>
                    <a:xfrm>
                      <a:off x="0" y="0"/>
                      <a:ext cx="5670030" cy="3515297"/>
                    </a:xfrm>
                    <a:prstGeom prst="rect">
                      <a:avLst/>
                    </a:prstGeom>
                  </pic:spPr>
                </pic:pic>
              </a:graphicData>
            </a:graphic>
          </wp:inline>
        </w:drawing>
      </w:r>
    </w:p>
    <w:p w14:paraId="76254F62"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bCs/>
          <w:sz w:val="22"/>
          <w:szCs w:val="22"/>
        </w:rPr>
      </w:pPr>
      <w:bookmarkStart w:id="0" w:name="OLE_LINK37"/>
      <w:r w:rsidRPr="002B1AFB">
        <w:rPr>
          <w:rFonts w:eastAsiaTheme="minorEastAsia"/>
          <w:b/>
          <w:sz w:val="22"/>
          <w:szCs w:val="22"/>
        </w:rPr>
        <w:t>Supplementary Fig. 1| Experimental Method.</w:t>
      </w:r>
      <w:r w:rsidRPr="002B1AFB">
        <w:rPr>
          <w:rFonts w:eastAsiaTheme="minorEastAsia"/>
          <w:bCs/>
          <w:sz w:val="22"/>
          <w:szCs w:val="22"/>
        </w:rPr>
        <w:t xml:space="preserve"> (a)</w:t>
      </w:r>
      <w:r w:rsidRPr="002B1AFB">
        <w:t xml:space="preserve"> </w:t>
      </w:r>
      <w:r w:rsidRPr="002B1AFB">
        <w:rPr>
          <w:rFonts w:eastAsiaTheme="minorEastAsia"/>
          <w:bCs/>
          <w:sz w:val="22"/>
          <w:szCs w:val="22"/>
        </w:rPr>
        <w:t xml:space="preserve">The </w:t>
      </w:r>
      <w:r w:rsidRPr="002B1AFB">
        <w:rPr>
          <w:rFonts w:eastAsiaTheme="minorEastAsia"/>
          <w:bCs/>
          <w:i/>
          <w:iCs/>
          <w:sz w:val="22"/>
          <w:szCs w:val="22"/>
        </w:rPr>
        <w:t>in situ</w:t>
      </w:r>
      <w:r w:rsidRPr="002B1AFB">
        <w:rPr>
          <w:rFonts w:eastAsiaTheme="minorEastAsia"/>
          <w:bCs/>
          <w:sz w:val="22"/>
          <w:szCs w:val="22"/>
        </w:rPr>
        <w:t xml:space="preserve"> electrically biased TEM holder. (b) The schematic diagram of the </w:t>
      </w:r>
      <w:r w:rsidRPr="002B1AFB">
        <w:rPr>
          <w:rFonts w:eastAsiaTheme="minorEastAsia"/>
          <w:bCs/>
          <w:i/>
          <w:iCs/>
          <w:sz w:val="22"/>
          <w:szCs w:val="22"/>
        </w:rPr>
        <w:t>in situ</w:t>
      </w:r>
      <w:r w:rsidRPr="002B1AFB">
        <w:rPr>
          <w:rFonts w:eastAsiaTheme="minorEastAsia"/>
          <w:bCs/>
          <w:sz w:val="22"/>
          <w:szCs w:val="22"/>
        </w:rPr>
        <w:t xml:space="preserve"> electrical measurement and micromorphology characterization system. (c) The experimental process for tracking deformation behaviors.</w:t>
      </w:r>
    </w:p>
    <w:bookmarkEnd w:id="0"/>
    <w:p w14:paraId="10634822"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lastRenderedPageBreak/>
        <w:drawing>
          <wp:inline distT="0" distB="0" distL="0" distR="0" wp14:anchorId="3A5A3DF9" wp14:editId="33084789">
            <wp:extent cx="3248025" cy="3145790"/>
            <wp:effectExtent l="0" t="0" r="952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8025" cy="3145790"/>
                    </a:xfrm>
                    <a:prstGeom prst="rect">
                      <a:avLst/>
                    </a:prstGeom>
                    <a:noFill/>
                    <a:ln>
                      <a:noFill/>
                    </a:ln>
                  </pic:spPr>
                </pic:pic>
              </a:graphicData>
            </a:graphic>
          </wp:inline>
        </w:drawing>
      </w:r>
    </w:p>
    <w:p w14:paraId="4BD2F89F"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r w:rsidRPr="002B1AFB">
        <w:rPr>
          <w:rFonts w:eastAsiaTheme="minorEastAsia"/>
          <w:b/>
          <w:sz w:val="22"/>
          <w:szCs w:val="22"/>
        </w:rPr>
        <w:t>Supplementary Fig. 2| The schematic diagram of double</w:t>
      </w:r>
      <w:r w:rsidRPr="002B1AFB">
        <w:rPr>
          <w:rFonts w:eastAsiaTheme="minorEastAsia"/>
          <w:b/>
          <w:sz w:val="22"/>
          <w:szCs w:val="22"/>
        </w:rPr>
        <w:noBreakHyphen/>
        <w:t>electrolyte electrochemical etching method.</w:t>
      </w:r>
    </w:p>
    <w:p w14:paraId="7798D568"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Pr>
          <w:noProof/>
        </w:rPr>
        <w:drawing>
          <wp:inline distT="0" distB="0" distL="0" distR="0" wp14:anchorId="5FAD1095" wp14:editId="0D621EB7">
            <wp:extent cx="3790645" cy="3950208"/>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93017" cy="3952680"/>
                    </a:xfrm>
                    <a:prstGeom prst="rect">
                      <a:avLst/>
                    </a:prstGeom>
                  </pic:spPr>
                </pic:pic>
              </a:graphicData>
            </a:graphic>
          </wp:inline>
        </w:drawing>
      </w:r>
    </w:p>
    <w:p w14:paraId="3D3FFB54"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sz w:val="22"/>
          <w:szCs w:val="22"/>
        </w:rPr>
      </w:pPr>
      <w:r w:rsidRPr="002B1AFB">
        <w:rPr>
          <w:rFonts w:eastAsiaTheme="minorEastAsia"/>
          <w:b/>
          <w:sz w:val="22"/>
          <w:szCs w:val="22"/>
        </w:rPr>
        <w:lastRenderedPageBreak/>
        <w:t>Supplementary Fig. 3| The TEM images of the initial tungsten nanotips with different apex radii (</w:t>
      </w:r>
      <w:r w:rsidRPr="002B1AFB">
        <w:rPr>
          <w:rFonts w:eastAsiaTheme="minorEastAsia"/>
          <w:b/>
          <w:i/>
          <w:iCs/>
          <w:sz w:val="22"/>
          <w:szCs w:val="22"/>
        </w:rPr>
        <w:t xml:space="preserve">R </w:t>
      </w:r>
      <w:r w:rsidRPr="002B1AFB">
        <w:rPr>
          <w:rFonts w:eastAsiaTheme="minorEastAsia"/>
          <w:b/>
          <w:sz w:val="22"/>
          <w:szCs w:val="22"/>
        </w:rPr>
        <w:t xml:space="preserve">= 3 nm, 5 nm and 9 nm) and the corresponding selected area electron diffraction (SAED) results. </w:t>
      </w:r>
      <w:r w:rsidRPr="002B1AFB">
        <w:rPr>
          <w:rFonts w:eastAsiaTheme="minorEastAsia"/>
          <w:bCs/>
          <w:sz w:val="22"/>
          <w:szCs w:val="22"/>
        </w:rPr>
        <w:t>(a)</w:t>
      </w:r>
      <w:r w:rsidRPr="002B1AFB">
        <w:rPr>
          <w:sz w:val="22"/>
          <w:szCs w:val="22"/>
        </w:rPr>
        <w:t xml:space="preserve"> </w:t>
      </w:r>
      <w:r w:rsidRPr="002B1AFB">
        <w:rPr>
          <w:i/>
          <w:iCs/>
          <w:sz w:val="22"/>
          <w:szCs w:val="22"/>
        </w:rPr>
        <w:t xml:space="preserve">R </w:t>
      </w:r>
      <w:r w:rsidRPr="002B1AFB">
        <w:rPr>
          <w:sz w:val="22"/>
          <w:szCs w:val="22"/>
        </w:rPr>
        <w:t>= 3 nm. (b)</w:t>
      </w:r>
      <w:r w:rsidRPr="002B1AFB">
        <w:rPr>
          <w:i/>
          <w:iCs/>
          <w:sz w:val="22"/>
          <w:szCs w:val="22"/>
        </w:rPr>
        <w:t xml:space="preserve"> R </w:t>
      </w:r>
      <w:r w:rsidRPr="002B1AFB">
        <w:rPr>
          <w:sz w:val="22"/>
          <w:szCs w:val="22"/>
        </w:rPr>
        <w:t xml:space="preserve">= 5 nm. (c) </w:t>
      </w:r>
      <w:r w:rsidRPr="002B1AFB">
        <w:rPr>
          <w:i/>
          <w:iCs/>
          <w:sz w:val="22"/>
          <w:szCs w:val="22"/>
        </w:rPr>
        <w:t xml:space="preserve">R </w:t>
      </w:r>
      <w:r w:rsidRPr="002B1AFB">
        <w:rPr>
          <w:sz w:val="22"/>
          <w:szCs w:val="22"/>
        </w:rPr>
        <w:t>= 9 nm.</w:t>
      </w:r>
    </w:p>
    <w:p w14:paraId="5A99ABCB"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5460624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drawing>
          <wp:inline distT="0" distB="0" distL="0" distR="0" wp14:anchorId="08410C41" wp14:editId="427FCED0">
            <wp:extent cx="4537881" cy="2271849"/>
            <wp:effectExtent l="0" t="0" r="0" b="0"/>
            <wp:docPr id="32" name="图片 31">
              <a:extLst xmlns:a="http://schemas.openxmlformats.org/drawingml/2006/main">
                <a:ext uri="{FF2B5EF4-FFF2-40B4-BE49-F238E27FC236}">
                  <a16:creationId xmlns:a16="http://schemas.microsoft.com/office/drawing/2014/main" id="{DDF77F82-79C7-45BB-B0A0-E1A226D016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a:extLst>
                        <a:ext uri="{FF2B5EF4-FFF2-40B4-BE49-F238E27FC236}">
                          <a16:creationId xmlns:a16="http://schemas.microsoft.com/office/drawing/2014/main" id="{DDF77F82-79C7-45BB-B0A0-E1A226D01650}"/>
                        </a:ext>
                      </a:extLst>
                    </pic:cNvPr>
                    <pic:cNvPicPr>
                      <a:picLocks noChangeAspect="1"/>
                    </pic:cNvPicPr>
                  </pic:nvPicPr>
                  <pic:blipFill>
                    <a:blip r:embed="rId7"/>
                    <a:stretch>
                      <a:fillRect/>
                    </a:stretch>
                  </pic:blipFill>
                  <pic:spPr>
                    <a:xfrm>
                      <a:off x="0" y="0"/>
                      <a:ext cx="4544316" cy="2275071"/>
                    </a:xfrm>
                    <a:prstGeom prst="rect">
                      <a:avLst/>
                    </a:prstGeom>
                  </pic:spPr>
                </pic:pic>
              </a:graphicData>
            </a:graphic>
          </wp:inline>
        </w:drawing>
      </w:r>
    </w:p>
    <w:p w14:paraId="10A6842D"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
          <w:sz w:val="22"/>
          <w:szCs w:val="22"/>
        </w:rPr>
      </w:pPr>
      <w:r w:rsidRPr="002B1AFB">
        <w:rPr>
          <w:rFonts w:eastAsiaTheme="minorEastAsia"/>
          <w:b/>
          <w:sz w:val="22"/>
          <w:szCs w:val="22"/>
        </w:rPr>
        <w:t>Supplementary Fig. 4| The corresponding Fourier-filtered images (to Fig. 1) of a &lt;110&gt;-oriented tungsten nanotip with an apex radius of 3 nm depict the evolution of dislocations, with the edge dislocations of different polarities marked by magenta and yellow ‘</w:t>
      </w:r>
      <w:r w:rsidRPr="002B1AFB">
        <w:rPr>
          <w:rFonts w:eastAsiaTheme="minorEastAsia"/>
          <w:b/>
          <w:sz w:val="22"/>
          <w:szCs w:val="22"/>
        </w:rPr>
        <w:sym w:font="Symbol" w:char="F05E"/>
      </w:r>
      <w:r w:rsidRPr="002B1AFB">
        <w:rPr>
          <w:rFonts w:eastAsiaTheme="minorEastAsia"/>
          <w:b/>
          <w:sz w:val="22"/>
          <w:szCs w:val="22"/>
        </w:rPr>
        <w:t>’ symbols, respectively.</w:t>
      </w:r>
    </w:p>
    <w:p w14:paraId="5F297209"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5408AC3E"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6BC4B2B8"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drawing>
          <wp:inline distT="0" distB="0" distL="0" distR="0" wp14:anchorId="3C2DDA0E" wp14:editId="4613126B">
            <wp:extent cx="5943600" cy="2724150"/>
            <wp:effectExtent l="0" t="0" r="0" b="0"/>
            <wp:docPr id="15" name="图片 2">
              <a:extLst xmlns:a="http://schemas.openxmlformats.org/drawingml/2006/main">
                <a:ext uri="{FF2B5EF4-FFF2-40B4-BE49-F238E27FC236}">
                  <a16:creationId xmlns:a16="http://schemas.microsoft.com/office/drawing/2014/main" id="{C942749A-F25B-4184-9267-DA26E9E4E3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C942749A-F25B-4184-9267-DA26E9E4E387}"/>
                        </a:ext>
                      </a:extLst>
                    </pic:cNvPr>
                    <pic:cNvPicPr>
                      <a:picLocks noChangeAspect="1"/>
                    </pic:cNvPicPr>
                  </pic:nvPicPr>
                  <pic:blipFill>
                    <a:blip r:embed="rId8"/>
                    <a:stretch>
                      <a:fillRect/>
                    </a:stretch>
                  </pic:blipFill>
                  <pic:spPr>
                    <a:xfrm>
                      <a:off x="0" y="0"/>
                      <a:ext cx="5943600" cy="2724150"/>
                    </a:xfrm>
                    <a:prstGeom prst="rect">
                      <a:avLst/>
                    </a:prstGeom>
                  </pic:spPr>
                </pic:pic>
              </a:graphicData>
            </a:graphic>
          </wp:inline>
        </w:drawing>
      </w:r>
    </w:p>
    <w:p w14:paraId="740921C5"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Cs/>
          <w:sz w:val="22"/>
          <w:szCs w:val="22"/>
        </w:rPr>
      </w:pPr>
      <w:r w:rsidRPr="002B1AFB">
        <w:rPr>
          <w:rFonts w:eastAsiaTheme="minorEastAsia"/>
          <w:b/>
          <w:sz w:val="22"/>
          <w:szCs w:val="22"/>
        </w:rPr>
        <w:lastRenderedPageBreak/>
        <w:t xml:space="preserve">Supplementary Fig. 5| Field emission </w:t>
      </w:r>
      <w:r w:rsidRPr="002B1AFB">
        <w:rPr>
          <w:rFonts w:eastAsiaTheme="minorEastAsia"/>
          <w:b/>
          <w:i/>
          <w:iCs/>
          <w:sz w:val="22"/>
          <w:szCs w:val="22"/>
        </w:rPr>
        <w:t>I-V</w:t>
      </w:r>
      <w:r w:rsidRPr="002B1AFB">
        <w:rPr>
          <w:rFonts w:eastAsiaTheme="minorEastAsia"/>
          <w:b/>
          <w:sz w:val="22"/>
          <w:szCs w:val="22"/>
        </w:rPr>
        <w:t xml:space="preserve"> curves of tungsten nanotips. </w:t>
      </w:r>
      <w:r w:rsidRPr="002B1AFB">
        <w:rPr>
          <w:rFonts w:eastAsiaTheme="minorEastAsia"/>
          <w:bCs/>
          <w:sz w:val="22"/>
          <w:szCs w:val="22"/>
        </w:rPr>
        <w:t>(a)</w:t>
      </w:r>
      <w:r w:rsidRPr="002B1AFB">
        <w:rPr>
          <w:sz w:val="22"/>
          <w:szCs w:val="22"/>
        </w:rPr>
        <w:t xml:space="preserve"> </w:t>
      </w:r>
      <w:r w:rsidRPr="002B1AFB">
        <w:rPr>
          <w:i/>
          <w:iCs/>
          <w:sz w:val="22"/>
          <w:szCs w:val="22"/>
        </w:rPr>
        <w:t xml:space="preserve">R </w:t>
      </w:r>
      <w:r w:rsidRPr="002B1AFB">
        <w:rPr>
          <w:sz w:val="22"/>
          <w:szCs w:val="22"/>
        </w:rPr>
        <w:t>= 3 nm. (b)</w:t>
      </w:r>
      <w:r w:rsidRPr="002B1AFB">
        <w:rPr>
          <w:i/>
          <w:iCs/>
          <w:sz w:val="22"/>
          <w:szCs w:val="22"/>
        </w:rPr>
        <w:t xml:space="preserve"> R </w:t>
      </w:r>
      <w:r w:rsidRPr="002B1AFB">
        <w:rPr>
          <w:sz w:val="22"/>
          <w:szCs w:val="22"/>
        </w:rPr>
        <w:t>= 5 nm.</w:t>
      </w:r>
    </w:p>
    <w:p w14:paraId="1D61762F"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3EFFA70A" w14:textId="77777777" w:rsidR="00F45087" w:rsidRPr="002B1AFB" w:rsidRDefault="00F45087" w:rsidP="00F45087">
      <w:pPr>
        <w:spacing w:line="480" w:lineRule="auto"/>
        <w:jc w:val="center"/>
        <w:rPr>
          <w:rFonts w:ascii="Times New Roman" w:hAnsi="Times New Roman" w:cs="Times New Roman"/>
          <w:sz w:val="28"/>
          <w:szCs w:val="28"/>
          <w:lang w:val="en-GB" w:eastAsia="zh-CN"/>
        </w:rPr>
      </w:pPr>
      <w:r w:rsidRPr="002B1AFB">
        <w:rPr>
          <w:noProof/>
        </w:rPr>
        <w:t xml:space="preserve"> </w:t>
      </w:r>
      <w:r w:rsidRPr="002B1AFB">
        <w:rPr>
          <w:noProof/>
        </w:rPr>
        <w:drawing>
          <wp:inline distT="0" distB="0" distL="0" distR="0" wp14:anchorId="64B669B6" wp14:editId="450258F6">
            <wp:extent cx="3218180" cy="1741170"/>
            <wp:effectExtent l="0" t="0" r="1270" b="0"/>
            <wp:docPr id="9" name="图片 9"/>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18180" cy="1741170"/>
                    </a:xfrm>
                    <a:prstGeom prst="rect">
                      <a:avLst/>
                    </a:prstGeom>
                    <a:noFill/>
                  </pic:spPr>
                </pic:pic>
              </a:graphicData>
            </a:graphic>
          </wp:inline>
        </w:drawing>
      </w:r>
    </w:p>
    <w:p w14:paraId="70B80CC9" w14:textId="77777777" w:rsidR="00F45087" w:rsidRPr="002B1AFB" w:rsidRDefault="00F45087" w:rsidP="00F45087">
      <w:pPr>
        <w:spacing w:line="480" w:lineRule="auto"/>
        <w:jc w:val="both"/>
        <w:rPr>
          <w:rFonts w:ascii="Times New Roman" w:eastAsia="Times New Roman" w:hAnsi="Times New Roman" w:cs="Times New Roman"/>
          <w:b/>
          <w:bCs/>
          <w:sz w:val="24"/>
          <w:szCs w:val="24"/>
          <w:shd w:val="clear" w:color="auto" w:fill="FFFFFF"/>
          <w:lang w:eastAsia="zh-CN"/>
        </w:rPr>
      </w:pPr>
      <w:r w:rsidRPr="002B1AFB">
        <w:rPr>
          <w:rFonts w:ascii="Times New Roman" w:eastAsia="Times New Roman" w:hAnsi="Times New Roman" w:cs="Times New Roman"/>
          <w:b/>
          <w:sz w:val="24"/>
          <w:szCs w:val="24"/>
          <w:shd w:val="clear" w:color="auto" w:fill="FFFFFF"/>
          <w:lang w:eastAsia="zh-CN"/>
        </w:rPr>
        <w:t>Supplementary Fig. 6| T</w:t>
      </w:r>
      <w:r w:rsidRPr="002B1AFB">
        <w:rPr>
          <w:rFonts w:ascii="Times New Roman" w:hAnsi="Times New Roman" w:cs="Times New Roman"/>
          <w:b/>
          <w:sz w:val="24"/>
          <w:szCs w:val="24"/>
          <w:shd w:val="clear" w:color="auto" w:fill="FFFFFF"/>
          <w:lang w:eastAsia="zh-CN"/>
        </w:rPr>
        <w:t>he deformation behaviors of tungsten nanotip with an apex radius of 9 nm.</w:t>
      </w:r>
      <w:r w:rsidRPr="002B1AFB">
        <w:rPr>
          <w:rFonts w:ascii="Times New Roman" w:hAnsi="Times New Roman" w:cs="Times New Roman"/>
          <w:bCs/>
          <w:sz w:val="24"/>
          <w:szCs w:val="24"/>
          <w:shd w:val="clear" w:color="auto" w:fill="FFFFFF"/>
          <w:lang w:eastAsia="zh-CN"/>
        </w:rPr>
        <w:t xml:space="preserve"> (a) </w:t>
      </w:r>
      <w:r w:rsidRPr="002B1AFB">
        <w:rPr>
          <w:rFonts w:ascii="Times New Roman" w:eastAsia="Times New Roman" w:hAnsi="Times New Roman" w:cs="Times New Roman"/>
          <w:bCs/>
          <w:sz w:val="24"/>
          <w:szCs w:val="24"/>
          <w:shd w:val="clear" w:color="auto" w:fill="FFFFFF"/>
          <w:lang w:eastAsia="zh-CN"/>
        </w:rPr>
        <w:t>T</w:t>
      </w:r>
      <w:r w:rsidRPr="002B1AFB">
        <w:rPr>
          <w:rFonts w:ascii="Times New Roman" w:eastAsia="Times New Roman" w:hAnsi="Times New Roman" w:cs="Times New Roman"/>
          <w:sz w:val="24"/>
          <w:szCs w:val="24"/>
          <w:shd w:val="clear" w:color="auto" w:fill="FFFFFF"/>
          <w:lang w:eastAsia="zh-CN"/>
        </w:rPr>
        <w:t>he initial TEM image of tungsten nanotip</w:t>
      </w:r>
      <w:r w:rsidRPr="002B1AFB">
        <w:rPr>
          <w:rFonts w:ascii="Times New Roman" w:hAnsi="Times New Roman" w:cs="Times New Roman"/>
          <w:b/>
          <w:sz w:val="24"/>
          <w:szCs w:val="24"/>
          <w:shd w:val="clear" w:color="auto" w:fill="FFFFFF"/>
          <w:lang w:eastAsia="zh-CN"/>
        </w:rPr>
        <w:t xml:space="preserve">. </w:t>
      </w:r>
      <w:r w:rsidRPr="002B1AFB">
        <w:rPr>
          <w:rFonts w:ascii="Times New Roman" w:hAnsi="Times New Roman" w:cs="Times New Roman"/>
          <w:bCs/>
          <w:sz w:val="24"/>
          <w:szCs w:val="24"/>
          <w:shd w:val="clear" w:color="auto" w:fill="FFFFFF"/>
          <w:lang w:eastAsia="zh-CN"/>
        </w:rPr>
        <w:t xml:space="preserve">(b) </w:t>
      </w:r>
      <w:r w:rsidRPr="002B1AFB">
        <w:rPr>
          <w:rFonts w:ascii="Times New Roman" w:eastAsia="Times New Roman" w:hAnsi="Times New Roman" w:cs="Times New Roman"/>
          <w:bCs/>
          <w:sz w:val="24"/>
          <w:szCs w:val="24"/>
          <w:shd w:val="clear" w:color="auto" w:fill="FFFFFF"/>
          <w:lang w:eastAsia="zh-CN"/>
        </w:rPr>
        <w:t>T</w:t>
      </w:r>
      <w:r w:rsidRPr="002B1AFB">
        <w:rPr>
          <w:rFonts w:ascii="Times New Roman" w:eastAsia="Times New Roman" w:hAnsi="Times New Roman" w:cs="Times New Roman"/>
          <w:sz w:val="24"/>
          <w:szCs w:val="24"/>
          <w:shd w:val="clear" w:color="auto" w:fill="FFFFFF"/>
          <w:lang w:eastAsia="zh-CN"/>
        </w:rPr>
        <w:t xml:space="preserve">he TEM image of this tungsten nanotip after field emission treatment with </w:t>
      </w:r>
      <w:r w:rsidRPr="002B1AFB">
        <w:rPr>
          <w:rFonts w:ascii="Times New Roman" w:eastAsia="Times New Roman" w:hAnsi="Times New Roman" w:cs="Times New Roman"/>
          <w:i/>
          <w:iCs/>
          <w:sz w:val="24"/>
          <w:szCs w:val="24"/>
          <w:shd w:val="clear" w:color="auto" w:fill="FFFFFF"/>
          <w:lang w:eastAsia="zh-CN"/>
        </w:rPr>
        <w:t>I</w:t>
      </w:r>
      <w:r w:rsidRPr="002B1AFB">
        <w:rPr>
          <w:rFonts w:ascii="Times New Roman" w:eastAsia="Times New Roman" w:hAnsi="Times New Roman" w:cs="Times New Roman"/>
          <w:sz w:val="24"/>
          <w:szCs w:val="24"/>
          <w:shd w:val="clear" w:color="auto" w:fill="FFFFFF"/>
          <w:vertAlign w:val="subscript"/>
          <w:lang w:eastAsia="zh-CN"/>
        </w:rPr>
        <w:t>FE</w:t>
      </w:r>
      <w:r w:rsidRPr="002B1AFB">
        <w:rPr>
          <w:rFonts w:ascii="Times New Roman" w:eastAsia="Times New Roman" w:hAnsi="Times New Roman" w:cs="Times New Roman"/>
          <w:i/>
          <w:iCs/>
          <w:sz w:val="24"/>
          <w:szCs w:val="24"/>
          <w:shd w:val="clear" w:color="auto" w:fill="FFFFFF"/>
          <w:lang w:eastAsia="zh-CN"/>
        </w:rPr>
        <w:t xml:space="preserve"> </w:t>
      </w:r>
      <w:r w:rsidRPr="002B1AFB">
        <w:rPr>
          <w:rFonts w:ascii="Times New Roman" w:eastAsia="Times New Roman" w:hAnsi="Times New Roman" w:cs="Times New Roman"/>
          <w:sz w:val="24"/>
          <w:szCs w:val="24"/>
          <w:shd w:val="clear" w:color="auto" w:fill="FFFFFF"/>
          <w:lang w:eastAsia="zh-CN"/>
        </w:rPr>
        <w:t>= 1000 nA and ∆</w:t>
      </w:r>
      <w:r w:rsidRPr="002B1AFB">
        <w:rPr>
          <w:rFonts w:ascii="Times New Roman" w:eastAsia="Times New Roman" w:hAnsi="Times New Roman" w:cs="Times New Roman"/>
          <w:i/>
          <w:iCs/>
          <w:sz w:val="24"/>
          <w:szCs w:val="24"/>
          <w:shd w:val="clear" w:color="auto" w:fill="FFFFFF"/>
          <w:lang w:eastAsia="zh-CN"/>
        </w:rPr>
        <w:t xml:space="preserve">t </w:t>
      </w:r>
      <w:r w:rsidRPr="002B1AFB">
        <w:rPr>
          <w:rFonts w:ascii="Times New Roman" w:eastAsia="Times New Roman" w:hAnsi="Times New Roman" w:cs="Times New Roman"/>
          <w:sz w:val="24"/>
          <w:szCs w:val="24"/>
          <w:shd w:val="clear" w:color="auto" w:fill="FFFFFF"/>
          <w:lang w:eastAsia="zh-CN"/>
        </w:rPr>
        <w:t>= 4 h</w:t>
      </w:r>
      <w:r w:rsidRPr="002B1AFB">
        <w:rPr>
          <w:rFonts w:ascii="Times New Roman" w:hAnsi="Times New Roman" w:cs="Times New Roman"/>
          <w:b/>
          <w:sz w:val="24"/>
          <w:szCs w:val="24"/>
          <w:shd w:val="clear" w:color="auto" w:fill="FFFFFF"/>
          <w:lang w:eastAsia="zh-CN"/>
        </w:rPr>
        <w:t>.</w:t>
      </w:r>
    </w:p>
    <w:p w14:paraId="5FCF7946"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356C4ED1"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b/>
        </w:rPr>
      </w:pPr>
      <w:r w:rsidRPr="002B1AFB">
        <w:rPr>
          <w:b/>
        </w:rPr>
        <w:t>Supplementary Note 1: The maxwell stress induced by electric fields</w:t>
      </w:r>
    </w:p>
    <w:p w14:paraId="17188058"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rPr>
      </w:pPr>
      <w:r w:rsidRPr="002B1AFB">
        <w:rPr>
          <w:rFonts w:eastAsiaTheme="minorEastAsia"/>
        </w:rPr>
        <w:t xml:space="preserve">The most significant effect of an external electric field on a metal surface is that it exerts an a tensile stress to the material surface, i.e. the Maxwell stress </w:t>
      </w:r>
      <m:oMath>
        <m:r>
          <w:rPr>
            <w:rFonts w:ascii="Cambria Math" w:eastAsiaTheme="minorEastAsia" w:hAnsi="Cambria Math"/>
          </w:rPr>
          <m:t>σ</m:t>
        </m:r>
      </m:oMath>
    </w:p>
    <w:p w14:paraId="22007056"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rPr>
      </w:pPr>
      <m:oMathPara>
        <m:oMath>
          <m:r>
            <w:rPr>
              <w:rFonts w:ascii="Cambria Math" w:eastAsiaTheme="minorEastAsia" w:hAnsi="Cambria Math"/>
            </w:rPr>
            <m:t>σ=</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ε</m:t>
                  </m:r>
                </m:e>
                <m:sub>
                  <m:r>
                    <w:rPr>
                      <w:rFonts w:ascii="Cambria Math" w:eastAsiaTheme="minorEastAsia" w:hAnsi="Cambria Math"/>
                    </w:rPr>
                    <m:t>0</m:t>
                  </m:r>
                </m:sub>
              </m:sSub>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F</m:t>
              </m:r>
            </m:e>
            <m:sup>
              <m:r>
                <w:rPr>
                  <w:rFonts w:ascii="Cambria Math" w:eastAsiaTheme="minorEastAsia" w:hAnsi="Cambria Math"/>
                </w:rPr>
                <m:t>2</m:t>
              </m:r>
            </m:sup>
          </m:sSup>
        </m:oMath>
      </m:oMathPara>
    </w:p>
    <w:p w14:paraId="05E247D9"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rPr>
      </w:pPr>
      <w:r w:rsidRPr="002B1AFB">
        <w:rPr>
          <w:rFonts w:eastAsiaTheme="minorEastAsia"/>
        </w:rPr>
        <w:t xml:space="preserve">Where </w:t>
      </w:r>
      <m:oMath>
        <m:r>
          <w:rPr>
            <w:rFonts w:ascii="Cambria Math" w:eastAsiaTheme="minorEastAsia" w:hAnsi="Cambria Math"/>
          </w:rPr>
          <m:t>F</m:t>
        </m:r>
      </m:oMath>
      <w:r w:rsidRPr="002B1AFB">
        <w:rPr>
          <w:rFonts w:eastAsiaTheme="minorEastAsia"/>
        </w:rPr>
        <w:t xml:space="preserve"> is the electric field strength at a surface point and </w:t>
      </w:r>
      <m:oMath>
        <m:sSub>
          <m:sSubPr>
            <m:ctrlPr>
              <w:rPr>
                <w:rFonts w:ascii="Cambria Math" w:eastAsiaTheme="minorEastAsia" w:hAnsi="Cambria Math"/>
                <w:i/>
              </w:rPr>
            </m:ctrlPr>
          </m:sSubPr>
          <m:e>
            <m:r>
              <w:rPr>
                <w:rFonts w:ascii="Cambria Math" w:eastAsiaTheme="minorEastAsia" w:hAnsi="Cambria Math"/>
              </w:rPr>
              <m:t>ε</m:t>
            </m:r>
          </m:e>
          <m:sub>
            <m:r>
              <w:rPr>
                <w:rFonts w:ascii="Cambria Math" w:eastAsiaTheme="minorEastAsia" w:hAnsi="Cambria Math"/>
              </w:rPr>
              <m:t>0</m:t>
            </m:r>
          </m:sub>
        </m:sSub>
      </m:oMath>
      <w:r w:rsidRPr="002B1AFB">
        <w:rPr>
          <w:rFonts w:eastAsiaTheme="minorEastAsia"/>
        </w:rPr>
        <w:t xml:space="preserve"> is the vacuum permittivity. The Supplementary Fig. 7 shows the relationship between the </w:t>
      </w:r>
      <w:bookmarkStart w:id="1" w:name="OLE_LINK56"/>
      <w:r w:rsidRPr="002B1AFB">
        <w:rPr>
          <w:rFonts w:eastAsiaTheme="minorEastAsia"/>
        </w:rPr>
        <w:t xml:space="preserve">Maxwell stress </w:t>
      </w:r>
      <m:oMath>
        <m:r>
          <w:rPr>
            <w:rFonts w:ascii="Cambria Math" w:eastAsiaTheme="minorEastAsia" w:hAnsi="Cambria Math"/>
          </w:rPr>
          <m:t>σ</m:t>
        </m:r>
      </m:oMath>
      <w:bookmarkEnd w:id="1"/>
      <w:r w:rsidRPr="002B1AFB">
        <w:rPr>
          <w:rFonts w:eastAsiaTheme="minorEastAsia" w:hint="eastAsia"/>
        </w:rPr>
        <w:t xml:space="preserve"> </w:t>
      </w:r>
      <w:r w:rsidRPr="002B1AFB">
        <w:rPr>
          <w:rFonts w:eastAsiaTheme="minorEastAsia"/>
        </w:rPr>
        <w:t xml:space="preserve">and the electric fields. </w:t>
      </w:r>
      <w:bookmarkStart w:id="2" w:name="OLE_LINK73"/>
      <w:r w:rsidRPr="002B1AFB">
        <w:rPr>
          <w:rFonts w:eastAsiaTheme="minorEastAsia"/>
        </w:rPr>
        <w:t xml:space="preserve">The field enhacenment factor is defined as </w:t>
      </w:r>
      <m:oMath>
        <m:r>
          <w:rPr>
            <w:rFonts w:ascii="Cambria Math" w:eastAsiaTheme="minorEastAsia" w:hAnsi="Cambria Math"/>
          </w:rPr>
          <m:t>γ=</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avg</m:t>
            </m:r>
          </m:sub>
        </m:sSub>
      </m:oMath>
      <w:r w:rsidRPr="002B1AFB">
        <w:rPr>
          <w:rFonts w:eastAsiaTheme="minorEastAsia" w:hint="eastAsia"/>
        </w:rPr>
        <w:t>,</w:t>
      </w:r>
      <w:r w:rsidRPr="002B1AFB">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avg</m:t>
            </m:r>
          </m:sub>
        </m:sSub>
        <m:r>
          <w:rPr>
            <w:rFonts w:ascii="Cambria Math" w:eastAsiaTheme="minorEastAsia" w:hAnsi="Cambria Math"/>
          </w:rPr>
          <m:t>=V/d</m:t>
        </m:r>
      </m:oMath>
      <w:r w:rsidRPr="002B1AFB">
        <w:rPr>
          <w:rFonts w:eastAsiaTheme="minorEastAsia"/>
        </w:rPr>
        <w:t xml:space="preserve"> is </w:t>
      </w:r>
      <w:r w:rsidRPr="002B1AFB">
        <w:rPr>
          <w:rFonts w:eastAsiaTheme="minorEastAsia" w:hint="eastAsia"/>
        </w:rPr>
        <w:t>a</w:t>
      </w:r>
      <w:r w:rsidRPr="002B1AFB">
        <w:rPr>
          <w:rFonts w:eastAsiaTheme="minorEastAsia"/>
        </w:rPr>
        <w:t>pplied electric field</w:t>
      </w:r>
      <w:r w:rsidRPr="002B1AFB">
        <w:rPr>
          <w:rFonts w:eastAsiaTheme="minorEastAsia" w:hint="eastAsia"/>
        </w:rPr>
        <w:t>,</w:t>
      </w:r>
      <w:r w:rsidRPr="002B1AFB">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oMath>
      <w:r w:rsidRPr="002B1AFB">
        <w:rPr>
          <w:rFonts w:eastAsiaTheme="minorEastAsia" w:hint="eastAsia"/>
        </w:rPr>
        <w:t xml:space="preserve"> </w:t>
      </w:r>
      <w:r w:rsidRPr="002B1AFB">
        <w:rPr>
          <w:rFonts w:eastAsiaTheme="minorEastAsia"/>
        </w:rPr>
        <w:t xml:space="preserve">is the maximum electric field. Based on the electric field distribution simulated using ED-MD-PIC simulations, </w:t>
      </w:r>
      <m:oMath>
        <m:r>
          <w:rPr>
            <w:rFonts w:ascii="Cambria Math" w:eastAsiaTheme="minorEastAsia" w:hAnsi="Cambria Math"/>
          </w:rPr>
          <m:t>γ</m:t>
        </m:r>
      </m:oMath>
      <w:r w:rsidRPr="002B1AFB">
        <w:rPr>
          <w:rFonts w:eastAsiaTheme="minorEastAsia" w:hint="eastAsia"/>
        </w:rPr>
        <w:t xml:space="preserve"> </w:t>
      </w:r>
      <w:r w:rsidRPr="002B1AFB">
        <w:rPr>
          <w:rFonts w:eastAsiaTheme="minorEastAsia"/>
        </w:rPr>
        <w:t xml:space="preserve">is about 3.73 for a 3 nm tip at 15 nm gap, and </w:t>
      </w:r>
      <m:oMath>
        <m:r>
          <w:rPr>
            <w:rFonts w:ascii="Cambria Math" w:eastAsiaTheme="minorEastAsia" w:hAnsi="Cambria Math"/>
          </w:rPr>
          <m:t>γ</m:t>
        </m:r>
      </m:oMath>
      <w:r w:rsidRPr="002B1AFB">
        <w:rPr>
          <w:rFonts w:eastAsiaTheme="minorEastAsia" w:hint="eastAsia"/>
        </w:rPr>
        <w:t xml:space="preserve"> </w:t>
      </w:r>
      <w:r w:rsidRPr="002B1AFB">
        <w:rPr>
          <w:rFonts w:eastAsiaTheme="minorEastAsia"/>
        </w:rPr>
        <w:t>is about 2.88 for a 5 nm tip at 15 nm gap. Thus, the maximum electric fields</w:t>
      </w:r>
      <w:r w:rsidRPr="002B1AFB">
        <w:rPr>
          <w:rFonts w:eastAsiaTheme="minorEastAsia" w:hint="eastAsia"/>
        </w:rPr>
        <w:t xml:space="preserv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oMath>
      <w:r w:rsidRPr="002B1AFB">
        <w:rPr>
          <w:rFonts w:eastAsiaTheme="minorEastAsia"/>
        </w:rPr>
        <w:t xml:space="preserve"> in our experiments are near 10 V/nm, corresponding to a Maxwell stress </w:t>
      </w:r>
      <m:oMath>
        <m:r>
          <w:rPr>
            <w:rFonts w:ascii="Cambria Math" w:eastAsiaTheme="minorEastAsia" w:hAnsi="Cambria Math"/>
          </w:rPr>
          <m:t>σ</m:t>
        </m:r>
      </m:oMath>
      <w:r w:rsidRPr="002B1AFB">
        <w:rPr>
          <w:rFonts w:eastAsiaTheme="minorEastAsia" w:hint="eastAsia"/>
        </w:rPr>
        <w:t xml:space="preserve"> </w:t>
      </w:r>
      <w:r w:rsidRPr="002B1AFB">
        <w:rPr>
          <w:rFonts w:eastAsiaTheme="minorEastAsia"/>
        </w:rPr>
        <w:t xml:space="preserve">of less than 0.5 GPa. This value is significantly lower than </w:t>
      </w:r>
      <w:r w:rsidRPr="002B1AFB">
        <w:rPr>
          <w:rFonts w:eastAsiaTheme="minorEastAsia"/>
        </w:rPr>
        <w:lastRenderedPageBreak/>
        <w:t>the yield strength of tungsten along the &lt;110&gt; direction, which is 19.2 GPa</w:t>
      </w:r>
      <w:hyperlink w:anchor="_ENREF_39" w:tooltip="Wang, 2015 #32789" w:history="1">
        <w:r w:rsidRPr="002B1AFB">
          <w:fldChar w:fldCharType="begin">
            <w:fldData xml:space="preserve">PEVuZE5vdGU+PENpdGU+PEF1dGhvcj5XYW5nPC9BdXRob3I+PFllYXI+MjAxNTwvWWVhcj48UmVj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=
</w:fldData>
          </w:fldChar>
        </w:r>
        <w:r w:rsidRPr="002B1AFB">
          <w:instrText xml:space="preserve"> ADDIN EN.CITE </w:instrText>
        </w:r>
        <w:r w:rsidRPr="002B1AFB">
          <w:fldChar w:fldCharType="begin">
            <w:fldData xml:space="preserve">PEVuZE5vdGU+PENpdGU+PEF1dGhvcj5XYW5nPC9BdXRob3I+PFllYXI+MjAxNTwvWWVhcj48UmVj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=
</w:fldData>
          </w:fldChar>
        </w:r>
        <w:r w:rsidRPr="002B1AFB">
          <w:instrText xml:space="preserve"> ADDIN EN.CITE.DATA </w:instrText>
        </w:r>
        <w:r w:rsidRPr="002B1AFB">
          <w:fldChar w:fldCharType="end"/>
        </w:r>
        <w:r w:rsidRPr="002B1AFB">
          <w:fldChar w:fldCharType="separate"/>
        </w:r>
        <w:r w:rsidRPr="002B1AFB">
          <w:rPr>
            <w:noProof/>
            <w:vertAlign w:val="superscript"/>
          </w:rPr>
          <w:t>39</w:t>
        </w:r>
        <w:r w:rsidRPr="002B1AFB">
          <w:fldChar w:fldCharType="end"/>
        </w:r>
      </w:hyperlink>
      <w:r w:rsidRPr="002B1AFB">
        <w:rPr>
          <w:rFonts w:eastAsiaTheme="minorEastAsia"/>
        </w:rPr>
        <w:t>. Therefore, the deformation cannot be attributed to the plastic deformation induced by the applied electric fields.</w:t>
      </w:r>
    </w:p>
    <w:bookmarkEnd w:id="2"/>
    <w:p w14:paraId="54EAF09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lang w:val="en-GB"/>
        </w:rPr>
      </w:pPr>
      <w:r w:rsidRPr="002B1AFB">
        <w:rPr>
          <w:noProof/>
          <w:lang w:val="en-GB"/>
        </w:rPr>
        <w:drawing>
          <wp:inline distT="0" distB="0" distL="0" distR="0" wp14:anchorId="061BBA26" wp14:editId="70C1030B">
            <wp:extent cx="2889250" cy="28384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9250" cy="2838450"/>
                    </a:xfrm>
                    <a:prstGeom prst="rect">
                      <a:avLst/>
                    </a:prstGeom>
                    <a:noFill/>
                    <a:ln>
                      <a:noFill/>
                    </a:ln>
                  </pic:spPr>
                </pic:pic>
              </a:graphicData>
            </a:graphic>
          </wp:inline>
        </w:drawing>
      </w:r>
    </w:p>
    <w:p w14:paraId="541C1FB4"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Cs/>
          <w:sz w:val="22"/>
          <w:szCs w:val="22"/>
        </w:rPr>
      </w:pPr>
      <w:bookmarkStart w:id="3" w:name="OLE_LINK38"/>
      <w:r w:rsidRPr="002B1AFB">
        <w:rPr>
          <w:rFonts w:eastAsiaTheme="minorEastAsia"/>
          <w:b/>
          <w:sz w:val="22"/>
          <w:szCs w:val="22"/>
        </w:rPr>
        <w:t>Supplementary Fig. 7| Maxwell stress induced by different electric field strengths.</w:t>
      </w:r>
    </w:p>
    <w:bookmarkEnd w:id="3"/>
    <w:p w14:paraId="55F9103C"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4EF0B17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b/>
        </w:rPr>
      </w:pPr>
      <w:r w:rsidRPr="002B1AFB">
        <w:rPr>
          <w:b/>
        </w:rPr>
        <w:t>Supplementary Note 2: The thermal effects by field emission</w:t>
      </w:r>
    </w:p>
    <w:p w14:paraId="02D478F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rPr>
      </w:pPr>
      <w:r w:rsidRPr="002B1AFB">
        <w:rPr>
          <w:rFonts w:eastAsiaTheme="minorEastAsia"/>
        </w:rPr>
        <w:t xml:space="preserve">To determine the temperature of the nanotips during field emission and assess whether thermal effects significantly influence their deformation behaviors, we simulated the temperature distribution for all three nanotips under a field emission current of 1000 nA. The simulated results, including field emission current, </w:t>
      </w:r>
      <w:r w:rsidRPr="002B1AFB">
        <w:rPr>
          <w:rFonts w:eastAsiaTheme="minorEastAsia"/>
          <w:bCs/>
        </w:rPr>
        <w:t>maximum electron and phonon temperature,</w:t>
      </w:r>
      <w:r w:rsidRPr="002B1AFB">
        <w:rPr>
          <w:rFonts w:eastAsiaTheme="minorEastAsia"/>
        </w:rPr>
        <w:t xml:space="preserve"> electric field distribution, as well as </w:t>
      </w:r>
      <w:r w:rsidRPr="002B1AFB">
        <w:rPr>
          <w:rFonts w:eastAsiaTheme="minorEastAsia"/>
          <w:bCs/>
        </w:rPr>
        <w:t>electron and phonon temperature distribution,</w:t>
      </w:r>
      <w:r w:rsidRPr="002B1AFB">
        <w:rPr>
          <w:rFonts w:eastAsiaTheme="minorEastAsia"/>
        </w:rPr>
        <w:t xml:space="preserve"> are shown in Supplementary Fig. 8, Supplementary Fig. 9 and Supplementary Fig. 10, respectively. When the electron and phonon temperatures stabilize and converge, this temperature can be considered the steady-state value. The simulations reveal that for all three nanotips, both electron and phonon temperatures remain around 300 K, indicating that the field emission current of about 1000 nA in the experiments does not cause a significant temperature rise.</w:t>
      </w:r>
    </w:p>
    <w:p w14:paraId="2C30B288"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633DE459"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drawing>
          <wp:inline distT="0" distB="0" distL="0" distR="0" wp14:anchorId="379EA286" wp14:editId="5BCDCD50">
            <wp:extent cx="4722126" cy="3893644"/>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38764" cy="3907363"/>
                    </a:xfrm>
                    <a:prstGeom prst="rect">
                      <a:avLst/>
                    </a:prstGeom>
                    <a:noFill/>
                  </pic:spPr>
                </pic:pic>
              </a:graphicData>
            </a:graphic>
          </wp:inline>
        </w:drawing>
      </w:r>
    </w:p>
    <w:p w14:paraId="586E0C1D"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
          <w:sz w:val="22"/>
          <w:szCs w:val="22"/>
        </w:rPr>
      </w:pPr>
      <w:bookmarkStart w:id="4" w:name="_Hlk177481941"/>
      <w:r w:rsidRPr="002B1AFB">
        <w:rPr>
          <w:rFonts w:eastAsiaTheme="minorEastAsia"/>
          <w:b/>
          <w:sz w:val="22"/>
          <w:szCs w:val="22"/>
        </w:rPr>
        <w:t xml:space="preserve">Supplementary Fig. </w:t>
      </w:r>
      <w:bookmarkEnd w:id="4"/>
      <w:r w:rsidRPr="002B1AFB">
        <w:rPr>
          <w:rFonts w:eastAsiaTheme="minorEastAsia"/>
          <w:b/>
          <w:sz w:val="22"/>
          <w:szCs w:val="22"/>
        </w:rPr>
        <w:t xml:space="preserve">8| Thermal effects of a tungsten nanotip with an apex radius of 3 nm during field emission treatment. </w:t>
      </w:r>
      <w:r w:rsidRPr="002B1AFB">
        <w:rPr>
          <w:rFonts w:eastAsiaTheme="minorEastAsia"/>
          <w:bCs/>
          <w:sz w:val="22"/>
          <w:szCs w:val="22"/>
        </w:rPr>
        <w:t>(a) Field emission current. (b) Maximum electron temperature and phonon temperature under field emission. (c) The electric field distribution. (d) The electron temperature distribution and the electric field lines. (e) The phonon temperature distribution and the electric field lines</w:t>
      </w:r>
      <w:r w:rsidRPr="002B1AFB">
        <w:rPr>
          <w:sz w:val="22"/>
          <w:szCs w:val="22"/>
          <w:shd w:val="clear" w:color="auto" w:fill="FFFFFF"/>
        </w:rPr>
        <w:t xml:space="preserve">. </w:t>
      </w:r>
    </w:p>
    <w:p w14:paraId="10D38FF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1F4627D5"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6172E5F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lastRenderedPageBreak/>
        <w:drawing>
          <wp:inline distT="0" distB="0" distL="0" distR="0" wp14:anchorId="014A5FB7" wp14:editId="1D46A74E">
            <wp:extent cx="5189239" cy="396467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94437" cy="3968646"/>
                    </a:xfrm>
                    <a:prstGeom prst="rect">
                      <a:avLst/>
                    </a:prstGeom>
                    <a:noFill/>
                  </pic:spPr>
                </pic:pic>
              </a:graphicData>
            </a:graphic>
          </wp:inline>
        </w:drawing>
      </w:r>
    </w:p>
    <w:p w14:paraId="0FEC97BD"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
          <w:sz w:val="22"/>
          <w:szCs w:val="22"/>
        </w:rPr>
      </w:pPr>
      <w:r w:rsidRPr="002B1AFB">
        <w:rPr>
          <w:rFonts w:eastAsiaTheme="minorEastAsia"/>
          <w:b/>
          <w:sz w:val="22"/>
          <w:szCs w:val="22"/>
        </w:rPr>
        <w:t xml:space="preserve">Supplementary Fig. 9| Thermal effects of a tungsten nanotip with an apex radius of 5 nm during field emission treatment. </w:t>
      </w:r>
      <w:r w:rsidRPr="002B1AFB">
        <w:rPr>
          <w:rFonts w:eastAsiaTheme="minorEastAsia"/>
          <w:bCs/>
          <w:sz w:val="22"/>
          <w:szCs w:val="22"/>
        </w:rPr>
        <w:t>(a) Field emission current. (b) Maximum electron temperature and phonon temperature under field emission. (c) The electric field distribution. (d) The electron temperature distribution and the electric field lines. (e) The phonon temperature distribution and the electric field lines</w:t>
      </w:r>
      <w:r w:rsidRPr="002B1AFB">
        <w:rPr>
          <w:sz w:val="22"/>
          <w:szCs w:val="22"/>
          <w:shd w:val="clear" w:color="auto" w:fill="FFFFFF"/>
        </w:rPr>
        <w:t>.</w:t>
      </w:r>
    </w:p>
    <w:p w14:paraId="0285D5D3"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6368C0EA"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44BDB2DE"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lastRenderedPageBreak/>
        <w:drawing>
          <wp:inline distT="0" distB="0" distL="0" distR="0" wp14:anchorId="3A8D1B2D" wp14:editId="52586965">
            <wp:extent cx="5119199" cy="4075364"/>
            <wp:effectExtent l="0" t="0" r="5715"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34810" cy="4087792"/>
                    </a:xfrm>
                    <a:prstGeom prst="rect">
                      <a:avLst/>
                    </a:prstGeom>
                    <a:noFill/>
                  </pic:spPr>
                </pic:pic>
              </a:graphicData>
            </a:graphic>
          </wp:inline>
        </w:drawing>
      </w:r>
    </w:p>
    <w:p w14:paraId="3C83C1AB"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
          <w:sz w:val="22"/>
          <w:szCs w:val="22"/>
        </w:rPr>
      </w:pPr>
      <w:r w:rsidRPr="002B1AFB">
        <w:rPr>
          <w:rFonts w:eastAsiaTheme="minorEastAsia"/>
          <w:b/>
          <w:sz w:val="22"/>
          <w:szCs w:val="22"/>
        </w:rPr>
        <w:t xml:space="preserve">Supplementary Fig. 10| Thermal effects of a tungsten nanotip with an apex radius of 9 nm during field emission treatment. </w:t>
      </w:r>
      <w:r w:rsidRPr="002B1AFB">
        <w:rPr>
          <w:rFonts w:eastAsiaTheme="minorEastAsia"/>
          <w:bCs/>
          <w:sz w:val="22"/>
          <w:szCs w:val="22"/>
        </w:rPr>
        <w:t>(a) Field emission current. (b) Maximum electron temperature and phonon temperature under field emission. (c) The electric field distribution. (d) The electron temperature distribution and the electric field lines. (e) The phonon temperature distribution and the electric field lines</w:t>
      </w:r>
      <w:r w:rsidRPr="002B1AFB">
        <w:rPr>
          <w:sz w:val="22"/>
          <w:szCs w:val="22"/>
          <w:shd w:val="clear" w:color="auto" w:fill="FFFFFF"/>
        </w:rPr>
        <w:t>.</w:t>
      </w:r>
    </w:p>
    <w:p w14:paraId="25A9A0DA"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778C9BF7"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b/>
        </w:rPr>
      </w:pPr>
      <w:r w:rsidRPr="002B1AFB">
        <w:rPr>
          <w:b/>
        </w:rPr>
        <w:t>Supplementary Note 3: The electric field effects for the deformation behaviors of tungsten nanotips</w:t>
      </w:r>
    </w:p>
    <w:p w14:paraId="68484B96"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rPr>
      </w:pPr>
      <w:r w:rsidRPr="002B1AFB">
        <w:rPr>
          <w:rFonts w:eastAsiaTheme="minorEastAsia"/>
        </w:rPr>
        <w:t xml:space="preserve">To decouple the electric field effects from field emission, we conducted the reverse polarity experiments on tungsten nanotips with radii of 2 nm and 5 nm. The corresponding TEM images and SAED results are shown in Supplementary Fig. 11a and Supplementary Fig. 12a, </w:t>
      </w:r>
      <w:r w:rsidRPr="002B1AFB">
        <w:t>which reveal</w:t>
      </w:r>
      <w:r w:rsidRPr="002B1AFB">
        <w:rPr>
          <w:lang w:val="x-none"/>
        </w:rPr>
        <w:t xml:space="preserve"> a surface devoid of contaminants,</w:t>
      </w:r>
      <w:r w:rsidRPr="002B1AFB">
        <w:t xml:space="preserve"> a round and smooth apex,</w:t>
      </w:r>
      <w:r w:rsidRPr="002B1AFB">
        <w:rPr>
          <w:lang w:val="x-none"/>
        </w:rPr>
        <w:t xml:space="preserve"> a neatly arranged lattice</w:t>
      </w:r>
      <w:r w:rsidRPr="002B1AFB">
        <w:t xml:space="preserve"> with few internal defects and a &lt;110&gt; crystallographic direction aligned with the emitter axis. The field </w:t>
      </w:r>
      <w:r w:rsidRPr="002B1AFB">
        <w:lastRenderedPageBreak/>
        <w:t xml:space="preserve">emission </w:t>
      </w:r>
      <w:r w:rsidRPr="002B1AFB">
        <w:rPr>
          <w:i/>
          <w:iCs/>
        </w:rPr>
        <w:t>I-V</w:t>
      </w:r>
      <w:r w:rsidRPr="002B1AFB">
        <w:t xml:space="preserve"> curves and the </w:t>
      </w:r>
      <w:r w:rsidRPr="002B1AFB">
        <w:rPr>
          <w:rFonts w:eastAsiaTheme="minorEastAsia"/>
        </w:rPr>
        <w:t xml:space="preserve">reverse polarity </w:t>
      </w:r>
      <w:r w:rsidRPr="002B1AFB">
        <w:rPr>
          <w:i/>
          <w:iCs/>
        </w:rPr>
        <w:t>I-V</w:t>
      </w:r>
      <w:r w:rsidRPr="002B1AFB">
        <w:t xml:space="preserve"> curves are shown in </w:t>
      </w:r>
      <w:r w:rsidRPr="002B1AFB">
        <w:rPr>
          <w:rFonts w:eastAsiaTheme="minorEastAsia"/>
        </w:rPr>
        <w:t>Supplementary Fig. 11b and Supplementary Fig. 12b. It can be seen that the current during reverse polarity measurements is approximately 4 nA under the same electric field distribution, which is significantly lower than 1000 nA observed during field emission measurements, indicating successful decoupling of electric field effects from field emission. The representative voltage and current curves during reverse polarity treatment periods are shown in Supplementary Fig. 11c and Supplementary Fig. 12c.</w:t>
      </w:r>
    </w:p>
    <w:p w14:paraId="3888B93F"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drawing>
          <wp:inline distT="0" distB="0" distL="0" distR="0" wp14:anchorId="24D03A55" wp14:editId="635AA545">
            <wp:extent cx="4001135" cy="3175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01135" cy="3175000"/>
                    </a:xfrm>
                    <a:prstGeom prst="rect">
                      <a:avLst/>
                    </a:prstGeom>
                    <a:noFill/>
                    <a:ln>
                      <a:noFill/>
                    </a:ln>
                  </pic:spPr>
                </pic:pic>
              </a:graphicData>
            </a:graphic>
          </wp:inline>
        </w:drawing>
      </w:r>
    </w:p>
    <w:p w14:paraId="7037741C"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Cs/>
          <w:sz w:val="22"/>
          <w:szCs w:val="22"/>
        </w:rPr>
      </w:pPr>
      <w:r w:rsidRPr="002B1AFB">
        <w:rPr>
          <w:rFonts w:eastAsiaTheme="minorEastAsia"/>
          <w:b/>
          <w:sz w:val="22"/>
          <w:szCs w:val="22"/>
        </w:rPr>
        <w:t xml:space="preserve">Supplementary Fig. 11| Reverse polarity experiment of a tungsten nanotip with an apex radius of 2 nm. </w:t>
      </w:r>
      <w:r w:rsidRPr="002B1AFB">
        <w:rPr>
          <w:rFonts w:eastAsiaTheme="minorEastAsia"/>
          <w:bCs/>
          <w:sz w:val="22"/>
          <w:szCs w:val="22"/>
        </w:rPr>
        <w:t>(a)</w:t>
      </w:r>
      <w:r w:rsidRPr="002B1AFB">
        <w:rPr>
          <w:sz w:val="22"/>
          <w:szCs w:val="22"/>
        </w:rPr>
        <w:t xml:space="preserve"> </w:t>
      </w:r>
      <w:r w:rsidRPr="002B1AFB">
        <w:rPr>
          <w:bCs/>
          <w:sz w:val="22"/>
          <w:szCs w:val="22"/>
        </w:rPr>
        <w:t>The TEM images of this tungsten nanotip and the corresponding selected area electron diffraction (SAED) result</w:t>
      </w:r>
      <w:r w:rsidRPr="002B1AFB">
        <w:rPr>
          <w:sz w:val="22"/>
          <w:szCs w:val="22"/>
        </w:rPr>
        <w:t xml:space="preserve">. (b) </w:t>
      </w:r>
      <w:r w:rsidRPr="002B1AFB">
        <w:rPr>
          <w:i/>
          <w:iCs/>
          <w:sz w:val="22"/>
          <w:szCs w:val="22"/>
        </w:rPr>
        <w:t>I-V</w:t>
      </w:r>
      <w:r w:rsidRPr="002B1AFB">
        <w:rPr>
          <w:sz w:val="22"/>
          <w:szCs w:val="22"/>
        </w:rPr>
        <w:t xml:space="preserve"> curves for field emission characteristics (tungsten nanotip as cathode) and reverse polarity (tungsten nanotip as anode). (c) Representative voltage and current curves during </w:t>
      </w:r>
      <w:bookmarkStart w:id="5" w:name="_Hlk177491193"/>
      <w:r w:rsidRPr="002B1AFB">
        <w:rPr>
          <w:sz w:val="22"/>
          <w:szCs w:val="22"/>
        </w:rPr>
        <w:t xml:space="preserve">reverse polarity </w:t>
      </w:r>
      <w:bookmarkEnd w:id="5"/>
      <w:r w:rsidRPr="002B1AFB">
        <w:rPr>
          <w:sz w:val="22"/>
          <w:szCs w:val="22"/>
        </w:rPr>
        <w:t>treatment periods.</w:t>
      </w:r>
    </w:p>
    <w:p w14:paraId="1A6E484A"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13D80AF0"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lastRenderedPageBreak/>
        <w:drawing>
          <wp:inline distT="0" distB="0" distL="0" distR="0" wp14:anchorId="27833277" wp14:editId="6F33D65F">
            <wp:extent cx="4133215" cy="313118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33215" cy="3131185"/>
                    </a:xfrm>
                    <a:prstGeom prst="rect">
                      <a:avLst/>
                    </a:prstGeom>
                    <a:noFill/>
                    <a:ln>
                      <a:noFill/>
                    </a:ln>
                  </pic:spPr>
                </pic:pic>
              </a:graphicData>
            </a:graphic>
          </wp:inline>
        </w:drawing>
      </w:r>
    </w:p>
    <w:p w14:paraId="62285AAC"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Cs/>
          <w:sz w:val="22"/>
          <w:szCs w:val="22"/>
        </w:rPr>
      </w:pPr>
      <w:r w:rsidRPr="002B1AFB">
        <w:rPr>
          <w:rFonts w:eastAsiaTheme="minorEastAsia"/>
          <w:b/>
          <w:sz w:val="22"/>
          <w:szCs w:val="22"/>
        </w:rPr>
        <w:t xml:space="preserve">Supplementary Fig. 12| Reverse polarity experiment of a tungsten nanotip with an apex radius of 5 nm. </w:t>
      </w:r>
      <w:r w:rsidRPr="002B1AFB">
        <w:rPr>
          <w:rFonts w:eastAsiaTheme="minorEastAsia"/>
          <w:bCs/>
          <w:sz w:val="22"/>
          <w:szCs w:val="22"/>
        </w:rPr>
        <w:t>(a)</w:t>
      </w:r>
      <w:r w:rsidRPr="002B1AFB">
        <w:rPr>
          <w:sz w:val="22"/>
          <w:szCs w:val="22"/>
        </w:rPr>
        <w:t xml:space="preserve"> </w:t>
      </w:r>
      <w:r w:rsidRPr="002B1AFB">
        <w:rPr>
          <w:bCs/>
          <w:sz w:val="22"/>
          <w:szCs w:val="22"/>
        </w:rPr>
        <w:t>The TEM images of this tungsten nanotip and the corresponding selected area electron diffraction (SAED) result</w:t>
      </w:r>
      <w:r w:rsidRPr="002B1AFB">
        <w:rPr>
          <w:sz w:val="22"/>
          <w:szCs w:val="22"/>
        </w:rPr>
        <w:t xml:space="preserve">. (b) </w:t>
      </w:r>
      <w:r w:rsidRPr="002B1AFB">
        <w:rPr>
          <w:i/>
          <w:iCs/>
          <w:sz w:val="22"/>
          <w:szCs w:val="22"/>
        </w:rPr>
        <w:t>I-V</w:t>
      </w:r>
      <w:r w:rsidRPr="002B1AFB">
        <w:rPr>
          <w:sz w:val="22"/>
          <w:szCs w:val="22"/>
        </w:rPr>
        <w:t xml:space="preserve"> curves for field emission characteristics (tungsten nanotip as cathode) and reverse polarity (tungsten nanotip as anode). (c) Representative voltage and current curves during reverse polarity treatment periods.</w:t>
      </w:r>
    </w:p>
    <w:p w14:paraId="412B6F3F"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rPr>
          <w:rFonts w:eastAsiaTheme="minorEastAsia"/>
          <w:sz w:val="22"/>
          <w:szCs w:val="22"/>
        </w:rPr>
      </w:pPr>
    </w:p>
    <w:p w14:paraId="3A5799E8"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r w:rsidRPr="002B1AFB">
        <w:rPr>
          <w:rFonts w:eastAsiaTheme="minorEastAsia"/>
          <w:noProof/>
          <w:sz w:val="22"/>
          <w:szCs w:val="22"/>
        </w:rPr>
        <w:drawing>
          <wp:inline distT="0" distB="0" distL="0" distR="0" wp14:anchorId="32B3DDDE" wp14:editId="39536218">
            <wp:extent cx="4380931" cy="2893942"/>
            <wp:effectExtent l="0" t="0" r="635" b="1905"/>
            <wp:docPr id="16" name="图片 15">
              <a:extLst xmlns:a="http://schemas.openxmlformats.org/drawingml/2006/main">
                <a:ext uri="{FF2B5EF4-FFF2-40B4-BE49-F238E27FC236}">
                  <a16:creationId xmlns:a16="http://schemas.microsoft.com/office/drawing/2014/main" id="{E1C45F7F-D8E8-4D8A-B2AA-92B6438357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E1C45F7F-D8E8-4D8A-B2AA-92B6438357E4}"/>
                        </a:ext>
                      </a:extLst>
                    </pic:cNvPr>
                    <pic:cNvPicPr>
                      <a:picLocks noChangeAspect="1"/>
                    </pic:cNvPicPr>
                  </pic:nvPicPr>
                  <pic:blipFill>
                    <a:blip r:embed="rId16"/>
                    <a:stretch>
                      <a:fillRect/>
                    </a:stretch>
                  </pic:blipFill>
                  <pic:spPr>
                    <a:xfrm>
                      <a:off x="0" y="0"/>
                      <a:ext cx="4384574" cy="2896348"/>
                    </a:xfrm>
                    <a:prstGeom prst="rect">
                      <a:avLst/>
                    </a:prstGeom>
                  </pic:spPr>
                </pic:pic>
              </a:graphicData>
            </a:graphic>
          </wp:inline>
        </w:drawing>
      </w:r>
    </w:p>
    <w:p w14:paraId="4DB820D6"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both"/>
        <w:rPr>
          <w:rFonts w:eastAsiaTheme="minorEastAsia"/>
          <w:b/>
          <w:sz w:val="22"/>
          <w:szCs w:val="22"/>
        </w:rPr>
      </w:pPr>
      <w:r w:rsidRPr="002B1AFB">
        <w:rPr>
          <w:rFonts w:eastAsiaTheme="minorEastAsia"/>
          <w:b/>
          <w:sz w:val="22"/>
          <w:szCs w:val="22"/>
        </w:rPr>
        <w:lastRenderedPageBreak/>
        <w:t>Supplementary Fig. 13| The corresponding Fourier-filtered images (to Fig. 3) of a &lt;110&gt;-oriented tungsten nanotip with an apex radius of 2 nm depict the evolution of dislocations, with the edge dislocations of different polarities marked by magenta and yellow ‘</w:t>
      </w:r>
      <w:r w:rsidRPr="002B1AFB">
        <w:rPr>
          <w:rFonts w:eastAsiaTheme="minorEastAsia"/>
          <w:b/>
          <w:sz w:val="22"/>
          <w:szCs w:val="22"/>
        </w:rPr>
        <w:sym w:font="Symbol" w:char="F05E"/>
      </w:r>
      <w:r w:rsidRPr="002B1AFB">
        <w:rPr>
          <w:rFonts w:eastAsiaTheme="minorEastAsia"/>
          <w:b/>
          <w:sz w:val="22"/>
          <w:szCs w:val="22"/>
        </w:rPr>
        <w:t>’ symbols, respectively.</w:t>
      </w:r>
    </w:p>
    <w:p w14:paraId="2BD09D7E" w14:textId="77777777" w:rsidR="00F45087" w:rsidRPr="002B1AFB" w:rsidRDefault="00F45087" w:rsidP="00F45087">
      <w:pPr>
        <w:pStyle w:val="NormalWeb"/>
        <w:shd w:val="clear" w:color="auto" w:fill="FFFFFF"/>
        <w:adjustRightInd w:val="0"/>
        <w:snapToGrid w:val="0"/>
        <w:spacing w:before="0" w:beforeAutospacing="0" w:after="0" w:afterAutospacing="0" w:line="480" w:lineRule="auto"/>
        <w:jc w:val="center"/>
        <w:rPr>
          <w:rFonts w:eastAsiaTheme="minorEastAsia"/>
          <w:sz w:val="22"/>
          <w:szCs w:val="22"/>
        </w:rPr>
      </w:pPr>
    </w:p>
    <w:p w14:paraId="486AFDE4" w14:textId="77777777" w:rsidR="00865217" w:rsidRDefault="00865217"/>
    <w:sectPr w:rsidR="00865217" w:rsidSect="00F45087">
      <w:footerReference w:type="default" r:id="rId17"/>
      <w:headerReference w:type="first" r:id="rId18"/>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478218"/>
      <w:docPartObj>
        <w:docPartGallery w:val="Page Numbers (Bottom of Page)"/>
        <w:docPartUnique/>
      </w:docPartObj>
    </w:sdtPr>
    <w:sdtEndPr>
      <w:rPr>
        <w:noProof/>
      </w:rPr>
    </w:sdtEndPr>
    <w:sdtContent>
      <w:p w14:paraId="4EE70165" w14:textId="77777777" w:rsidR="00000000" w:rsidRDefault="00000000">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F2D4EE5"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2842F" w14:textId="77777777" w:rsidR="00000000" w:rsidRDefault="00000000">
    <w:pPr>
      <w:pStyle w:val="Header"/>
    </w:pPr>
    <w:r>
      <w:rPr>
        <w:noProof/>
        <w:lang w:eastAsia="zh-CN"/>
      </w:rPr>
      <w:drawing>
        <wp:inline distT="0" distB="0" distL="0" distR="0" wp14:anchorId="4B28A855" wp14:editId="71CE9B32">
          <wp:extent cx="5645150" cy="1323233"/>
          <wp:effectExtent l="152400" t="152400" r="355600" b="3536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模板Banner.jpg"/>
                  <pic:cNvPicPr/>
                </pic:nvPicPr>
                <pic:blipFill>
                  <a:blip r:embed="rId1">
                    <a:extLst>
                      <a:ext uri="{28A0092B-C50C-407E-A947-70E740481C1C}">
                        <a14:useLocalDpi xmlns:a14="http://schemas.microsoft.com/office/drawing/2010/main" val="0"/>
                      </a:ext>
                    </a:extLst>
                  </a:blip>
                  <a:stretch>
                    <a:fillRect/>
                  </a:stretch>
                </pic:blipFill>
                <pic:spPr>
                  <a:xfrm>
                    <a:off x="0" y="0"/>
                    <a:ext cx="5658914" cy="1326459"/>
                  </a:xfrm>
                  <a:prstGeom prst="rect">
                    <a:avLst/>
                  </a:prstGeom>
                  <a:ln>
                    <a:noFill/>
                  </a:ln>
                  <a:effectLst>
                    <a:outerShdw blurRad="292100" dist="139700" dir="2700000" algn="tl" rotWithShape="0">
                      <a:srgbClr val="333333">
                        <a:alpha val="65000"/>
                      </a:srgbClr>
                    </a:outerShdw>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087"/>
    <w:rsid w:val="002E281E"/>
    <w:rsid w:val="003201BB"/>
    <w:rsid w:val="00441ED6"/>
    <w:rsid w:val="00865217"/>
    <w:rsid w:val="00F45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2450E"/>
  <w15:chartTrackingRefBased/>
  <w15:docId w15:val="{6AC88CE7-6536-4800-A407-B464AB481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087"/>
    <w:pPr>
      <w:spacing w:line="259" w:lineRule="auto"/>
    </w:pPr>
    <w:rPr>
      <w:rFonts w:eastAsia="SimSun"/>
      <w:kern w:val="0"/>
      <w:sz w:val="22"/>
      <w:szCs w:val="22"/>
      <w14:ligatures w14:val="none"/>
    </w:rPr>
  </w:style>
  <w:style w:type="paragraph" w:styleId="Heading1">
    <w:name w:val="heading 1"/>
    <w:basedOn w:val="Normal"/>
    <w:next w:val="Normal"/>
    <w:link w:val="Heading1Char"/>
    <w:uiPriority w:val="9"/>
    <w:qFormat/>
    <w:rsid w:val="00F450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450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4508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4508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4508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45087"/>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45087"/>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45087"/>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45087"/>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0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50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50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50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50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5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5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5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5087"/>
    <w:rPr>
      <w:rFonts w:eastAsiaTheme="majorEastAsia" w:cstheme="majorBidi"/>
      <w:color w:val="272727" w:themeColor="text1" w:themeTint="D8"/>
    </w:rPr>
  </w:style>
  <w:style w:type="paragraph" w:styleId="Title">
    <w:name w:val="Title"/>
    <w:basedOn w:val="Normal"/>
    <w:next w:val="Normal"/>
    <w:link w:val="TitleChar"/>
    <w:uiPriority w:val="10"/>
    <w:qFormat/>
    <w:rsid w:val="00F4508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45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5087"/>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45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5087"/>
    <w:pPr>
      <w:spacing w:before="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45087"/>
    <w:rPr>
      <w:i/>
      <w:iCs/>
      <w:color w:val="404040" w:themeColor="text1" w:themeTint="BF"/>
    </w:rPr>
  </w:style>
  <w:style w:type="paragraph" w:styleId="ListParagraph">
    <w:name w:val="List Paragraph"/>
    <w:basedOn w:val="Normal"/>
    <w:uiPriority w:val="34"/>
    <w:qFormat/>
    <w:rsid w:val="00F45087"/>
    <w:pPr>
      <w:spacing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F45087"/>
    <w:rPr>
      <w:i/>
      <w:iCs/>
      <w:color w:val="0F4761" w:themeColor="accent1" w:themeShade="BF"/>
    </w:rPr>
  </w:style>
  <w:style w:type="paragraph" w:styleId="IntenseQuote">
    <w:name w:val="Intense Quote"/>
    <w:basedOn w:val="Normal"/>
    <w:next w:val="Normal"/>
    <w:link w:val="IntenseQuoteChar"/>
    <w:uiPriority w:val="30"/>
    <w:qFormat/>
    <w:rsid w:val="00F4508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45087"/>
    <w:rPr>
      <w:i/>
      <w:iCs/>
      <w:color w:val="0F4761" w:themeColor="accent1" w:themeShade="BF"/>
    </w:rPr>
  </w:style>
  <w:style w:type="character" w:styleId="IntenseReference">
    <w:name w:val="Intense Reference"/>
    <w:basedOn w:val="DefaultParagraphFont"/>
    <w:uiPriority w:val="32"/>
    <w:qFormat/>
    <w:rsid w:val="00F45087"/>
    <w:rPr>
      <w:b/>
      <w:bCs/>
      <w:smallCaps/>
      <w:color w:val="0F4761" w:themeColor="accent1" w:themeShade="BF"/>
      <w:spacing w:val="5"/>
    </w:rPr>
  </w:style>
  <w:style w:type="paragraph" w:styleId="NormalWeb">
    <w:name w:val="Normal (Web)"/>
    <w:basedOn w:val="Normal"/>
    <w:uiPriority w:val="99"/>
    <w:unhideWhenUsed/>
    <w:rsid w:val="00F4508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Header">
    <w:name w:val="header"/>
    <w:basedOn w:val="Normal"/>
    <w:link w:val="HeaderChar"/>
    <w:uiPriority w:val="99"/>
    <w:unhideWhenUsed/>
    <w:rsid w:val="00F450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5087"/>
    <w:rPr>
      <w:rFonts w:eastAsia="SimSun"/>
      <w:kern w:val="0"/>
      <w:sz w:val="22"/>
      <w:szCs w:val="22"/>
      <w14:ligatures w14:val="none"/>
    </w:rPr>
  </w:style>
  <w:style w:type="paragraph" w:styleId="Footer">
    <w:name w:val="footer"/>
    <w:basedOn w:val="Normal"/>
    <w:link w:val="FooterChar"/>
    <w:uiPriority w:val="99"/>
    <w:unhideWhenUsed/>
    <w:rsid w:val="00F450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5087"/>
    <w:rPr>
      <w:rFonts w:eastAsia="SimSun"/>
      <w:kern w:val="0"/>
      <w:sz w:val="22"/>
      <w:szCs w:val="22"/>
      <w14:ligatures w14:val="none"/>
    </w:rPr>
  </w:style>
  <w:style w:type="character" w:styleId="LineNumber">
    <w:name w:val="line number"/>
    <w:basedOn w:val="DefaultParagraphFont"/>
    <w:uiPriority w:val="99"/>
    <w:semiHidden/>
    <w:unhideWhenUsed/>
    <w:rsid w:val="00F450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png"/><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image" Target="media/image12.emf"/><Relationship Id="rId10" Type="http://schemas.openxmlformats.org/officeDocument/2006/relationships/image" Target="media/image7.emf"/><Relationship Id="rId19"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png"/><Relationship Id="rId14" Type="http://schemas.openxmlformats.org/officeDocument/2006/relationships/image" Target="media/image11.emf"/></Relationships>
</file>

<file path=word/_rels/header1.xml.rels><?xml version="1.0" encoding="UTF-8" standalone="yes"?>
<Relationships xmlns="http://schemas.openxmlformats.org/package/2006/relationships"><Relationship Id="rId1"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1066</Words>
  <Characters>6081</Characters>
  <Application>Microsoft Office Word</Application>
  <DocSecurity>0</DocSecurity>
  <Lines>50</Lines>
  <Paragraphs>14</Paragraphs>
  <ScaleCrop>false</ScaleCrop>
  <Company>Springer Nature</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2025-06-19T05:40:00Z</dcterms:created>
  <dcterms:modified xsi:type="dcterms:W3CDTF">2025-06-19T05:41:00Z</dcterms:modified>
</cp:coreProperties>
</file>