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147F" w14:textId="77777777" w:rsidR="004944C8" w:rsidRPr="00775BD9" w:rsidRDefault="004944C8" w:rsidP="004944C8">
      <w:pPr>
        <w:tabs>
          <w:tab w:val="left" w:pos="6269"/>
        </w:tabs>
        <w:jc w:val="center"/>
        <w:rPr>
          <w:rFonts w:cs="Times New Roman"/>
          <w:b/>
          <w:bCs/>
          <w:i/>
          <w:iCs/>
          <w:lang w:eastAsia="zh-CN"/>
        </w:rPr>
      </w:pPr>
      <w:r w:rsidRPr="0027053F">
        <w:rPr>
          <w:rFonts w:cs="Times New Roman"/>
          <w:b/>
          <w:bCs/>
          <w:i/>
          <w:iCs/>
          <w:lang w:eastAsia="zh-CN"/>
        </w:rPr>
        <w:t>Supplementary</w:t>
      </w:r>
      <w:r w:rsidRPr="00DE7F4E">
        <w:rPr>
          <w:rFonts w:cs="Times New Roman"/>
          <w:b/>
          <w:bCs/>
          <w:i/>
          <w:iCs/>
          <w:lang w:eastAsia="zh-CN"/>
        </w:rPr>
        <w:t xml:space="preserve"> Table 1: Univariate Cox Proportional Hazards Regression Analysis of Factors Associated with</w:t>
      </w:r>
      <w:r>
        <w:rPr>
          <w:rFonts w:cs="Times New Roman" w:hint="eastAsia"/>
          <w:b/>
          <w:bCs/>
          <w:i/>
          <w:iCs/>
          <w:lang w:eastAsia="zh-CN"/>
        </w:rPr>
        <w:t xml:space="preserve"> </w:t>
      </w:r>
      <w:r w:rsidRPr="00DE7F4E">
        <w:rPr>
          <w:rFonts w:cs="Times New Roman"/>
          <w:b/>
          <w:bCs/>
          <w:i/>
          <w:iCs/>
          <w:lang w:eastAsia="zh-CN"/>
        </w:rPr>
        <w:t>Outcome of Interest</w:t>
      </w:r>
    </w:p>
    <w:tbl>
      <w:tblPr>
        <w:tblW w:w="11766" w:type="dxa"/>
        <w:jc w:val="center"/>
        <w:tblLayout w:type="fixed"/>
        <w:tblLook w:val="0420" w:firstRow="1" w:lastRow="0" w:firstColumn="0" w:lastColumn="0" w:noHBand="0" w:noVBand="1"/>
      </w:tblPr>
      <w:tblGrid>
        <w:gridCol w:w="3261"/>
        <w:gridCol w:w="950"/>
        <w:gridCol w:w="1318"/>
        <w:gridCol w:w="1510"/>
        <w:gridCol w:w="1119"/>
        <w:gridCol w:w="1765"/>
        <w:gridCol w:w="1843"/>
      </w:tblGrid>
      <w:tr w:rsidR="004944C8" w:rsidRPr="00BF7E26" w14:paraId="12C831F6" w14:textId="77777777" w:rsidTr="000F6575">
        <w:trPr>
          <w:tblHeader/>
          <w:jc w:val="center"/>
        </w:trPr>
        <w:tc>
          <w:tcPr>
            <w:tcW w:w="32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F9F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Variable Description</w:t>
            </w:r>
          </w:p>
        </w:tc>
        <w:tc>
          <w:tcPr>
            <w:tcW w:w="9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656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HR</w:t>
            </w:r>
          </w:p>
        </w:tc>
        <w:tc>
          <w:tcPr>
            <w:tcW w:w="13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226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Std. Error</w:t>
            </w:r>
          </w:p>
        </w:tc>
        <w:tc>
          <w:tcPr>
            <w:tcW w:w="15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425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z value</w:t>
            </w:r>
          </w:p>
        </w:tc>
        <w:tc>
          <w:tcPr>
            <w:tcW w:w="111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7A1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P-value</w:t>
            </w:r>
          </w:p>
        </w:tc>
        <w:tc>
          <w:tcPr>
            <w:tcW w:w="176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9B9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95% CI Lower</w:t>
            </w:r>
          </w:p>
        </w:tc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1A5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95% CI Upper</w:t>
            </w:r>
          </w:p>
        </w:tc>
      </w:tr>
      <w:tr w:rsidR="004944C8" w:rsidRPr="00775BD9" w14:paraId="126A6371" w14:textId="77777777" w:rsidTr="000F6575">
        <w:trPr>
          <w:jc w:val="center"/>
        </w:trPr>
        <w:tc>
          <w:tcPr>
            <w:tcW w:w="3261" w:type="dxa"/>
            <w:tcBorders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6BA2" w14:textId="77777777" w:rsidR="004944C8" w:rsidRPr="00775BD9" w:rsidRDefault="004944C8" w:rsidP="000F6575">
            <w:pP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Age (years)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E157" w14:textId="77777777" w:rsidR="004944C8" w:rsidRPr="008A7D78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CF59" w14:textId="77777777" w:rsidR="004944C8" w:rsidRPr="008A7D78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0.002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763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13.19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7FE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D69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1.028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68B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1.037</w:t>
            </w:r>
          </w:p>
        </w:tc>
      </w:tr>
      <w:tr w:rsidR="004944C8" w:rsidRPr="00775BD9" w14:paraId="0390B055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9E8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Gender: Male vs Female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390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1.093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798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0.046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B0D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1.92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54A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0.055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BDB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00C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1.198</w:t>
            </w:r>
          </w:p>
        </w:tc>
      </w:tr>
      <w:tr w:rsidR="004944C8" w:rsidRPr="00775BD9" w14:paraId="40BE114D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5ED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Residency: Rural vs Urban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D75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1.129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1D8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0.05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DF15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2.44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C29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0.015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C33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1.024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3DE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1.245</w:t>
            </w:r>
          </w:p>
        </w:tc>
      </w:tr>
      <w:tr w:rsidR="004944C8" w:rsidRPr="00775BD9" w14:paraId="776ED2C5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81E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CESD-10 Score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46F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7FF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375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2.64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CE1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0.008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C32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CDD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1.017</w:t>
            </w:r>
          </w:p>
        </w:tc>
      </w:tr>
      <w:tr w:rsidR="004944C8" w:rsidRPr="00775BD9" w14:paraId="5F702AE5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B57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Systolic Blood Pressure (mmHg)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97A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1.042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F00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0.002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1B2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19.17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50E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A56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1.037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3BF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1.046</w:t>
            </w:r>
          </w:p>
        </w:tc>
      </w:tr>
      <w:tr w:rsidR="004944C8" w:rsidRPr="00775BD9" w14:paraId="372910D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82A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Diastolic Blood Pressure (mmHg)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583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9AA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073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10.94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15C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9D9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1.024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F20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1.035</w:t>
            </w:r>
          </w:p>
        </w:tc>
      </w:tr>
      <w:tr w:rsidR="004944C8" w:rsidRPr="00775BD9" w14:paraId="36AE7C31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220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Fasting Blood Glucose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3DC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4BE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5E0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6.26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9B4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86A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6D5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1.005</w:t>
            </w:r>
          </w:p>
        </w:tc>
      </w:tr>
      <w:tr w:rsidR="004944C8" w:rsidRPr="00775BD9" w14:paraId="7BFC438B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2D6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Total Cholesterol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CA5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445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93C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3.62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0E8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BF2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6BB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1.003</w:t>
            </w:r>
          </w:p>
        </w:tc>
      </w:tr>
      <w:tr w:rsidR="004944C8" w:rsidRPr="00775BD9" w14:paraId="365AF103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1E7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Triglycerides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7AB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8C8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4DF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3.58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B8E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4A0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673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1.001</w:t>
            </w:r>
          </w:p>
        </w:tc>
      </w:tr>
      <w:tr w:rsidR="004944C8" w:rsidRPr="00775BD9" w14:paraId="5C78B53F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BFB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C-Reactive Protein (CRP)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3E6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1.009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990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C64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2.83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890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C4D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CE3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1.015</w:t>
            </w:r>
          </w:p>
        </w:tc>
      </w:tr>
      <w:tr w:rsidR="004944C8" w:rsidRPr="00775BD9" w14:paraId="60C9CC2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249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Uric Acid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054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1.104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679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0.019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C98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5.19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060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2D2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1.063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80B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1.145</w:t>
            </w:r>
          </w:p>
        </w:tc>
      </w:tr>
      <w:tr w:rsidR="004944C8" w:rsidRPr="00775BD9" w14:paraId="7005D8EF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194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Cystatin C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AC5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1.434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F162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0.076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289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4.75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1E5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C29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1.236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31C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1.664</w:t>
            </w:r>
          </w:p>
        </w:tc>
      </w:tr>
      <w:tr w:rsidR="004944C8" w:rsidRPr="00775BD9" w14:paraId="1E98C754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338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Triglyceride-Glucose (</w:t>
            </w:r>
            <w:proofErr w:type="spellStart"/>
            <w:r w:rsidRPr="00775BD9">
              <w:rPr>
                <w:rFonts w:eastAsia="Arial" w:cs="Times New Roman"/>
                <w:color w:val="000000"/>
                <w:sz w:val="22"/>
              </w:rPr>
              <w:t>TyG</w:t>
            </w:r>
            <w:proofErr w:type="spellEnd"/>
            <w:r w:rsidRPr="00775BD9">
              <w:rPr>
                <w:rFonts w:eastAsia="Arial" w:cs="Times New Roman"/>
                <w:color w:val="000000"/>
                <w:sz w:val="22"/>
              </w:rPr>
              <w:t>) Index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685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1.263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57B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0.034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368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6.82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4B9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923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1.181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D77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1.351</w:t>
            </w:r>
          </w:p>
        </w:tc>
      </w:tr>
      <w:tr w:rsidR="004944C8" w:rsidRPr="00775BD9" w14:paraId="4B5044A8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B11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lastRenderedPageBreak/>
              <w:t>Body Mass Index (BMI, kg/m²)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957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1.035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2B4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109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5.71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B67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E65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1.023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6B6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1.047</w:t>
            </w:r>
          </w:p>
        </w:tc>
      </w:tr>
      <w:tr w:rsidR="004944C8" w:rsidRPr="00775BD9" w14:paraId="7BE5FB4E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ACA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 xml:space="preserve">Exercise: </w:t>
            </w:r>
            <w:proofErr w:type="gramStart"/>
            <w:r w:rsidRPr="00775BD9">
              <w:rPr>
                <w:rFonts w:eastAsia="Arial" w:cs="Times New Roman"/>
                <w:color w:val="000000"/>
                <w:sz w:val="22"/>
              </w:rPr>
              <w:t>Yes</w:t>
            </w:r>
            <w:proofErr w:type="gramEnd"/>
            <w:r w:rsidRPr="00775BD9">
              <w:rPr>
                <w:rFonts w:eastAsia="Arial" w:cs="Times New Roman"/>
                <w:color w:val="000000"/>
                <w:sz w:val="22"/>
              </w:rPr>
              <w:t xml:space="preserve"> vs No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A74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0.885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51B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0.123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936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-0.99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BFA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0.322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113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0.696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DAA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1.127</w:t>
            </w:r>
          </w:p>
        </w:tc>
      </w:tr>
      <w:tr w:rsidR="004944C8" w:rsidRPr="00775BD9" w14:paraId="7878D630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E51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Exercise: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394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0.914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6E0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0.121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023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-0.74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E5E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0.459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6E3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0.721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CB1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1.159</w:t>
            </w:r>
          </w:p>
        </w:tc>
      </w:tr>
      <w:tr w:rsidR="004944C8" w:rsidRPr="00775BD9" w14:paraId="1F8FE923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E42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Education: Middle/High School vs Primary or less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6C2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0.862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3F1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0.059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EE8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-2.49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D89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0.013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DD1C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0.768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C75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0.969</w:t>
            </w:r>
          </w:p>
        </w:tc>
      </w:tr>
      <w:tr w:rsidR="004944C8" w:rsidRPr="00775BD9" w14:paraId="6180AE7F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B4B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Education: College or Above vs Primary or less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918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0.669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F684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0.083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E78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-4.87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CBF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4C6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0.569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A91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0.786</w:t>
            </w:r>
          </w:p>
        </w:tc>
      </w:tr>
      <w:tr w:rsidR="004944C8" w:rsidRPr="00775BD9" w14:paraId="14408C73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217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Education: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B31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7A4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414.411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CD3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-0.03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4FA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0.975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F09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EA4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N/A</w:t>
            </w:r>
          </w:p>
        </w:tc>
      </w:tr>
      <w:tr w:rsidR="004944C8" w:rsidRPr="00775BD9" w14:paraId="47F1A2A0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C56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Self-rated Health: Average vs Poor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185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5DC7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0.057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8C0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-1.1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C6F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0.27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9798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0.841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056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1.05</w:t>
            </w:r>
          </w:p>
        </w:tc>
      </w:tr>
      <w:tr w:rsidR="004944C8" w:rsidRPr="00775BD9" w14:paraId="6E37AFFA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BC4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Self-rated Health: Good/Excellent vs Poor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B5B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1.002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7FE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0.066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702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65D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0.97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51C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0.881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12D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1.141</w:t>
            </w:r>
          </w:p>
        </w:tc>
      </w:tr>
      <w:tr w:rsidR="004944C8" w:rsidRPr="00775BD9" w14:paraId="3964B41A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083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Self-rated Health: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5D0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1.592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CC1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0.292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02B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1.59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070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0.112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160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8BE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2.823</w:t>
            </w:r>
          </w:p>
        </w:tc>
      </w:tr>
      <w:tr w:rsidR="004944C8" w:rsidRPr="00775BD9" w14:paraId="228EFF8C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1B5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 xml:space="preserve">Smoking Status: </w:t>
            </w:r>
            <w:proofErr w:type="gramStart"/>
            <w:r w:rsidRPr="00775BD9">
              <w:rPr>
                <w:rFonts w:eastAsia="Arial" w:cs="Times New Roman"/>
                <w:color w:val="000000"/>
                <w:sz w:val="22"/>
              </w:rPr>
              <w:t>Yes</w:t>
            </w:r>
            <w:proofErr w:type="gramEnd"/>
            <w:r w:rsidRPr="00775BD9">
              <w:rPr>
                <w:rFonts w:eastAsia="Arial" w:cs="Times New Roman"/>
                <w:color w:val="000000"/>
                <w:sz w:val="22"/>
              </w:rPr>
              <w:t xml:space="preserve"> vs No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C6E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0.974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4DC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0.051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BE8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-0.5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4F2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0.615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878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0.881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3A0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1.078</w:t>
            </w:r>
          </w:p>
        </w:tc>
      </w:tr>
      <w:tr w:rsidR="004944C8" w:rsidRPr="00775BD9" w14:paraId="55BA6AD6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66C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Smoking Status: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3CE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1.224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342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0.133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9C5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1.52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CB5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0.129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92C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0.943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D60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1.589</w:t>
            </w:r>
          </w:p>
        </w:tc>
      </w:tr>
      <w:tr w:rsidR="004944C8" w:rsidRPr="00775BD9" w14:paraId="4756B0AA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789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 xml:space="preserve">Alcohol Consumption: </w:t>
            </w:r>
            <w:proofErr w:type="gramStart"/>
            <w:r w:rsidRPr="00775BD9">
              <w:rPr>
                <w:rFonts w:eastAsia="Arial" w:cs="Times New Roman"/>
                <w:color w:val="000000"/>
                <w:sz w:val="22"/>
              </w:rPr>
              <w:t>Yes</w:t>
            </w:r>
            <w:proofErr w:type="gramEnd"/>
            <w:r w:rsidRPr="00775BD9">
              <w:rPr>
                <w:rFonts w:eastAsia="Arial" w:cs="Times New Roman"/>
                <w:color w:val="000000"/>
                <w:sz w:val="22"/>
              </w:rPr>
              <w:t xml:space="preserve"> vs No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4BC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1.018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65D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0.049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B53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0.37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CD7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0.711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A66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0.925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722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1.121</w:t>
            </w:r>
          </w:p>
        </w:tc>
      </w:tr>
      <w:tr w:rsidR="004944C8" w:rsidRPr="00775BD9" w14:paraId="3D7B0093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49D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lastRenderedPageBreak/>
              <w:t>Alcohol Consumption: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AB8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1.586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E9E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0.29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166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1.59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E13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0.112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96E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0.898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3F0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2.8</w:t>
            </w:r>
          </w:p>
        </w:tc>
      </w:tr>
      <w:tr w:rsidR="004944C8" w:rsidRPr="00775BD9" w14:paraId="5F5B68E0" w14:textId="77777777" w:rsidTr="000F6575">
        <w:trPr>
          <w:jc w:val="center"/>
        </w:trPr>
        <w:tc>
          <w:tcPr>
            <w:tcW w:w="3261" w:type="dxa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E0D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Age (years)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79D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1B1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0.002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80C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13.19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EF7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B4D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1.028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A68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8A7D78">
              <w:rPr>
                <w:rFonts w:eastAsia="Arial" w:cs="Times New Roman"/>
                <w:color w:val="000000"/>
                <w:sz w:val="22"/>
              </w:rPr>
              <w:t>1.037</w:t>
            </w:r>
          </w:p>
        </w:tc>
      </w:tr>
    </w:tbl>
    <w:p w14:paraId="50D33F6D" w14:textId="77777777" w:rsidR="004944C8" w:rsidRPr="0027053F" w:rsidRDefault="004944C8" w:rsidP="004944C8">
      <w:pPr>
        <w:tabs>
          <w:tab w:val="left" w:pos="6269"/>
        </w:tabs>
        <w:ind w:firstLineChars="550" w:firstLine="1210"/>
        <w:rPr>
          <w:rFonts w:eastAsia="Arial" w:cs="Times New Roman"/>
          <w:color w:val="000000"/>
          <w:sz w:val="22"/>
        </w:rPr>
      </w:pPr>
      <w:r w:rsidRPr="0027053F">
        <w:rPr>
          <w:rFonts w:eastAsia="Arial" w:cs="Times New Roman"/>
          <w:color w:val="000000"/>
          <w:sz w:val="22"/>
        </w:rPr>
        <w:t xml:space="preserve">HR: Hazard Ratio. An HR &gt; 1 indicates increased risk, HR </w:t>
      </w:r>
      <w:r w:rsidRPr="0027053F">
        <w:rPr>
          <w:rFonts w:cs="Times New Roman"/>
          <w:color w:val="000000"/>
          <w:sz w:val="22"/>
          <w:lang w:eastAsia="zh-CN"/>
        </w:rPr>
        <w:t>＜</w:t>
      </w:r>
      <w:r>
        <w:rPr>
          <w:rFonts w:cs="Times New Roman" w:hint="eastAsia"/>
          <w:color w:val="000000"/>
          <w:sz w:val="22"/>
          <w:lang w:eastAsia="zh-CN"/>
        </w:rPr>
        <w:t xml:space="preserve"> </w:t>
      </w:r>
      <w:r w:rsidRPr="0027053F">
        <w:rPr>
          <w:rFonts w:eastAsia="Arial" w:cs="Times New Roman"/>
          <w:color w:val="000000"/>
          <w:sz w:val="22"/>
        </w:rPr>
        <w:t>l</w:t>
      </w:r>
      <w:r>
        <w:rPr>
          <w:rFonts w:cs="Times New Roman" w:hint="eastAsia"/>
          <w:color w:val="000000"/>
          <w:sz w:val="22"/>
          <w:lang w:eastAsia="zh-CN"/>
        </w:rPr>
        <w:t xml:space="preserve"> </w:t>
      </w:r>
      <w:r w:rsidRPr="0027053F">
        <w:rPr>
          <w:rFonts w:eastAsia="Arial" w:cs="Times New Roman"/>
          <w:color w:val="000000"/>
          <w:sz w:val="22"/>
        </w:rPr>
        <w:t>1 indicates decreased risk.</w:t>
      </w:r>
      <w:r>
        <w:rPr>
          <w:rFonts w:cs="Times New Roman" w:hint="eastAsia"/>
          <w:color w:val="000000"/>
          <w:sz w:val="22"/>
          <w:lang w:eastAsia="zh-CN"/>
        </w:rPr>
        <w:t xml:space="preserve"> </w:t>
      </w:r>
      <w:r w:rsidRPr="0027053F">
        <w:rPr>
          <w:rFonts w:eastAsia="Arial" w:cs="Times New Roman"/>
          <w:color w:val="000000"/>
          <w:sz w:val="22"/>
        </w:rPr>
        <w:t>CI: Confidence Interval.</w:t>
      </w:r>
    </w:p>
    <w:p w14:paraId="53352192" w14:textId="77777777" w:rsidR="004944C8" w:rsidRPr="0027053F" w:rsidRDefault="004944C8" w:rsidP="004944C8">
      <w:pPr>
        <w:tabs>
          <w:tab w:val="left" w:pos="6269"/>
        </w:tabs>
        <w:ind w:firstLineChars="550" w:firstLine="1210"/>
        <w:rPr>
          <w:rFonts w:eastAsia="Arial" w:cs="Times New Roman"/>
          <w:color w:val="000000"/>
          <w:sz w:val="22"/>
        </w:rPr>
      </w:pPr>
      <w:r w:rsidRPr="0027053F">
        <w:rPr>
          <w:rFonts w:eastAsia="Arial" w:cs="Times New Roman"/>
          <w:color w:val="000000"/>
          <w:sz w:val="22"/>
        </w:rPr>
        <w:t xml:space="preserve">P-value: Probability value. P </w:t>
      </w:r>
      <w:r w:rsidRPr="0027053F">
        <w:rPr>
          <w:rFonts w:cs="Times New Roman"/>
          <w:color w:val="000000"/>
          <w:sz w:val="22"/>
          <w:lang w:eastAsia="zh-CN"/>
        </w:rPr>
        <w:t>≤</w:t>
      </w:r>
      <w:r w:rsidRPr="0027053F">
        <w:rPr>
          <w:rFonts w:eastAsia="Arial" w:cs="Times New Roman"/>
          <w:color w:val="000000"/>
          <w:sz w:val="22"/>
        </w:rPr>
        <w:t xml:space="preserve"> 0.05 was considered statistically significant.</w:t>
      </w:r>
    </w:p>
    <w:p w14:paraId="3855CA3C" w14:textId="77777777" w:rsidR="004944C8" w:rsidRPr="0027053F" w:rsidRDefault="004944C8" w:rsidP="004944C8">
      <w:pPr>
        <w:tabs>
          <w:tab w:val="left" w:pos="6269"/>
        </w:tabs>
        <w:ind w:firstLineChars="550" w:firstLine="1210"/>
        <w:rPr>
          <w:rFonts w:eastAsia="Arial" w:cs="Times New Roman"/>
          <w:color w:val="000000"/>
          <w:sz w:val="22"/>
        </w:rPr>
      </w:pPr>
      <w:r w:rsidRPr="0027053F">
        <w:rPr>
          <w:rFonts w:eastAsia="Arial" w:cs="Times New Roman"/>
          <w:color w:val="000000"/>
          <w:sz w:val="22"/>
        </w:rPr>
        <w:t>Categorical variable reference groups are implied (e.g., for Gender: Male vs Female, Female is the reference).</w:t>
      </w:r>
    </w:p>
    <w:p w14:paraId="4E3C44BA" w14:textId="77777777" w:rsidR="004944C8" w:rsidRDefault="004944C8" w:rsidP="004944C8">
      <w:pPr>
        <w:tabs>
          <w:tab w:val="left" w:pos="6269"/>
        </w:tabs>
        <w:ind w:firstLineChars="550" w:firstLine="1210"/>
        <w:rPr>
          <w:rFonts w:cs="Times New Roman"/>
          <w:color w:val="000000"/>
          <w:sz w:val="22"/>
          <w:lang w:eastAsia="zh-CN"/>
        </w:rPr>
      </w:pPr>
      <w:r w:rsidRPr="0027053F">
        <w:rPr>
          <w:rFonts w:eastAsia="Arial" w:cs="Times New Roman"/>
          <w:color w:val="000000"/>
          <w:sz w:val="22"/>
        </w:rPr>
        <w:t>Variable descriptions are standardized interpretations of the original variable codes.</w:t>
      </w:r>
    </w:p>
    <w:p w14:paraId="792560BE" w14:textId="77777777" w:rsidR="004944C8" w:rsidRDefault="004944C8" w:rsidP="004944C8">
      <w:pPr>
        <w:tabs>
          <w:tab w:val="left" w:pos="6269"/>
        </w:tabs>
        <w:ind w:firstLineChars="550" w:firstLine="1210"/>
        <w:rPr>
          <w:rFonts w:cs="Times New Roman"/>
          <w:color w:val="000000"/>
          <w:sz w:val="22"/>
          <w:lang w:eastAsia="zh-CN"/>
        </w:rPr>
      </w:pPr>
      <w:r w:rsidRPr="0027053F">
        <w:rPr>
          <w:rFonts w:eastAsia="Arial" w:cs="Times New Roman"/>
          <w:color w:val="000000"/>
          <w:sz w:val="22"/>
        </w:rPr>
        <w:t>Units for continuous variables (e.g., blood pressure, lab values) should be confirmed from study protocol.</w:t>
      </w:r>
    </w:p>
    <w:p w14:paraId="29FD5CAD" w14:textId="77777777" w:rsidR="004944C8" w:rsidRDefault="004944C8" w:rsidP="004944C8">
      <w:pPr>
        <w:tabs>
          <w:tab w:val="left" w:pos="6269"/>
        </w:tabs>
        <w:rPr>
          <w:rFonts w:cs="Times New Roman"/>
          <w:color w:val="000000"/>
          <w:sz w:val="22"/>
          <w:lang w:eastAsia="zh-CN"/>
        </w:rPr>
      </w:pPr>
    </w:p>
    <w:p w14:paraId="77D911DD" w14:textId="77777777" w:rsidR="004944C8" w:rsidRPr="00390F86" w:rsidRDefault="004944C8" w:rsidP="004944C8">
      <w:pPr>
        <w:tabs>
          <w:tab w:val="left" w:pos="6269"/>
        </w:tabs>
        <w:jc w:val="center"/>
        <w:rPr>
          <w:rFonts w:cs="Times New Roman"/>
          <w:b/>
          <w:bCs/>
          <w:i/>
          <w:iCs/>
          <w:lang w:eastAsia="zh-CN"/>
        </w:rPr>
      </w:pPr>
      <w:r w:rsidRPr="0027053F">
        <w:rPr>
          <w:rFonts w:cs="Times New Roman"/>
          <w:b/>
          <w:bCs/>
          <w:i/>
          <w:iCs/>
          <w:lang w:eastAsia="zh-CN"/>
        </w:rPr>
        <w:t>Supplementary</w:t>
      </w:r>
      <w:r w:rsidRPr="00390F86">
        <w:rPr>
          <w:rFonts w:cs="Times New Roman"/>
          <w:color w:val="000000"/>
          <w:sz w:val="22"/>
          <w:lang w:eastAsia="zh-CN"/>
        </w:rPr>
        <w:t xml:space="preserve"> </w:t>
      </w:r>
      <w:r w:rsidRPr="00390F86">
        <w:rPr>
          <w:rFonts w:cs="Times New Roman"/>
          <w:b/>
          <w:bCs/>
          <w:i/>
          <w:iCs/>
          <w:lang w:eastAsia="zh-CN"/>
        </w:rPr>
        <w:t>Table 2: Multivariate Cox Proportional Hazards Regression Analysis of Factors Associated with</w:t>
      </w:r>
      <w:r w:rsidRPr="00390F86">
        <w:t xml:space="preserve"> </w:t>
      </w:r>
      <w:r w:rsidRPr="00390F86">
        <w:rPr>
          <w:rFonts w:cs="Times New Roman"/>
          <w:b/>
          <w:bCs/>
          <w:i/>
          <w:iCs/>
          <w:lang w:eastAsia="zh-CN"/>
        </w:rPr>
        <w:t>Outcome of Interest</w:t>
      </w:r>
    </w:p>
    <w:p w14:paraId="5D8F5441" w14:textId="77777777" w:rsidR="004944C8" w:rsidRDefault="004944C8" w:rsidP="004944C8">
      <w:pPr>
        <w:tabs>
          <w:tab w:val="left" w:pos="6269"/>
        </w:tabs>
        <w:rPr>
          <w:rFonts w:cs="Times New Roman"/>
          <w:color w:val="000000"/>
          <w:sz w:val="22"/>
          <w:lang w:eastAsia="zh-CN"/>
        </w:rPr>
      </w:pPr>
    </w:p>
    <w:tbl>
      <w:tblPr>
        <w:tblW w:w="11766" w:type="dxa"/>
        <w:jc w:val="center"/>
        <w:tblLayout w:type="fixed"/>
        <w:tblLook w:val="0420" w:firstRow="1" w:lastRow="0" w:firstColumn="0" w:lastColumn="0" w:noHBand="0" w:noVBand="1"/>
      </w:tblPr>
      <w:tblGrid>
        <w:gridCol w:w="3261"/>
        <w:gridCol w:w="950"/>
        <w:gridCol w:w="1318"/>
        <w:gridCol w:w="1510"/>
        <w:gridCol w:w="1119"/>
        <w:gridCol w:w="1765"/>
        <w:gridCol w:w="1843"/>
      </w:tblGrid>
      <w:tr w:rsidR="004944C8" w:rsidRPr="00BF7E26" w14:paraId="30C4BC63" w14:textId="77777777" w:rsidTr="000F6575">
        <w:trPr>
          <w:tblHeader/>
          <w:jc w:val="center"/>
        </w:trPr>
        <w:tc>
          <w:tcPr>
            <w:tcW w:w="32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1CF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Variable Description</w:t>
            </w:r>
          </w:p>
        </w:tc>
        <w:tc>
          <w:tcPr>
            <w:tcW w:w="9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803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HR</w:t>
            </w:r>
          </w:p>
        </w:tc>
        <w:tc>
          <w:tcPr>
            <w:tcW w:w="13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04C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Std. Error</w:t>
            </w:r>
          </w:p>
        </w:tc>
        <w:tc>
          <w:tcPr>
            <w:tcW w:w="15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A8E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z value</w:t>
            </w:r>
          </w:p>
        </w:tc>
        <w:tc>
          <w:tcPr>
            <w:tcW w:w="111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37C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P-value</w:t>
            </w:r>
          </w:p>
        </w:tc>
        <w:tc>
          <w:tcPr>
            <w:tcW w:w="176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C98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95% CI Lower</w:t>
            </w:r>
          </w:p>
        </w:tc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F9A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775BD9">
              <w:rPr>
                <w:rFonts w:eastAsia="Arial" w:cs="Times New Roman"/>
                <w:b/>
                <w:color w:val="000000"/>
                <w:sz w:val="22"/>
              </w:rPr>
              <w:t>95% CI Upper</w:t>
            </w:r>
          </w:p>
        </w:tc>
      </w:tr>
      <w:tr w:rsidR="004944C8" w:rsidRPr="00775BD9" w14:paraId="6418B399" w14:textId="77777777" w:rsidTr="000F6575">
        <w:trPr>
          <w:jc w:val="center"/>
        </w:trPr>
        <w:tc>
          <w:tcPr>
            <w:tcW w:w="3261" w:type="dxa"/>
            <w:tcBorders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DC56" w14:textId="77777777" w:rsidR="004944C8" w:rsidRPr="00775BD9" w:rsidRDefault="004944C8" w:rsidP="000F6575">
            <w:pP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Age (years)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95D3" w14:textId="77777777" w:rsidR="004944C8" w:rsidRPr="008A7D78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1.027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9D89" w14:textId="77777777" w:rsidR="004944C8" w:rsidRPr="008A7D78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817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8.66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6CE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960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1.021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BE7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1.033</w:t>
            </w:r>
          </w:p>
        </w:tc>
      </w:tr>
      <w:tr w:rsidR="004944C8" w:rsidRPr="00775BD9" w14:paraId="4BB223F8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EDE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Gender: Male vs Female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9209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1.068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15C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0.067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38D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0.98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9FD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0.325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23B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0.937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31A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1.218</w:t>
            </w:r>
          </w:p>
        </w:tc>
      </w:tr>
      <w:tr w:rsidR="004944C8" w:rsidRPr="00775BD9" w14:paraId="7FBB78C9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B97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lastRenderedPageBreak/>
              <w:t>Residency: Rural vs Urban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8B71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1.196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7FB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0.053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564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3.37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214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B80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C6C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1.326</w:t>
            </w:r>
          </w:p>
        </w:tc>
      </w:tr>
      <w:tr w:rsidR="004944C8" w:rsidRPr="00775BD9" w14:paraId="62818FCC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B59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CESD-10 Score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9A4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343E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0DD2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2.51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A15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0.012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883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1.002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FC6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1.018</w:t>
            </w:r>
          </w:p>
        </w:tc>
      </w:tr>
      <w:tr w:rsidR="004944C8" w:rsidRPr="00775BD9" w14:paraId="57353429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6E8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Systolic Blood Pressure (mmHg)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470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1.035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89E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188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11.7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94D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AC8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1.029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DE4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1.041</w:t>
            </w:r>
          </w:p>
        </w:tc>
      </w:tr>
      <w:tr w:rsidR="004944C8" w:rsidRPr="00775BD9" w14:paraId="4EB4FB7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ECD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Diastolic Blood Pressure (mmHg)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268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1.001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35B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D4A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A0F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0.844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356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417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1.008</w:t>
            </w:r>
          </w:p>
        </w:tc>
      </w:tr>
      <w:tr w:rsidR="004944C8" w:rsidRPr="00775BD9" w14:paraId="200AED49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2B5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Fasting Blood Glucose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7EA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ADC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6E5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0.53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625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0.597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6FC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27A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1.002</w:t>
            </w:r>
          </w:p>
        </w:tc>
      </w:tr>
      <w:tr w:rsidR="004944C8" w:rsidRPr="00775BD9" w14:paraId="6BEC9C7F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B9E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Total Cholesterol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799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3E9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4C4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C13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0.999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462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301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1.001</w:t>
            </w:r>
          </w:p>
        </w:tc>
      </w:tr>
      <w:tr w:rsidR="004944C8" w:rsidRPr="00775BD9" w14:paraId="0A149E74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B28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Triglycerides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4276" w14:textId="77777777" w:rsidR="004944C8" w:rsidRPr="007E284B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</w:t>
            </w:r>
            <w:r>
              <w:rPr>
                <w:rFonts w:cs="Times New Roman" w:hint="eastAsia"/>
                <w:color w:val="000000"/>
                <w:sz w:val="22"/>
                <w:lang w:eastAsia="zh-CN"/>
              </w:rPr>
              <w:t>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52C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0.001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7E3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-2.41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13F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0.016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AF5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6B5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</w:t>
            </w:r>
          </w:p>
        </w:tc>
      </w:tr>
      <w:tr w:rsidR="004944C8" w:rsidRPr="00775BD9" w14:paraId="2379AD73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791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C-Reactive Protein (CRP)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727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1.007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31A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6ED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2.06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121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0.04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D54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8F6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1.014</w:t>
            </w:r>
          </w:p>
        </w:tc>
      </w:tr>
      <w:tr w:rsidR="004944C8" w:rsidRPr="00775BD9" w14:paraId="71D9CEA9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CF2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Uric Acid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AB6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1.041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D2D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0.023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BF8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1.8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58B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0.071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209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74C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1.088</w:t>
            </w:r>
          </w:p>
        </w:tc>
      </w:tr>
      <w:tr w:rsidR="004944C8" w:rsidRPr="00775BD9" w14:paraId="349E6956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22B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Cystatin C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303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0.911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FCE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0.117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2AD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-0.79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BDD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0.428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9FA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0.724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9CE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1.147</w:t>
            </w:r>
          </w:p>
        </w:tc>
      </w:tr>
      <w:tr w:rsidR="004944C8" w:rsidRPr="00775BD9" w14:paraId="3CF4455C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DCF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Triglyceride-Glucose (</w:t>
            </w:r>
            <w:proofErr w:type="spellStart"/>
            <w:r w:rsidRPr="00775BD9">
              <w:rPr>
                <w:rFonts w:eastAsia="Arial" w:cs="Times New Roman"/>
                <w:color w:val="000000"/>
                <w:sz w:val="22"/>
              </w:rPr>
              <w:t>TyG</w:t>
            </w:r>
            <w:proofErr w:type="spellEnd"/>
            <w:r w:rsidRPr="00775BD9">
              <w:rPr>
                <w:rFonts w:eastAsia="Arial" w:cs="Times New Roman"/>
                <w:color w:val="000000"/>
                <w:sz w:val="22"/>
              </w:rPr>
              <w:t>) Index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9A1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1.336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6FC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0.094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C03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3.08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1FC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E8C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1.111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21C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1.606</w:t>
            </w:r>
          </w:p>
        </w:tc>
      </w:tr>
      <w:tr w:rsidR="004944C8" w:rsidRPr="00775BD9" w14:paraId="244F916F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A16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Body Mass Index (BMI, kg/m²)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E09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1.033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500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3CD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4.94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E5B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2B0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1A3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1.046</w:t>
            </w:r>
          </w:p>
        </w:tc>
      </w:tr>
      <w:tr w:rsidR="004944C8" w:rsidRPr="00775BD9" w14:paraId="1608EDB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1BA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 xml:space="preserve">Exercise: </w:t>
            </w:r>
            <w:proofErr w:type="gramStart"/>
            <w:r w:rsidRPr="00775BD9">
              <w:rPr>
                <w:rFonts w:eastAsia="Arial" w:cs="Times New Roman"/>
                <w:color w:val="000000"/>
                <w:sz w:val="22"/>
              </w:rPr>
              <w:t>Yes</w:t>
            </w:r>
            <w:proofErr w:type="gramEnd"/>
            <w:r w:rsidRPr="00775BD9">
              <w:rPr>
                <w:rFonts w:eastAsia="Arial" w:cs="Times New Roman"/>
                <w:color w:val="000000"/>
                <w:sz w:val="22"/>
              </w:rPr>
              <w:t xml:space="preserve"> vs No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993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0.95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6C8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0.124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74E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-0.42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619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0.678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DDB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0.744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118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1.212</w:t>
            </w:r>
          </w:p>
        </w:tc>
      </w:tr>
      <w:tr w:rsidR="004944C8" w:rsidRPr="00775BD9" w14:paraId="4F47B7CA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843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Exercise: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989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0.985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761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0.122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D70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-0.12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077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0.903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D9E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0.775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E25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1.252</w:t>
            </w:r>
          </w:p>
        </w:tc>
      </w:tr>
      <w:tr w:rsidR="004944C8" w:rsidRPr="00775BD9" w14:paraId="48A6CC5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AE7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lastRenderedPageBreak/>
              <w:t>Education: Middle/High School vs Primary or less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6B7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671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0.064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5D7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-0.31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4BD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0.756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288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0.865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118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1.111</w:t>
            </w:r>
          </w:p>
        </w:tc>
      </w:tr>
      <w:tr w:rsidR="004944C8" w:rsidRPr="00775BD9" w14:paraId="4AE180B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37D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Education: College or Above vs Primary or less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E29D" w14:textId="77777777" w:rsidR="004944C8" w:rsidRPr="002978FB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</w:t>
            </w:r>
            <w:r>
              <w:rPr>
                <w:rFonts w:cs="Times New Roman" w:hint="eastAsia"/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5AA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0.087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ACA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-2.55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89C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0.011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EAC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0.674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0A7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0.95</w:t>
            </w:r>
          </w:p>
        </w:tc>
      </w:tr>
      <w:tr w:rsidR="004944C8" w:rsidRPr="00775BD9" w14:paraId="44FBEED4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F90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Education: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EBD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70D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392.27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BF9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-0.03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169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0.974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AB4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5F0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N/A</w:t>
            </w:r>
          </w:p>
        </w:tc>
      </w:tr>
      <w:tr w:rsidR="004944C8" w:rsidRPr="00775BD9" w14:paraId="706F70FD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1FF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Self-rated Health: Average vs Poor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541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1.01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AD3A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19E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0.16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F51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0.874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C5E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187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1.135</w:t>
            </w:r>
          </w:p>
        </w:tc>
      </w:tr>
      <w:tr w:rsidR="004944C8" w:rsidRPr="00775BD9" w14:paraId="510B8A4C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843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Self-rated Health: Good/Excellent vs Poor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C20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1.095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0E8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0.073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B4B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1.24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DDB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0.214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C4B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0.949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924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1.263</w:t>
            </w:r>
          </w:p>
        </w:tc>
      </w:tr>
      <w:tr w:rsidR="004944C8" w:rsidRPr="00775BD9" w14:paraId="11E728B3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78E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Self-rated Health: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E47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4.448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07F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0.886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75C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1.69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8A0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0.092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A2A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0.784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FEF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25.234</w:t>
            </w:r>
          </w:p>
        </w:tc>
      </w:tr>
      <w:tr w:rsidR="004944C8" w:rsidRPr="00775BD9" w14:paraId="11439062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070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 xml:space="preserve">Smoking Status: </w:t>
            </w:r>
            <w:proofErr w:type="gramStart"/>
            <w:r w:rsidRPr="00775BD9">
              <w:rPr>
                <w:rFonts w:eastAsia="Arial" w:cs="Times New Roman"/>
                <w:color w:val="000000"/>
                <w:sz w:val="22"/>
              </w:rPr>
              <w:t>Yes</w:t>
            </w:r>
            <w:proofErr w:type="gramEnd"/>
            <w:r w:rsidRPr="00775BD9">
              <w:rPr>
                <w:rFonts w:eastAsia="Arial" w:cs="Times New Roman"/>
                <w:color w:val="000000"/>
                <w:sz w:val="22"/>
              </w:rPr>
              <w:t xml:space="preserve"> vs No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C97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0.939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D03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0.064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B795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-0.99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BFE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0.322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9C4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0.829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C20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1.064</w:t>
            </w:r>
          </w:p>
        </w:tc>
      </w:tr>
      <w:tr w:rsidR="004944C8" w:rsidRPr="00775BD9" w14:paraId="2C143349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C848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Smoking Status: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5356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1.203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FFAA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0.156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046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A37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0.236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650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0.886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30E9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1.633</w:t>
            </w:r>
          </w:p>
        </w:tc>
      </w:tr>
      <w:tr w:rsidR="004944C8" w:rsidRPr="00775BD9" w14:paraId="705609A4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4CC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 xml:space="preserve">Alcohol Consumption: </w:t>
            </w:r>
            <w:proofErr w:type="gramStart"/>
            <w:r w:rsidRPr="00775BD9">
              <w:rPr>
                <w:rFonts w:eastAsia="Arial" w:cs="Times New Roman"/>
                <w:color w:val="000000"/>
                <w:sz w:val="22"/>
              </w:rPr>
              <w:t>Yes</w:t>
            </w:r>
            <w:proofErr w:type="gramEnd"/>
            <w:r w:rsidRPr="00775BD9">
              <w:rPr>
                <w:rFonts w:eastAsia="Arial" w:cs="Times New Roman"/>
                <w:color w:val="000000"/>
                <w:sz w:val="22"/>
              </w:rPr>
              <w:t xml:space="preserve"> vs No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AFFC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1.042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1EC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0.057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9607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0.73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6D4D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0.468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E5E2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0.932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F0C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1.165</w:t>
            </w:r>
          </w:p>
        </w:tc>
      </w:tr>
      <w:tr w:rsidR="004944C8" w:rsidRPr="00775BD9" w14:paraId="4AA21730" w14:textId="77777777" w:rsidTr="000F6575">
        <w:trPr>
          <w:jc w:val="center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CD9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Alcohol Consumption: Unknown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F5B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0.453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87F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0.894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DD3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-0.89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C824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0.375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179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030F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2.612</w:t>
            </w:r>
          </w:p>
        </w:tc>
      </w:tr>
      <w:tr w:rsidR="004944C8" w:rsidRPr="00775BD9" w14:paraId="14F89C6F" w14:textId="77777777" w:rsidTr="000F6575">
        <w:trPr>
          <w:jc w:val="center"/>
        </w:trPr>
        <w:tc>
          <w:tcPr>
            <w:tcW w:w="3261" w:type="dxa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63E1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775BD9">
              <w:rPr>
                <w:rFonts w:eastAsia="Arial" w:cs="Times New Roman"/>
                <w:color w:val="000000"/>
                <w:sz w:val="22"/>
              </w:rPr>
              <w:t>Age (years)</w:t>
            </w:r>
          </w:p>
        </w:tc>
        <w:tc>
          <w:tcPr>
            <w:tcW w:w="950" w:type="dxa"/>
            <w:tcBorders>
              <w:top w:val="none" w:sz="0" w:space="0" w:color="000000"/>
              <w:left w:val="nil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879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1.027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091E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0.003</w:t>
            </w:r>
          </w:p>
        </w:tc>
        <w:tc>
          <w:tcPr>
            <w:tcW w:w="15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AC80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8.66</w:t>
            </w:r>
          </w:p>
        </w:tc>
        <w:tc>
          <w:tcPr>
            <w:tcW w:w="11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73DA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&lt;0.001</w:t>
            </w:r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6BBB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1.021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B063" w14:textId="77777777" w:rsidR="004944C8" w:rsidRPr="00775BD9" w:rsidRDefault="004944C8" w:rsidP="000F65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22"/>
              </w:rPr>
            </w:pPr>
            <w:r w:rsidRPr="00390F86">
              <w:rPr>
                <w:rFonts w:eastAsia="Arial" w:cs="Times New Roman"/>
                <w:color w:val="000000"/>
                <w:sz w:val="22"/>
              </w:rPr>
              <w:t>1.033</w:t>
            </w:r>
          </w:p>
        </w:tc>
      </w:tr>
    </w:tbl>
    <w:p w14:paraId="20961954" w14:textId="77777777" w:rsidR="004944C8" w:rsidRPr="0027053F" w:rsidRDefault="004944C8" w:rsidP="004944C8">
      <w:pPr>
        <w:tabs>
          <w:tab w:val="left" w:pos="6269"/>
        </w:tabs>
        <w:ind w:firstLineChars="550" w:firstLine="1210"/>
        <w:rPr>
          <w:rFonts w:eastAsia="Arial" w:cs="Times New Roman"/>
          <w:color w:val="000000"/>
          <w:sz w:val="22"/>
        </w:rPr>
      </w:pPr>
      <w:r w:rsidRPr="0027053F">
        <w:rPr>
          <w:rFonts w:eastAsia="Arial" w:cs="Times New Roman"/>
          <w:color w:val="000000"/>
          <w:sz w:val="22"/>
        </w:rPr>
        <w:t xml:space="preserve">HR: Hazard Ratio. An HR &gt; 1 indicates increased risk, HR </w:t>
      </w:r>
      <w:r w:rsidRPr="0027053F">
        <w:rPr>
          <w:rFonts w:cs="Times New Roman"/>
          <w:color w:val="000000"/>
          <w:sz w:val="22"/>
          <w:lang w:eastAsia="zh-CN"/>
        </w:rPr>
        <w:t>＜</w:t>
      </w:r>
      <w:r>
        <w:rPr>
          <w:rFonts w:cs="Times New Roman" w:hint="eastAsia"/>
          <w:color w:val="000000"/>
          <w:sz w:val="22"/>
          <w:lang w:eastAsia="zh-CN"/>
        </w:rPr>
        <w:t xml:space="preserve"> </w:t>
      </w:r>
      <w:r w:rsidRPr="0027053F">
        <w:rPr>
          <w:rFonts w:eastAsia="Arial" w:cs="Times New Roman"/>
          <w:color w:val="000000"/>
          <w:sz w:val="22"/>
        </w:rPr>
        <w:t>l</w:t>
      </w:r>
      <w:r>
        <w:rPr>
          <w:rFonts w:cs="Times New Roman" w:hint="eastAsia"/>
          <w:color w:val="000000"/>
          <w:sz w:val="22"/>
          <w:lang w:eastAsia="zh-CN"/>
        </w:rPr>
        <w:t xml:space="preserve"> </w:t>
      </w:r>
      <w:r w:rsidRPr="0027053F">
        <w:rPr>
          <w:rFonts w:eastAsia="Arial" w:cs="Times New Roman"/>
          <w:color w:val="000000"/>
          <w:sz w:val="22"/>
        </w:rPr>
        <w:t>1 indicates decreased risk.</w:t>
      </w:r>
      <w:r>
        <w:rPr>
          <w:rFonts w:cs="Times New Roman" w:hint="eastAsia"/>
          <w:color w:val="000000"/>
          <w:sz w:val="22"/>
          <w:lang w:eastAsia="zh-CN"/>
        </w:rPr>
        <w:t xml:space="preserve"> </w:t>
      </w:r>
      <w:r w:rsidRPr="0027053F">
        <w:rPr>
          <w:rFonts w:eastAsia="Arial" w:cs="Times New Roman"/>
          <w:color w:val="000000"/>
          <w:sz w:val="22"/>
        </w:rPr>
        <w:t>CI: Confidence Interval.</w:t>
      </w:r>
    </w:p>
    <w:p w14:paraId="39567E89" w14:textId="77777777" w:rsidR="004944C8" w:rsidRPr="0027053F" w:rsidRDefault="004944C8" w:rsidP="004944C8">
      <w:pPr>
        <w:tabs>
          <w:tab w:val="left" w:pos="6269"/>
        </w:tabs>
        <w:ind w:firstLineChars="550" w:firstLine="1210"/>
        <w:rPr>
          <w:rFonts w:eastAsia="Arial" w:cs="Times New Roman"/>
          <w:color w:val="000000"/>
          <w:sz w:val="22"/>
        </w:rPr>
      </w:pPr>
      <w:r w:rsidRPr="0027053F">
        <w:rPr>
          <w:rFonts w:eastAsia="Arial" w:cs="Times New Roman"/>
          <w:color w:val="000000"/>
          <w:sz w:val="22"/>
        </w:rPr>
        <w:lastRenderedPageBreak/>
        <w:t xml:space="preserve">P-value: Probability value. P </w:t>
      </w:r>
      <w:r w:rsidRPr="0027053F">
        <w:rPr>
          <w:rFonts w:cs="Times New Roman"/>
          <w:color w:val="000000"/>
          <w:sz w:val="22"/>
          <w:lang w:eastAsia="zh-CN"/>
        </w:rPr>
        <w:t>≤</w:t>
      </w:r>
      <w:r w:rsidRPr="0027053F">
        <w:rPr>
          <w:rFonts w:eastAsia="Arial" w:cs="Times New Roman"/>
          <w:color w:val="000000"/>
          <w:sz w:val="22"/>
        </w:rPr>
        <w:t xml:space="preserve"> 0.05 was considered statistically significant.</w:t>
      </w:r>
    </w:p>
    <w:p w14:paraId="46413180" w14:textId="77777777" w:rsidR="004944C8" w:rsidRPr="0027053F" w:rsidRDefault="004944C8" w:rsidP="004944C8">
      <w:pPr>
        <w:tabs>
          <w:tab w:val="left" w:pos="6269"/>
        </w:tabs>
        <w:ind w:firstLineChars="550" w:firstLine="1210"/>
        <w:rPr>
          <w:rFonts w:eastAsia="Arial" w:cs="Times New Roman"/>
          <w:color w:val="000000"/>
          <w:sz w:val="22"/>
        </w:rPr>
      </w:pPr>
      <w:r w:rsidRPr="0027053F">
        <w:rPr>
          <w:rFonts w:eastAsia="Arial" w:cs="Times New Roman"/>
          <w:color w:val="000000"/>
          <w:sz w:val="22"/>
        </w:rPr>
        <w:t>Categorical variable reference groups are implied (e.g., for Gender: Male vs Female, Female is the reference).</w:t>
      </w:r>
    </w:p>
    <w:p w14:paraId="4E14CC46" w14:textId="77777777" w:rsidR="004944C8" w:rsidRDefault="004944C8" w:rsidP="004944C8">
      <w:pPr>
        <w:tabs>
          <w:tab w:val="left" w:pos="6269"/>
        </w:tabs>
        <w:ind w:firstLineChars="550" w:firstLine="1210"/>
        <w:rPr>
          <w:rFonts w:cs="Times New Roman"/>
          <w:color w:val="000000"/>
          <w:sz w:val="22"/>
          <w:lang w:eastAsia="zh-CN"/>
        </w:rPr>
      </w:pPr>
      <w:r w:rsidRPr="0027053F">
        <w:rPr>
          <w:rFonts w:eastAsia="Arial" w:cs="Times New Roman"/>
          <w:color w:val="000000"/>
          <w:sz w:val="22"/>
        </w:rPr>
        <w:t>Variable descriptions are standardized interpretations of the original variable codes.</w:t>
      </w:r>
    </w:p>
    <w:p w14:paraId="0EED6BEE" w14:textId="77777777" w:rsidR="004944C8" w:rsidRDefault="004944C8" w:rsidP="004944C8">
      <w:pPr>
        <w:tabs>
          <w:tab w:val="left" w:pos="6269"/>
        </w:tabs>
        <w:ind w:firstLineChars="550" w:firstLine="1210"/>
        <w:rPr>
          <w:rFonts w:cs="Times New Roman"/>
          <w:color w:val="000000"/>
          <w:sz w:val="22"/>
          <w:lang w:eastAsia="zh-CN"/>
        </w:rPr>
      </w:pPr>
      <w:r w:rsidRPr="0027053F">
        <w:rPr>
          <w:rFonts w:eastAsia="Arial" w:cs="Times New Roman"/>
          <w:color w:val="000000"/>
          <w:sz w:val="22"/>
        </w:rPr>
        <w:t>Units for continuous variables (e.g., blood pressure, lab values) should be confirmed from study protocol.</w:t>
      </w:r>
    </w:p>
    <w:p w14:paraId="0625CFDF" w14:textId="77777777" w:rsidR="00A66BC3" w:rsidRDefault="00A66BC3">
      <w:pPr>
        <w:rPr>
          <w:rFonts w:hint="eastAsia"/>
        </w:rPr>
      </w:pPr>
    </w:p>
    <w:sectPr w:rsidR="00A66BC3" w:rsidSect="004944C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0EB6" w14:textId="77777777" w:rsidR="00D14D13" w:rsidRDefault="00D14D13" w:rsidP="004944C8">
      <w:pPr>
        <w:spacing w:before="0" w:after="0"/>
        <w:rPr>
          <w:rFonts w:hint="eastAsia"/>
        </w:rPr>
      </w:pPr>
      <w:r>
        <w:separator/>
      </w:r>
    </w:p>
  </w:endnote>
  <w:endnote w:type="continuationSeparator" w:id="0">
    <w:p w14:paraId="06814D30" w14:textId="77777777" w:rsidR="00D14D13" w:rsidRDefault="00D14D13" w:rsidP="004944C8">
      <w:pPr>
        <w:spacing w:before="0"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04A3" w14:textId="77777777" w:rsidR="00D14D13" w:rsidRDefault="00D14D13" w:rsidP="004944C8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3B83D9A5" w14:textId="77777777" w:rsidR="00D14D13" w:rsidRDefault="00D14D13" w:rsidP="004944C8">
      <w:pPr>
        <w:spacing w:before="0"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38"/>
    <w:rsid w:val="004944C8"/>
    <w:rsid w:val="008644C2"/>
    <w:rsid w:val="00A37F38"/>
    <w:rsid w:val="00A66BC3"/>
    <w:rsid w:val="00D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72F94C-51AE-49A9-A9B2-CFAB43A7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4C8"/>
    <w:pPr>
      <w:spacing w:before="120" w:after="240"/>
    </w:pPr>
    <w:rPr>
      <w:rFonts w:ascii="Times New Roman" w:hAnsi="Times New Roman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F38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F38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F38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F38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F38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F38"/>
    <w:pPr>
      <w:keepNext/>
      <w:keepLines/>
      <w:widowControl w:val="0"/>
      <w:spacing w:before="40" w:after="0"/>
      <w:jc w:val="both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F38"/>
    <w:pPr>
      <w:keepNext/>
      <w:keepLines/>
      <w:widowControl w:val="0"/>
      <w:spacing w:before="40" w:after="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F38"/>
    <w:pPr>
      <w:keepNext/>
      <w:keepLines/>
      <w:widowControl w:val="0"/>
      <w:spacing w:before="0" w:after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F38"/>
    <w:pPr>
      <w:keepNext/>
      <w:keepLines/>
      <w:widowControl w:val="0"/>
      <w:spacing w:before="0"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F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F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F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7F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F38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3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F38"/>
    <w:pPr>
      <w:widowControl w:val="0"/>
      <w:numPr>
        <w:ilvl w:val="1"/>
      </w:numPr>
      <w:spacing w:before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37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F38"/>
    <w:pPr>
      <w:widowControl w:val="0"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37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F38"/>
    <w:pPr>
      <w:widowControl w:val="0"/>
      <w:spacing w:before="0" w:after="0"/>
      <w:ind w:left="720"/>
      <w:contextualSpacing/>
      <w:jc w:val="both"/>
    </w:pPr>
    <w:rPr>
      <w:rFonts w:asciiTheme="minorHAnsi" w:hAnsiTheme="minorHAns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37F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F3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37F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7F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44C8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944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44C8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94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jingwei li</dc:creator>
  <cp:keywords/>
  <dc:description/>
  <cp:lastModifiedBy>jingwei li</cp:lastModifiedBy>
  <cp:revision>2</cp:revision>
  <dcterms:created xsi:type="dcterms:W3CDTF">2025-06-05T07:44:00Z</dcterms:created>
  <dcterms:modified xsi:type="dcterms:W3CDTF">2025-06-05T07:45:00Z</dcterms:modified>
</cp:coreProperties>
</file>