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76F5" w14:textId="4BEB8CDD" w:rsidR="00E545A6" w:rsidRDefault="00E545A6" w:rsidP="00E545A6">
      <w:pPr>
        <w:spacing w:line="48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Supp</w:t>
      </w:r>
      <w:r w:rsidR="00CC453F">
        <w:rPr>
          <w:rFonts w:asciiTheme="majorHAnsi" w:hAnsiTheme="majorHAnsi" w:cstheme="majorHAnsi"/>
          <w:b/>
          <w:bCs/>
        </w:rPr>
        <w:t>lementary</w:t>
      </w:r>
      <w:r>
        <w:rPr>
          <w:rFonts w:asciiTheme="majorHAnsi" w:hAnsiTheme="majorHAnsi" w:cstheme="majorHAnsi"/>
          <w:b/>
          <w:bCs/>
        </w:rPr>
        <w:t xml:space="preserve"> Information</w:t>
      </w:r>
    </w:p>
    <w:p w14:paraId="341BB9CB" w14:textId="77777777" w:rsidR="00E545A6" w:rsidRDefault="00E545A6" w:rsidP="00E545A6">
      <w:pPr>
        <w:spacing w:line="480" w:lineRule="auto"/>
        <w:contextualSpacing/>
        <w:jc w:val="center"/>
        <w:rPr>
          <w:rFonts w:asciiTheme="majorHAnsi" w:hAnsiTheme="majorHAnsi" w:cstheme="majorHAnsi"/>
          <w:b/>
          <w:bCs/>
        </w:rPr>
      </w:pPr>
    </w:p>
    <w:p w14:paraId="2B3C9CD1" w14:textId="147A5501" w:rsidR="00E545A6" w:rsidRDefault="00E545A6" w:rsidP="00E545A6">
      <w:pPr>
        <w:spacing w:line="480" w:lineRule="auto"/>
        <w:contextualSpacing/>
        <w:jc w:val="center"/>
        <w:rPr>
          <w:rFonts w:asciiTheme="majorHAnsi" w:eastAsia="Times New Roman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>Article:</w:t>
      </w:r>
      <w:r>
        <w:rPr>
          <w:rFonts w:asciiTheme="majorHAnsi" w:hAnsiTheme="majorHAnsi" w:cstheme="majorHAnsi"/>
        </w:rPr>
        <w:t xml:space="preserve"> </w:t>
      </w:r>
      <w:r w:rsidRPr="00C617CE">
        <w:rPr>
          <w:rFonts w:asciiTheme="majorHAnsi" w:eastAsia="Times New Roman" w:hAnsiTheme="majorHAnsi" w:cstheme="majorHAnsi"/>
          <w:bCs/>
        </w:rPr>
        <w:t>Emotion Regulation as a Transdiagnostic Link Between ADHD and Depression Symptoms: Evidence from a Network Analysis of Youth in the ABCD Study</w:t>
      </w:r>
    </w:p>
    <w:p w14:paraId="2F4B3B93" w14:textId="1323B693" w:rsidR="001F28E6" w:rsidRPr="001F28E6" w:rsidRDefault="00D00682" w:rsidP="00E40272">
      <w:pPr>
        <w:spacing w:line="480" w:lineRule="auto"/>
        <w:jc w:val="center"/>
        <w:rPr>
          <w:rFonts w:asciiTheme="majorHAnsi" w:eastAsia="Times New Roman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 xml:space="preserve">Journal: </w:t>
      </w:r>
      <w:r w:rsidR="00C35732">
        <w:rPr>
          <w:rFonts w:asciiTheme="majorHAnsi" w:hAnsiTheme="majorHAnsi" w:cstheme="majorHAnsi"/>
        </w:rPr>
        <w:t>Child and Adolescent Psychiatry and Mental Health</w:t>
      </w:r>
    </w:p>
    <w:p w14:paraId="01C15644" w14:textId="77777777" w:rsidR="00E545A6" w:rsidRPr="00E545A6" w:rsidRDefault="00E545A6" w:rsidP="006A32DD">
      <w:pPr>
        <w:spacing w:line="480" w:lineRule="auto"/>
        <w:jc w:val="center"/>
        <w:rPr>
          <w:rFonts w:asciiTheme="majorHAnsi" w:hAnsiTheme="majorHAnsi" w:cstheme="majorHAnsi"/>
        </w:rPr>
      </w:pPr>
    </w:p>
    <w:p w14:paraId="3D7E397F" w14:textId="3450CF63" w:rsidR="0025632E" w:rsidRDefault="0025632E" w:rsidP="0025632E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Figure S1</w:t>
      </w:r>
    </w:p>
    <w:p w14:paraId="2E708BD0" w14:textId="77777777" w:rsidR="0025632E" w:rsidRPr="00DC115D" w:rsidRDefault="0025632E" w:rsidP="0025632E">
      <w:pPr>
        <w:spacing w:line="480" w:lineRule="auto"/>
        <w:rPr>
          <w:rFonts w:asciiTheme="majorHAnsi" w:hAnsiTheme="majorHAnsi" w:cstheme="majorHAnsi"/>
        </w:rPr>
      </w:pPr>
      <w:r w:rsidRPr="00DC115D">
        <w:rPr>
          <w:rFonts w:asciiTheme="majorHAnsi" w:hAnsiTheme="majorHAnsi" w:cstheme="majorHAnsi"/>
          <w:i/>
          <w:iCs/>
        </w:rPr>
        <w:t>Bootstrapped</w:t>
      </w:r>
      <w:r>
        <w:rPr>
          <w:rFonts w:asciiTheme="majorHAnsi" w:hAnsiTheme="majorHAnsi" w:cstheme="majorHAnsi"/>
          <w:i/>
          <w:iCs/>
        </w:rPr>
        <w:t xml:space="preserve"> c</w:t>
      </w:r>
      <w:r w:rsidRPr="00DC115D">
        <w:rPr>
          <w:rFonts w:asciiTheme="majorHAnsi" w:hAnsiTheme="majorHAnsi" w:cstheme="majorHAnsi"/>
          <w:i/>
          <w:iCs/>
        </w:rPr>
        <w:t xml:space="preserve">onfidence </w:t>
      </w:r>
      <w:r>
        <w:rPr>
          <w:rFonts w:asciiTheme="majorHAnsi" w:hAnsiTheme="majorHAnsi" w:cstheme="majorHAnsi"/>
          <w:i/>
          <w:iCs/>
        </w:rPr>
        <w:t>i</w:t>
      </w:r>
      <w:r w:rsidRPr="00DC115D">
        <w:rPr>
          <w:rFonts w:asciiTheme="majorHAnsi" w:hAnsiTheme="majorHAnsi" w:cstheme="majorHAnsi"/>
          <w:i/>
          <w:iCs/>
        </w:rPr>
        <w:t xml:space="preserve">ntervals of </w:t>
      </w:r>
      <w:r>
        <w:rPr>
          <w:rFonts w:asciiTheme="majorHAnsi" w:hAnsiTheme="majorHAnsi" w:cstheme="majorHAnsi"/>
          <w:i/>
          <w:iCs/>
        </w:rPr>
        <w:t>e</w:t>
      </w:r>
      <w:r w:rsidRPr="00DC115D">
        <w:rPr>
          <w:rFonts w:asciiTheme="majorHAnsi" w:hAnsiTheme="majorHAnsi" w:cstheme="majorHAnsi"/>
          <w:i/>
          <w:iCs/>
        </w:rPr>
        <w:t xml:space="preserve">stimated </w:t>
      </w:r>
      <w:r>
        <w:rPr>
          <w:rFonts w:asciiTheme="majorHAnsi" w:hAnsiTheme="majorHAnsi" w:cstheme="majorHAnsi"/>
          <w:i/>
          <w:iCs/>
        </w:rPr>
        <w:t>e</w:t>
      </w:r>
      <w:r w:rsidRPr="00DC115D">
        <w:rPr>
          <w:rFonts w:asciiTheme="majorHAnsi" w:hAnsiTheme="majorHAnsi" w:cstheme="majorHAnsi"/>
          <w:i/>
          <w:iCs/>
        </w:rPr>
        <w:t xml:space="preserve">dge </w:t>
      </w:r>
      <w:r>
        <w:rPr>
          <w:rFonts w:asciiTheme="majorHAnsi" w:hAnsiTheme="majorHAnsi" w:cstheme="majorHAnsi"/>
          <w:i/>
          <w:iCs/>
        </w:rPr>
        <w:t>w</w:t>
      </w:r>
      <w:r w:rsidRPr="00DC115D">
        <w:rPr>
          <w:rFonts w:asciiTheme="majorHAnsi" w:hAnsiTheme="majorHAnsi" w:cstheme="majorHAnsi"/>
          <w:i/>
          <w:iCs/>
        </w:rPr>
        <w:t>eights</w:t>
      </w:r>
      <w:r>
        <w:rPr>
          <w:rFonts w:asciiTheme="majorHAnsi" w:hAnsiTheme="majorHAnsi" w:cstheme="majorHAnsi"/>
          <w:i/>
          <w:iCs/>
        </w:rPr>
        <w:t>.</w:t>
      </w:r>
    </w:p>
    <w:p w14:paraId="2EB079C3" w14:textId="77777777" w:rsidR="0025632E" w:rsidRDefault="0025632E" w:rsidP="0025632E">
      <w:pPr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i/>
          <w:iCs/>
          <w:noProof/>
        </w:rPr>
        <w:drawing>
          <wp:inline distT="0" distB="0" distL="0" distR="0" wp14:anchorId="70F6D045" wp14:editId="47A0CCD2">
            <wp:extent cx="3332285" cy="3332285"/>
            <wp:effectExtent l="0" t="0" r="0" b="0"/>
            <wp:docPr id="2105911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11674" name="Picture 21059116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6647" cy="333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C0774" w14:textId="77777777" w:rsidR="0025632E" w:rsidRDefault="0025632E" w:rsidP="0025632E">
      <w:pPr>
        <w:spacing w:line="480" w:lineRule="auto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Note. </w:t>
      </w:r>
      <w:r w:rsidRPr="004E6300">
        <w:rPr>
          <w:rFonts w:asciiTheme="majorHAnsi" w:hAnsiTheme="majorHAnsi" w:cstheme="majorHAnsi"/>
        </w:rPr>
        <w:t>Gray lines indicate confidence intervals</w:t>
      </w:r>
      <w:r>
        <w:rPr>
          <w:rFonts w:asciiTheme="majorHAnsi" w:hAnsiTheme="majorHAnsi" w:cstheme="majorHAnsi"/>
        </w:rPr>
        <w:t xml:space="preserve"> around edge weight estimates</w:t>
      </w:r>
      <w:r w:rsidRPr="004E6300">
        <w:rPr>
          <w:rFonts w:asciiTheme="majorHAnsi" w:hAnsiTheme="majorHAnsi" w:cstheme="majorHAnsi"/>
        </w:rPr>
        <w:t>.</w:t>
      </w:r>
    </w:p>
    <w:p w14:paraId="7A072BEF" w14:textId="77777777" w:rsidR="001213CF" w:rsidRDefault="001213CF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67C98D73" w14:textId="674FAF65" w:rsidR="00823796" w:rsidRPr="003B14F4" w:rsidRDefault="00823796" w:rsidP="00823796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Figure S</w:t>
      </w:r>
      <w:r w:rsidR="001213CF">
        <w:rPr>
          <w:rFonts w:asciiTheme="majorHAnsi" w:hAnsiTheme="majorHAnsi" w:cstheme="majorHAnsi"/>
          <w:b/>
          <w:bCs/>
        </w:rPr>
        <w:t>2</w:t>
      </w:r>
    </w:p>
    <w:p w14:paraId="3A445968" w14:textId="77777777" w:rsidR="00823796" w:rsidRDefault="00823796" w:rsidP="00823796">
      <w:pPr>
        <w:rPr>
          <w:rFonts w:asciiTheme="majorHAnsi" w:hAnsiTheme="majorHAnsi" w:cstheme="majorHAnsi"/>
        </w:rPr>
      </w:pPr>
    </w:p>
    <w:p w14:paraId="48FE7D2F" w14:textId="473534D3" w:rsidR="00823796" w:rsidRDefault="00563E39" w:rsidP="006B5E2C">
      <w:pPr>
        <w:spacing w:line="480" w:lineRule="auto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Stability of</w:t>
      </w:r>
      <w:r w:rsidR="00AC1021">
        <w:rPr>
          <w:rFonts w:asciiTheme="majorHAnsi" w:hAnsiTheme="majorHAnsi" w:cstheme="majorHAnsi"/>
          <w:i/>
          <w:iCs/>
        </w:rPr>
        <w:t xml:space="preserve"> network</w:t>
      </w:r>
      <w:r>
        <w:rPr>
          <w:rFonts w:asciiTheme="majorHAnsi" w:hAnsiTheme="majorHAnsi" w:cstheme="majorHAnsi"/>
          <w:i/>
          <w:iCs/>
        </w:rPr>
        <w:t xml:space="preserve"> centrality measures.</w:t>
      </w:r>
    </w:p>
    <w:p w14:paraId="661551F5" w14:textId="08B4B79B" w:rsidR="00823796" w:rsidRPr="006B5E2C" w:rsidRDefault="006B5E2C" w:rsidP="006B5E2C">
      <w:pPr>
        <w:spacing w:line="480" w:lineRule="auto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1F21A26F" wp14:editId="189EC0E1">
            <wp:extent cx="5943600" cy="2888615"/>
            <wp:effectExtent l="0" t="0" r="0" b="0"/>
            <wp:docPr id="1609339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393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C45C1" w14:textId="02A77935" w:rsidR="006B5E2C" w:rsidRDefault="006B5E2C" w:rsidP="006B5E2C">
      <w:pPr>
        <w:rPr>
          <w:rFonts w:asciiTheme="majorHAnsi" w:hAnsiTheme="majorHAnsi" w:cstheme="majorHAnsi"/>
          <w:b/>
          <w:bCs/>
        </w:rPr>
      </w:pPr>
    </w:p>
    <w:p w14:paraId="16A0D8A9" w14:textId="77777777" w:rsidR="00DD5B3A" w:rsidRPr="006A32DD" w:rsidRDefault="00DD5B3A" w:rsidP="00823796">
      <w:pPr>
        <w:jc w:val="center"/>
        <w:rPr>
          <w:rFonts w:asciiTheme="majorHAnsi" w:hAnsiTheme="majorHAnsi" w:cstheme="majorHAnsi"/>
          <w:b/>
          <w:bCs/>
        </w:rPr>
      </w:pPr>
    </w:p>
    <w:p w14:paraId="50A7E8D4" w14:textId="51116844" w:rsidR="0097076C" w:rsidRDefault="0097076C" w:rsidP="0097076C">
      <w:pPr>
        <w:spacing w:line="480" w:lineRule="auto"/>
        <w:rPr>
          <w:rFonts w:asciiTheme="majorHAnsi" w:hAnsiTheme="majorHAnsi" w:cstheme="majorHAnsi"/>
        </w:rPr>
      </w:pPr>
      <w:r w:rsidRPr="00677F07">
        <w:rPr>
          <w:rFonts w:asciiTheme="majorHAnsi" w:hAnsiTheme="majorHAnsi" w:cstheme="majorHAnsi"/>
          <w:i/>
          <w:iCs/>
        </w:rPr>
        <w:t xml:space="preserve">Note. </w:t>
      </w:r>
      <w:r w:rsidR="002979FD">
        <w:rPr>
          <w:rFonts w:ascii="Times New Roman" w:hAnsi="Times New Roman" w:cs="Times New Roman"/>
        </w:rPr>
        <w:t>The graph</w:t>
      </w:r>
      <w:r w:rsidR="006B5E2C">
        <w:rPr>
          <w:rFonts w:ascii="Times New Roman" w:hAnsi="Times New Roman" w:cs="Times New Roman"/>
        </w:rPr>
        <w:t>s</w:t>
      </w:r>
      <w:r w:rsidR="002979FD">
        <w:rPr>
          <w:rFonts w:ascii="Times New Roman" w:hAnsi="Times New Roman" w:cs="Times New Roman"/>
        </w:rPr>
        <w:t xml:space="preserve"> indicate the average correlation between different proportions of the full sample and the original sample</w:t>
      </w:r>
      <w:r w:rsidR="003D5378">
        <w:rPr>
          <w:rFonts w:ascii="Times New Roman" w:hAnsi="Times New Roman" w:cs="Times New Roman"/>
        </w:rPr>
        <w:t xml:space="preserve"> for </w:t>
      </w:r>
      <w:r w:rsidR="006B5E2C">
        <w:rPr>
          <w:rFonts w:ascii="Times New Roman" w:hAnsi="Times New Roman" w:cs="Times New Roman"/>
        </w:rPr>
        <w:t>A. expected influence and strength; and B. bridge expected influence.</w:t>
      </w:r>
      <w:r w:rsidR="002979FD">
        <w:rPr>
          <w:rFonts w:ascii="Times New Roman" w:hAnsi="Times New Roman" w:cs="Times New Roman"/>
        </w:rPr>
        <w:t xml:space="preserve"> </w:t>
      </w:r>
      <w:r w:rsidR="001F0292">
        <w:rPr>
          <w:rFonts w:ascii="Times New Roman" w:hAnsi="Times New Roman" w:cs="Times New Roman"/>
        </w:rPr>
        <w:t>The CS-coefficient threshold was set a prior</w:t>
      </w:r>
      <w:r w:rsidR="00563E39">
        <w:rPr>
          <w:rFonts w:ascii="Times New Roman" w:hAnsi="Times New Roman" w:cs="Times New Roman"/>
        </w:rPr>
        <w:t>i</w:t>
      </w:r>
      <w:r w:rsidR="001F0292">
        <w:rPr>
          <w:rFonts w:ascii="Times New Roman" w:hAnsi="Times New Roman" w:cs="Times New Roman"/>
        </w:rPr>
        <w:t xml:space="preserve"> to .50, indicating that 50% of sampled cases can be dropped to maintain a </w:t>
      </w:r>
      <w:r w:rsidR="002979FD">
        <w:rPr>
          <w:rFonts w:ascii="Times New Roman" w:hAnsi="Times New Roman" w:cs="Times New Roman"/>
        </w:rPr>
        <w:t>correlation of .70 with the full sample with 95% confidence.</w:t>
      </w:r>
    </w:p>
    <w:p w14:paraId="5C284C70" w14:textId="718223B9" w:rsidR="0097076C" w:rsidRDefault="009707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6795C9FA" w14:textId="289372CB" w:rsidR="006A32DD" w:rsidRDefault="006A32DD" w:rsidP="006A32DD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Figure S</w:t>
      </w:r>
      <w:r w:rsidR="00FC3088">
        <w:rPr>
          <w:rFonts w:asciiTheme="majorHAnsi" w:hAnsiTheme="majorHAnsi" w:cstheme="majorHAnsi"/>
          <w:b/>
          <w:bCs/>
        </w:rPr>
        <w:t>3</w:t>
      </w:r>
    </w:p>
    <w:p w14:paraId="2DD976E1" w14:textId="77777777" w:rsidR="006A32DD" w:rsidRDefault="006A32DD" w:rsidP="006A32DD">
      <w:pPr>
        <w:rPr>
          <w:rFonts w:asciiTheme="majorHAnsi" w:hAnsiTheme="majorHAnsi" w:cstheme="majorHAnsi"/>
        </w:rPr>
      </w:pPr>
    </w:p>
    <w:p w14:paraId="457DD606" w14:textId="77777777" w:rsidR="006A32DD" w:rsidRDefault="006A32DD" w:rsidP="006A32DD">
      <w:pPr>
        <w:rPr>
          <w:rFonts w:asciiTheme="majorHAnsi" w:hAnsiTheme="majorHAnsi" w:cstheme="majorHAnsi"/>
          <w:i/>
          <w:iCs/>
        </w:rPr>
      </w:pPr>
      <w:r w:rsidRPr="00DC115D">
        <w:rPr>
          <w:rFonts w:asciiTheme="majorHAnsi" w:hAnsiTheme="majorHAnsi" w:cstheme="majorHAnsi"/>
          <w:i/>
          <w:iCs/>
        </w:rPr>
        <w:t xml:space="preserve">Bootstrapped difference tests between strength centrality </w:t>
      </w:r>
      <w:r>
        <w:rPr>
          <w:rFonts w:asciiTheme="majorHAnsi" w:hAnsiTheme="majorHAnsi" w:cstheme="majorHAnsi"/>
          <w:i/>
          <w:iCs/>
        </w:rPr>
        <w:t>values of nodes in the network.</w:t>
      </w:r>
    </w:p>
    <w:p w14:paraId="07886D3D" w14:textId="77777777" w:rsidR="006A32DD" w:rsidRDefault="006A32DD" w:rsidP="006A32DD">
      <w:pPr>
        <w:rPr>
          <w:rFonts w:asciiTheme="majorHAnsi" w:hAnsiTheme="majorHAnsi" w:cstheme="majorHAnsi"/>
          <w:i/>
          <w:iCs/>
        </w:rPr>
      </w:pPr>
    </w:p>
    <w:p w14:paraId="17D37476" w14:textId="77777777" w:rsidR="006A32DD" w:rsidRPr="00677F07" w:rsidRDefault="006A32DD" w:rsidP="006A32DD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b/>
          <w:bCs/>
          <w:i/>
          <w:iCs/>
          <w:noProof/>
        </w:rPr>
        <w:drawing>
          <wp:inline distT="0" distB="0" distL="0" distR="0" wp14:anchorId="1FDAC121" wp14:editId="262FC098">
            <wp:extent cx="4255477" cy="4255477"/>
            <wp:effectExtent l="0" t="0" r="0" b="0"/>
            <wp:docPr id="15185677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67715" name="Picture 1518567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680" cy="426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884B" w14:textId="77777777" w:rsidR="006A32DD" w:rsidRPr="00247904" w:rsidRDefault="006A32DD" w:rsidP="006A32DD">
      <w:pPr>
        <w:pStyle w:val="ListParagraph"/>
        <w:rPr>
          <w:rFonts w:asciiTheme="majorHAnsi" w:hAnsiTheme="majorHAnsi" w:cstheme="majorHAnsi"/>
        </w:rPr>
      </w:pPr>
    </w:p>
    <w:p w14:paraId="4BE827E9" w14:textId="23B64D55" w:rsidR="00770AE3" w:rsidRDefault="00770AE3" w:rsidP="00770AE3">
      <w:pPr>
        <w:spacing w:line="480" w:lineRule="auto"/>
        <w:rPr>
          <w:rFonts w:asciiTheme="majorHAnsi" w:hAnsiTheme="majorHAnsi" w:cstheme="majorHAnsi"/>
        </w:rPr>
      </w:pPr>
      <w:r w:rsidRPr="00677F07">
        <w:rPr>
          <w:rFonts w:asciiTheme="majorHAnsi" w:hAnsiTheme="majorHAnsi" w:cstheme="majorHAnsi"/>
          <w:i/>
          <w:iCs/>
        </w:rPr>
        <w:t xml:space="preserve">Note. </w:t>
      </w:r>
      <w:r>
        <w:rPr>
          <w:rFonts w:asciiTheme="majorHAnsi" w:hAnsiTheme="majorHAnsi" w:cstheme="majorHAnsi"/>
        </w:rPr>
        <w:t xml:space="preserve">Black squares indicate significant differences in strength centrality, </w:t>
      </w:r>
      <w:r>
        <w:rPr>
          <w:rFonts w:asciiTheme="majorHAnsi" w:hAnsiTheme="majorHAnsi" w:cstheme="majorHAnsi"/>
          <w:i/>
          <w:iCs/>
        </w:rPr>
        <w:t xml:space="preserve">p </w:t>
      </w:r>
      <w:r>
        <w:rPr>
          <w:rFonts w:asciiTheme="majorHAnsi" w:hAnsiTheme="majorHAnsi" w:cstheme="majorHAnsi"/>
        </w:rPr>
        <w:t xml:space="preserve">&lt; .05. Gray squares indicate comparisons that are not significantly different, </w:t>
      </w:r>
      <w:r>
        <w:rPr>
          <w:rFonts w:asciiTheme="majorHAnsi" w:hAnsiTheme="majorHAnsi" w:cstheme="majorHAnsi"/>
          <w:i/>
          <w:iCs/>
        </w:rPr>
        <w:t xml:space="preserve">p </w:t>
      </w:r>
      <w:r>
        <w:rPr>
          <w:rFonts w:asciiTheme="majorHAnsi" w:hAnsiTheme="majorHAnsi" w:cstheme="majorHAnsi"/>
        </w:rPr>
        <w:t>&gt; .05.</w:t>
      </w:r>
    </w:p>
    <w:p w14:paraId="55A46C47" w14:textId="244FEA51" w:rsidR="006A32DD" w:rsidRPr="008A533F" w:rsidRDefault="006A32DD" w:rsidP="006A32DD">
      <w:pPr>
        <w:rPr>
          <w:rFonts w:asciiTheme="majorHAnsi" w:hAnsiTheme="majorHAnsi" w:cstheme="majorHAnsi"/>
        </w:rPr>
      </w:pPr>
    </w:p>
    <w:p w14:paraId="77F9CEC2" w14:textId="77777777" w:rsidR="006A32DD" w:rsidRPr="006A32DD" w:rsidRDefault="006A32DD" w:rsidP="006A32DD">
      <w:pPr>
        <w:rPr>
          <w:rFonts w:asciiTheme="majorHAnsi" w:hAnsiTheme="majorHAnsi" w:cstheme="majorHAnsi"/>
        </w:rPr>
      </w:pPr>
    </w:p>
    <w:p w14:paraId="34416ED2" w14:textId="77777777" w:rsidR="006A32DD" w:rsidRDefault="006A32DD" w:rsidP="006A32DD">
      <w:pPr>
        <w:rPr>
          <w:rFonts w:asciiTheme="majorHAnsi" w:hAnsiTheme="majorHAnsi" w:cstheme="majorHAnsi"/>
        </w:rPr>
      </w:pPr>
    </w:p>
    <w:p w14:paraId="757F5D2A" w14:textId="148E2245" w:rsidR="00DD5B3A" w:rsidRDefault="00DD5B3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3BA7B14F" w14:textId="5D29B392" w:rsidR="00FC3088" w:rsidRDefault="00FC3088" w:rsidP="00FC3088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Figure S</w:t>
      </w:r>
      <w:r w:rsidR="007E447E">
        <w:rPr>
          <w:rFonts w:asciiTheme="majorHAnsi" w:hAnsiTheme="majorHAnsi" w:cstheme="majorHAnsi"/>
          <w:b/>
          <w:bCs/>
        </w:rPr>
        <w:t>4</w:t>
      </w:r>
    </w:p>
    <w:p w14:paraId="2B49FC31" w14:textId="77777777" w:rsidR="00FC3088" w:rsidRDefault="00FC3088" w:rsidP="00FC3088">
      <w:pPr>
        <w:rPr>
          <w:rFonts w:asciiTheme="majorHAnsi" w:hAnsiTheme="majorHAnsi" w:cstheme="majorHAnsi"/>
        </w:rPr>
      </w:pPr>
    </w:p>
    <w:p w14:paraId="505CAB22" w14:textId="77777777" w:rsidR="00FC3088" w:rsidRPr="00DC115D" w:rsidRDefault="00FC3088" w:rsidP="00FC3088">
      <w:pPr>
        <w:rPr>
          <w:rFonts w:asciiTheme="majorHAnsi" w:hAnsiTheme="majorHAnsi" w:cstheme="majorHAnsi"/>
        </w:rPr>
      </w:pPr>
      <w:r w:rsidRPr="00DC115D">
        <w:rPr>
          <w:rFonts w:asciiTheme="majorHAnsi" w:hAnsiTheme="majorHAnsi" w:cstheme="majorHAnsi"/>
          <w:i/>
          <w:iCs/>
        </w:rPr>
        <w:t xml:space="preserve">Bootstrapped difference tests between expected influence </w:t>
      </w:r>
      <w:r>
        <w:rPr>
          <w:rFonts w:asciiTheme="majorHAnsi" w:hAnsiTheme="majorHAnsi" w:cstheme="majorHAnsi"/>
          <w:i/>
          <w:iCs/>
        </w:rPr>
        <w:t>of nodes in the network.</w:t>
      </w:r>
    </w:p>
    <w:p w14:paraId="0E1E0E32" w14:textId="77777777" w:rsidR="00FC3088" w:rsidRPr="00247904" w:rsidRDefault="00FC3088" w:rsidP="00FC3088">
      <w:pPr>
        <w:pStyle w:val="ListParagraph"/>
        <w:rPr>
          <w:rFonts w:asciiTheme="majorHAnsi" w:hAnsiTheme="majorHAnsi" w:cstheme="majorHAnsi"/>
        </w:rPr>
      </w:pPr>
    </w:p>
    <w:p w14:paraId="32135BA6" w14:textId="77777777" w:rsidR="00FC3088" w:rsidRDefault="00FC3088" w:rsidP="00FC3088">
      <w:pPr>
        <w:spacing w:line="480" w:lineRule="auto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i/>
          <w:iCs/>
          <w:noProof/>
        </w:rPr>
        <w:drawing>
          <wp:inline distT="0" distB="0" distL="0" distR="0" wp14:anchorId="0DA85173" wp14:editId="0D4967F2">
            <wp:extent cx="4158762" cy="4158762"/>
            <wp:effectExtent l="0" t="0" r="0" b="0"/>
            <wp:docPr id="132054366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43663" name="Picture 13205436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2841" cy="416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FADB9" w14:textId="77777777" w:rsidR="00FC3088" w:rsidRDefault="00FC3088" w:rsidP="00FC3088">
      <w:pPr>
        <w:spacing w:line="480" w:lineRule="auto"/>
        <w:rPr>
          <w:rFonts w:asciiTheme="majorHAnsi" w:hAnsiTheme="majorHAnsi" w:cstheme="majorHAnsi"/>
        </w:rPr>
      </w:pPr>
      <w:r w:rsidRPr="00677F07">
        <w:rPr>
          <w:rFonts w:asciiTheme="majorHAnsi" w:hAnsiTheme="majorHAnsi" w:cstheme="majorHAnsi"/>
          <w:i/>
          <w:iCs/>
        </w:rPr>
        <w:t xml:space="preserve">Note. </w:t>
      </w:r>
      <w:r>
        <w:rPr>
          <w:rFonts w:asciiTheme="majorHAnsi" w:hAnsiTheme="majorHAnsi" w:cstheme="majorHAnsi"/>
        </w:rPr>
        <w:t xml:space="preserve">Black squares indicate significant differences in expected influence, </w:t>
      </w:r>
      <w:r>
        <w:rPr>
          <w:rFonts w:asciiTheme="majorHAnsi" w:hAnsiTheme="majorHAnsi" w:cstheme="majorHAnsi"/>
          <w:i/>
          <w:iCs/>
        </w:rPr>
        <w:t xml:space="preserve">p </w:t>
      </w:r>
      <w:r>
        <w:rPr>
          <w:rFonts w:asciiTheme="majorHAnsi" w:hAnsiTheme="majorHAnsi" w:cstheme="majorHAnsi"/>
        </w:rPr>
        <w:t xml:space="preserve">&lt; .05. Gray squares indicate comparisons that are not significantly different, </w:t>
      </w:r>
      <w:r>
        <w:rPr>
          <w:rFonts w:asciiTheme="majorHAnsi" w:hAnsiTheme="majorHAnsi" w:cstheme="majorHAnsi"/>
          <w:i/>
          <w:iCs/>
        </w:rPr>
        <w:t xml:space="preserve">p </w:t>
      </w:r>
      <w:r>
        <w:rPr>
          <w:rFonts w:asciiTheme="majorHAnsi" w:hAnsiTheme="majorHAnsi" w:cstheme="majorHAnsi"/>
        </w:rPr>
        <w:t>&gt; .05.</w:t>
      </w:r>
    </w:p>
    <w:p w14:paraId="71245137" w14:textId="77777777" w:rsidR="000042C1" w:rsidRDefault="000042C1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4DD2A103" w14:textId="2934FEEB" w:rsidR="00DD5B3A" w:rsidRDefault="00DD5B3A" w:rsidP="00DD5B3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Figure S5</w:t>
      </w:r>
    </w:p>
    <w:p w14:paraId="2477CAFB" w14:textId="77777777" w:rsidR="00DD5B3A" w:rsidRDefault="00DD5B3A" w:rsidP="00DD5B3A">
      <w:pPr>
        <w:rPr>
          <w:rFonts w:asciiTheme="majorHAnsi" w:hAnsiTheme="majorHAnsi" w:cstheme="majorHAnsi"/>
        </w:rPr>
      </w:pPr>
    </w:p>
    <w:p w14:paraId="22B2BF53" w14:textId="6EECD0F3" w:rsidR="00DD5B3A" w:rsidRDefault="00DD5B3A" w:rsidP="00DD5B3A">
      <w:pPr>
        <w:rPr>
          <w:rFonts w:asciiTheme="majorHAnsi" w:hAnsiTheme="majorHAnsi" w:cstheme="majorHAnsi"/>
          <w:i/>
          <w:iCs/>
        </w:rPr>
      </w:pPr>
      <w:r w:rsidRPr="00DC115D">
        <w:rPr>
          <w:rFonts w:asciiTheme="majorHAnsi" w:hAnsiTheme="majorHAnsi" w:cstheme="majorHAnsi"/>
          <w:i/>
          <w:iCs/>
        </w:rPr>
        <w:t xml:space="preserve">Bootstrapped difference tests between </w:t>
      </w:r>
      <w:r>
        <w:rPr>
          <w:rFonts w:asciiTheme="majorHAnsi" w:hAnsiTheme="majorHAnsi" w:cstheme="majorHAnsi"/>
          <w:i/>
          <w:iCs/>
        </w:rPr>
        <w:t>bridge expected influence</w:t>
      </w:r>
      <w:r w:rsidRPr="00DC115D"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  <w:i/>
          <w:iCs/>
        </w:rPr>
        <w:t>values in the network.</w:t>
      </w:r>
    </w:p>
    <w:p w14:paraId="7014696E" w14:textId="77777777" w:rsidR="00DD5B3A" w:rsidRDefault="00DD5B3A" w:rsidP="00DD5B3A">
      <w:pPr>
        <w:rPr>
          <w:rFonts w:asciiTheme="majorHAnsi" w:hAnsiTheme="majorHAnsi" w:cstheme="majorHAnsi"/>
          <w:i/>
          <w:iCs/>
        </w:rPr>
      </w:pPr>
    </w:p>
    <w:p w14:paraId="3B4CD625" w14:textId="1D250934" w:rsidR="00DD5B3A" w:rsidRPr="00DD5B3A" w:rsidRDefault="00DD5B3A" w:rsidP="00DD5B3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30DED952" wp14:editId="33B6F760">
            <wp:extent cx="5943600" cy="3727450"/>
            <wp:effectExtent l="0" t="0" r="0" b="0"/>
            <wp:docPr id="2127594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94247" name="Picture 21275942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B5BEF" w14:textId="77777777" w:rsidR="00F35917" w:rsidRDefault="00F35917">
      <w:pPr>
        <w:rPr>
          <w:rFonts w:asciiTheme="majorHAnsi" w:hAnsiTheme="majorHAnsi" w:cstheme="majorHAnsi"/>
          <w:b/>
          <w:bCs/>
        </w:rPr>
      </w:pPr>
    </w:p>
    <w:p w14:paraId="7696663F" w14:textId="35B46C10" w:rsidR="00417D4D" w:rsidRDefault="00417D4D" w:rsidP="00417D4D">
      <w:pPr>
        <w:spacing w:line="480" w:lineRule="auto"/>
        <w:rPr>
          <w:rFonts w:asciiTheme="majorHAnsi" w:hAnsiTheme="majorHAnsi" w:cstheme="majorHAnsi"/>
        </w:rPr>
      </w:pPr>
      <w:r w:rsidRPr="00677F07">
        <w:rPr>
          <w:rFonts w:asciiTheme="majorHAnsi" w:hAnsiTheme="majorHAnsi" w:cstheme="majorHAnsi"/>
          <w:i/>
          <w:iCs/>
        </w:rPr>
        <w:t xml:space="preserve">Note. </w:t>
      </w:r>
      <w:r>
        <w:rPr>
          <w:rFonts w:asciiTheme="majorHAnsi" w:hAnsiTheme="majorHAnsi" w:cstheme="majorHAnsi"/>
        </w:rPr>
        <w:t xml:space="preserve">Black squares indicate significant differences in bridge expected influence, </w:t>
      </w:r>
      <w:r>
        <w:rPr>
          <w:rFonts w:asciiTheme="majorHAnsi" w:hAnsiTheme="majorHAnsi" w:cstheme="majorHAnsi"/>
          <w:i/>
          <w:iCs/>
        </w:rPr>
        <w:t xml:space="preserve">p </w:t>
      </w:r>
      <w:r>
        <w:rPr>
          <w:rFonts w:asciiTheme="majorHAnsi" w:hAnsiTheme="majorHAnsi" w:cstheme="majorHAnsi"/>
        </w:rPr>
        <w:t xml:space="preserve">&lt; .05. Gray squares indicate comparisons that are not significantly different, </w:t>
      </w:r>
      <w:r>
        <w:rPr>
          <w:rFonts w:asciiTheme="majorHAnsi" w:hAnsiTheme="majorHAnsi" w:cstheme="majorHAnsi"/>
          <w:i/>
          <w:iCs/>
        </w:rPr>
        <w:t xml:space="preserve">p </w:t>
      </w:r>
      <w:r>
        <w:rPr>
          <w:rFonts w:asciiTheme="majorHAnsi" w:hAnsiTheme="majorHAnsi" w:cstheme="majorHAnsi"/>
        </w:rPr>
        <w:t>&gt; .05.</w:t>
      </w:r>
    </w:p>
    <w:p w14:paraId="3AC1CD7E" w14:textId="6FC5B3FC" w:rsidR="003B14F4" w:rsidRPr="007A1F27" w:rsidRDefault="00417D4D" w:rsidP="006A32DD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7DF8087B" w14:textId="54CE69D1" w:rsidR="008374A0" w:rsidRPr="008374A0" w:rsidRDefault="00253441" w:rsidP="00666F20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Table S</w:t>
      </w:r>
      <w:r w:rsidR="001B081C">
        <w:rPr>
          <w:rFonts w:ascii="Times New Roman" w:hAnsi="Times New Roman" w:cs="Times New Roman"/>
          <w:b/>
          <w:bCs/>
        </w:rPr>
        <w:t>1</w:t>
      </w:r>
    </w:p>
    <w:p w14:paraId="64E76523" w14:textId="2A57F218" w:rsidR="00253441" w:rsidRDefault="006B20DD" w:rsidP="00253441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Centrality stability coefficients</w:t>
      </w:r>
    </w:p>
    <w:tbl>
      <w:tblPr>
        <w:tblW w:w="2353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1616"/>
      </w:tblGrid>
      <w:tr w:rsidR="00253441" w:rsidRPr="001B0F10" w14:paraId="682424F6" w14:textId="77777777" w:rsidTr="00253441">
        <w:trPr>
          <w:trHeight w:val="320"/>
        </w:trPr>
        <w:tc>
          <w:tcPr>
            <w:tcW w:w="3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D9A8" w14:textId="54CAFDF7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Centrality Index</w:t>
            </w:r>
          </w:p>
        </w:tc>
        <w:tc>
          <w:tcPr>
            <w:tcW w:w="1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672" w14:textId="2C32BB28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CS-coefficient</w:t>
            </w:r>
          </w:p>
        </w:tc>
      </w:tr>
      <w:tr w:rsidR="00253441" w:rsidRPr="001B0F10" w14:paraId="7AE4797D" w14:textId="77777777" w:rsidTr="00253441">
        <w:trPr>
          <w:trHeight w:val="320"/>
        </w:trPr>
        <w:tc>
          <w:tcPr>
            <w:tcW w:w="31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ED39" w14:textId="76516356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Strength</w:t>
            </w:r>
          </w:p>
        </w:tc>
        <w:tc>
          <w:tcPr>
            <w:tcW w:w="18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8737" w14:textId="0C31313E" w:rsidR="00253441" w:rsidRPr="00106C39" w:rsidRDefault="00253441" w:rsidP="003D06F2">
            <w:pPr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.5</w:t>
            </w:r>
            <w:r w:rsidR="005719D9"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</w:tr>
      <w:tr w:rsidR="00253441" w:rsidRPr="001B0F10" w14:paraId="0AFEA565" w14:textId="77777777" w:rsidTr="00253441">
        <w:trPr>
          <w:trHeight w:val="320"/>
        </w:trPr>
        <w:tc>
          <w:tcPr>
            <w:tcW w:w="3166" w:type="pct"/>
            <w:shd w:val="clear" w:color="auto" w:fill="auto"/>
            <w:noWrap/>
            <w:vAlign w:val="bottom"/>
            <w:hideMark/>
          </w:tcPr>
          <w:p w14:paraId="2A15A899" w14:textId="1E8432AA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Expected Influence</w:t>
            </w:r>
          </w:p>
        </w:tc>
        <w:tc>
          <w:tcPr>
            <w:tcW w:w="1834" w:type="pct"/>
            <w:shd w:val="clear" w:color="auto" w:fill="auto"/>
            <w:noWrap/>
            <w:vAlign w:val="bottom"/>
            <w:hideMark/>
          </w:tcPr>
          <w:p w14:paraId="1BF1B68C" w14:textId="66683290" w:rsidR="00253441" w:rsidRPr="00106C39" w:rsidRDefault="00253441" w:rsidP="003D06F2">
            <w:pPr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.75</w:t>
            </w:r>
          </w:p>
        </w:tc>
      </w:tr>
      <w:tr w:rsidR="00253441" w:rsidRPr="001B0F10" w14:paraId="20335278" w14:textId="77777777" w:rsidTr="00253441">
        <w:trPr>
          <w:trHeight w:val="320"/>
        </w:trPr>
        <w:tc>
          <w:tcPr>
            <w:tcW w:w="3166" w:type="pct"/>
            <w:shd w:val="clear" w:color="auto" w:fill="auto"/>
            <w:noWrap/>
            <w:vAlign w:val="bottom"/>
            <w:hideMark/>
          </w:tcPr>
          <w:p w14:paraId="661BCB5C" w14:textId="5D6CF24B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Betweenness</w:t>
            </w:r>
          </w:p>
        </w:tc>
        <w:tc>
          <w:tcPr>
            <w:tcW w:w="1834" w:type="pct"/>
            <w:shd w:val="clear" w:color="auto" w:fill="auto"/>
            <w:noWrap/>
            <w:vAlign w:val="bottom"/>
            <w:hideMark/>
          </w:tcPr>
          <w:p w14:paraId="5355870D" w14:textId="39A9151F" w:rsidR="00253441" w:rsidRPr="00106C39" w:rsidRDefault="00E16732" w:rsidP="003D06F2">
            <w:pPr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.1</w:t>
            </w:r>
            <w:r w:rsidR="005719D9">
              <w:rPr>
                <w:rFonts w:asciiTheme="majorHAnsi" w:eastAsia="Times New Roman" w:hAnsiTheme="majorHAnsi" w:cstheme="majorHAnsi"/>
                <w:color w:val="000000"/>
              </w:rPr>
              <w:t>3</w:t>
            </w:r>
          </w:p>
        </w:tc>
      </w:tr>
      <w:tr w:rsidR="00253441" w:rsidRPr="001B0F10" w14:paraId="454B8272" w14:textId="77777777" w:rsidTr="00253441">
        <w:trPr>
          <w:trHeight w:val="320"/>
        </w:trPr>
        <w:tc>
          <w:tcPr>
            <w:tcW w:w="3166" w:type="pct"/>
            <w:shd w:val="clear" w:color="auto" w:fill="auto"/>
            <w:noWrap/>
            <w:vAlign w:val="bottom"/>
            <w:hideMark/>
          </w:tcPr>
          <w:p w14:paraId="6BEF8EA5" w14:textId="3C43F67E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Closeness</w:t>
            </w:r>
          </w:p>
        </w:tc>
        <w:tc>
          <w:tcPr>
            <w:tcW w:w="1834" w:type="pct"/>
            <w:shd w:val="clear" w:color="auto" w:fill="auto"/>
            <w:noWrap/>
            <w:vAlign w:val="bottom"/>
            <w:hideMark/>
          </w:tcPr>
          <w:p w14:paraId="604053F7" w14:textId="269C28DF" w:rsidR="00253441" w:rsidRPr="00106C39" w:rsidRDefault="00E16732" w:rsidP="003D06F2">
            <w:pPr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.36</w:t>
            </w:r>
          </w:p>
        </w:tc>
      </w:tr>
      <w:tr w:rsidR="00253441" w:rsidRPr="001B0F10" w14:paraId="70E0EF1E" w14:textId="77777777" w:rsidTr="00253441">
        <w:trPr>
          <w:trHeight w:val="320"/>
        </w:trPr>
        <w:tc>
          <w:tcPr>
            <w:tcW w:w="3166" w:type="pct"/>
            <w:shd w:val="clear" w:color="auto" w:fill="auto"/>
            <w:noWrap/>
            <w:vAlign w:val="bottom"/>
            <w:hideMark/>
          </w:tcPr>
          <w:p w14:paraId="7CD82820" w14:textId="3C01D4ED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Bridge Strength</w:t>
            </w:r>
          </w:p>
        </w:tc>
        <w:tc>
          <w:tcPr>
            <w:tcW w:w="1834" w:type="pct"/>
            <w:shd w:val="clear" w:color="auto" w:fill="auto"/>
            <w:noWrap/>
            <w:vAlign w:val="bottom"/>
            <w:hideMark/>
          </w:tcPr>
          <w:p w14:paraId="0B88563B" w14:textId="3F9CD3D5" w:rsidR="00253441" w:rsidRPr="00106C39" w:rsidRDefault="00253441" w:rsidP="003D06F2">
            <w:pPr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.5</w:t>
            </w:r>
            <w:r w:rsidR="005719D9"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</w:tr>
      <w:tr w:rsidR="00253441" w:rsidRPr="001B0F10" w14:paraId="56DACCD1" w14:textId="77777777" w:rsidTr="00253441">
        <w:trPr>
          <w:trHeight w:val="320"/>
        </w:trPr>
        <w:tc>
          <w:tcPr>
            <w:tcW w:w="3166" w:type="pct"/>
            <w:shd w:val="clear" w:color="auto" w:fill="auto"/>
            <w:noWrap/>
            <w:vAlign w:val="bottom"/>
            <w:hideMark/>
          </w:tcPr>
          <w:p w14:paraId="004246CB" w14:textId="4383EB02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Bridge Expected Influence</w:t>
            </w:r>
          </w:p>
        </w:tc>
        <w:tc>
          <w:tcPr>
            <w:tcW w:w="1834" w:type="pct"/>
            <w:shd w:val="clear" w:color="auto" w:fill="auto"/>
            <w:noWrap/>
            <w:vAlign w:val="bottom"/>
            <w:hideMark/>
          </w:tcPr>
          <w:p w14:paraId="09A28BBA" w14:textId="6B989B8D" w:rsidR="00253441" w:rsidRPr="00106C39" w:rsidRDefault="00253441" w:rsidP="003D06F2">
            <w:pPr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</w:t>
            </w:r>
            <w:r w:rsidR="0067595E">
              <w:rPr>
                <w:rFonts w:asciiTheme="majorHAnsi" w:eastAsia="Times New Roman" w:hAnsiTheme="majorHAnsi" w:cstheme="majorHAnsi"/>
                <w:color w:val="000000"/>
              </w:rPr>
              <w:t>75</w:t>
            </w:r>
          </w:p>
        </w:tc>
      </w:tr>
      <w:tr w:rsidR="00253441" w:rsidRPr="001B0F10" w14:paraId="4206C5BC" w14:textId="77777777" w:rsidTr="00253441">
        <w:trPr>
          <w:trHeight w:val="320"/>
        </w:trPr>
        <w:tc>
          <w:tcPr>
            <w:tcW w:w="3166" w:type="pct"/>
            <w:shd w:val="clear" w:color="auto" w:fill="auto"/>
            <w:noWrap/>
            <w:vAlign w:val="bottom"/>
            <w:hideMark/>
          </w:tcPr>
          <w:p w14:paraId="22F03FAD" w14:textId="26699B1B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Bridge Betweenness </w:t>
            </w:r>
          </w:p>
        </w:tc>
        <w:tc>
          <w:tcPr>
            <w:tcW w:w="1834" w:type="pct"/>
            <w:shd w:val="clear" w:color="auto" w:fill="auto"/>
            <w:noWrap/>
            <w:vAlign w:val="bottom"/>
            <w:hideMark/>
          </w:tcPr>
          <w:p w14:paraId="75C789D7" w14:textId="298060FE" w:rsidR="00253441" w:rsidRPr="00106C39" w:rsidRDefault="00253441" w:rsidP="003D06F2">
            <w:pPr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</w:t>
            </w:r>
            <w:r w:rsidR="0067595E">
              <w:rPr>
                <w:rFonts w:asciiTheme="majorHAnsi" w:eastAsia="Times New Roman" w:hAnsiTheme="majorHAnsi" w:cstheme="majorHAnsi"/>
                <w:color w:val="000000"/>
              </w:rPr>
              <w:t>21</w:t>
            </w:r>
          </w:p>
        </w:tc>
      </w:tr>
      <w:tr w:rsidR="00253441" w:rsidRPr="001B0F10" w14:paraId="41B68279" w14:textId="77777777" w:rsidTr="00253441">
        <w:trPr>
          <w:trHeight w:val="320"/>
        </w:trPr>
        <w:tc>
          <w:tcPr>
            <w:tcW w:w="3166" w:type="pct"/>
            <w:shd w:val="clear" w:color="auto" w:fill="auto"/>
            <w:noWrap/>
            <w:vAlign w:val="bottom"/>
            <w:hideMark/>
          </w:tcPr>
          <w:p w14:paraId="18DC9C75" w14:textId="6D36E671" w:rsidR="00253441" w:rsidRPr="00106C39" w:rsidRDefault="00253441" w:rsidP="003D06F2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Bridge Closeness</w:t>
            </w:r>
          </w:p>
        </w:tc>
        <w:tc>
          <w:tcPr>
            <w:tcW w:w="1834" w:type="pct"/>
            <w:shd w:val="clear" w:color="auto" w:fill="auto"/>
            <w:noWrap/>
            <w:vAlign w:val="bottom"/>
            <w:hideMark/>
          </w:tcPr>
          <w:p w14:paraId="626B0234" w14:textId="5DCC7C3B" w:rsidR="00253441" w:rsidRPr="00106C39" w:rsidRDefault="00253441" w:rsidP="003D06F2">
            <w:pPr>
              <w:jc w:val="right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</w:t>
            </w:r>
            <w:r w:rsidR="0067595E">
              <w:rPr>
                <w:rFonts w:asciiTheme="majorHAnsi" w:eastAsia="Times New Roman" w:hAnsiTheme="majorHAnsi" w:cstheme="majorHAnsi"/>
                <w:color w:val="000000"/>
              </w:rPr>
              <w:t>36</w:t>
            </w:r>
          </w:p>
        </w:tc>
      </w:tr>
    </w:tbl>
    <w:p w14:paraId="0E857D41" w14:textId="77777777" w:rsidR="0032565B" w:rsidRDefault="0032565B" w:rsidP="0032565B">
      <w:pPr>
        <w:rPr>
          <w:rFonts w:ascii="Times New Roman" w:hAnsi="Times New Roman" w:cs="Times New Roman"/>
        </w:rPr>
      </w:pPr>
    </w:p>
    <w:p w14:paraId="3E171D91" w14:textId="23D9D0F8" w:rsidR="002872D0" w:rsidRDefault="0032565B" w:rsidP="000244FB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Note. </w:t>
      </w:r>
      <w:r>
        <w:rPr>
          <w:rFonts w:ascii="Times New Roman" w:hAnsi="Times New Roman" w:cs="Times New Roman"/>
        </w:rPr>
        <w:t>CS-coefficient = centrality stability coefficient</w:t>
      </w:r>
      <w:r w:rsidR="002979F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indicat</w:t>
      </w:r>
      <w:r w:rsidR="002979FD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proportion of the sample </w:t>
      </w:r>
      <w:r w:rsidR="007F1027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can be dropped </w:t>
      </w:r>
      <w:r w:rsidR="007F1027">
        <w:rPr>
          <w:rFonts w:ascii="Times New Roman" w:hAnsi="Times New Roman" w:cs="Times New Roman"/>
        </w:rPr>
        <w:t xml:space="preserve">while </w:t>
      </w:r>
      <w:r>
        <w:rPr>
          <w:rFonts w:ascii="Times New Roman" w:hAnsi="Times New Roman" w:cs="Times New Roman"/>
        </w:rPr>
        <w:t>maintain</w:t>
      </w:r>
      <w:r w:rsidR="007F102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 correlation of .70 with the full sample with 95% confidence.</w:t>
      </w:r>
      <w:r w:rsidR="007F1027">
        <w:rPr>
          <w:rFonts w:ascii="Times New Roman" w:hAnsi="Times New Roman" w:cs="Times New Roman"/>
        </w:rPr>
        <w:t xml:space="preserve"> Betweenness, closeness, bridge betweenness, and bridge closeness did not reach the .50 threshold </w:t>
      </w:r>
      <w:r w:rsidR="003B1423">
        <w:rPr>
          <w:rFonts w:ascii="Times New Roman" w:hAnsi="Times New Roman" w:cs="Times New Roman"/>
        </w:rPr>
        <w:t xml:space="preserve">set a priori </w:t>
      </w:r>
      <w:r w:rsidR="007F1027">
        <w:rPr>
          <w:rFonts w:ascii="Times New Roman" w:hAnsi="Times New Roman" w:cs="Times New Roman"/>
        </w:rPr>
        <w:t xml:space="preserve">and were not interpreted in the main text. Bridge strength was also not interpreted because it is influenced by negative edges. </w:t>
      </w:r>
      <w:r w:rsidR="000244FB">
        <w:rPr>
          <w:rFonts w:ascii="Times New Roman" w:hAnsi="Times New Roman" w:cs="Times New Roman"/>
        </w:rPr>
        <w:t xml:space="preserve">Strength, expected influence, and bridge expected influence met the threshold for stability and were interpreted in the main text. </w:t>
      </w:r>
    </w:p>
    <w:p w14:paraId="571E1DAC" w14:textId="77777777" w:rsidR="002872D0" w:rsidRDefault="002872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9654173" w14:textId="33C1B996" w:rsidR="002872D0" w:rsidRDefault="002872D0" w:rsidP="002872D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Table S2</w:t>
      </w:r>
    </w:p>
    <w:p w14:paraId="7C8CBD2E" w14:textId="77777777" w:rsidR="002872D0" w:rsidRDefault="002872D0" w:rsidP="002872D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Partial Correlations Between Emotion Regulation Subscales and Symptoms of ADHD and Depression.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990"/>
        <w:gridCol w:w="1536"/>
        <w:gridCol w:w="1083"/>
        <w:gridCol w:w="976"/>
      </w:tblGrid>
      <w:tr w:rsidR="002872D0" w:rsidRPr="007E4B54" w14:paraId="2BD586D3" w14:textId="77777777" w:rsidTr="0084630C">
        <w:trPr>
          <w:trHeight w:val="3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76D6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Node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C397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Attuned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3526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Catastrophize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BC9B" w14:textId="77777777" w:rsidR="002872D0" w:rsidRPr="007E4B54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Neg_Sec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C8349" w14:textId="77777777" w:rsidR="002872D0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Distract</w:t>
            </w:r>
          </w:p>
        </w:tc>
      </w:tr>
      <w:tr w:rsidR="002872D0" w:rsidRPr="00106C39" w14:paraId="1C179776" w14:textId="77777777" w:rsidTr="0084630C">
        <w:trPr>
          <w:trHeight w:val="3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176E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Finish_things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BB71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A7C7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734E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A95466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.08</w:t>
            </w:r>
          </w:p>
        </w:tc>
      </w:tr>
      <w:tr w:rsidR="002872D0" w:rsidRPr="00106C39" w14:paraId="4802D32A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A4B81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2.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Concentrate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F7233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CDC4F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7C64A5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</w:tcPr>
          <w:p w14:paraId="102DCC49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.01</w:t>
            </w:r>
          </w:p>
        </w:tc>
      </w:tr>
      <w:tr w:rsidR="002872D0" w:rsidRPr="00106C39" w14:paraId="3008432A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BC039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3.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Hyperactive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A114A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3621C5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D16D3">
              <w:rPr>
                <w:rFonts w:asciiTheme="majorHAnsi" w:hAnsiTheme="majorHAnsi" w:cstheme="majorHAnsi"/>
                <w:color w:val="000000"/>
              </w:rPr>
              <w:t>.</w:t>
            </w:r>
            <w:r>
              <w:rPr>
                <w:rFonts w:asciiTheme="majorHAnsi" w:hAnsiTheme="majorHAnsi" w:cstheme="majorHAnsi"/>
                <w:color w:val="000000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A4CE5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</w:tcPr>
          <w:p w14:paraId="4524CE39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</w:tr>
      <w:tr w:rsidR="002872D0" w:rsidRPr="00106C39" w14:paraId="5140DD25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056FA9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4.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Impulsive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99723A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FC7A8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D16D3">
              <w:rPr>
                <w:rFonts w:asciiTheme="majorHAnsi" w:hAnsiTheme="majorHAnsi" w:cstheme="majorHAnsi"/>
                <w:color w:val="000000"/>
              </w:rPr>
              <w:t>.</w:t>
            </w:r>
            <w:r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B2E6E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-.08</w:t>
            </w:r>
          </w:p>
        </w:tc>
        <w:tc>
          <w:tcPr>
            <w:tcW w:w="0" w:type="auto"/>
          </w:tcPr>
          <w:p w14:paraId="3D1106DB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.01</w:t>
            </w:r>
          </w:p>
        </w:tc>
      </w:tr>
      <w:tr w:rsidR="002872D0" w:rsidRPr="00106C39" w14:paraId="0FD6AAEF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70A943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5.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Inattentive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1A3A7E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2D4BB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7E56C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-.01</w:t>
            </w:r>
          </w:p>
        </w:tc>
        <w:tc>
          <w:tcPr>
            <w:tcW w:w="0" w:type="auto"/>
          </w:tcPr>
          <w:p w14:paraId="035931C3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.09</w:t>
            </w:r>
          </w:p>
        </w:tc>
      </w:tr>
      <w:tr w:rsidR="002872D0" w:rsidRPr="00106C39" w14:paraId="31E4B35F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842EE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6.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Talks_much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C6F76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ACFB3F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2FA9FA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.04</w:t>
            </w:r>
          </w:p>
        </w:tc>
        <w:tc>
          <w:tcPr>
            <w:tcW w:w="0" w:type="auto"/>
          </w:tcPr>
          <w:p w14:paraId="7098D307" w14:textId="77777777" w:rsidR="002872D0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-.04</w:t>
            </w:r>
          </w:p>
        </w:tc>
      </w:tr>
      <w:tr w:rsidR="002872D0" w:rsidRPr="00106C39" w14:paraId="1CD38AF1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C218DB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7.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Too_loud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05F21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8E3919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D16D3">
              <w:rPr>
                <w:rFonts w:asciiTheme="majorHAnsi" w:hAnsiTheme="majorHAnsi" w:cstheme="majorHAnsi"/>
                <w:color w:val="000000"/>
              </w:rPr>
              <w:t>.</w:t>
            </w:r>
            <w:r>
              <w:rPr>
                <w:rFonts w:asciiTheme="majorHAnsi" w:hAnsiTheme="majorHAnsi" w:cstheme="majorHAnsi"/>
                <w:color w:val="000000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15232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-.04</w:t>
            </w:r>
          </w:p>
        </w:tc>
        <w:tc>
          <w:tcPr>
            <w:tcW w:w="0" w:type="auto"/>
          </w:tcPr>
          <w:p w14:paraId="502B0109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</w:tr>
      <w:tr w:rsidR="002872D0" w:rsidRPr="00106C39" w14:paraId="653EDC89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5FCC4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8.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Enjoys_little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3ED468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674E28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2E2D19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-.03</w:t>
            </w:r>
          </w:p>
        </w:tc>
        <w:tc>
          <w:tcPr>
            <w:tcW w:w="0" w:type="auto"/>
          </w:tcPr>
          <w:p w14:paraId="7684F1D8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</w:tr>
      <w:tr w:rsidR="002872D0" w:rsidRPr="00106C39" w14:paraId="471CD9A4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F515B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9.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Cries_lot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0E4E0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-.10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956E5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6749DC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-.0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5</w:t>
            </w:r>
          </w:p>
        </w:tc>
        <w:tc>
          <w:tcPr>
            <w:tcW w:w="0" w:type="auto"/>
          </w:tcPr>
          <w:p w14:paraId="0E895F62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</w:tr>
      <w:tr w:rsidR="002872D0" w:rsidRPr="00106C39" w14:paraId="4185268F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63468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10.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Eats_well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A54CBB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7D5855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289C6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-.05</w:t>
            </w:r>
          </w:p>
        </w:tc>
        <w:tc>
          <w:tcPr>
            <w:tcW w:w="0" w:type="auto"/>
          </w:tcPr>
          <w:p w14:paraId="6F5C430C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.04</w:t>
            </w:r>
          </w:p>
        </w:tc>
      </w:tr>
      <w:tr w:rsidR="002872D0" w:rsidRPr="00106C39" w14:paraId="7C2CCA77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2517E3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11.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Worthless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2346F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25F6B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C33E38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.08</w:t>
            </w:r>
          </w:p>
        </w:tc>
        <w:tc>
          <w:tcPr>
            <w:tcW w:w="0" w:type="auto"/>
          </w:tcPr>
          <w:p w14:paraId="5E36ECF1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.04</w:t>
            </w:r>
          </w:p>
        </w:tc>
      </w:tr>
      <w:tr w:rsidR="002872D0" w:rsidRPr="00106C39" w14:paraId="231EAB53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602D2B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12.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Too_guilty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B1A0DD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51ABF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FF0C5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.1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  <w:tc>
          <w:tcPr>
            <w:tcW w:w="0" w:type="auto"/>
          </w:tcPr>
          <w:p w14:paraId="1A14982D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.03</w:t>
            </w:r>
          </w:p>
        </w:tc>
      </w:tr>
      <w:tr w:rsidR="002872D0" w:rsidRPr="00106C39" w14:paraId="000B10F2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F52BC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13.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Overtired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35F05A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2A8C7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1AC58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</w:tcPr>
          <w:p w14:paraId="0DDD5B7A" w14:textId="77777777" w:rsidR="002872D0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</w:tr>
      <w:tr w:rsidR="002872D0" w:rsidRPr="00106C39" w14:paraId="1692479C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5BB2D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14.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Less_sleep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3A8E14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698FD8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057F8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07</w:t>
            </w:r>
          </w:p>
        </w:tc>
        <w:tc>
          <w:tcPr>
            <w:tcW w:w="0" w:type="auto"/>
          </w:tcPr>
          <w:p w14:paraId="3CFB7A5E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</w:tr>
      <w:tr w:rsidR="002872D0" w:rsidRPr="00106C39" w14:paraId="293E558A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1EEE3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15.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More_sleep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C62B52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8ACC0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811EC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08</w:t>
            </w:r>
          </w:p>
        </w:tc>
        <w:tc>
          <w:tcPr>
            <w:tcW w:w="0" w:type="auto"/>
          </w:tcPr>
          <w:p w14:paraId="78247235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-.04</w:t>
            </w:r>
          </w:p>
        </w:tc>
      </w:tr>
      <w:tr w:rsidR="002872D0" w:rsidRPr="00106C39" w14:paraId="219ABA8C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45364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16.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Trouble_sleep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E00F60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AACDE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869610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-.0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9</w:t>
            </w:r>
          </w:p>
        </w:tc>
        <w:tc>
          <w:tcPr>
            <w:tcW w:w="0" w:type="auto"/>
          </w:tcPr>
          <w:p w14:paraId="5E37E6B6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.03</w:t>
            </w:r>
          </w:p>
        </w:tc>
      </w:tr>
      <w:tr w:rsidR="002872D0" w:rsidRPr="00106C39" w14:paraId="032C2F20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34BF3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17.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Underactive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580DE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1DAB73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73CB5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</w:tcPr>
          <w:p w14:paraId="05F0D51B" w14:textId="77777777" w:rsidR="002872D0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.03</w:t>
            </w:r>
          </w:p>
        </w:tc>
      </w:tr>
      <w:tr w:rsidR="002872D0" w:rsidRPr="00106C39" w14:paraId="6DDB4C34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88896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18.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Unhappy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3CB18B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4042C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114A8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-.01</w:t>
            </w:r>
          </w:p>
        </w:tc>
        <w:tc>
          <w:tcPr>
            <w:tcW w:w="0" w:type="auto"/>
          </w:tcPr>
          <w:p w14:paraId="6D12307E" w14:textId="77777777" w:rsidR="002872D0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.01</w:t>
            </w:r>
          </w:p>
        </w:tc>
      </w:tr>
      <w:tr w:rsidR="002872D0" w:rsidRPr="00106C39" w14:paraId="79ED9AD1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075F9A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19.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Attuned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B6265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2AB985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1C14AF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-.08</w:t>
            </w:r>
          </w:p>
        </w:tc>
        <w:tc>
          <w:tcPr>
            <w:tcW w:w="0" w:type="auto"/>
          </w:tcPr>
          <w:p w14:paraId="1D5250AC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-.06</w:t>
            </w:r>
          </w:p>
        </w:tc>
      </w:tr>
      <w:tr w:rsidR="002872D0" w:rsidRPr="00106C39" w14:paraId="7CCBFB42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5936F1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20.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Catastrophize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9D8E80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707AE5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279E73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38</w:t>
            </w:r>
          </w:p>
        </w:tc>
        <w:tc>
          <w:tcPr>
            <w:tcW w:w="0" w:type="auto"/>
          </w:tcPr>
          <w:p w14:paraId="0FF673FA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.51</w:t>
            </w:r>
          </w:p>
        </w:tc>
      </w:tr>
      <w:tr w:rsidR="002872D0" w:rsidRPr="00106C39" w14:paraId="74B00494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31115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21. </w:t>
            </w: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Neg_Sec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632114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-.08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8DCEC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02FB6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</w:t>
            </w:r>
          </w:p>
        </w:tc>
        <w:tc>
          <w:tcPr>
            <w:tcW w:w="0" w:type="auto"/>
          </w:tcPr>
          <w:p w14:paraId="19733B20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.13</w:t>
            </w:r>
          </w:p>
        </w:tc>
      </w:tr>
      <w:tr w:rsidR="002872D0" w:rsidRPr="00106C39" w14:paraId="378B45DC" w14:textId="77777777" w:rsidTr="0084630C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AC8652" w14:textId="77777777" w:rsidR="002872D0" w:rsidRPr="00106C39" w:rsidRDefault="002872D0" w:rsidP="008463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22. 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Distract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9C8A3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-.06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2EEAD" w14:textId="77777777" w:rsidR="002872D0" w:rsidRPr="005D16D3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.51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B5E68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13</w:t>
            </w:r>
          </w:p>
        </w:tc>
        <w:tc>
          <w:tcPr>
            <w:tcW w:w="0" w:type="auto"/>
          </w:tcPr>
          <w:p w14:paraId="65318369" w14:textId="77777777" w:rsidR="002872D0" w:rsidRPr="00106C39" w:rsidRDefault="002872D0" w:rsidP="0084630C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</w:t>
            </w:r>
          </w:p>
        </w:tc>
      </w:tr>
    </w:tbl>
    <w:p w14:paraId="7503E648" w14:textId="77777777" w:rsidR="002872D0" w:rsidRDefault="002872D0" w:rsidP="002872D0">
      <w:pPr>
        <w:rPr>
          <w:rFonts w:ascii="Times New Roman" w:hAnsi="Times New Roman" w:cs="Times New Roman"/>
          <w:b/>
          <w:bCs/>
        </w:rPr>
      </w:pPr>
    </w:p>
    <w:p w14:paraId="414199D1" w14:textId="2698FE60" w:rsidR="002872D0" w:rsidRDefault="002872D0" w:rsidP="002872D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Note. </w:t>
      </w:r>
      <w:r>
        <w:rPr>
          <w:rFonts w:ascii="Times New Roman" w:hAnsi="Times New Roman" w:cs="Times New Roman"/>
        </w:rPr>
        <w:t>0 = no significant partial correlation. The table displays bootstrapped sample edge weights (partial correlations) for network edges connecting emotion regulation subscales (Attuned, Catastrophize, Negative Secondary</w:t>
      </w:r>
      <w:r w:rsidR="00F92993">
        <w:rPr>
          <w:rFonts w:ascii="Times New Roman" w:hAnsi="Times New Roman" w:cs="Times New Roman"/>
        </w:rPr>
        <w:t xml:space="preserve"> Emotions</w:t>
      </w:r>
      <w:r>
        <w:rPr>
          <w:rFonts w:ascii="Times New Roman" w:hAnsi="Times New Roman" w:cs="Times New Roman"/>
        </w:rPr>
        <w:t xml:space="preserve">, and Distracted) to other nodes in the network. </w:t>
      </w:r>
    </w:p>
    <w:p w14:paraId="60A4EFEB" w14:textId="77777777" w:rsidR="002872D0" w:rsidRDefault="002872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1DC2B7" w14:textId="02115B40" w:rsidR="00213ADD" w:rsidRPr="00213ADD" w:rsidRDefault="005766E3" w:rsidP="00213AD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We conducted </w:t>
      </w:r>
      <w:r w:rsidR="0099171D">
        <w:rPr>
          <w:rFonts w:ascii="Times New Roman" w:hAnsi="Times New Roman" w:cs="Times New Roman"/>
        </w:rPr>
        <w:t xml:space="preserve">sensitivity </w:t>
      </w:r>
      <w:r>
        <w:rPr>
          <w:rFonts w:ascii="Times New Roman" w:hAnsi="Times New Roman" w:cs="Times New Roman"/>
        </w:rPr>
        <w:t xml:space="preserve">analyses of centrality and bridge centrality indices in the full network model to test its robustness when including the two removed DERS-P items in the DERS-P subscale scores, </w:t>
      </w:r>
      <w:r w:rsidR="00D35A5E">
        <w:rPr>
          <w:rFonts w:ascii="Times New Roman" w:hAnsi="Times New Roman" w:cs="Times New Roman"/>
        </w:rPr>
        <w:t>omitting participants with incomplete data</w:t>
      </w:r>
      <w:r w:rsidR="00A46DEA">
        <w:rPr>
          <w:rFonts w:ascii="Times New Roman" w:hAnsi="Times New Roman" w:cs="Times New Roman"/>
        </w:rPr>
        <w:t xml:space="preserve"> (</w:t>
      </w:r>
      <w:r w:rsidR="00A46DEA">
        <w:rPr>
          <w:rFonts w:ascii="Times New Roman" w:hAnsi="Times New Roman" w:cs="Times New Roman"/>
          <w:i/>
          <w:iCs/>
        </w:rPr>
        <w:t>n</w:t>
      </w:r>
      <w:r w:rsidR="00A46DEA">
        <w:rPr>
          <w:rFonts w:ascii="Times New Roman" w:hAnsi="Times New Roman" w:cs="Times New Roman"/>
        </w:rPr>
        <w:t xml:space="preserve"> = 4,460)</w:t>
      </w:r>
      <w:r>
        <w:rPr>
          <w:rFonts w:ascii="Times New Roman" w:hAnsi="Times New Roman" w:cs="Times New Roman"/>
        </w:rPr>
        <w:t xml:space="preserve">, and </w:t>
      </w:r>
      <w:r w:rsidR="00F96427">
        <w:rPr>
          <w:rFonts w:ascii="Times New Roman" w:hAnsi="Times New Roman" w:cs="Times New Roman"/>
        </w:rPr>
        <w:t xml:space="preserve">omitting </w:t>
      </w:r>
      <w:r>
        <w:rPr>
          <w:rFonts w:ascii="Times New Roman" w:hAnsi="Times New Roman" w:cs="Times New Roman"/>
        </w:rPr>
        <w:t xml:space="preserve">including parents who reported completing the DERS-P in </w:t>
      </w:r>
      <w:r w:rsidR="00F96427">
        <w:rPr>
          <w:rFonts w:ascii="Times New Roman" w:hAnsi="Times New Roman" w:cs="Times New Roman"/>
        </w:rPr>
        <w:t>Spanish</w:t>
      </w:r>
      <w:r w:rsidR="00A46DEA">
        <w:rPr>
          <w:rFonts w:ascii="Times New Roman" w:hAnsi="Times New Roman" w:cs="Times New Roman"/>
        </w:rPr>
        <w:t xml:space="preserve"> (</w:t>
      </w:r>
      <w:r w:rsidR="00A46DEA">
        <w:rPr>
          <w:rFonts w:ascii="Times New Roman" w:hAnsi="Times New Roman" w:cs="Times New Roman"/>
          <w:i/>
          <w:iCs/>
        </w:rPr>
        <w:t xml:space="preserve">n </w:t>
      </w:r>
      <w:r w:rsidR="00A46DEA">
        <w:rPr>
          <w:rFonts w:ascii="Times New Roman" w:hAnsi="Times New Roman" w:cs="Times New Roman"/>
        </w:rPr>
        <w:t>= 9</w:t>
      </w:r>
      <w:r w:rsidR="00B734B2">
        <w:rPr>
          <w:rFonts w:ascii="Times New Roman" w:hAnsi="Times New Roman" w:cs="Times New Roman"/>
        </w:rPr>
        <w:t>,</w:t>
      </w:r>
      <w:r w:rsidR="00A46DEA">
        <w:rPr>
          <w:rFonts w:ascii="Times New Roman" w:hAnsi="Times New Roman" w:cs="Times New Roman"/>
        </w:rPr>
        <w:t>516)</w:t>
      </w:r>
      <w:r>
        <w:rPr>
          <w:rFonts w:ascii="Times New Roman" w:hAnsi="Times New Roman" w:cs="Times New Roman"/>
        </w:rPr>
        <w:t xml:space="preserve">. </w:t>
      </w:r>
      <w:r w:rsidR="00516D58">
        <w:rPr>
          <w:rFonts w:ascii="Times New Roman" w:hAnsi="Times New Roman" w:cs="Times New Roman"/>
        </w:rPr>
        <w:t xml:space="preserve">Strength centrality, expected influence, and bridge expected influence estimates remained very similar across all three analyses (see values in Table S2), and the rank order of DERS-P subscales by all three measures remained consistent with the order found in the full sample and with the two DERS-P items removed. </w:t>
      </w:r>
    </w:p>
    <w:p w14:paraId="02D32DD8" w14:textId="5EA8876B" w:rsidR="00516D58" w:rsidRDefault="00516D58" w:rsidP="005766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7D23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e </w:t>
      </w:r>
      <w:r w:rsidR="00097D23">
        <w:rPr>
          <w:rFonts w:ascii="Times New Roman" w:hAnsi="Times New Roman" w:cs="Times New Roman"/>
        </w:rPr>
        <w:t xml:space="preserve">also </w:t>
      </w:r>
      <w:r w:rsidR="004E4F65">
        <w:rPr>
          <w:rFonts w:ascii="Times New Roman" w:hAnsi="Times New Roman" w:cs="Times New Roman"/>
        </w:rPr>
        <w:t>estimated</w:t>
      </w:r>
      <w:r>
        <w:rPr>
          <w:rFonts w:ascii="Times New Roman" w:hAnsi="Times New Roman" w:cs="Times New Roman"/>
        </w:rPr>
        <w:t xml:space="preserve"> a network model</w:t>
      </w:r>
      <w:r w:rsidR="004E4F65">
        <w:rPr>
          <w:rFonts w:ascii="Times New Roman" w:hAnsi="Times New Roman" w:cs="Times New Roman"/>
        </w:rPr>
        <w:t xml:space="preserve"> with</w:t>
      </w:r>
      <w:r>
        <w:rPr>
          <w:rFonts w:ascii="Times New Roman" w:hAnsi="Times New Roman" w:cs="Times New Roman"/>
        </w:rPr>
        <w:t xml:space="preserve"> item-level </w:t>
      </w:r>
      <w:r w:rsidR="004E4F65">
        <w:rPr>
          <w:rFonts w:ascii="Times New Roman" w:hAnsi="Times New Roman" w:cs="Times New Roman"/>
        </w:rPr>
        <w:t>DERS-P data to examine whether any notable differences emerged from the subscale-level model.</w:t>
      </w:r>
      <w:r w:rsidR="00397ED8">
        <w:rPr>
          <w:rFonts w:ascii="Times New Roman" w:hAnsi="Times New Roman" w:cs="Times New Roman"/>
        </w:rPr>
        <w:t xml:space="preserve"> For both strength and expected influence, items from the Catastrophize subscale related to difficulty remaining in control when upset were the DERS-P items with the highest values: “loses control over his/her behaviors when upset” followed by “out of control when upset” for strength, and “feels out of control when upset” for expected influence. </w:t>
      </w:r>
      <w:r w:rsidR="00411A9C">
        <w:rPr>
          <w:rFonts w:ascii="Times New Roman" w:hAnsi="Times New Roman" w:cs="Times New Roman"/>
        </w:rPr>
        <w:t xml:space="preserve">The next-highest expected influence items were tied between “pays attention to how he/she feels” from the Attuned subscale and the “ashamed” item from the Negative Secondary subscale. </w:t>
      </w:r>
      <w:r w:rsidR="00397ED8">
        <w:rPr>
          <w:rFonts w:ascii="Times New Roman" w:hAnsi="Times New Roman" w:cs="Times New Roman"/>
        </w:rPr>
        <w:t xml:space="preserve">Interestingly, the Catastrophize items with the highest bridge expected influence in the sample were experiencing “emotions as overwhelming and out of control” and </w:t>
      </w:r>
      <w:r w:rsidR="00614764">
        <w:rPr>
          <w:rFonts w:ascii="Times New Roman" w:hAnsi="Times New Roman" w:cs="Times New Roman"/>
        </w:rPr>
        <w:t>feeling emotions are “</w:t>
      </w:r>
      <w:r w:rsidR="00397ED8">
        <w:rPr>
          <w:rFonts w:ascii="Times New Roman" w:hAnsi="Times New Roman" w:cs="Times New Roman"/>
        </w:rPr>
        <w:t xml:space="preserve">overwhelming when upset”. </w:t>
      </w:r>
      <w:r w:rsidR="00785EF3">
        <w:rPr>
          <w:rFonts w:ascii="Times New Roman" w:hAnsi="Times New Roman" w:cs="Times New Roman"/>
        </w:rPr>
        <w:t>The item from the Distracted subscale with the highest bridge expected influence was “difficulty focusing on other things when upset”</w:t>
      </w:r>
      <w:r w:rsidR="0013453C">
        <w:rPr>
          <w:rFonts w:ascii="Times New Roman" w:hAnsi="Times New Roman" w:cs="Times New Roman"/>
        </w:rPr>
        <w:t xml:space="preserve">. </w:t>
      </w:r>
    </w:p>
    <w:p w14:paraId="37190C84" w14:textId="3D578063" w:rsidR="00213ADD" w:rsidRPr="00213ADD" w:rsidRDefault="00213ADD" w:rsidP="005766E3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Adolescent Self-Reported Depression Symptoms</w:t>
      </w:r>
    </w:p>
    <w:p w14:paraId="5A8F227B" w14:textId="5CA7165F" w:rsidR="00725F6F" w:rsidRDefault="00097D23" w:rsidP="005766E3">
      <w:pPr>
        <w:spacing w:line="480" w:lineRule="auto"/>
        <w:rPr>
          <w:rFonts w:asciiTheme="majorHAnsi" w:hAnsiTheme="majorHAnsi" w:cstheme="majorHAnsi"/>
        </w:rPr>
      </w:pPr>
      <w:r>
        <w:rPr>
          <w:rFonts w:ascii="Times New Roman" w:hAnsi="Times New Roman" w:cs="Times New Roman"/>
        </w:rPr>
        <w:tab/>
        <w:t>Finally, we estimated a model using adolescent self-report of depression symptoms in place of parent-reported depression symptoms at year 4</w:t>
      </w:r>
      <w:r w:rsidR="008A75A0">
        <w:rPr>
          <w:rFonts w:ascii="Times New Roman" w:hAnsi="Times New Roman" w:cs="Times New Roman"/>
        </w:rPr>
        <w:t xml:space="preserve"> (ages 12-13)</w:t>
      </w:r>
      <w:r>
        <w:rPr>
          <w:rFonts w:ascii="Times New Roman" w:hAnsi="Times New Roman" w:cs="Times New Roman"/>
        </w:rPr>
        <w:t xml:space="preserve">. </w:t>
      </w:r>
      <w:r>
        <w:rPr>
          <w:rFonts w:asciiTheme="majorHAnsi" w:hAnsiTheme="majorHAnsi" w:cstheme="majorHAnsi"/>
        </w:rPr>
        <w:t>Adolescent</w:t>
      </w:r>
      <w:r w:rsidR="008A75A0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self-report</w:t>
      </w:r>
      <w:r w:rsidR="00C667BB">
        <w:rPr>
          <w:rFonts w:asciiTheme="majorHAnsi" w:hAnsiTheme="majorHAnsi" w:cstheme="majorHAnsi"/>
        </w:rPr>
        <w:t xml:space="preserve">ed </w:t>
      </w:r>
      <w:r w:rsidR="008A75A0">
        <w:rPr>
          <w:rFonts w:asciiTheme="majorHAnsi" w:hAnsiTheme="majorHAnsi" w:cstheme="majorHAnsi"/>
        </w:rPr>
        <w:lastRenderedPageBreak/>
        <w:t xml:space="preserve">their </w:t>
      </w:r>
      <w:r>
        <w:rPr>
          <w:rFonts w:asciiTheme="majorHAnsi" w:hAnsiTheme="majorHAnsi" w:cstheme="majorHAnsi"/>
        </w:rPr>
        <w:t>depression symptoms in the ABCD study using the Brief Problem Monitor (BPM)</w:t>
      </w:r>
      <w:r w:rsidR="008A75A0">
        <w:rPr>
          <w:rFonts w:asciiTheme="majorHAnsi" w:hAnsiTheme="majorHAnsi" w:cstheme="majorHAnsi"/>
        </w:rPr>
        <w:t xml:space="preserve">. The BPM </w:t>
      </w:r>
      <w:r>
        <w:rPr>
          <w:rFonts w:asciiTheme="majorHAnsi" w:hAnsiTheme="majorHAnsi" w:cstheme="majorHAnsi"/>
        </w:rPr>
        <w:t xml:space="preserve">contains three depression items but is from the same family of instruments as the parent-report CBCL </w:t>
      </w:r>
      <w:r w:rsidR="0099171D">
        <w:rPr>
          <w:rFonts w:asciiTheme="majorHAnsi" w:hAnsiTheme="majorHAnsi" w:cstheme="majorHAnsi"/>
        </w:rPr>
        <w:t>[1].</w:t>
      </w:r>
      <w:r>
        <w:rPr>
          <w:rFonts w:asciiTheme="majorHAnsi" w:hAnsiTheme="majorHAnsi" w:cstheme="majorHAnsi"/>
        </w:rPr>
        <w:t xml:space="preserve"> </w:t>
      </w:r>
      <w:r w:rsidR="00C667BB">
        <w:rPr>
          <w:rFonts w:asciiTheme="majorHAnsi" w:hAnsiTheme="majorHAnsi" w:cstheme="majorHAnsi"/>
        </w:rPr>
        <w:t>The three depression items (“</w:t>
      </w:r>
      <w:r w:rsidR="00C667BB" w:rsidRPr="00C667BB">
        <w:rPr>
          <w:rFonts w:asciiTheme="majorHAnsi" w:hAnsiTheme="majorHAnsi" w:cstheme="majorHAnsi"/>
        </w:rPr>
        <w:t>I feel worthless or inferior</w:t>
      </w:r>
      <w:r w:rsidR="00C667BB">
        <w:rPr>
          <w:rFonts w:asciiTheme="majorHAnsi" w:hAnsiTheme="majorHAnsi" w:cstheme="majorHAnsi"/>
        </w:rPr>
        <w:t>”, “</w:t>
      </w:r>
      <w:r w:rsidR="00C667BB" w:rsidRPr="00C667BB">
        <w:rPr>
          <w:rFonts w:asciiTheme="majorHAnsi" w:hAnsiTheme="majorHAnsi" w:cstheme="majorHAnsi"/>
        </w:rPr>
        <w:t>I feel too guilty</w:t>
      </w:r>
      <w:r w:rsidR="00C667BB">
        <w:rPr>
          <w:rFonts w:asciiTheme="majorHAnsi" w:hAnsiTheme="majorHAnsi" w:cstheme="majorHAnsi"/>
        </w:rPr>
        <w:t>”, “</w:t>
      </w:r>
      <w:r w:rsidR="00C667BB" w:rsidRPr="00C667BB">
        <w:rPr>
          <w:rFonts w:asciiTheme="majorHAnsi" w:hAnsiTheme="majorHAnsi" w:cstheme="majorHAnsi"/>
        </w:rPr>
        <w:t>I am unhappy, sad, or depressed</w:t>
      </w:r>
      <w:r w:rsidR="00C667BB">
        <w:rPr>
          <w:rFonts w:asciiTheme="majorHAnsi" w:hAnsiTheme="majorHAnsi" w:cstheme="majorHAnsi"/>
        </w:rPr>
        <w:t>”) overlap in content with three CBCL depression items.</w:t>
      </w:r>
      <w:r w:rsidR="008C4ABB">
        <w:rPr>
          <w:rFonts w:asciiTheme="majorHAnsi" w:hAnsiTheme="majorHAnsi" w:cstheme="majorHAnsi"/>
        </w:rPr>
        <w:t xml:space="preserve"> </w:t>
      </w:r>
      <w:r w:rsidR="00641EFF">
        <w:rPr>
          <w:rFonts w:asciiTheme="majorHAnsi" w:hAnsiTheme="majorHAnsi" w:cstheme="majorHAnsi"/>
        </w:rPr>
        <w:t xml:space="preserve">The same pattern of overall strength and expected influence </w:t>
      </w:r>
      <w:r w:rsidR="00040587">
        <w:rPr>
          <w:rFonts w:asciiTheme="majorHAnsi" w:hAnsiTheme="majorHAnsi" w:cstheme="majorHAnsi"/>
        </w:rPr>
        <w:t xml:space="preserve">remained </w:t>
      </w:r>
      <w:r w:rsidR="00641EFF">
        <w:rPr>
          <w:rFonts w:asciiTheme="majorHAnsi" w:hAnsiTheme="majorHAnsi" w:cstheme="majorHAnsi"/>
        </w:rPr>
        <w:t>among DERS-P subscales</w:t>
      </w:r>
      <w:r w:rsidR="00040587">
        <w:rPr>
          <w:rFonts w:asciiTheme="majorHAnsi" w:hAnsiTheme="majorHAnsi" w:cstheme="majorHAnsi"/>
        </w:rPr>
        <w:t xml:space="preserve"> when using youth self-reported depression symptoms. Although Catastrophize had the highest bridge expected influence of the four DERS-P subscales</w:t>
      </w:r>
      <w:r w:rsidR="00541BB3">
        <w:rPr>
          <w:rFonts w:asciiTheme="majorHAnsi" w:hAnsiTheme="majorHAnsi" w:cstheme="majorHAnsi"/>
        </w:rPr>
        <w:t xml:space="preserve"> (see Figure S6)</w:t>
      </w:r>
      <w:r w:rsidR="00040587">
        <w:rPr>
          <w:rFonts w:asciiTheme="majorHAnsi" w:hAnsiTheme="majorHAnsi" w:cstheme="majorHAnsi"/>
        </w:rPr>
        <w:t>, b</w:t>
      </w:r>
      <w:r>
        <w:rPr>
          <w:rFonts w:asciiTheme="majorHAnsi" w:hAnsiTheme="majorHAnsi" w:cstheme="majorHAnsi"/>
        </w:rPr>
        <w:t xml:space="preserve">ootstrapped difference tests found that </w:t>
      </w:r>
      <w:r w:rsidR="00040587">
        <w:rPr>
          <w:rFonts w:asciiTheme="majorHAnsi" w:hAnsiTheme="majorHAnsi" w:cstheme="majorHAnsi"/>
        </w:rPr>
        <w:t xml:space="preserve">the difference between Catastrophize and Distracted </w:t>
      </w:r>
      <w:r>
        <w:rPr>
          <w:rFonts w:asciiTheme="majorHAnsi" w:hAnsiTheme="majorHAnsi" w:cstheme="majorHAnsi"/>
        </w:rPr>
        <w:t xml:space="preserve">was not significant, </w:t>
      </w:r>
      <w:r>
        <w:rPr>
          <w:rFonts w:asciiTheme="majorHAnsi" w:hAnsiTheme="majorHAnsi" w:cstheme="majorHAnsi"/>
          <w:i/>
          <w:iCs/>
        </w:rPr>
        <w:t>p</w:t>
      </w:r>
      <w:r>
        <w:rPr>
          <w:rFonts w:asciiTheme="majorHAnsi" w:hAnsiTheme="majorHAnsi" w:cstheme="majorHAnsi"/>
        </w:rPr>
        <w:t xml:space="preserve"> &gt; .05</w:t>
      </w:r>
      <w:r w:rsidR="00725F6F">
        <w:rPr>
          <w:rFonts w:asciiTheme="majorHAnsi" w:hAnsiTheme="majorHAnsi" w:cstheme="majorHAnsi"/>
        </w:rPr>
        <w:t xml:space="preserve"> (see Figure S</w:t>
      </w:r>
      <w:r w:rsidR="00541BB3">
        <w:rPr>
          <w:rFonts w:asciiTheme="majorHAnsi" w:hAnsiTheme="majorHAnsi" w:cstheme="majorHAnsi"/>
        </w:rPr>
        <w:t>7</w:t>
      </w:r>
      <w:r w:rsidR="00725F6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, consistent with the parent-report findings in the full text.</w:t>
      </w:r>
      <w:r w:rsidR="00213ADD">
        <w:rPr>
          <w:rFonts w:asciiTheme="majorHAnsi" w:hAnsiTheme="majorHAnsi" w:cstheme="majorHAnsi"/>
        </w:rPr>
        <w:t xml:space="preserve"> </w:t>
      </w:r>
    </w:p>
    <w:p w14:paraId="6EED6DA2" w14:textId="77777777" w:rsidR="00786A6B" w:rsidRDefault="00567D0F" w:rsidP="00725F6F">
      <w:pPr>
        <w:spacing w:line="480" w:lineRule="auto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Omnibus n</w:t>
      </w:r>
      <w:r w:rsidR="00213ADD">
        <w:rPr>
          <w:rFonts w:asciiTheme="majorHAnsi" w:hAnsiTheme="majorHAnsi" w:cstheme="majorHAnsi"/>
        </w:rPr>
        <w:t>etwork comparison</w:t>
      </w:r>
      <w:r>
        <w:rPr>
          <w:rFonts w:asciiTheme="majorHAnsi" w:hAnsiTheme="majorHAnsi" w:cstheme="majorHAnsi"/>
        </w:rPr>
        <w:t xml:space="preserve"> tests</w:t>
      </w:r>
      <w:r w:rsidR="00213ADD">
        <w:rPr>
          <w:rFonts w:asciiTheme="majorHAnsi" w:hAnsiTheme="majorHAnsi" w:cstheme="majorHAnsi"/>
        </w:rPr>
        <w:t xml:space="preserve"> were </w:t>
      </w:r>
      <w:r>
        <w:rPr>
          <w:rFonts w:asciiTheme="majorHAnsi" w:hAnsiTheme="majorHAnsi" w:cstheme="majorHAnsi"/>
        </w:rPr>
        <w:t>consistent with</w:t>
      </w:r>
      <w:r w:rsidR="00213AD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parent-reported network in the full-text, </w:t>
      </w:r>
      <w:r w:rsidR="002F4EFF">
        <w:rPr>
          <w:rFonts w:asciiTheme="majorHAnsi" w:hAnsiTheme="majorHAnsi" w:cstheme="majorHAnsi"/>
        </w:rPr>
        <w:t xml:space="preserve">with some differences in </w:t>
      </w:r>
      <w:r w:rsidR="00725F6F">
        <w:rPr>
          <w:rFonts w:asciiTheme="majorHAnsi" w:hAnsiTheme="majorHAnsi" w:cstheme="majorHAnsi"/>
        </w:rPr>
        <w:t>centrality and edge invariance tests</w:t>
      </w:r>
      <w:r w:rsidR="002F4EFF">
        <w:rPr>
          <w:rFonts w:asciiTheme="majorHAnsi" w:hAnsiTheme="majorHAnsi" w:cstheme="majorHAnsi"/>
        </w:rPr>
        <w:t xml:space="preserve">. </w:t>
      </w:r>
      <w:r w:rsidR="00A7136F">
        <w:rPr>
          <w:rFonts w:asciiTheme="majorHAnsi" w:hAnsiTheme="majorHAnsi" w:cstheme="majorHAnsi"/>
        </w:rPr>
        <w:t xml:space="preserve">Network comparison tests followed the same analytic strategy as described in the full text and corrected for multiple comparisons. </w:t>
      </w:r>
      <w:r w:rsidR="002F4EFF">
        <w:rPr>
          <w:rFonts w:asciiTheme="majorHAnsi" w:hAnsiTheme="majorHAnsi" w:cstheme="majorHAnsi"/>
        </w:rPr>
        <w:t xml:space="preserve">Networks compared by sex found no significant differences in </w:t>
      </w:r>
      <w:r w:rsidR="002F4EFF" w:rsidRPr="002F4EFF">
        <w:rPr>
          <w:rFonts w:asciiTheme="majorHAnsi" w:hAnsiTheme="majorHAnsi" w:cstheme="majorHAnsi"/>
        </w:rPr>
        <w:t>the network invariance test (</w:t>
      </w:r>
      <w:r w:rsidR="002F4EFF" w:rsidRPr="002F4EFF">
        <w:rPr>
          <w:rFonts w:asciiTheme="majorHAnsi" w:hAnsiTheme="majorHAnsi" w:cstheme="majorHAnsi"/>
          <w:i/>
          <w:iCs/>
        </w:rPr>
        <w:t>p</w:t>
      </w:r>
      <w:r w:rsidR="002F4EFF" w:rsidRPr="002F4EFF">
        <w:rPr>
          <w:rFonts w:asciiTheme="majorHAnsi" w:hAnsiTheme="majorHAnsi" w:cstheme="majorHAnsi"/>
        </w:rPr>
        <w:t xml:space="preserve"> = .</w:t>
      </w:r>
      <w:r w:rsidR="002F4EFF">
        <w:rPr>
          <w:rFonts w:asciiTheme="majorHAnsi" w:hAnsiTheme="majorHAnsi" w:cstheme="majorHAnsi"/>
        </w:rPr>
        <w:t>314</w:t>
      </w:r>
      <w:r w:rsidR="002F4EFF" w:rsidRPr="002F4EFF">
        <w:rPr>
          <w:rFonts w:asciiTheme="majorHAnsi" w:hAnsiTheme="majorHAnsi" w:cstheme="majorHAnsi"/>
        </w:rPr>
        <w:t>)</w:t>
      </w:r>
      <w:r w:rsidR="002F4EFF">
        <w:rPr>
          <w:rFonts w:asciiTheme="majorHAnsi" w:hAnsiTheme="majorHAnsi" w:cstheme="majorHAnsi"/>
        </w:rPr>
        <w:t xml:space="preserve">, the </w:t>
      </w:r>
      <w:r w:rsidR="002F4EFF" w:rsidRPr="002F4EFF">
        <w:rPr>
          <w:rFonts w:asciiTheme="majorHAnsi" w:hAnsiTheme="majorHAnsi" w:cstheme="majorHAnsi"/>
        </w:rPr>
        <w:t>invariant global strength test (</w:t>
      </w:r>
      <w:r w:rsidR="002F4EFF" w:rsidRPr="002F4EFF">
        <w:rPr>
          <w:rFonts w:asciiTheme="majorHAnsi" w:hAnsiTheme="majorHAnsi" w:cstheme="majorHAnsi"/>
          <w:i/>
          <w:iCs/>
        </w:rPr>
        <w:t>p</w:t>
      </w:r>
      <w:r w:rsidR="002F4EFF" w:rsidRPr="002F4EFF">
        <w:rPr>
          <w:rFonts w:asciiTheme="majorHAnsi" w:hAnsiTheme="majorHAnsi" w:cstheme="majorHAnsi"/>
        </w:rPr>
        <w:t xml:space="preserve"> = .</w:t>
      </w:r>
      <w:r w:rsidR="002F4EFF">
        <w:rPr>
          <w:rFonts w:asciiTheme="majorHAnsi" w:hAnsiTheme="majorHAnsi" w:cstheme="majorHAnsi"/>
        </w:rPr>
        <w:t>969</w:t>
      </w:r>
      <w:r w:rsidR="002F4EFF" w:rsidRPr="002F4EF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There were no differences in centrality invariance tests of individual n</w:t>
      </w:r>
      <w:r w:rsidR="00725F6F">
        <w:rPr>
          <w:rFonts w:asciiTheme="majorHAnsi" w:hAnsiTheme="majorHAnsi" w:cstheme="majorHAnsi"/>
        </w:rPr>
        <w:t>etwork n</w:t>
      </w:r>
      <w:r>
        <w:rPr>
          <w:rFonts w:asciiTheme="majorHAnsi" w:hAnsiTheme="majorHAnsi" w:cstheme="majorHAnsi"/>
        </w:rPr>
        <w:t xml:space="preserve">odes. </w:t>
      </w:r>
      <w:r w:rsidR="00725F6F">
        <w:rPr>
          <w:rFonts w:asciiTheme="majorHAnsi" w:hAnsiTheme="majorHAnsi" w:cstheme="majorHAnsi"/>
        </w:rPr>
        <w:t>Networks compared by history of ADHD diagnosis on the K-SADS resulted in a significant network invariance test (</w:t>
      </w:r>
      <w:r w:rsidR="00725F6F" w:rsidRPr="002F4EFF">
        <w:rPr>
          <w:rFonts w:asciiTheme="majorHAnsi" w:hAnsiTheme="majorHAnsi" w:cstheme="majorHAnsi"/>
          <w:i/>
          <w:iCs/>
        </w:rPr>
        <w:t>p</w:t>
      </w:r>
      <w:r w:rsidR="00725F6F" w:rsidRPr="002F4EFF">
        <w:rPr>
          <w:rFonts w:asciiTheme="majorHAnsi" w:hAnsiTheme="majorHAnsi" w:cstheme="majorHAnsi"/>
        </w:rPr>
        <w:t xml:space="preserve"> = .</w:t>
      </w:r>
      <w:r w:rsidR="00725F6F">
        <w:rPr>
          <w:rFonts w:asciiTheme="majorHAnsi" w:hAnsiTheme="majorHAnsi" w:cstheme="majorHAnsi"/>
        </w:rPr>
        <w:t>002) but no significant difference</w:t>
      </w:r>
      <w:r w:rsidR="00A7136F">
        <w:rPr>
          <w:rFonts w:asciiTheme="majorHAnsi" w:hAnsiTheme="majorHAnsi" w:cstheme="majorHAnsi"/>
        </w:rPr>
        <w:t>s</w:t>
      </w:r>
      <w:r w:rsidR="00725F6F">
        <w:rPr>
          <w:rFonts w:asciiTheme="majorHAnsi" w:hAnsiTheme="majorHAnsi" w:cstheme="majorHAnsi"/>
        </w:rPr>
        <w:t xml:space="preserve"> in global strength between the networks (</w:t>
      </w:r>
      <w:r w:rsidR="00725F6F" w:rsidRPr="002F4EFF">
        <w:rPr>
          <w:rFonts w:asciiTheme="majorHAnsi" w:hAnsiTheme="majorHAnsi" w:cstheme="majorHAnsi"/>
          <w:i/>
          <w:iCs/>
        </w:rPr>
        <w:t>p</w:t>
      </w:r>
      <w:r w:rsidR="00725F6F" w:rsidRPr="002F4EFF">
        <w:rPr>
          <w:rFonts w:asciiTheme="majorHAnsi" w:hAnsiTheme="majorHAnsi" w:cstheme="majorHAnsi"/>
        </w:rPr>
        <w:t xml:space="preserve"> = .</w:t>
      </w:r>
      <w:r w:rsidR="00725F6F">
        <w:rPr>
          <w:rFonts w:asciiTheme="majorHAnsi" w:hAnsiTheme="majorHAnsi" w:cstheme="majorHAnsi"/>
        </w:rPr>
        <w:t xml:space="preserve">455). Follow-up examination of edge invariance tests found four </w:t>
      </w:r>
      <w:r w:rsidR="00B0589E">
        <w:rPr>
          <w:rFonts w:asciiTheme="majorHAnsi" w:hAnsiTheme="majorHAnsi" w:cstheme="majorHAnsi"/>
        </w:rPr>
        <w:t>edges that were significantly stronger in the ADHD network than the non-ADHD network</w:t>
      </w:r>
      <w:r w:rsidR="00725F6F">
        <w:rPr>
          <w:rFonts w:asciiTheme="majorHAnsi" w:hAnsiTheme="majorHAnsi" w:cstheme="majorHAnsi"/>
        </w:rPr>
        <w:t xml:space="preserve">: the edge between </w:t>
      </w:r>
      <w:r w:rsidR="00A7136F">
        <w:rPr>
          <w:rFonts w:asciiTheme="majorHAnsi" w:hAnsiTheme="majorHAnsi" w:cstheme="majorHAnsi"/>
        </w:rPr>
        <w:t>“hyperactive” and “impulsive” ADHD CBCL symptoms (</w:t>
      </w:r>
      <w:r w:rsidR="00A7136F" w:rsidRPr="002F4EFF">
        <w:rPr>
          <w:rFonts w:asciiTheme="majorHAnsi" w:hAnsiTheme="majorHAnsi" w:cstheme="majorHAnsi"/>
          <w:i/>
          <w:iCs/>
        </w:rPr>
        <w:t>p</w:t>
      </w:r>
      <w:r w:rsidR="00A7136F" w:rsidRPr="002F4EFF">
        <w:rPr>
          <w:rFonts w:asciiTheme="majorHAnsi" w:hAnsiTheme="majorHAnsi" w:cstheme="majorHAnsi"/>
        </w:rPr>
        <w:t xml:space="preserve"> = .</w:t>
      </w:r>
      <w:r w:rsidR="00A7136F">
        <w:rPr>
          <w:rFonts w:asciiTheme="majorHAnsi" w:hAnsiTheme="majorHAnsi" w:cstheme="majorHAnsi"/>
        </w:rPr>
        <w:t xml:space="preserve">012) and the edges between three pairs of DERS-P subscales (“Attuned” and “Negative Secondary Emotions”; “Catastrophize” and “Distracted”; and “Negative Secondary Emotions” and “Distracted), </w:t>
      </w:r>
      <w:proofErr w:type="spellStart"/>
      <w:r w:rsidR="00A7136F">
        <w:rPr>
          <w:rFonts w:asciiTheme="majorHAnsi" w:hAnsiTheme="majorHAnsi" w:cstheme="majorHAnsi"/>
          <w:i/>
          <w:iCs/>
        </w:rPr>
        <w:t>p</w:t>
      </w:r>
      <w:r w:rsidR="00A7136F">
        <w:rPr>
          <w:rFonts w:asciiTheme="majorHAnsi" w:hAnsiTheme="majorHAnsi" w:cstheme="majorHAnsi"/>
        </w:rPr>
        <w:t>s</w:t>
      </w:r>
      <w:proofErr w:type="spellEnd"/>
      <w:r w:rsidR="00A7136F">
        <w:rPr>
          <w:rFonts w:asciiTheme="majorHAnsi" w:hAnsiTheme="majorHAnsi" w:cstheme="majorHAnsi"/>
        </w:rPr>
        <w:t xml:space="preserve"> range between .012 and .018. </w:t>
      </w:r>
      <w:r w:rsidR="00823DE4">
        <w:rPr>
          <w:rFonts w:asciiTheme="majorHAnsi" w:hAnsiTheme="majorHAnsi" w:cstheme="majorHAnsi"/>
        </w:rPr>
        <w:t xml:space="preserve">Surprisingly, </w:t>
      </w:r>
      <w:r w:rsidR="00823DE4">
        <w:rPr>
          <w:rFonts w:asciiTheme="majorHAnsi" w:hAnsiTheme="majorHAnsi" w:cstheme="majorHAnsi"/>
        </w:rPr>
        <w:lastRenderedPageBreak/>
        <w:t>the only significant centrality invariance test found that Negative Secondary Emotions had significantly greater expected influence in the non-ADHD network</w:t>
      </w:r>
      <w:r w:rsidR="001358BA">
        <w:rPr>
          <w:rFonts w:asciiTheme="majorHAnsi" w:hAnsiTheme="majorHAnsi" w:cstheme="majorHAnsi"/>
        </w:rPr>
        <w:t xml:space="preserve"> (</w:t>
      </w:r>
      <w:r w:rsidR="001358BA" w:rsidRPr="002F4EFF">
        <w:rPr>
          <w:rFonts w:asciiTheme="majorHAnsi" w:hAnsiTheme="majorHAnsi" w:cstheme="majorHAnsi"/>
          <w:i/>
          <w:iCs/>
        </w:rPr>
        <w:t>p</w:t>
      </w:r>
      <w:r w:rsidR="001358BA" w:rsidRPr="002F4EFF">
        <w:rPr>
          <w:rFonts w:asciiTheme="majorHAnsi" w:hAnsiTheme="majorHAnsi" w:cstheme="majorHAnsi"/>
        </w:rPr>
        <w:t xml:space="preserve"> = .</w:t>
      </w:r>
      <w:r w:rsidR="001358BA">
        <w:rPr>
          <w:rFonts w:asciiTheme="majorHAnsi" w:hAnsiTheme="majorHAnsi" w:cstheme="majorHAnsi"/>
        </w:rPr>
        <w:t>045)</w:t>
      </w:r>
      <w:r w:rsidR="00823DE4">
        <w:rPr>
          <w:rFonts w:asciiTheme="majorHAnsi" w:hAnsiTheme="majorHAnsi" w:cstheme="majorHAnsi"/>
        </w:rPr>
        <w:t xml:space="preserve">. </w:t>
      </w:r>
    </w:p>
    <w:p w14:paraId="6F6951A2" w14:textId="77777777" w:rsidR="003B7EC9" w:rsidRDefault="00786A6B" w:rsidP="00725F6F">
      <w:pPr>
        <w:spacing w:line="480" w:lineRule="auto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Networks compared by ADHD polygenic risk score (PRS) higher vs. lower than the median of the sample resulted in a significant network invariance test (</w:t>
      </w:r>
      <w:r w:rsidRPr="002F4EFF">
        <w:rPr>
          <w:rFonts w:asciiTheme="majorHAnsi" w:hAnsiTheme="majorHAnsi" w:cstheme="majorHAnsi"/>
          <w:i/>
          <w:iCs/>
        </w:rPr>
        <w:t>p</w:t>
      </w:r>
      <w:r w:rsidRPr="002F4EF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&lt;</w:t>
      </w:r>
      <w:r w:rsidRPr="002F4EFF">
        <w:rPr>
          <w:rFonts w:asciiTheme="majorHAnsi" w:hAnsiTheme="majorHAnsi" w:cstheme="majorHAnsi"/>
        </w:rPr>
        <w:t xml:space="preserve"> .</w:t>
      </w:r>
      <w:r>
        <w:rPr>
          <w:rFonts w:asciiTheme="majorHAnsi" w:hAnsiTheme="majorHAnsi" w:cstheme="majorHAnsi"/>
        </w:rPr>
        <w:t>001) and a significant global strength test (</w:t>
      </w:r>
      <w:r w:rsidRPr="002F4EFF">
        <w:rPr>
          <w:rFonts w:asciiTheme="majorHAnsi" w:hAnsiTheme="majorHAnsi" w:cstheme="majorHAnsi"/>
          <w:i/>
          <w:iCs/>
        </w:rPr>
        <w:t>p</w:t>
      </w:r>
      <w:r w:rsidRPr="002F4EF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&lt;</w:t>
      </w:r>
      <w:r w:rsidRPr="002F4EFF">
        <w:rPr>
          <w:rFonts w:asciiTheme="majorHAnsi" w:hAnsiTheme="majorHAnsi" w:cstheme="majorHAnsi"/>
        </w:rPr>
        <w:t xml:space="preserve"> .</w:t>
      </w:r>
      <w:r>
        <w:rPr>
          <w:rFonts w:asciiTheme="majorHAnsi" w:hAnsiTheme="majorHAnsi" w:cstheme="majorHAnsi"/>
        </w:rPr>
        <w:t>001), indicating that the high ADHD PRS network has overall stronger edges than the low ADHD PRS network. Follow-up examination of edge invariance tests found six edges that were significantly stronger in the ADHD network than the non-ADHD network: the edge between Catastrophize and Distracted (</w:t>
      </w:r>
      <w:r w:rsidRPr="002F4EFF">
        <w:rPr>
          <w:rFonts w:asciiTheme="majorHAnsi" w:hAnsiTheme="majorHAnsi" w:cstheme="majorHAnsi"/>
          <w:i/>
          <w:iCs/>
        </w:rPr>
        <w:t>p</w:t>
      </w:r>
      <w:r w:rsidRPr="002F4EF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=</w:t>
      </w:r>
      <w:r w:rsidRPr="002F4EFF">
        <w:rPr>
          <w:rFonts w:asciiTheme="majorHAnsi" w:hAnsiTheme="majorHAnsi" w:cstheme="majorHAnsi"/>
        </w:rPr>
        <w:t xml:space="preserve"> .</w:t>
      </w:r>
      <w:r>
        <w:rPr>
          <w:rFonts w:asciiTheme="majorHAnsi" w:hAnsiTheme="majorHAnsi" w:cstheme="majorHAnsi"/>
        </w:rPr>
        <w:t xml:space="preserve">006) and five edges between pairs of ADHD symptoms (“hyperactive” and “impulsive”; “concentrate” and inattentive”; “impulsive” and “inattentive”; “hyperactive” and “too loud”; “talks much” and “too loud”), all </w:t>
      </w:r>
      <w:proofErr w:type="spellStart"/>
      <w:r>
        <w:rPr>
          <w:rFonts w:asciiTheme="majorHAnsi" w:hAnsiTheme="majorHAnsi" w:cstheme="majorHAnsi"/>
          <w:i/>
          <w:iCs/>
        </w:rPr>
        <w:t>p</w:t>
      </w:r>
      <w:r>
        <w:rPr>
          <w:rFonts w:asciiTheme="majorHAnsi" w:hAnsiTheme="majorHAnsi" w:cstheme="majorHAnsi"/>
        </w:rPr>
        <w:t>s</w:t>
      </w:r>
      <w:proofErr w:type="spellEnd"/>
      <w:r>
        <w:rPr>
          <w:rFonts w:asciiTheme="majorHAnsi" w:hAnsiTheme="majorHAnsi" w:cstheme="majorHAnsi"/>
        </w:rPr>
        <w:t xml:space="preserve"> = .006. </w:t>
      </w:r>
      <w:r w:rsidR="00224378">
        <w:rPr>
          <w:rFonts w:asciiTheme="majorHAnsi" w:hAnsiTheme="majorHAnsi" w:cstheme="majorHAnsi"/>
        </w:rPr>
        <w:t xml:space="preserve">Centrality invariance tests found that all seven ADHD symptoms had significantly greater strength and expected influence in the high ADHD PRS network (all </w:t>
      </w:r>
      <w:proofErr w:type="spellStart"/>
      <w:r w:rsidR="00224378">
        <w:rPr>
          <w:rFonts w:asciiTheme="majorHAnsi" w:hAnsiTheme="majorHAnsi" w:cstheme="majorHAnsi"/>
          <w:i/>
          <w:iCs/>
        </w:rPr>
        <w:t>p</w:t>
      </w:r>
      <w:r w:rsidR="00224378">
        <w:rPr>
          <w:rFonts w:asciiTheme="majorHAnsi" w:hAnsiTheme="majorHAnsi" w:cstheme="majorHAnsi"/>
        </w:rPr>
        <w:t>s</w:t>
      </w:r>
      <w:proofErr w:type="spellEnd"/>
      <w:r w:rsidR="00224378">
        <w:rPr>
          <w:rFonts w:asciiTheme="majorHAnsi" w:hAnsiTheme="majorHAnsi" w:cstheme="majorHAnsi"/>
        </w:rPr>
        <w:t xml:space="preserve"> = .003). </w:t>
      </w:r>
      <w:r w:rsidR="00540DEB">
        <w:rPr>
          <w:rFonts w:asciiTheme="majorHAnsi" w:hAnsiTheme="majorHAnsi" w:cstheme="majorHAnsi"/>
        </w:rPr>
        <w:t>Interestingly,</w:t>
      </w:r>
      <w:r w:rsidR="00224378">
        <w:rPr>
          <w:rFonts w:asciiTheme="majorHAnsi" w:hAnsiTheme="majorHAnsi" w:cstheme="majorHAnsi"/>
        </w:rPr>
        <w:t xml:space="preserve"> three of the four DERS-P subscales (</w:t>
      </w:r>
      <w:proofErr w:type="gramStart"/>
      <w:r w:rsidR="00224378">
        <w:rPr>
          <w:rFonts w:asciiTheme="majorHAnsi" w:hAnsiTheme="majorHAnsi" w:cstheme="majorHAnsi"/>
        </w:rPr>
        <w:t>with the exception of</w:t>
      </w:r>
      <w:proofErr w:type="gramEnd"/>
      <w:r w:rsidR="00224378">
        <w:rPr>
          <w:rFonts w:asciiTheme="majorHAnsi" w:hAnsiTheme="majorHAnsi" w:cstheme="majorHAnsi"/>
        </w:rPr>
        <w:t xml:space="preserve"> Distracted) had significantly greater expected influence in the high ADHD PRS network than the low ADHD PRS network, </w:t>
      </w:r>
      <w:proofErr w:type="spellStart"/>
      <w:r w:rsidR="00224378">
        <w:rPr>
          <w:rFonts w:asciiTheme="majorHAnsi" w:hAnsiTheme="majorHAnsi" w:cstheme="majorHAnsi"/>
          <w:i/>
          <w:iCs/>
        </w:rPr>
        <w:t>p</w:t>
      </w:r>
      <w:r w:rsidR="00224378">
        <w:rPr>
          <w:rFonts w:asciiTheme="majorHAnsi" w:hAnsiTheme="majorHAnsi" w:cstheme="majorHAnsi"/>
        </w:rPr>
        <w:t>s</w:t>
      </w:r>
      <w:proofErr w:type="spellEnd"/>
      <w:r w:rsidR="00224378">
        <w:rPr>
          <w:rFonts w:asciiTheme="majorHAnsi" w:hAnsiTheme="majorHAnsi" w:cstheme="majorHAnsi"/>
        </w:rPr>
        <w:t xml:space="preserve"> range from .003 to .005. Catastrophize also had significantly greater strength in the high ADHD PRS network than the low ADHD PRS network (</w:t>
      </w:r>
      <w:r w:rsidR="00224378" w:rsidRPr="002F4EFF">
        <w:rPr>
          <w:rFonts w:asciiTheme="majorHAnsi" w:hAnsiTheme="majorHAnsi" w:cstheme="majorHAnsi"/>
          <w:i/>
          <w:iCs/>
        </w:rPr>
        <w:t>p</w:t>
      </w:r>
      <w:r w:rsidR="00224378" w:rsidRPr="002F4EFF">
        <w:rPr>
          <w:rFonts w:asciiTheme="majorHAnsi" w:hAnsiTheme="majorHAnsi" w:cstheme="majorHAnsi"/>
        </w:rPr>
        <w:t xml:space="preserve"> </w:t>
      </w:r>
      <w:r w:rsidR="00224378">
        <w:rPr>
          <w:rFonts w:asciiTheme="majorHAnsi" w:hAnsiTheme="majorHAnsi" w:cstheme="majorHAnsi"/>
        </w:rPr>
        <w:t>=</w:t>
      </w:r>
      <w:r w:rsidR="00224378" w:rsidRPr="002F4EFF">
        <w:rPr>
          <w:rFonts w:asciiTheme="majorHAnsi" w:hAnsiTheme="majorHAnsi" w:cstheme="majorHAnsi"/>
        </w:rPr>
        <w:t xml:space="preserve"> .</w:t>
      </w:r>
      <w:r w:rsidR="00224378">
        <w:rPr>
          <w:rFonts w:asciiTheme="majorHAnsi" w:hAnsiTheme="majorHAnsi" w:cstheme="majorHAnsi"/>
        </w:rPr>
        <w:t xml:space="preserve">013). </w:t>
      </w:r>
      <w:r w:rsidR="00540DEB">
        <w:rPr>
          <w:rFonts w:asciiTheme="majorHAnsi" w:hAnsiTheme="majorHAnsi" w:cstheme="majorHAnsi"/>
        </w:rPr>
        <w:t xml:space="preserve">There were no significant differences between the networks involving depression items. </w:t>
      </w:r>
    </w:p>
    <w:p w14:paraId="38EC65B9" w14:textId="3CC48DFB" w:rsidR="00097D23" w:rsidRPr="00224378" w:rsidRDefault="00224378" w:rsidP="00725F6F">
      <w:pPr>
        <w:spacing w:line="480" w:lineRule="auto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sum, the overall pattern of results </w:t>
      </w:r>
      <w:r w:rsidR="003B7EC9">
        <w:rPr>
          <w:rFonts w:asciiTheme="majorHAnsi" w:hAnsiTheme="majorHAnsi" w:cstheme="majorHAnsi"/>
        </w:rPr>
        <w:t xml:space="preserve">in both the main network and in exploratory network comparison tests </w:t>
      </w:r>
      <w:r>
        <w:rPr>
          <w:rFonts w:asciiTheme="majorHAnsi" w:hAnsiTheme="majorHAnsi" w:cstheme="majorHAnsi"/>
        </w:rPr>
        <w:t>remain</w:t>
      </w:r>
      <w:r w:rsidR="003B7EC9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consistent w</w:t>
      </w:r>
      <w:r w:rsidR="003B7EC9">
        <w:rPr>
          <w:rFonts w:asciiTheme="majorHAnsi" w:hAnsiTheme="majorHAnsi" w:cstheme="majorHAnsi"/>
        </w:rPr>
        <w:t>hen using the three self-reported depression items instead of</w:t>
      </w:r>
      <w:r>
        <w:rPr>
          <w:rFonts w:asciiTheme="majorHAnsi" w:hAnsiTheme="majorHAnsi" w:cstheme="majorHAnsi"/>
        </w:rPr>
        <w:t xml:space="preserve"> the parent-reported depression items reported in the full text. </w:t>
      </w:r>
      <w:r w:rsidR="00547CBB">
        <w:rPr>
          <w:rFonts w:asciiTheme="majorHAnsi" w:hAnsiTheme="majorHAnsi" w:cstheme="majorHAnsi"/>
        </w:rPr>
        <w:t xml:space="preserve">These findings support the robustness of the results for both self-report and parent-report of adolescent depression symptoms even in a network with fewer </w:t>
      </w:r>
      <w:r w:rsidR="008F432A">
        <w:rPr>
          <w:rFonts w:asciiTheme="majorHAnsi" w:hAnsiTheme="majorHAnsi" w:cstheme="majorHAnsi"/>
        </w:rPr>
        <w:t xml:space="preserve">nodes. </w:t>
      </w:r>
    </w:p>
    <w:p w14:paraId="54651D50" w14:textId="77777777" w:rsidR="0099171D" w:rsidRDefault="0099171D" w:rsidP="005766E3">
      <w:pPr>
        <w:spacing w:line="480" w:lineRule="auto"/>
        <w:rPr>
          <w:rFonts w:asciiTheme="majorHAnsi" w:hAnsiTheme="majorHAnsi" w:cstheme="majorHAnsi"/>
        </w:rPr>
      </w:pPr>
    </w:p>
    <w:p w14:paraId="31DC9A89" w14:textId="57EC2AF7" w:rsidR="0099171D" w:rsidRDefault="0099171D" w:rsidP="005766E3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References</w:t>
      </w:r>
    </w:p>
    <w:p w14:paraId="1C015B46" w14:textId="7ACFE026" w:rsidR="0099171D" w:rsidRDefault="0099171D" w:rsidP="0099171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99171D">
        <w:rPr>
          <w:rFonts w:ascii="Times New Roman" w:hAnsi="Times New Roman" w:cs="Times New Roman"/>
        </w:rPr>
        <w:t xml:space="preserve">Achenbach TM, Rescorla LA. </w:t>
      </w:r>
      <w:r w:rsidRPr="0099171D">
        <w:rPr>
          <w:rFonts w:ascii="Times New Roman" w:hAnsi="Times New Roman" w:cs="Times New Roman"/>
          <w:i/>
          <w:iCs/>
        </w:rPr>
        <w:t>Manual for the ASEBA School-Age Forms &amp; Profiles.</w:t>
      </w:r>
      <w:r w:rsidRPr="0099171D">
        <w:rPr>
          <w:rFonts w:ascii="Times New Roman" w:hAnsi="Times New Roman" w:cs="Times New Roman"/>
        </w:rPr>
        <w:t xml:space="preserve"> University of Vermont: Research Center for Children, Youth, and Families.</w:t>
      </w:r>
    </w:p>
    <w:p w14:paraId="77596FA0" w14:textId="17F72EBA" w:rsidR="001D21C5" w:rsidRPr="00516D58" w:rsidRDefault="00516D58" w:rsidP="00516D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68BA79" w14:textId="1BAFAE18" w:rsidR="003B14F4" w:rsidRPr="001D21C5" w:rsidRDefault="00A26F77">
      <w:pPr>
        <w:rPr>
          <w:rFonts w:ascii="Times New Roman" w:hAnsi="Times New Roman" w:cs="Times New Roman"/>
        </w:rPr>
      </w:pPr>
      <w:r>
        <w:rPr>
          <w:rFonts w:asciiTheme="majorHAnsi" w:hAnsiTheme="majorHAnsi" w:cstheme="majorHAnsi"/>
          <w:b/>
          <w:bCs/>
        </w:rPr>
        <w:lastRenderedPageBreak/>
        <w:t>Table S</w:t>
      </w:r>
      <w:r w:rsidR="00FE1ED4">
        <w:rPr>
          <w:rFonts w:asciiTheme="majorHAnsi" w:hAnsiTheme="majorHAnsi" w:cstheme="majorHAnsi"/>
          <w:b/>
          <w:bCs/>
        </w:rPr>
        <w:t>3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0D69C6D7" w14:textId="77777777" w:rsidR="00A26F77" w:rsidRDefault="00A26F77">
      <w:pPr>
        <w:rPr>
          <w:rFonts w:asciiTheme="majorHAnsi" w:hAnsiTheme="majorHAnsi" w:cstheme="majorHAnsi"/>
        </w:rPr>
      </w:pPr>
    </w:p>
    <w:p w14:paraId="01B016DA" w14:textId="0C624491" w:rsidR="00A26F77" w:rsidRDefault="00A26F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>Strength, Expected Influence, and Bridge Expected Influence</w:t>
      </w:r>
      <w:r w:rsidR="00F62DE5">
        <w:rPr>
          <w:rFonts w:asciiTheme="majorHAnsi" w:hAnsiTheme="majorHAnsi" w:cstheme="majorHAnsi"/>
          <w:i/>
          <w:iCs/>
        </w:rPr>
        <w:t xml:space="preserve"> in S</w:t>
      </w:r>
      <w:r w:rsidR="0099171D">
        <w:rPr>
          <w:rFonts w:asciiTheme="majorHAnsi" w:hAnsiTheme="majorHAnsi" w:cstheme="majorHAnsi"/>
          <w:i/>
          <w:iCs/>
        </w:rPr>
        <w:t>ensitivity</w:t>
      </w:r>
      <w:r w:rsidR="00F62DE5">
        <w:rPr>
          <w:rFonts w:asciiTheme="majorHAnsi" w:hAnsiTheme="majorHAnsi" w:cstheme="majorHAnsi"/>
          <w:i/>
          <w:iCs/>
        </w:rPr>
        <w:t xml:space="preserve"> Analyses.</w:t>
      </w:r>
    </w:p>
    <w:p w14:paraId="58ED311C" w14:textId="77777777" w:rsidR="00A26F77" w:rsidRDefault="00A26F77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1"/>
        <w:gridCol w:w="1879"/>
        <w:gridCol w:w="854"/>
        <w:gridCol w:w="1036"/>
      </w:tblGrid>
      <w:tr w:rsidR="00F82C22" w:rsidRPr="007E4B54" w14:paraId="2D7F71C9" w14:textId="77777777" w:rsidTr="001D21C5">
        <w:trPr>
          <w:trHeight w:val="320"/>
        </w:trPr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E9CB" w14:textId="77777777" w:rsidR="00E21783" w:rsidRPr="00106C39" w:rsidRDefault="00E21783" w:rsidP="00FC131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Node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B5D7" w14:textId="77777777" w:rsidR="00E21783" w:rsidRPr="00106C39" w:rsidRDefault="00E21783" w:rsidP="00FC131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Strength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A935" w14:textId="77777777" w:rsidR="00E21783" w:rsidRPr="00106C39" w:rsidRDefault="00E21783" w:rsidP="00FC131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EI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479E" w14:textId="77777777" w:rsidR="00E21783" w:rsidRPr="007E4B54" w:rsidRDefault="00E21783" w:rsidP="00FC131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E4B54">
              <w:rPr>
                <w:rFonts w:asciiTheme="majorHAnsi" w:eastAsia="Times New Roman" w:hAnsiTheme="majorHAnsi" w:cstheme="majorHAnsi"/>
                <w:color w:val="000000"/>
              </w:rPr>
              <w:t>Bridge EI</w:t>
            </w:r>
          </w:p>
        </w:tc>
      </w:tr>
      <w:tr w:rsidR="0003140A" w:rsidRPr="00106C39" w14:paraId="1F889735" w14:textId="77777777" w:rsidTr="00C21885">
        <w:trPr>
          <w:trHeight w:val="320"/>
        </w:trPr>
        <w:tc>
          <w:tcPr>
            <w:tcW w:w="9360" w:type="dxa"/>
            <w:gridSpan w:val="4"/>
            <w:shd w:val="clear" w:color="auto" w:fill="auto"/>
            <w:noWrap/>
            <w:vAlign w:val="center"/>
          </w:tcPr>
          <w:p w14:paraId="2019F995" w14:textId="6A883950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Youth-Reported Depression Items</w:t>
            </w:r>
          </w:p>
        </w:tc>
      </w:tr>
      <w:tr w:rsidR="0003140A" w:rsidRPr="00106C39" w14:paraId="378DED33" w14:textId="77777777" w:rsidTr="001468E2">
        <w:trPr>
          <w:trHeight w:val="320"/>
        </w:trPr>
        <w:tc>
          <w:tcPr>
            <w:tcW w:w="5591" w:type="dxa"/>
            <w:shd w:val="clear" w:color="auto" w:fill="auto"/>
            <w:noWrap/>
            <w:vAlign w:val="center"/>
            <w:hideMark/>
          </w:tcPr>
          <w:p w14:paraId="716FA338" w14:textId="5D15C9E3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Attuned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62D59ACC" w14:textId="44989FA7" w:rsidR="0003140A" w:rsidRPr="005D16D3" w:rsidRDefault="00521D2B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0.68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14:paraId="37A05CE6" w14:textId="1F4CDDB7" w:rsidR="0003140A" w:rsidRPr="005D16D3" w:rsidRDefault="00521D2B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0.19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1E18C6C3" w14:textId="2A130B24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</w:t>
            </w:r>
            <w:r w:rsidR="006776E9">
              <w:rPr>
                <w:rFonts w:asciiTheme="majorHAnsi" w:eastAsia="Times New Roman" w:hAnsiTheme="majorHAnsi" w:cstheme="majorHAnsi"/>
                <w:color w:val="000000"/>
              </w:rPr>
              <w:t>07</w:t>
            </w:r>
          </w:p>
        </w:tc>
      </w:tr>
      <w:tr w:rsidR="0003140A" w:rsidRPr="00106C39" w14:paraId="30BA6A6B" w14:textId="77777777" w:rsidTr="001468E2">
        <w:trPr>
          <w:trHeight w:val="320"/>
        </w:trPr>
        <w:tc>
          <w:tcPr>
            <w:tcW w:w="5591" w:type="dxa"/>
            <w:shd w:val="clear" w:color="auto" w:fill="auto"/>
            <w:noWrap/>
            <w:vAlign w:val="center"/>
            <w:hideMark/>
          </w:tcPr>
          <w:p w14:paraId="5AD18682" w14:textId="5D96D88C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Catastrophize</w:t>
            </w:r>
          </w:p>
        </w:tc>
        <w:tc>
          <w:tcPr>
            <w:tcW w:w="1879" w:type="dxa"/>
            <w:shd w:val="clear" w:color="auto" w:fill="auto"/>
            <w:noWrap/>
            <w:hideMark/>
          </w:tcPr>
          <w:p w14:paraId="3321FFEB" w14:textId="0CF23F4B" w:rsidR="0003140A" w:rsidRPr="005D16D3" w:rsidRDefault="00521D2B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1.53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14:paraId="3A63BA48" w14:textId="345A66F5" w:rsidR="0003140A" w:rsidRPr="005D16D3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D16D3">
              <w:rPr>
                <w:rFonts w:asciiTheme="majorHAnsi" w:hAnsiTheme="majorHAnsi" w:cstheme="majorHAnsi"/>
                <w:color w:val="000000"/>
              </w:rPr>
              <w:t>1.</w:t>
            </w:r>
            <w:r w:rsidR="00521D2B">
              <w:rPr>
                <w:rFonts w:asciiTheme="majorHAnsi" w:hAnsiTheme="majorHAnsi" w:cstheme="majorHAnsi"/>
                <w:color w:val="000000"/>
              </w:rPr>
              <w:t>38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14:paraId="1EEE22D1" w14:textId="70D28C2A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.2</w:t>
            </w:r>
            <w:r w:rsidR="006776E9"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</w:tr>
      <w:tr w:rsidR="0003140A" w:rsidRPr="00106C39" w14:paraId="69B0569B" w14:textId="77777777" w:rsidTr="001468E2">
        <w:trPr>
          <w:trHeight w:val="320"/>
        </w:trPr>
        <w:tc>
          <w:tcPr>
            <w:tcW w:w="559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A915113" w14:textId="0F81E625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Neg_Sec</w:t>
            </w:r>
            <w:proofErr w:type="spellEnd"/>
          </w:p>
        </w:tc>
        <w:tc>
          <w:tcPr>
            <w:tcW w:w="1879" w:type="dxa"/>
            <w:tcBorders>
              <w:bottom w:val="nil"/>
            </w:tcBorders>
            <w:shd w:val="clear" w:color="auto" w:fill="auto"/>
            <w:noWrap/>
            <w:hideMark/>
          </w:tcPr>
          <w:p w14:paraId="33E04DAC" w14:textId="16A70B79" w:rsidR="0003140A" w:rsidRPr="005D16D3" w:rsidRDefault="00521D2B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0.83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auto"/>
            <w:noWrap/>
            <w:hideMark/>
          </w:tcPr>
          <w:p w14:paraId="3F109E6B" w14:textId="1A684701" w:rsidR="0003140A" w:rsidRPr="005D16D3" w:rsidRDefault="00521D2B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0.43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auto"/>
            <w:noWrap/>
            <w:hideMark/>
          </w:tcPr>
          <w:p w14:paraId="7B9A4E07" w14:textId="38B307F3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</w:t>
            </w:r>
            <w:r w:rsidR="006776E9">
              <w:rPr>
                <w:rFonts w:asciiTheme="majorHAnsi" w:eastAsia="Times New Roman" w:hAnsiTheme="majorHAnsi" w:cstheme="majorHAnsi"/>
                <w:color w:val="000000"/>
              </w:rPr>
              <w:t>02</w:t>
            </w:r>
          </w:p>
        </w:tc>
      </w:tr>
      <w:tr w:rsidR="0003140A" w:rsidRPr="00106C39" w14:paraId="10E8245C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6016" w14:textId="02487FF7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Distract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92DF56C" w14:textId="45640656" w:rsidR="0003140A" w:rsidRPr="005D16D3" w:rsidRDefault="00521D2B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0.99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32D0A5F" w14:textId="08755C7D" w:rsidR="0003140A" w:rsidRPr="005D16D3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  <w:r w:rsidRPr="005D16D3">
              <w:rPr>
                <w:rFonts w:asciiTheme="majorHAnsi" w:hAnsiTheme="majorHAnsi" w:cstheme="majorHAnsi"/>
                <w:color w:val="000000"/>
              </w:rPr>
              <w:t>.8</w:t>
            </w:r>
            <w:r w:rsidR="00521D2B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1F3CC0E" w14:textId="01E0732B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</w:t>
            </w:r>
            <w:r w:rsidR="006776E9">
              <w:rPr>
                <w:rFonts w:asciiTheme="majorHAnsi" w:eastAsia="Times New Roman" w:hAnsiTheme="majorHAnsi" w:cstheme="majorHAnsi"/>
                <w:color w:val="000000"/>
              </w:rPr>
              <w:t>21</w:t>
            </w:r>
          </w:p>
        </w:tc>
      </w:tr>
      <w:tr w:rsidR="0003140A" w:rsidRPr="00106C39" w14:paraId="525A3611" w14:textId="77777777" w:rsidTr="0003140A">
        <w:trPr>
          <w:trHeight w:val="320"/>
        </w:trPr>
        <w:tc>
          <w:tcPr>
            <w:tcW w:w="936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244439" w14:textId="078545E7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All Items Included</w:t>
            </w:r>
          </w:p>
        </w:tc>
      </w:tr>
      <w:tr w:rsidR="0003140A" w:rsidRPr="00106C39" w14:paraId="24428E3D" w14:textId="77777777" w:rsidTr="0003140A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5677C0" w14:textId="035B6D05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Attuned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293CEAC6" w14:textId="65721D73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  <w:r w:rsidRPr="005D16D3">
              <w:rPr>
                <w:rFonts w:asciiTheme="majorHAnsi" w:hAnsiTheme="majorHAnsi" w:cstheme="majorHAnsi"/>
                <w:color w:val="000000"/>
              </w:rPr>
              <w:t>.9</w:t>
            </w:r>
            <w:r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10788AC" w14:textId="65E0AD4D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0.19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912E0B0" w14:textId="77654BB8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.10</w:t>
            </w:r>
          </w:p>
        </w:tc>
      </w:tr>
      <w:tr w:rsidR="0003140A" w:rsidRPr="00106C39" w14:paraId="1B8591B5" w14:textId="77777777" w:rsidTr="0003140A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6B036A4" w14:textId="0416CF81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Catastrophize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2D24E5" w14:textId="7A232C80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D16D3">
              <w:rPr>
                <w:rFonts w:asciiTheme="majorHAnsi" w:hAnsiTheme="majorHAnsi" w:cstheme="majorHAnsi"/>
                <w:color w:val="000000"/>
              </w:rPr>
              <w:t>1.6</w:t>
            </w:r>
            <w:r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BED2D92" w14:textId="326F23E3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D16D3">
              <w:rPr>
                <w:rFonts w:asciiTheme="majorHAnsi" w:hAnsiTheme="majorHAnsi" w:cstheme="majorHAnsi"/>
                <w:color w:val="000000"/>
              </w:rPr>
              <w:t>1.4</w:t>
            </w:r>
            <w:r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4FA25B6" w14:textId="6CC078D4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.2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7</w:t>
            </w:r>
          </w:p>
        </w:tc>
      </w:tr>
      <w:tr w:rsidR="0003140A" w:rsidRPr="00106C39" w14:paraId="4D595137" w14:textId="77777777" w:rsidTr="0003140A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421AC6" w14:textId="2EE85427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Neg_Sec</w:t>
            </w:r>
            <w:proofErr w:type="spellEnd"/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0A11EB" w14:textId="21F12ED1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D16D3">
              <w:rPr>
                <w:rFonts w:asciiTheme="majorHAnsi" w:hAnsiTheme="majorHAnsi" w:cstheme="majorHAnsi"/>
                <w:color w:val="000000"/>
              </w:rPr>
              <w:t>1.</w:t>
            </w:r>
            <w:r>
              <w:rPr>
                <w:rFonts w:asciiTheme="majorHAnsi" w:hAnsiTheme="majorHAnsi" w:cstheme="majorHAnsi"/>
                <w:color w:val="000000"/>
              </w:rPr>
              <w:t>26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5E451C" w14:textId="3C9DC8D0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  <w:r w:rsidRPr="005D16D3">
              <w:rPr>
                <w:rFonts w:asciiTheme="majorHAnsi" w:hAnsiTheme="majorHAnsi" w:cstheme="majorHAnsi"/>
                <w:color w:val="000000"/>
              </w:rPr>
              <w:t>.4</w:t>
            </w:r>
            <w:r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B8DE364" w14:textId="0C2DB8F2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-0.00</w:t>
            </w:r>
          </w:p>
        </w:tc>
      </w:tr>
      <w:tr w:rsidR="0003140A" w:rsidRPr="00106C39" w14:paraId="0DC1C5AF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680780" w14:textId="511CC62C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Distract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9F48806" w14:textId="57EB70E8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D16D3">
              <w:rPr>
                <w:rFonts w:asciiTheme="majorHAnsi" w:hAnsiTheme="majorHAnsi" w:cstheme="majorHAnsi"/>
                <w:color w:val="000000"/>
              </w:rPr>
              <w:t>1.</w:t>
            </w:r>
            <w:r>
              <w:rPr>
                <w:rFonts w:asciiTheme="majorHAnsi" w:hAnsiTheme="majorHAnsi" w:cstheme="majorHAnsi"/>
                <w:color w:val="000000"/>
              </w:rPr>
              <w:t>09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51335CE" w14:textId="7E5755D6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  <w:r w:rsidRPr="005D16D3">
              <w:rPr>
                <w:rFonts w:asciiTheme="majorHAnsi" w:hAnsiTheme="majorHAnsi" w:cstheme="majorHAnsi"/>
                <w:color w:val="000000"/>
              </w:rPr>
              <w:t>.86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D0401B2" w14:textId="7784DF9C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0.31</w:t>
            </w:r>
          </w:p>
        </w:tc>
      </w:tr>
      <w:tr w:rsidR="0003140A" w:rsidRPr="00106C39" w14:paraId="0730FE8E" w14:textId="77777777" w:rsidTr="001468E2">
        <w:trPr>
          <w:trHeight w:val="320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71296" w14:textId="1AD76F58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Complete Cases</w:t>
            </w:r>
          </w:p>
        </w:tc>
      </w:tr>
      <w:tr w:rsidR="0003140A" w:rsidRPr="00106C39" w14:paraId="33EBF709" w14:textId="77777777" w:rsidTr="001468E2">
        <w:trPr>
          <w:trHeight w:val="320"/>
        </w:trPr>
        <w:tc>
          <w:tcPr>
            <w:tcW w:w="5591" w:type="dxa"/>
            <w:shd w:val="clear" w:color="auto" w:fill="auto"/>
            <w:noWrap/>
            <w:vAlign w:val="center"/>
          </w:tcPr>
          <w:p w14:paraId="35BAB469" w14:textId="2720351B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Attuned</w:t>
            </w:r>
          </w:p>
        </w:tc>
        <w:tc>
          <w:tcPr>
            <w:tcW w:w="1879" w:type="dxa"/>
            <w:shd w:val="clear" w:color="auto" w:fill="auto"/>
            <w:noWrap/>
          </w:tcPr>
          <w:p w14:paraId="56A7F796" w14:textId="3B533EB9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1.01</w:t>
            </w:r>
          </w:p>
        </w:tc>
        <w:tc>
          <w:tcPr>
            <w:tcW w:w="854" w:type="dxa"/>
            <w:shd w:val="clear" w:color="auto" w:fill="auto"/>
            <w:noWrap/>
          </w:tcPr>
          <w:p w14:paraId="04D20E5C" w14:textId="6434B93D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0.20</w:t>
            </w:r>
          </w:p>
        </w:tc>
        <w:tc>
          <w:tcPr>
            <w:tcW w:w="1036" w:type="dxa"/>
            <w:shd w:val="clear" w:color="auto" w:fill="auto"/>
            <w:noWrap/>
          </w:tcPr>
          <w:p w14:paraId="097DA33C" w14:textId="7069BCF9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0.11</w:t>
            </w:r>
          </w:p>
        </w:tc>
      </w:tr>
      <w:tr w:rsidR="0003140A" w:rsidRPr="00106C39" w14:paraId="6E0828D1" w14:textId="77777777" w:rsidTr="001468E2">
        <w:trPr>
          <w:trHeight w:val="320"/>
        </w:trPr>
        <w:tc>
          <w:tcPr>
            <w:tcW w:w="5591" w:type="dxa"/>
            <w:shd w:val="clear" w:color="auto" w:fill="auto"/>
            <w:noWrap/>
            <w:vAlign w:val="center"/>
          </w:tcPr>
          <w:p w14:paraId="6627B628" w14:textId="19A223A8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Catastrophize</w:t>
            </w:r>
          </w:p>
        </w:tc>
        <w:tc>
          <w:tcPr>
            <w:tcW w:w="1879" w:type="dxa"/>
            <w:shd w:val="clear" w:color="auto" w:fill="auto"/>
            <w:noWrap/>
          </w:tcPr>
          <w:p w14:paraId="1C8415EB" w14:textId="38416D0A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1.59</w:t>
            </w:r>
          </w:p>
        </w:tc>
        <w:tc>
          <w:tcPr>
            <w:tcW w:w="854" w:type="dxa"/>
            <w:shd w:val="clear" w:color="auto" w:fill="auto"/>
            <w:noWrap/>
          </w:tcPr>
          <w:p w14:paraId="124995BE" w14:textId="2C0AB81E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1.40</w:t>
            </w:r>
          </w:p>
        </w:tc>
        <w:tc>
          <w:tcPr>
            <w:tcW w:w="1036" w:type="dxa"/>
            <w:shd w:val="clear" w:color="auto" w:fill="auto"/>
            <w:noWrap/>
          </w:tcPr>
          <w:p w14:paraId="2C02446F" w14:textId="477F0EDB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0.26</w:t>
            </w:r>
          </w:p>
        </w:tc>
      </w:tr>
      <w:tr w:rsidR="0003140A" w:rsidRPr="00106C39" w14:paraId="0429CC6F" w14:textId="77777777" w:rsidTr="001468E2">
        <w:trPr>
          <w:trHeight w:val="320"/>
        </w:trPr>
        <w:tc>
          <w:tcPr>
            <w:tcW w:w="559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DB5C70E" w14:textId="7C3E90A6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Neg_Sec</w:t>
            </w:r>
            <w:proofErr w:type="spellEnd"/>
          </w:p>
        </w:tc>
        <w:tc>
          <w:tcPr>
            <w:tcW w:w="1879" w:type="dxa"/>
            <w:tcBorders>
              <w:bottom w:val="nil"/>
            </w:tcBorders>
            <w:shd w:val="clear" w:color="auto" w:fill="auto"/>
            <w:noWrap/>
          </w:tcPr>
          <w:p w14:paraId="71A24D35" w14:textId="50150800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1.31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auto"/>
            <w:noWrap/>
          </w:tcPr>
          <w:p w14:paraId="7A78E475" w14:textId="55B340A3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0.42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auto"/>
            <w:noWrap/>
          </w:tcPr>
          <w:p w14:paraId="0AE1669A" w14:textId="63C63F80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0.03</w:t>
            </w:r>
          </w:p>
        </w:tc>
      </w:tr>
      <w:tr w:rsidR="0003140A" w:rsidRPr="00106C39" w14:paraId="75263B40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4A7D36" w14:textId="074023BC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Distract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0B28D42" w14:textId="09871E8C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1.14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CE1F491" w14:textId="58C38122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0.86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370457A" w14:textId="5F3DDFF9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0.27</w:t>
            </w:r>
          </w:p>
        </w:tc>
      </w:tr>
      <w:tr w:rsidR="0003140A" w:rsidRPr="00106C39" w14:paraId="6C648B2A" w14:textId="77777777" w:rsidTr="001468E2">
        <w:trPr>
          <w:trHeight w:val="320"/>
        </w:trPr>
        <w:tc>
          <w:tcPr>
            <w:tcW w:w="936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5B29EF" w14:textId="6886AB2D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English-Speakers Only</w:t>
            </w:r>
          </w:p>
        </w:tc>
      </w:tr>
      <w:tr w:rsidR="0003140A" w:rsidRPr="00106C39" w14:paraId="1837A5B8" w14:textId="77777777" w:rsidTr="001468E2">
        <w:trPr>
          <w:trHeight w:val="320"/>
        </w:trPr>
        <w:tc>
          <w:tcPr>
            <w:tcW w:w="5591" w:type="dxa"/>
            <w:shd w:val="clear" w:color="auto" w:fill="auto"/>
            <w:noWrap/>
            <w:vAlign w:val="center"/>
          </w:tcPr>
          <w:p w14:paraId="3692A0C3" w14:textId="74128AC6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Attuned</w:t>
            </w:r>
          </w:p>
        </w:tc>
        <w:tc>
          <w:tcPr>
            <w:tcW w:w="1879" w:type="dxa"/>
            <w:shd w:val="clear" w:color="auto" w:fill="auto"/>
            <w:noWrap/>
          </w:tcPr>
          <w:p w14:paraId="322E25A4" w14:textId="4FDD3FCE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0.94</w:t>
            </w:r>
          </w:p>
        </w:tc>
        <w:tc>
          <w:tcPr>
            <w:tcW w:w="854" w:type="dxa"/>
            <w:shd w:val="clear" w:color="auto" w:fill="auto"/>
            <w:noWrap/>
          </w:tcPr>
          <w:p w14:paraId="2F66E563" w14:textId="3A14ED38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0.21</w:t>
            </w:r>
          </w:p>
        </w:tc>
        <w:tc>
          <w:tcPr>
            <w:tcW w:w="1036" w:type="dxa"/>
            <w:shd w:val="clear" w:color="auto" w:fill="auto"/>
            <w:noWrap/>
          </w:tcPr>
          <w:p w14:paraId="197AD485" w14:textId="23839F5C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0.10</w:t>
            </w:r>
          </w:p>
        </w:tc>
      </w:tr>
      <w:tr w:rsidR="0003140A" w:rsidRPr="00106C39" w14:paraId="2019B310" w14:textId="77777777" w:rsidTr="001468E2">
        <w:trPr>
          <w:trHeight w:val="320"/>
        </w:trPr>
        <w:tc>
          <w:tcPr>
            <w:tcW w:w="5591" w:type="dxa"/>
            <w:shd w:val="clear" w:color="auto" w:fill="auto"/>
            <w:noWrap/>
            <w:vAlign w:val="center"/>
          </w:tcPr>
          <w:p w14:paraId="1935432F" w14:textId="0662B410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106C39">
              <w:rPr>
                <w:rFonts w:asciiTheme="majorHAnsi" w:eastAsia="Times New Roman" w:hAnsiTheme="majorHAnsi" w:cstheme="majorHAnsi"/>
                <w:color w:val="000000"/>
              </w:rPr>
              <w:t>Catastrophize</w:t>
            </w:r>
          </w:p>
        </w:tc>
        <w:tc>
          <w:tcPr>
            <w:tcW w:w="1879" w:type="dxa"/>
            <w:shd w:val="clear" w:color="auto" w:fill="auto"/>
            <w:noWrap/>
          </w:tcPr>
          <w:p w14:paraId="2B5F28A9" w14:textId="574A1BA2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1.65</w:t>
            </w:r>
          </w:p>
        </w:tc>
        <w:tc>
          <w:tcPr>
            <w:tcW w:w="854" w:type="dxa"/>
            <w:shd w:val="clear" w:color="auto" w:fill="auto"/>
            <w:noWrap/>
          </w:tcPr>
          <w:p w14:paraId="7CA792EA" w14:textId="10E7511F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1.41</w:t>
            </w:r>
          </w:p>
        </w:tc>
        <w:tc>
          <w:tcPr>
            <w:tcW w:w="1036" w:type="dxa"/>
            <w:shd w:val="clear" w:color="auto" w:fill="auto"/>
            <w:noWrap/>
          </w:tcPr>
          <w:p w14:paraId="43BC0BB3" w14:textId="0B854C7D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0.28</w:t>
            </w:r>
          </w:p>
        </w:tc>
      </w:tr>
      <w:tr w:rsidR="0003140A" w:rsidRPr="00106C39" w14:paraId="4229BDB7" w14:textId="77777777" w:rsidTr="001468E2">
        <w:trPr>
          <w:trHeight w:val="320"/>
        </w:trPr>
        <w:tc>
          <w:tcPr>
            <w:tcW w:w="559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494308C" w14:textId="13A26D1B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106C39">
              <w:rPr>
                <w:rFonts w:asciiTheme="majorHAnsi" w:eastAsia="Times New Roman" w:hAnsiTheme="majorHAnsi" w:cstheme="majorHAnsi"/>
                <w:color w:val="000000"/>
              </w:rPr>
              <w:t>Neg_Sec</w:t>
            </w:r>
            <w:proofErr w:type="spellEnd"/>
          </w:p>
        </w:tc>
        <w:tc>
          <w:tcPr>
            <w:tcW w:w="1879" w:type="dxa"/>
            <w:tcBorders>
              <w:bottom w:val="nil"/>
            </w:tcBorders>
            <w:shd w:val="clear" w:color="auto" w:fill="auto"/>
            <w:noWrap/>
          </w:tcPr>
          <w:p w14:paraId="04173FC2" w14:textId="488215B0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1.26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auto"/>
            <w:noWrap/>
          </w:tcPr>
          <w:p w14:paraId="0AF5A13D" w14:textId="7E205976" w:rsidR="0003140A" w:rsidRPr="005D16D3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0.45</w:t>
            </w:r>
          </w:p>
        </w:tc>
        <w:tc>
          <w:tcPr>
            <w:tcW w:w="1036" w:type="dxa"/>
            <w:tcBorders>
              <w:bottom w:val="nil"/>
            </w:tcBorders>
            <w:shd w:val="clear" w:color="auto" w:fill="auto"/>
            <w:noWrap/>
          </w:tcPr>
          <w:p w14:paraId="0C3757A3" w14:textId="13D41681" w:rsidR="0003140A" w:rsidRPr="00106C39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-0.01</w:t>
            </w:r>
          </w:p>
        </w:tc>
      </w:tr>
      <w:tr w:rsidR="0003140A" w:rsidRPr="00106C39" w14:paraId="4A79A2F0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EBC257" w14:textId="59406D7D" w:rsidR="0003140A" w:rsidRPr="006A0FDD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A0FDD">
              <w:rPr>
                <w:rFonts w:asciiTheme="majorHAnsi" w:eastAsia="Times New Roman" w:hAnsiTheme="majorHAnsi" w:cstheme="majorHAnsi"/>
                <w:color w:val="000000"/>
              </w:rPr>
              <w:t>Distract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48B70B4" w14:textId="2A8591E5" w:rsidR="0003140A" w:rsidRPr="006A0FDD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A0FDD">
              <w:rPr>
                <w:rFonts w:asciiTheme="majorHAnsi" w:hAnsiTheme="majorHAnsi" w:cstheme="majorHAnsi"/>
                <w:color w:val="000000"/>
              </w:rPr>
              <w:t>1.09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46F6ED9" w14:textId="4659CD28" w:rsidR="0003140A" w:rsidRPr="006A0FDD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</w:t>
            </w:r>
            <w:r w:rsidRPr="006A0FDD">
              <w:rPr>
                <w:rFonts w:asciiTheme="majorHAnsi" w:hAnsiTheme="majorHAnsi" w:cstheme="majorHAnsi"/>
                <w:color w:val="000000"/>
              </w:rPr>
              <w:t>.89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1FC6349" w14:textId="4A700417" w:rsidR="0003140A" w:rsidRPr="006A0FDD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Pr="006A0FDD">
              <w:rPr>
                <w:rFonts w:asciiTheme="majorHAnsi" w:eastAsia="Times New Roman" w:hAnsiTheme="majorHAnsi" w:cstheme="majorHAnsi"/>
                <w:color w:val="000000"/>
              </w:rPr>
              <w:t>.33</w:t>
            </w:r>
          </w:p>
        </w:tc>
      </w:tr>
      <w:tr w:rsidR="0003140A" w:rsidRPr="00106C39" w14:paraId="1C1DDCA2" w14:textId="77777777" w:rsidTr="001468E2">
        <w:trPr>
          <w:trHeight w:val="320"/>
        </w:trPr>
        <w:tc>
          <w:tcPr>
            <w:tcW w:w="936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3F72A47" w14:textId="6F448CB5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Item-Level Analyses</w:t>
            </w:r>
          </w:p>
        </w:tc>
      </w:tr>
      <w:tr w:rsidR="0003140A" w:rsidRPr="00106C39" w14:paraId="05A74FB1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BE21BA" w14:textId="3CFD0D19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Subscale: Attuned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20D283" w14:textId="7777777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389B51" w14:textId="7777777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AB6750" w14:textId="77777777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03140A" w:rsidRPr="00106C39" w14:paraId="4F2932C3" w14:textId="77777777" w:rsidTr="001468E2">
        <w:trPr>
          <w:trHeight w:val="320"/>
        </w:trPr>
        <w:tc>
          <w:tcPr>
            <w:tcW w:w="55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2547AC7" w14:textId="42E416F2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</w:t>
            </w:r>
            <w:r w:rsidRPr="00F82C22">
              <w:rPr>
                <w:rFonts w:asciiTheme="majorHAnsi" w:eastAsia="Times New Roman" w:hAnsiTheme="majorHAnsi" w:cstheme="majorHAnsi"/>
                <w:color w:val="000000"/>
              </w:rPr>
              <w:t>ays attention to how he/she feels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DF6DAD7" w14:textId="5B757EA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1.65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2364CF0" w14:textId="12432883" w:rsidR="0003140A" w:rsidRPr="00614764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14764">
              <w:rPr>
                <w:rFonts w:asciiTheme="majorHAnsi" w:hAnsiTheme="majorHAnsi" w:cstheme="majorHAnsi"/>
                <w:color w:val="000000"/>
              </w:rPr>
              <w:t>1.23</w:t>
            </w:r>
          </w:p>
        </w:tc>
        <w:tc>
          <w:tcPr>
            <w:tcW w:w="103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8325D11" w14:textId="1990DD20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-0.01</w:t>
            </w:r>
          </w:p>
        </w:tc>
      </w:tr>
      <w:tr w:rsidR="0003140A" w:rsidRPr="00106C39" w14:paraId="7153598D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FAE6EB" w14:textId="0830601E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  <w:r w:rsidRPr="00F82C22">
              <w:rPr>
                <w:rFonts w:asciiTheme="majorHAnsi" w:eastAsia="Times New Roman" w:hAnsiTheme="majorHAnsi" w:cstheme="majorHAnsi"/>
                <w:color w:val="000000"/>
              </w:rPr>
              <w:t>lear about his/her feelings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0779B791" w14:textId="2F442861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1.48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383E242" w14:textId="75E5A018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0.87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58BDABD" w14:textId="796E5A73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0.03</w:t>
            </w:r>
          </w:p>
        </w:tc>
      </w:tr>
      <w:tr w:rsidR="0003140A" w:rsidRPr="00106C39" w14:paraId="4591479D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198F16D" w14:textId="2D49EDB1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  <w:r w:rsidRPr="00F82C22">
              <w:rPr>
                <w:rFonts w:asciiTheme="majorHAnsi" w:eastAsia="Times New Roman" w:hAnsiTheme="majorHAnsi" w:cstheme="majorHAnsi"/>
                <w:color w:val="000000"/>
              </w:rPr>
              <w:t>ttentive to his/her feelings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3728C55" w14:textId="2967C312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1.26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4C7E7963" w14:textId="053BA5E5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0.84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B03A302" w14:textId="015372F9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0.09</w:t>
            </w:r>
          </w:p>
        </w:tc>
      </w:tr>
      <w:tr w:rsidR="0003140A" w:rsidRPr="00106C39" w14:paraId="6611152F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297CA9" w14:textId="67546F97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</w:t>
            </w:r>
            <w:r w:rsidRPr="00F82C22">
              <w:rPr>
                <w:rFonts w:asciiTheme="majorHAnsi" w:eastAsia="Times New Roman" w:hAnsiTheme="majorHAnsi" w:cstheme="majorHAnsi"/>
                <w:color w:val="000000"/>
              </w:rPr>
              <w:t>ares about what he/she is feeling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5CA00E26" w14:textId="71F6BC24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1.78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34BAED6" w14:textId="5C57E854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0.88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97EF1DB" w14:textId="5F05EC9F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-0.04</w:t>
            </w:r>
          </w:p>
        </w:tc>
      </w:tr>
      <w:tr w:rsidR="0003140A" w:rsidRPr="00106C39" w14:paraId="55EDD090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11ECAB0" w14:textId="4A59851C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K</w:t>
            </w:r>
            <w:r w:rsidRPr="00F82C22">
              <w:rPr>
                <w:rFonts w:asciiTheme="majorHAnsi" w:eastAsia="Times New Roman" w:hAnsiTheme="majorHAnsi" w:cstheme="majorHAnsi"/>
                <w:color w:val="000000"/>
              </w:rPr>
              <w:t>nows exactly how he/she is feeling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4552C4C3" w14:textId="7A82E40A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1.81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35357C4" w14:textId="3A5951BE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1.12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F5AB565" w14:textId="10B3DBDA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0.05</w:t>
            </w:r>
          </w:p>
        </w:tc>
      </w:tr>
      <w:tr w:rsidR="0003140A" w:rsidRPr="00106C39" w14:paraId="0B094682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82B8584" w14:textId="645C774C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</w:t>
            </w:r>
            <w:r w:rsidRPr="00F82C22">
              <w:rPr>
                <w:rFonts w:asciiTheme="majorHAnsi" w:eastAsia="Times New Roman" w:hAnsiTheme="majorHAnsi" w:cstheme="majorHAnsi"/>
                <w:color w:val="000000"/>
              </w:rPr>
              <w:t>cknowledges his/her emotions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78ADF4AA" w14:textId="084C54C6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1.51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4490042F" w14:textId="3378C9D0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0.69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3FD649A" w14:textId="3BE30E99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-0.08</w:t>
            </w:r>
          </w:p>
        </w:tc>
      </w:tr>
      <w:tr w:rsidR="0003140A" w:rsidRPr="00106C39" w14:paraId="0C726AFA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CF2BB8" w14:textId="77777777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208CF0F" w14:textId="33D6F058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Subscale: Catastrophize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6FC78A5" w14:textId="7777777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EAD3812" w14:textId="7777777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64CD41E" w14:textId="77777777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03140A" w:rsidRPr="00106C39" w14:paraId="6A5E1B92" w14:textId="77777777" w:rsidTr="001468E2">
        <w:trPr>
          <w:trHeight w:val="320"/>
        </w:trPr>
        <w:tc>
          <w:tcPr>
            <w:tcW w:w="55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89162C0" w14:textId="18DF1595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</w:t>
            </w:r>
            <w:r w:rsidRPr="001F0561">
              <w:rPr>
                <w:rFonts w:asciiTheme="majorHAnsi" w:eastAsia="Times New Roman" w:hAnsiTheme="majorHAnsi" w:cstheme="majorHAnsi"/>
                <w:color w:val="000000"/>
              </w:rPr>
              <w:t>motions as overwhelming and out of control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C865EAD" w14:textId="48BC415D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1.71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9EB07A9" w14:textId="3E318EA5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0.72</w:t>
            </w:r>
          </w:p>
        </w:tc>
        <w:tc>
          <w:tcPr>
            <w:tcW w:w="103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5891BF20" w14:textId="657FD07E" w:rsidR="0003140A" w:rsidRPr="00614764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Pr="00614764">
              <w:rPr>
                <w:rFonts w:asciiTheme="majorHAnsi" w:eastAsia="Times New Roman" w:hAnsiTheme="majorHAnsi" w:cstheme="majorHAnsi"/>
                <w:color w:val="000000"/>
              </w:rPr>
              <w:t>.14</w:t>
            </w:r>
          </w:p>
        </w:tc>
      </w:tr>
      <w:tr w:rsidR="0003140A" w:rsidRPr="00106C39" w14:paraId="605CCC02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5FD450" w14:textId="65406012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Can</w:t>
            </w:r>
            <w:r w:rsidRPr="001F0561">
              <w:rPr>
                <w:rFonts w:asciiTheme="majorHAnsi" w:eastAsia="Times New Roman" w:hAnsiTheme="majorHAnsi" w:cstheme="majorHAnsi"/>
                <w:color w:val="000000"/>
              </w:rPr>
              <w:t xml:space="preserve"> remain in control of his/her behaviors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4960F341" w14:textId="4100BC3F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1.64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60D790" w14:textId="3C52591D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0.62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93A65B6" w14:textId="736E50A1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0.03</w:t>
            </w:r>
          </w:p>
        </w:tc>
      </w:tr>
      <w:tr w:rsidR="0003140A" w:rsidRPr="00106C39" w14:paraId="581E1CED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E613FF" w14:textId="28FE087C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</w:t>
            </w:r>
            <w:r w:rsidRPr="001F0561">
              <w:rPr>
                <w:rFonts w:asciiTheme="majorHAnsi" w:eastAsia="Times New Roman" w:hAnsiTheme="majorHAnsi" w:cstheme="majorHAnsi"/>
                <w:color w:val="000000"/>
              </w:rPr>
              <w:t>ifficulty controlling his/her behaviors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99F5FB" w14:textId="2561F85E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1.87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437E5794" w14:textId="563462D0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1.04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0F2A7D9" w14:textId="6A182F0A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0.07</w:t>
            </w:r>
          </w:p>
        </w:tc>
      </w:tr>
      <w:tr w:rsidR="0003140A" w:rsidRPr="00106C39" w14:paraId="384020A3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D94410" w14:textId="7FC43BED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K</w:t>
            </w:r>
            <w:r w:rsidRPr="001F0561">
              <w:rPr>
                <w:rFonts w:asciiTheme="majorHAnsi" w:eastAsia="Times New Roman" w:hAnsiTheme="majorHAnsi" w:cstheme="majorHAnsi"/>
                <w:color w:val="000000"/>
              </w:rPr>
              <w:t>nows that he/she can find a way to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1F0561">
              <w:rPr>
                <w:rFonts w:asciiTheme="majorHAnsi" w:eastAsia="Times New Roman" w:hAnsiTheme="majorHAnsi" w:cstheme="majorHAnsi"/>
                <w:color w:val="000000"/>
              </w:rPr>
              <w:t>feel better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43150BA1" w14:textId="6D71BA82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1.87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96BF608" w14:textId="30A81C4C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0.87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DCA62E0" w14:textId="3CD18AE5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0.06</w:t>
            </w:r>
          </w:p>
        </w:tc>
      </w:tr>
      <w:tr w:rsidR="0003140A" w:rsidRPr="00106C39" w14:paraId="3C9B4893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90AD4AD" w14:textId="38464FD9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O</w:t>
            </w:r>
            <w:r w:rsidRPr="001F0561">
              <w:rPr>
                <w:rFonts w:asciiTheme="majorHAnsi" w:eastAsia="Times New Roman" w:hAnsiTheme="majorHAnsi" w:cstheme="majorHAnsi"/>
                <w:color w:val="000000"/>
              </w:rPr>
              <w:t>ut of control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2F8DF326" w14:textId="17B394AA" w:rsidR="0003140A" w:rsidRPr="00614764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14764">
              <w:rPr>
                <w:rFonts w:asciiTheme="majorHAnsi" w:hAnsiTheme="majorHAnsi" w:cstheme="majorHAnsi"/>
                <w:color w:val="000000"/>
              </w:rPr>
              <w:t>2.35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3B5CDD8" w14:textId="3A2F25A1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1.16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0A6DDE4" w14:textId="4DCA3B1F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0.09</w:t>
            </w:r>
          </w:p>
        </w:tc>
      </w:tr>
      <w:tr w:rsidR="0003140A" w:rsidRPr="00106C39" w14:paraId="1A0B4F0A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03CAAAE" w14:textId="6E05AD18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Emotions</w:t>
            </w:r>
            <w:r w:rsidRPr="001F0561">
              <w:rPr>
                <w:rFonts w:asciiTheme="majorHAnsi" w:eastAsia="Times New Roman" w:hAnsiTheme="majorHAnsi" w:cstheme="majorHAnsi"/>
                <w:color w:val="000000"/>
              </w:rPr>
              <w:t xml:space="preserve"> feel overwhelming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26C8EE8" w14:textId="65EAB228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1.75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9B32EE1" w14:textId="1BF50170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1.04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A1A3260" w14:textId="624AFC7C" w:rsidR="0003140A" w:rsidRPr="00614764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Pr="00614764">
              <w:rPr>
                <w:rFonts w:asciiTheme="majorHAnsi" w:eastAsia="Times New Roman" w:hAnsiTheme="majorHAnsi" w:cstheme="majorHAnsi"/>
                <w:color w:val="000000"/>
              </w:rPr>
              <w:t>.12</w:t>
            </w:r>
          </w:p>
        </w:tc>
      </w:tr>
      <w:tr w:rsidR="0003140A" w:rsidRPr="00106C39" w14:paraId="2019952C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7FDA10" w14:textId="76107DC9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  <w:r w:rsidRPr="00F82C22">
              <w:rPr>
                <w:rFonts w:asciiTheme="majorHAnsi" w:eastAsia="Times New Roman" w:hAnsiTheme="majorHAnsi" w:cstheme="majorHAnsi"/>
                <w:color w:val="000000"/>
              </w:rPr>
              <w:t>elieves he/she can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not </w:t>
            </w:r>
            <w:r w:rsidRPr="00F82C22">
              <w:rPr>
                <w:rFonts w:asciiTheme="majorHAnsi" w:eastAsia="Times New Roman" w:hAnsiTheme="majorHAnsi" w:cstheme="majorHAnsi"/>
                <w:color w:val="000000"/>
              </w:rPr>
              <w:t>make him/herself feel better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  <w:r w:rsidRPr="00F82C22">
              <w:rPr>
                <w:rFonts w:asciiTheme="majorHAnsi" w:eastAsia="Times New Roman" w:hAnsiTheme="majorHAnsi" w:cstheme="majorHAnsi"/>
                <w:color w:val="000000"/>
              </w:rPr>
              <w:t>.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DD6F2E" w14:textId="6323581E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1.55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2FF099B" w14:textId="3F626048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1.04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206D9B" w14:textId="71C51449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0.04</w:t>
            </w:r>
          </w:p>
        </w:tc>
      </w:tr>
      <w:tr w:rsidR="0003140A" w:rsidRPr="00106C39" w14:paraId="09D8D81A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6498720" w14:textId="66FF4280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</w:t>
            </w:r>
            <w:r w:rsidRPr="001F0561">
              <w:rPr>
                <w:rFonts w:asciiTheme="majorHAnsi" w:eastAsia="Times New Roman" w:hAnsiTheme="majorHAnsi" w:cstheme="majorHAnsi"/>
                <w:color w:val="000000"/>
              </w:rPr>
              <w:t>akes him/her a long time to feel better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0DD19F89" w14:textId="55ECF280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1.45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E1F421" w14:textId="0E3A1301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0.97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05F7A05" w14:textId="64F7D6A4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0.01</w:t>
            </w:r>
          </w:p>
        </w:tc>
      </w:tr>
      <w:tr w:rsidR="0003140A" w:rsidRPr="00106C39" w14:paraId="0015ADA1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C2B48F4" w14:textId="27FFC1D5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</w:t>
            </w:r>
            <w:r w:rsidRPr="00EC540C">
              <w:rPr>
                <w:rFonts w:asciiTheme="majorHAnsi" w:eastAsia="Times New Roman" w:hAnsiTheme="majorHAnsi" w:cstheme="majorHAnsi"/>
                <w:color w:val="000000"/>
              </w:rPr>
              <w:t>oses control over his/her behaviors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39AA357" w14:textId="71A01D32" w:rsidR="0003140A" w:rsidRPr="00614764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14764">
              <w:rPr>
                <w:rFonts w:asciiTheme="majorHAnsi" w:hAnsiTheme="majorHAnsi" w:cstheme="majorHAnsi"/>
                <w:color w:val="000000"/>
              </w:rPr>
              <w:t>2.61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4E790D42" w14:textId="263CC6F9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1.08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FE6FDA" w14:textId="12F24426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-0.05</w:t>
            </w:r>
          </w:p>
        </w:tc>
      </w:tr>
      <w:tr w:rsidR="0003140A" w:rsidRPr="00106C39" w14:paraId="284219FE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50EC64" w14:textId="19189323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</w:t>
            </w:r>
            <w:r w:rsidRPr="00EC540C">
              <w:rPr>
                <w:rFonts w:asciiTheme="majorHAnsi" w:eastAsia="Times New Roman" w:hAnsiTheme="majorHAnsi" w:cstheme="majorHAnsi"/>
                <w:color w:val="000000"/>
              </w:rPr>
              <w:t>eels out of control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899E9C" w14:textId="5A876603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1.74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09677E6" w14:textId="7E7E8314" w:rsidR="0003140A" w:rsidRPr="00614764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14764">
              <w:rPr>
                <w:rFonts w:asciiTheme="majorHAnsi" w:hAnsiTheme="majorHAnsi" w:cstheme="majorHAnsi"/>
                <w:color w:val="000000"/>
              </w:rPr>
              <w:t>1.25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82995B" w14:textId="732D0EDD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0.01</w:t>
            </w:r>
          </w:p>
        </w:tc>
      </w:tr>
      <w:tr w:rsidR="0003140A" w:rsidRPr="00106C39" w14:paraId="0D0706B5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F1FFF4" w14:textId="05415B3C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B</w:t>
            </w:r>
            <w:r w:rsidRPr="00EC540C">
              <w:rPr>
                <w:rFonts w:asciiTheme="majorHAnsi" w:eastAsia="Times New Roman" w:hAnsiTheme="majorHAnsi" w:cstheme="majorHAnsi"/>
                <w:color w:val="000000"/>
              </w:rPr>
              <w:t xml:space="preserve">elieves he/she will remain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upset</w:t>
            </w:r>
            <w:r w:rsidRPr="00EC540C">
              <w:rPr>
                <w:rFonts w:asciiTheme="majorHAnsi" w:eastAsia="Times New Roman" w:hAnsiTheme="majorHAnsi" w:cstheme="majorHAnsi"/>
                <w:color w:val="000000"/>
              </w:rPr>
              <w:t xml:space="preserve"> for a long time</w:t>
            </w:r>
          </w:p>
          <w:p w14:paraId="22413487" w14:textId="7BDAD014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A88DAD6" w14:textId="1E5C9451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1.97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F401BA2" w14:textId="74640FAD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0.98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970F22A" w14:textId="22A022CE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-0.06</w:t>
            </w:r>
          </w:p>
        </w:tc>
      </w:tr>
      <w:tr w:rsidR="0003140A" w:rsidRPr="00106C39" w14:paraId="4142F647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F16C4E" w14:textId="36277EDC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Subscale: Negative Secondary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8D4B5D7" w14:textId="7777777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350DA36" w14:textId="7777777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FD0330B" w14:textId="77777777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03140A" w:rsidRPr="00106C39" w14:paraId="650C5708" w14:textId="77777777" w:rsidTr="001468E2">
        <w:trPr>
          <w:trHeight w:val="320"/>
        </w:trPr>
        <w:tc>
          <w:tcPr>
            <w:tcW w:w="55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0B24434" w14:textId="722F0B52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Angry at self for feeling upset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1EF440C" w14:textId="742A028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1.71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312734E" w14:textId="3DBA4DB1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0.87</w:t>
            </w:r>
          </w:p>
        </w:tc>
        <w:tc>
          <w:tcPr>
            <w:tcW w:w="103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5DE1D06" w14:textId="2C4EFBDF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0.02</w:t>
            </w:r>
          </w:p>
        </w:tc>
      </w:tr>
      <w:tr w:rsidR="0003140A" w:rsidRPr="00106C39" w14:paraId="590F1AF4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F737CA" w14:textId="27E48EAC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Ashamed with self for feeling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742415E0" w14:textId="0C816880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2.10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6815E2" w14:textId="25915425" w:rsidR="0003140A" w:rsidRPr="00614764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14764">
              <w:rPr>
                <w:rFonts w:asciiTheme="majorHAnsi" w:hAnsiTheme="majorHAnsi" w:cstheme="majorHAnsi"/>
                <w:color w:val="000000"/>
              </w:rPr>
              <w:t>1.23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1C3AF8" w14:textId="6D215E58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0.05</w:t>
            </w:r>
          </w:p>
        </w:tc>
      </w:tr>
      <w:tr w:rsidR="0003140A" w:rsidRPr="00106C39" w14:paraId="380822CD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F99603" w14:textId="62B34532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Embarrassed for feeling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7BFCCB3A" w14:textId="306E64B9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1.66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C0D5D9E" w14:textId="2F43643B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0.86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7CD3F75" w14:textId="342D48FC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-0.03</w:t>
            </w:r>
          </w:p>
        </w:tc>
      </w:tr>
      <w:tr w:rsidR="0003140A" w:rsidRPr="00106C39" w14:paraId="1CE3DDAF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CE6767" w14:textId="7DEB251E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Feels very bad about self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20617DDC" w14:textId="75A549C3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1.53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726378A" w14:textId="1C545660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1.15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02D8212" w14:textId="2989F37E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0.10</w:t>
            </w:r>
          </w:p>
        </w:tc>
      </w:tr>
      <w:tr w:rsidR="0003140A" w:rsidRPr="00106C39" w14:paraId="358A744C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A047D6F" w14:textId="02E17C91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Guilty for feeling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94CC146" w14:textId="7176C61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1.71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09F6BE0" w14:textId="4768F89C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0.71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FA5B3A" w14:textId="29C29990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0.01</w:t>
            </w:r>
          </w:p>
        </w:tc>
      </w:tr>
      <w:tr w:rsidR="0003140A" w:rsidRPr="00106C39" w14:paraId="1D332572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6ECAEEB" w14:textId="53B5965B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Irritated with self for feeling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10FF2BCA" w14:textId="54F48B55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1.89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83FA3A0" w14:textId="747D940A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1.05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C74F04B" w14:textId="3AAA13B3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-0.06</w:t>
            </w:r>
          </w:p>
        </w:tc>
      </w:tr>
      <w:tr w:rsidR="0003140A" w:rsidRPr="00106C39" w14:paraId="63E0F7CB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C06A052" w14:textId="77777777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Feels weak when upset</w:t>
            </w:r>
          </w:p>
          <w:p w14:paraId="1965CE19" w14:textId="20DC29E0" w:rsidR="0003140A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71A04C14" w14:textId="606D0086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1.38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D93818B" w14:textId="211655F6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0.65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DD8917" w14:textId="70EC774F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-0.07</w:t>
            </w:r>
          </w:p>
        </w:tc>
      </w:tr>
      <w:tr w:rsidR="0003140A" w:rsidRPr="00106C39" w14:paraId="046FCF25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A449FF" w14:textId="435F6594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Subscale: Distracted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FB7B266" w14:textId="7777777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543C926" w14:textId="77777777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4888555" w14:textId="77777777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03140A" w:rsidRPr="00106C39" w14:paraId="0FA1BD97" w14:textId="77777777" w:rsidTr="001468E2">
        <w:trPr>
          <w:trHeight w:val="320"/>
        </w:trPr>
        <w:tc>
          <w:tcPr>
            <w:tcW w:w="55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B2AE10A" w14:textId="31A1E003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Work difficulty when upset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5707F68D" w14:textId="73CFC614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1.77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78A68B8" w14:textId="4855BE7E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0.78</w:t>
            </w:r>
          </w:p>
        </w:tc>
        <w:tc>
          <w:tcPr>
            <w:tcW w:w="103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3E05175" w14:textId="19425A44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0.02</w:t>
            </w:r>
          </w:p>
        </w:tc>
      </w:tr>
      <w:tr w:rsidR="0003140A" w:rsidRPr="00106C39" w14:paraId="338885F9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9198A5" w14:textId="31F85157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Difficulty thinking about other things when upset</w:t>
            </w:r>
          </w:p>
        </w:tc>
        <w:tc>
          <w:tcPr>
            <w:tcW w:w="1879" w:type="dxa"/>
            <w:tcBorders>
              <w:top w:val="nil"/>
              <w:bottom w:val="nil"/>
            </w:tcBorders>
            <w:shd w:val="clear" w:color="auto" w:fill="auto"/>
            <w:noWrap/>
          </w:tcPr>
          <w:p w14:paraId="1199E33C" w14:textId="53A58AFA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1.97</w:t>
            </w:r>
          </w:p>
        </w:tc>
        <w:tc>
          <w:tcPr>
            <w:tcW w:w="85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7AF40D9" w14:textId="1C79C48A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0.96</w:t>
            </w:r>
          </w:p>
        </w:tc>
        <w:tc>
          <w:tcPr>
            <w:tcW w:w="103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957ACAE" w14:textId="74D7E392" w:rsidR="0003140A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0.02</w:t>
            </w:r>
          </w:p>
        </w:tc>
      </w:tr>
      <w:tr w:rsidR="0003140A" w:rsidRPr="00106C39" w14:paraId="26B3BBA8" w14:textId="77777777" w:rsidTr="001468E2">
        <w:trPr>
          <w:trHeight w:val="320"/>
        </w:trPr>
        <w:tc>
          <w:tcPr>
            <w:tcW w:w="55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727B4D" w14:textId="61291B8F" w:rsidR="0003140A" w:rsidRPr="00106C39" w:rsidRDefault="0003140A" w:rsidP="000314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Difficulty focusing on other things when upset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6F0F00B" w14:textId="5A42420B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2.03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435C33D" w14:textId="067590AB" w:rsidR="0003140A" w:rsidRDefault="0003140A" w:rsidP="0003140A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0.97</w:t>
            </w: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D8FF4EB" w14:textId="673B9BE1" w:rsidR="0003140A" w:rsidRPr="00614764" w:rsidRDefault="0003140A" w:rsidP="0003140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0</w:t>
            </w:r>
            <w:r w:rsidRPr="00614764">
              <w:rPr>
                <w:rFonts w:asciiTheme="majorHAnsi" w:eastAsia="Times New Roman" w:hAnsiTheme="majorHAnsi" w:cstheme="majorHAnsi"/>
                <w:color w:val="000000"/>
              </w:rPr>
              <w:t>.12</w:t>
            </w:r>
          </w:p>
        </w:tc>
      </w:tr>
    </w:tbl>
    <w:p w14:paraId="525CDD50" w14:textId="199D5A95" w:rsidR="006A0FDD" w:rsidRDefault="006A0FDD">
      <w:pPr>
        <w:rPr>
          <w:rFonts w:asciiTheme="majorHAnsi" w:hAnsiTheme="majorHAnsi" w:cstheme="majorHAnsi"/>
        </w:rPr>
      </w:pPr>
    </w:p>
    <w:p w14:paraId="12D8B193" w14:textId="49195F83" w:rsidR="004F3B8D" w:rsidRDefault="00561FB1" w:rsidP="00AE426C">
      <w:pPr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 xml:space="preserve">Note. </w:t>
      </w:r>
      <w:r w:rsidR="008226E8">
        <w:rPr>
          <w:rFonts w:asciiTheme="majorHAnsi" w:hAnsiTheme="majorHAnsi" w:cstheme="majorHAnsi"/>
        </w:rPr>
        <w:t>Unstandardized s</w:t>
      </w:r>
      <w:r w:rsidR="00F12C4B">
        <w:rPr>
          <w:rFonts w:asciiTheme="majorHAnsi" w:hAnsiTheme="majorHAnsi" w:cstheme="majorHAnsi"/>
        </w:rPr>
        <w:t xml:space="preserve">trength centrality, expected influence, and bridge expected influence values were examined in </w:t>
      </w:r>
      <w:r w:rsidR="008226E8">
        <w:rPr>
          <w:rFonts w:asciiTheme="majorHAnsi" w:hAnsiTheme="majorHAnsi" w:cstheme="majorHAnsi"/>
        </w:rPr>
        <w:t xml:space="preserve">supplementary analyses. </w:t>
      </w:r>
      <w:r w:rsidR="000B18D0">
        <w:rPr>
          <w:rFonts w:asciiTheme="majorHAnsi" w:hAnsiTheme="majorHAnsi" w:cstheme="majorHAnsi"/>
        </w:rPr>
        <w:t>“Youth-Reported Depression Items” used the three youth self-reported depression items of the BPM instead of the parent-reported CBCL depression items</w:t>
      </w:r>
      <w:r w:rsidR="003C7AD5">
        <w:rPr>
          <w:rFonts w:asciiTheme="majorHAnsi" w:hAnsiTheme="majorHAnsi" w:cstheme="majorHAnsi"/>
        </w:rPr>
        <w:t xml:space="preserve"> at follow-up year 4</w:t>
      </w:r>
      <w:r w:rsidR="000B18D0">
        <w:rPr>
          <w:rFonts w:asciiTheme="majorHAnsi" w:hAnsiTheme="majorHAnsi" w:cstheme="majorHAnsi"/>
        </w:rPr>
        <w:t xml:space="preserve">. </w:t>
      </w:r>
      <w:r w:rsidR="008226E8">
        <w:rPr>
          <w:rFonts w:asciiTheme="majorHAnsi" w:hAnsiTheme="majorHAnsi" w:cstheme="majorHAnsi"/>
        </w:rPr>
        <w:t>“All Items Included” included the two</w:t>
      </w:r>
      <w:r w:rsidR="00F12C4B">
        <w:rPr>
          <w:rFonts w:asciiTheme="majorHAnsi" w:hAnsiTheme="majorHAnsi" w:cstheme="majorHAnsi"/>
        </w:rPr>
        <w:t xml:space="preserve"> Difficulties with Emotion Regulation – Parent Report (DERS-P) items removed in the main network</w:t>
      </w:r>
      <w:r w:rsidR="008226E8">
        <w:rPr>
          <w:rFonts w:asciiTheme="majorHAnsi" w:hAnsiTheme="majorHAnsi" w:cstheme="majorHAnsi"/>
        </w:rPr>
        <w:t xml:space="preserve"> due to overlap with ADHD and depression symptoms. “Complete Cases” </w:t>
      </w:r>
      <w:r w:rsidR="00F12C4B">
        <w:rPr>
          <w:rFonts w:asciiTheme="majorHAnsi" w:hAnsiTheme="majorHAnsi" w:cstheme="majorHAnsi"/>
        </w:rPr>
        <w:t>exclud</w:t>
      </w:r>
      <w:r w:rsidR="008226E8">
        <w:rPr>
          <w:rFonts w:asciiTheme="majorHAnsi" w:hAnsiTheme="majorHAnsi" w:cstheme="majorHAnsi"/>
        </w:rPr>
        <w:t>ed participants who did not have ADHD, ER, and depression data</w:t>
      </w:r>
      <w:r w:rsidR="00F12C4B">
        <w:rPr>
          <w:rFonts w:asciiTheme="majorHAnsi" w:hAnsiTheme="majorHAnsi" w:cstheme="majorHAnsi"/>
        </w:rPr>
        <w:t xml:space="preserve"> (</w:t>
      </w:r>
      <w:r w:rsidR="00F12C4B">
        <w:rPr>
          <w:rFonts w:asciiTheme="majorHAnsi" w:hAnsiTheme="majorHAnsi" w:cstheme="majorHAnsi"/>
          <w:i/>
          <w:iCs/>
        </w:rPr>
        <w:t xml:space="preserve">n </w:t>
      </w:r>
      <w:r w:rsidR="00F12C4B">
        <w:rPr>
          <w:rFonts w:asciiTheme="majorHAnsi" w:hAnsiTheme="majorHAnsi" w:cstheme="majorHAnsi"/>
        </w:rPr>
        <w:t>= 4,460 total)</w:t>
      </w:r>
      <w:r w:rsidR="008226E8">
        <w:rPr>
          <w:rFonts w:asciiTheme="majorHAnsi" w:hAnsiTheme="majorHAnsi" w:cstheme="majorHAnsi"/>
        </w:rPr>
        <w:t xml:space="preserve">. “English-Speakers Only” </w:t>
      </w:r>
      <w:r w:rsidR="006434DA">
        <w:rPr>
          <w:rFonts w:asciiTheme="majorHAnsi" w:hAnsiTheme="majorHAnsi" w:cstheme="majorHAnsi"/>
        </w:rPr>
        <w:t>excluded</w:t>
      </w:r>
      <w:r w:rsidR="00F12C4B">
        <w:rPr>
          <w:rFonts w:asciiTheme="majorHAnsi" w:hAnsiTheme="majorHAnsi" w:cstheme="majorHAnsi"/>
        </w:rPr>
        <w:t xml:space="preserve"> participants whose parents completed the DERS-P in </w:t>
      </w:r>
      <w:r w:rsidR="006434DA">
        <w:rPr>
          <w:rFonts w:asciiTheme="majorHAnsi" w:hAnsiTheme="majorHAnsi" w:cstheme="majorHAnsi"/>
        </w:rPr>
        <w:t>Spanish</w:t>
      </w:r>
      <w:r w:rsidR="00F12C4B">
        <w:rPr>
          <w:rFonts w:asciiTheme="majorHAnsi" w:hAnsiTheme="majorHAnsi" w:cstheme="majorHAnsi"/>
        </w:rPr>
        <w:t xml:space="preserve"> (</w:t>
      </w:r>
      <w:r w:rsidR="00F12C4B">
        <w:rPr>
          <w:rFonts w:asciiTheme="majorHAnsi" w:hAnsiTheme="majorHAnsi" w:cstheme="majorHAnsi"/>
          <w:i/>
          <w:iCs/>
        </w:rPr>
        <w:t>n</w:t>
      </w:r>
      <w:r w:rsidR="00F12C4B">
        <w:rPr>
          <w:rFonts w:asciiTheme="majorHAnsi" w:hAnsiTheme="majorHAnsi" w:cstheme="majorHAnsi"/>
        </w:rPr>
        <w:t xml:space="preserve"> = 9,916)</w:t>
      </w:r>
      <w:r w:rsidR="008226E8">
        <w:rPr>
          <w:rFonts w:asciiTheme="majorHAnsi" w:hAnsiTheme="majorHAnsi" w:cstheme="majorHAnsi"/>
        </w:rPr>
        <w:t>.</w:t>
      </w:r>
      <w:r w:rsidR="00F12C4B">
        <w:rPr>
          <w:rFonts w:asciiTheme="majorHAnsi" w:hAnsiTheme="majorHAnsi" w:cstheme="majorHAnsi"/>
        </w:rPr>
        <w:t xml:space="preserve"> </w:t>
      </w:r>
      <w:r w:rsidR="008226E8">
        <w:rPr>
          <w:rFonts w:asciiTheme="majorHAnsi" w:hAnsiTheme="majorHAnsi" w:cstheme="majorHAnsi"/>
        </w:rPr>
        <w:t>“Item-Level Analyses” used the DERS-P items</w:t>
      </w:r>
      <w:r w:rsidR="00F12C4B">
        <w:rPr>
          <w:rFonts w:asciiTheme="majorHAnsi" w:hAnsiTheme="majorHAnsi" w:cstheme="majorHAnsi"/>
        </w:rPr>
        <w:t xml:space="preserve"> instead of subscale-level DERS-P </w:t>
      </w:r>
      <w:r w:rsidR="008226E8">
        <w:rPr>
          <w:rFonts w:asciiTheme="majorHAnsi" w:hAnsiTheme="majorHAnsi" w:cstheme="majorHAnsi"/>
        </w:rPr>
        <w:t xml:space="preserve">as network nodes. </w:t>
      </w:r>
    </w:p>
    <w:p w14:paraId="6D6A8606" w14:textId="77777777" w:rsidR="00097D23" w:rsidRDefault="00097D23" w:rsidP="00097D23">
      <w:pPr>
        <w:rPr>
          <w:rFonts w:asciiTheme="majorHAnsi" w:hAnsiTheme="majorHAnsi" w:cstheme="majorHAnsi"/>
        </w:rPr>
      </w:pPr>
    </w:p>
    <w:p w14:paraId="50DDAFE6" w14:textId="0C619788" w:rsidR="00E12687" w:rsidRDefault="00E12687" w:rsidP="00097D23">
      <w:pPr>
        <w:rPr>
          <w:rFonts w:asciiTheme="majorHAnsi" w:hAnsiTheme="majorHAnsi" w:cstheme="majorHAnsi"/>
        </w:rPr>
      </w:pPr>
    </w:p>
    <w:p w14:paraId="3D7C46DE" w14:textId="77777777" w:rsidR="00E12687" w:rsidRDefault="00E12687" w:rsidP="004F3B8D">
      <w:pPr>
        <w:rPr>
          <w:rFonts w:asciiTheme="majorHAnsi" w:hAnsiTheme="majorHAnsi" w:cstheme="majorHAnsi"/>
        </w:rPr>
      </w:pPr>
    </w:p>
    <w:p w14:paraId="31797C09" w14:textId="57E93341" w:rsidR="00FE1ED4" w:rsidRDefault="00FE1ED4" w:rsidP="00FE1ED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Figure S</w:t>
      </w:r>
      <w:r w:rsidR="00541BB3">
        <w:rPr>
          <w:rFonts w:asciiTheme="majorHAnsi" w:hAnsiTheme="majorHAnsi" w:cstheme="majorHAnsi"/>
          <w:b/>
          <w:bCs/>
        </w:rPr>
        <w:t>6</w:t>
      </w:r>
    </w:p>
    <w:p w14:paraId="244D5E4B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365CA5EB" w14:textId="1B55F433" w:rsidR="00FE1ED4" w:rsidRDefault="00FE1ED4" w:rsidP="00FE1ED4">
      <w:pPr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inline distT="0" distB="0" distL="0" distR="0" wp14:anchorId="4B861B79" wp14:editId="72D8CDB7">
            <wp:extent cx="4852851" cy="4852851"/>
            <wp:effectExtent l="0" t="0" r="0" b="0"/>
            <wp:docPr id="14012458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45887" name="Picture 14012458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4952" cy="485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284DC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6D314387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78FBB011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5ACEE129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2EE0D856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374348CC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356447FA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606B7FF6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3479FB3F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48C5A112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66CB7457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471FB275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04C59497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417E2783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71344DEC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192FA152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3879CEAF" w14:textId="77777777" w:rsidR="00FE1ED4" w:rsidRDefault="00FE1ED4" w:rsidP="00FE1ED4">
      <w:pPr>
        <w:rPr>
          <w:rFonts w:asciiTheme="majorHAnsi" w:hAnsiTheme="majorHAnsi" w:cstheme="majorHAnsi"/>
          <w:b/>
          <w:bCs/>
        </w:rPr>
      </w:pPr>
    </w:p>
    <w:p w14:paraId="2860359B" w14:textId="7AD25362" w:rsidR="00541BB3" w:rsidRPr="003B14F4" w:rsidRDefault="00541BB3" w:rsidP="00541BB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Figure S7</w:t>
      </w:r>
    </w:p>
    <w:p w14:paraId="0DF551DB" w14:textId="77777777" w:rsidR="00541BB3" w:rsidRDefault="00541BB3" w:rsidP="00541BB3">
      <w:pPr>
        <w:spacing w:line="480" w:lineRule="auto"/>
        <w:rPr>
          <w:rFonts w:asciiTheme="majorHAnsi" w:hAnsiTheme="majorHAnsi" w:cstheme="majorHAnsi"/>
        </w:rPr>
      </w:pPr>
    </w:p>
    <w:p w14:paraId="1751EA2B" w14:textId="77777777" w:rsidR="00541BB3" w:rsidRDefault="00541BB3" w:rsidP="00541BB3">
      <w:pPr>
        <w:spacing w:line="480" w:lineRule="auto"/>
        <w:rPr>
          <w:noProof/>
        </w:rPr>
      </w:pPr>
      <w:r>
        <w:fldChar w:fldCharType="begin"/>
      </w:r>
      <w:r>
        <w:instrText xml:space="preserve"> INCLUDEPICTURE "http://127.0.0.1:39485/chunk_output/F47EABB51acd69b9/E04D0121/cvkm48v41fz9m/0000a3.png"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EFC187C" wp14:editId="0844314E">
                <wp:extent cx="306705" cy="306705"/>
                <wp:effectExtent l="0" t="0" r="0" b="0"/>
                <wp:docPr id="76791689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45E30E" id="Rectangle 2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5014A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B243229" wp14:editId="76A52AE7">
            <wp:extent cx="4225834" cy="4225834"/>
            <wp:effectExtent l="0" t="0" r="3810" b="3810"/>
            <wp:docPr id="8854537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53739" name="Picture 8854537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6685" cy="4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14285" w14:textId="77777777" w:rsidR="00541BB3" w:rsidRDefault="00541BB3" w:rsidP="00541BB3">
      <w:pPr>
        <w:rPr>
          <w:rFonts w:asciiTheme="majorHAnsi" w:hAnsiTheme="majorHAnsi" w:cstheme="majorHAnsi"/>
          <w:b/>
          <w:bCs/>
        </w:rPr>
      </w:pPr>
    </w:p>
    <w:p w14:paraId="2BB1CC6C" w14:textId="4E2A8E0C" w:rsidR="008374A0" w:rsidRDefault="00541BB3" w:rsidP="00541BB3">
      <w:pPr>
        <w:spacing w:line="480" w:lineRule="auto"/>
        <w:rPr>
          <w:rFonts w:asciiTheme="majorHAnsi" w:hAnsiTheme="majorHAnsi" w:cstheme="majorHAnsi"/>
        </w:rPr>
      </w:pPr>
      <w:r w:rsidRPr="00677F07">
        <w:rPr>
          <w:rFonts w:asciiTheme="majorHAnsi" w:hAnsiTheme="majorHAnsi" w:cstheme="majorHAnsi"/>
          <w:i/>
          <w:iCs/>
        </w:rPr>
        <w:t xml:space="preserve">Note. </w:t>
      </w:r>
      <w:r>
        <w:rPr>
          <w:rFonts w:asciiTheme="majorHAnsi" w:hAnsiTheme="majorHAnsi" w:cstheme="majorHAnsi"/>
        </w:rPr>
        <w:t xml:space="preserve">Black squares indicate significant differences in bridge expected influence, </w:t>
      </w:r>
      <w:r>
        <w:rPr>
          <w:rFonts w:asciiTheme="majorHAnsi" w:hAnsiTheme="majorHAnsi" w:cstheme="majorHAnsi"/>
          <w:i/>
          <w:iCs/>
        </w:rPr>
        <w:t xml:space="preserve">p </w:t>
      </w:r>
      <w:r>
        <w:rPr>
          <w:rFonts w:asciiTheme="majorHAnsi" w:hAnsiTheme="majorHAnsi" w:cstheme="majorHAnsi"/>
        </w:rPr>
        <w:t xml:space="preserve">&lt; .05. Gray squares indicate comparisons that are not significantly different, </w:t>
      </w:r>
      <w:r>
        <w:rPr>
          <w:rFonts w:asciiTheme="majorHAnsi" w:hAnsiTheme="majorHAnsi" w:cstheme="majorHAnsi"/>
          <w:i/>
          <w:iCs/>
        </w:rPr>
        <w:t xml:space="preserve">p </w:t>
      </w:r>
      <w:r>
        <w:rPr>
          <w:rFonts w:asciiTheme="majorHAnsi" w:hAnsiTheme="majorHAnsi" w:cstheme="majorHAnsi"/>
        </w:rPr>
        <w:t>&gt; .05.</w:t>
      </w:r>
    </w:p>
    <w:p w14:paraId="447401B0" w14:textId="77777777" w:rsidR="008374A0" w:rsidRDefault="008374A0">
      <w:pPr>
        <w:rPr>
          <w:rFonts w:asciiTheme="majorHAnsi" w:hAnsiTheme="majorHAnsi" w:cstheme="majorHAnsi"/>
        </w:rPr>
        <w:sectPr w:rsidR="008374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036445" w14:textId="56C9B242" w:rsidR="008374A0" w:rsidRDefault="008374A0">
      <w:pPr>
        <w:rPr>
          <w:rFonts w:asciiTheme="majorHAnsi" w:hAnsiTheme="majorHAnsi" w:cstheme="majorHAnsi"/>
        </w:rPr>
      </w:pPr>
    </w:p>
    <w:tbl>
      <w:tblPr>
        <w:tblStyle w:val="TableGrid"/>
        <w:tblW w:w="1292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8374A0" w:rsidRPr="000427E6" w14:paraId="080DA71B" w14:textId="77777777" w:rsidTr="00CF0A48">
        <w:trPr>
          <w:trHeight w:val="432"/>
        </w:trPr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062ACB20" w14:textId="4872AADF" w:rsidR="008374A0" w:rsidRPr="00B96EE2" w:rsidRDefault="008374A0" w:rsidP="00CF0A4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B96EE2">
              <w:rPr>
                <w:rFonts w:ascii="Times New Roman" w:hAnsi="Times New Roman" w:cs="Times New Roman"/>
                <w:b/>
                <w:bCs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</w:rPr>
              <w:t>S4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32BF425F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E6215BE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43E9150E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5FD99DD0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3A882BB3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15014487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CAEA1FE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02897AE6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F3C7323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7D19FEA6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94B1DAA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01BDEA3D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DCFD3B7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58F9FE1B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09962E80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1828C0F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844180E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175BAD8D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331DB33F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15723422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5946B153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6B9E8ECB" w14:textId="77777777" w:rsidTr="00CF0A48">
        <w:trPr>
          <w:trHeight w:val="432"/>
        </w:trPr>
        <w:tc>
          <w:tcPr>
            <w:tcW w:w="12927" w:type="dxa"/>
            <w:gridSpan w:val="22"/>
            <w:tcBorders>
              <w:top w:val="nil"/>
              <w:bottom w:val="single" w:sz="4" w:space="0" w:color="auto"/>
            </w:tcBorders>
            <w:vAlign w:val="center"/>
          </w:tcPr>
          <w:p w14:paraId="0ED06425" w14:textId="77777777" w:rsidR="008374A0" w:rsidRPr="00B96EE2" w:rsidRDefault="008374A0" w:rsidP="00CF0A4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i/>
                <w:iCs/>
              </w:rPr>
            </w:pPr>
            <w:r w:rsidRPr="00B96EE2">
              <w:rPr>
                <w:rFonts w:ascii="Times New Roman" w:hAnsi="Times New Roman" w:cs="Times New Roman"/>
                <w:i/>
                <w:iCs/>
              </w:rPr>
              <w:t xml:space="preserve">Correlations between </w:t>
            </w:r>
            <w:r>
              <w:rPr>
                <w:rFonts w:ascii="Times New Roman" w:hAnsi="Times New Roman" w:cs="Times New Roman"/>
                <w:i/>
                <w:iCs/>
              </w:rPr>
              <w:t>Nodes in the Network</w:t>
            </w:r>
          </w:p>
        </w:tc>
      </w:tr>
      <w:tr w:rsidR="008374A0" w:rsidRPr="000427E6" w14:paraId="5A782D3E" w14:textId="77777777" w:rsidTr="00CF0A48">
        <w:trPr>
          <w:trHeight w:val="432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8FA28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Node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1A679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C56E9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EF24D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23CA7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DB3DA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97C4C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621A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A47E7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53531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6958E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452FB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64B1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3974C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EC8A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2513D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3423D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0F708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1A25C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5C97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2FD66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0054E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21</w:t>
            </w:r>
          </w:p>
        </w:tc>
      </w:tr>
      <w:tr w:rsidR="008374A0" w:rsidRPr="000427E6" w14:paraId="267999E4" w14:textId="77777777" w:rsidTr="00CF0A48">
        <w:trPr>
          <w:trHeight w:val="432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F6C8E4C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1. Finish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129BCD3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7E1D1F2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E42243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0A75342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4D5F20B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55764D0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675721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52A5A0F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71CCC5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66D810A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0A04AC5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70546A3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717C577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4A3437C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504D05D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5E5F18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5170B65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6C110F8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658ED1D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316014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6E3C9DA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39D520D5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2211818B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427E6">
              <w:rPr>
                <w:rFonts w:ascii="Times New Roman" w:hAnsi="Times New Roman" w:cs="Times New Roman"/>
              </w:rPr>
              <w:t>Concen</w:t>
            </w:r>
            <w:r>
              <w:rPr>
                <w:rFonts w:ascii="Times New Roman" w:hAnsi="Times New Roman" w:cs="Times New Roman"/>
              </w:rPr>
              <w:t>tr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" w:type="dxa"/>
            <w:vAlign w:val="center"/>
          </w:tcPr>
          <w:p w14:paraId="14A3707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.69</w:t>
            </w:r>
          </w:p>
        </w:tc>
        <w:tc>
          <w:tcPr>
            <w:tcW w:w="547" w:type="dxa"/>
            <w:vAlign w:val="center"/>
          </w:tcPr>
          <w:p w14:paraId="5D1D425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686F2A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217AB7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11AA47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623483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2960C3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15EA61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715B41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6AAAEF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D0841E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0D52FE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D9AB95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3C4CF9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05D9CC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254DAA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C5540B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DA1671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3FD458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662551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 w:val="restart"/>
            <w:vAlign w:val="center"/>
          </w:tcPr>
          <w:p w14:paraId="7568356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7AC715EE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40596D9C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427E6">
              <w:rPr>
                <w:rFonts w:ascii="Times New Roman" w:hAnsi="Times New Roman" w:cs="Times New Roman"/>
              </w:rPr>
              <w:t>Hyperac</w:t>
            </w:r>
            <w:r>
              <w:rPr>
                <w:rFonts w:ascii="Times New Roman" w:hAnsi="Times New Roman" w:cs="Times New Roman"/>
              </w:rPr>
              <w:t>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" w:type="dxa"/>
            <w:vAlign w:val="center"/>
          </w:tcPr>
          <w:p w14:paraId="41CED88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.52</w:t>
            </w:r>
          </w:p>
        </w:tc>
        <w:tc>
          <w:tcPr>
            <w:tcW w:w="547" w:type="dxa"/>
            <w:vAlign w:val="center"/>
          </w:tcPr>
          <w:p w14:paraId="3755B19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.72</w:t>
            </w:r>
          </w:p>
        </w:tc>
        <w:tc>
          <w:tcPr>
            <w:tcW w:w="547" w:type="dxa"/>
            <w:vAlign w:val="center"/>
          </w:tcPr>
          <w:p w14:paraId="6D8B0C6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A67B2B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7410F7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5FA5BE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0A3D44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813863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0104DA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C7F2A7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58D500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9430D5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C64317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ACAF1D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6AD44E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0397D2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88236B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679577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81CE29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72DB8C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1017C40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478B9B5E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42A134CF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4. Impul</w:t>
            </w:r>
            <w:r>
              <w:rPr>
                <w:rFonts w:ascii="Times New Roman" w:hAnsi="Times New Roman" w:cs="Times New Roman"/>
              </w:rPr>
              <w:t>sive</w:t>
            </w:r>
          </w:p>
        </w:tc>
        <w:tc>
          <w:tcPr>
            <w:tcW w:w="547" w:type="dxa"/>
            <w:vAlign w:val="center"/>
          </w:tcPr>
          <w:p w14:paraId="3D73D20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.53</w:t>
            </w:r>
          </w:p>
        </w:tc>
        <w:tc>
          <w:tcPr>
            <w:tcW w:w="547" w:type="dxa"/>
            <w:vAlign w:val="center"/>
          </w:tcPr>
          <w:p w14:paraId="1F4D0E7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.58</w:t>
            </w:r>
          </w:p>
        </w:tc>
        <w:tc>
          <w:tcPr>
            <w:tcW w:w="547" w:type="dxa"/>
            <w:vAlign w:val="center"/>
          </w:tcPr>
          <w:p w14:paraId="6A2FCBD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.62</w:t>
            </w:r>
          </w:p>
        </w:tc>
        <w:tc>
          <w:tcPr>
            <w:tcW w:w="547" w:type="dxa"/>
            <w:vAlign w:val="center"/>
          </w:tcPr>
          <w:p w14:paraId="46AC835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337D1A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F73228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F01531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0DE5BE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D79452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05EA98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A9AA15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92D809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1AC15B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1C947E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1D719A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4007EE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21220C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C80C54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31D94E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0E65DC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00A7FC6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01FD4A86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51D440B6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427E6">
              <w:rPr>
                <w:rFonts w:ascii="Times New Roman" w:hAnsi="Times New Roman" w:cs="Times New Roman"/>
              </w:rPr>
              <w:t>Inatte</w:t>
            </w:r>
            <w:r>
              <w:rPr>
                <w:rFonts w:ascii="Times New Roman" w:hAnsi="Times New Roman" w:cs="Times New Roman"/>
              </w:rPr>
              <w:t>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" w:type="dxa"/>
            <w:vAlign w:val="center"/>
          </w:tcPr>
          <w:p w14:paraId="56C36A1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.68</w:t>
            </w:r>
          </w:p>
        </w:tc>
        <w:tc>
          <w:tcPr>
            <w:tcW w:w="547" w:type="dxa"/>
            <w:vAlign w:val="center"/>
          </w:tcPr>
          <w:p w14:paraId="21C91A3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.85</w:t>
            </w:r>
          </w:p>
        </w:tc>
        <w:tc>
          <w:tcPr>
            <w:tcW w:w="547" w:type="dxa"/>
            <w:vAlign w:val="center"/>
          </w:tcPr>
          <w:p w14:paraId="3AFF9C7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.68</w:t>
            </w:r>
          </w:p>
        </w:tc>
        <w:tc>
          <w:tcPr>
            <w:tcW w:w="547" w:type="dxa"/>
            <w:vAlign w:val="center"/>
          </w:tcPr>
          <w:p w14:paraId="7B22CEC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.63</w:t>
            </w:r>
          </w:p>
        </w:tc>
        <w:tc>
          <w:tcPr>
            <w:tcW w:w="547" w:type="dxa"/>
            <w:vAlign w:val="center"/>
          </w:tcPr>
          <w:p w14:paraId="0162CB8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626FF5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11E8BC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BE4B75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05B70D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F04739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8D279D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D99D43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170613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F4F077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5DD99A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15C4B1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CB9D71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07DABD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035C46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9BB60F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2484495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63F80821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6D209C97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6. Talks</w:t>
            </w:r>
          </w:p>
        </w:tc>
        <w:tc>
          <w:tcPr>
            <w:tcW w:w="547" w:type="dxa"/>
            <w:vAlign w:val="center"/>
          </w:tcPr>
          <w:p w14:paraId="1724499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.37</w:t>
            </w:r>
          </w:p>
        </w:tc>
        <w:tc>
          <w:tcPr>
            <w:tcW w:w="547" w:type="dxa"/>
            <w:vAlign w:val="center"/>
          </w:tcPr>
          <w:p w14:paraId="6628E71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.40</w:t>
            </w:r>
          </w:p>
        </w:tc>
        <w:tc>
          <w:tcPr>
            <w:tcW w:w="547" w:type="dxa"/>
            <w:vAlign w:val="center"/>
          </w:tcPr>
          <w:p w14:paraId="4A3591F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547" w:type="dxa"/>
            <w:vAlign w:val="center"/>
          </w:tcPr>
          <w:p w14:paraId="042E080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.42</w:t>
            </w:r>
          </w:p>
        </w:tc>
        <w:tc>
          <w:tcPr>
            <w:tcW w:w="547" w:type="dxa"/>
            <w:vAlign w:val="center"/>
          </w:tcPr>
          <w:p w14:paraId="74F5BC3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.43</w:t>
            </w:r>
          </w:p>
        </w:tc>
        <w:tc>
          <w:tcPr>
            <w:tcW w:w="547" w:type="dxa"/>
            <w:vAlign w:val="center"/>
          </w:tcPr>
          <w:p w14:paraId="1242907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EAD73F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F465D7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97C617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3B3035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59411E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C7F709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00FD22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9FE3F4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9CEF64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3CA564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45C0DB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A8753A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4A26CD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6364F2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7C870C8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3D19D16C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3D5CD4A5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7. </w:t>
            </w:r>
            <w:r>
              <w:rPr>
                <w:rFonts w:ascii="Times New Roman" w:hAnsi="Times New Roman" w:cs="Times New Roman"/>
              </w:rPr>
              <w:t>Too l</w:t>
            </w:r>
            <w:r w:rsidRPr="000427E6">
              <w:rPr>
                <w:rFonts w:ascii="Times New Roman" w:hAnsi="Times New Roman" w:cs="Times New Roman"/>
              </w:rPr>
              <w:t>oud</w:t>
            </w:r>
          </w:p>
        </w:tc>
        <w:tc>
          <w:tcPr>
            <w:tcW w:w="547" w:type="dxa"/>
            <w:vAlign w:val="center"/>
          </w:tcPr>
          <w:p w14:paraId="2D56A50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.36</w:t>
            </w:r>
          </w:p>
        </w:tc>
        <w:tc>
          <w:tcPr>
            <w:tcW w:w="547" w:type="dxa"/>
            <w:vAlign w:val="center"/>
          </w:tcPr>
          <w:p w14:paraId="70066E6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.39</w:t>
            </w:r>
          </w:p>
        </w:tc>
        <w:tc>
          <w:tcPr>
            <w:tcW w:w="547" w:type="dxa"/>
            <w:vAlign w:val="center"/>
          </w:tcPr>
          <w:p w14:paraId="41C7978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.47</w:t>
            </w:r>
          </w:p>
        </w:tc>
        <w:tc>
          <w:tcPr>
            <w:tcW w:w="547" w:type="dxa"/>
            <w:vAlign w:val="center"/>
          </w:tcPr>
          <w:p w14:paraId="210DE68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.48</w:t>
            </w:r>
          </w:p>
        </w:tc>
        <w:tc>
          <w:tcPr>
            <w:tcW w:w="547" w:type="dxa"/>
            <w:vAlign w:val="center"/>
          </w:tcPr>
          <w:p w14:paraId="2D52590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.42</w:t>
            </w:r>
          </w:p>
        </w:tc>
        <w:tc>
          <w:tcPr>
            <w:tcW w:w="547" w:type="dxa"/>
            <w:vAlign w:val="center"/>
          </w:tcPr>
          <w:p w14:paraId="4B2E6F6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547" w:type="dxa"/>
            <w:vAlign w:val="center"/>
          </w:tcPr>
          <w:p w14:paraId="4F73D68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9F996F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720613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03F11C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E9A47C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FC1600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88D132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724A49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3CC3F5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DA7468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548581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3676D8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1E1965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651F16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40A60BA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2C7D8232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2283E837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8. Enj</w:t>
            </w:r>
            <w:r>
              <w:rPr>
                <w:rFonts w:ascii="Times New Roman" w:hAnsi="Times New Roman" w:cs="Times New Roman"/>
              </w:rPr>
              <w:t xml:space="preserve">oys </w:t>
            </w:r>
            <w:r w:rsidRPr="000427E6">
              <w:rPr>
                <w:rFonts w:ascii="Times New Roman" w:hAnsi="Times New Roman" w:cs="Times New Roman"/>
              </w:rPr>
              <w:t>little</w:t>
            </w:r>
          </w:p>
        </w:tc>
        <w:tc>
          <w:tcPr>
            <w:tcW w:w="547" w:type="dxa"/>
            <w:vAlign w:val="center"/>
          </w:tcPr>
          <w:p w14:paraId="3970408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547" w:type="dxa"/>
            <w:vAlign w:val="center"/>
          </w:tcPr>
          <w:p w14:paraId="2267430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vAlign w:val="center"/>
          </w:tcPr>
          <w:p w14:paraId="6E82EC7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vAlign w:val="center"/>
          </w:tcPr>
          <w:p w14:paraId="2FB635F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vAlign w:val="center"/>
          </w:tcPr>
          <w:p w14:paraId="7C405F0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47" w:type="dxa"/>
            <w:vAlign w:val="center"/>
          </w:tcPr>
          <w:p w14:paraId="4C8B634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vAlign w:val="center"/>
          </w:tcPr>
          <w:p w14:paraId="1A6C172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vAlign w:val="center"/>
          </w:tcPr>
          <w:p w14:paraId="3FBFDDE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EB1828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AE915B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AF2C87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F00BBB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A2F4B4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368BCB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41D6A7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78B105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CFF4FE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9A8E00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EA8471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8BBF43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2D94473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5E5C5B81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65F870E2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9. Cries</w:t>
            </w:r>
            <w:r>
              <w:rPr>
                <w:rFonts w:ascii="Times New Roman" w:hAnsi="Times New Roman" w:cs="Times New Roman"/>
              </w:rPr>
              <w:t xml:space="preserve"> lot</w:t>
            </w:r>
          </w:p>
        </w:tc>
        <w:tc>
          <w:tcPr>
            <w:tcW w:w="547" w:type="dxa"/>
            <w:vAlign w:val="center"/>
          </w:tcPr>
          <w:p w14:paraId="070F7B3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vAlign w:val="center"/>
          </w:tcPr>
          <w:p w14:paraId="77F618F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547" w:type="dxa"/>
            <w:vAlign w:val="center"/>
          </w:tcPr>
          <w:p w14:paraId="372963F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547" w:type="dxa"/>
            <w:vAlign w:val="center"/>
          </w:tcPr>
          <w:p w14:paraId="49EE0F9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47" w:type="dxa"/>
            <w:vAlign w:val="center"/>
          </w:tcPr>
          <w:p w14:paraId="4CD8170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547" w:type="dxa"/>
            <w:vAlign w:val="center"/>
          </w:tcPr>
          <w:p w14:paraId="18F829D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vAlign w:val="center"/>
          </w:tcPr>
          <w:p w14:paraId="036A86E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vAlign w:val="center"/>
          </w:tcPr>
          <w:p w14:paraId="28C55B2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vAlign w:val="center"/>
          </w:tcPr>
          <w:p w14:paraId="3646B2D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147F3D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062641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9A75A5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440AE9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076B68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545A43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BBAF61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E802EF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696ACA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D6B0E6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F13C5E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549B216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1ADDC251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182F58D4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10. Eats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6B6F853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547" w:type="dxa"/>
            <w:vAlign w:val="center"/>
          </w:tcPr>
          <w:p w14:paraId="30579FA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47" w:type="dxa"/>
            <w:vAlign w:val="center"/>
          </w:tcPr>
          <w:p w14:paraId="2C93799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vAlign w:val="center"/>
          </w:tcPr>
          <w:p w14:paraId="30AC861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547" w:type="dxa"/>
            <w:vAlign w:val="center"/>
          </w:tcPr>
          <w:p w14:paraId="65A14AA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vAlign w:val="center"/>
          </w:tcPr>
          <w:p w14:paraId="77BA56F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vAlign w:val="center"/>
          </w:tcPr>
          <w:p w14:paraId="42A626B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vAlign w:val="center"/>
          </w:tcPr>
          <w:p w14:paraId="7B27A86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.31</w:t>
            </w:r>
          </w:p>
        </w:tc>
        <w:tc>
          <w:tcPr>
            <w:tcW w:w="547" w:type="dxa"/>
            <w:vAlign w:val="center"/>
          </w:tcPr>
          <w:p w14:paraId="3B7519B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47" w:type="dxa"/>
            <w:vAlign w:val="center"/>
          </w:tcPr>
          <w:p w14:paraId="166768D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82E4CF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34B441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97F440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262749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61EFAA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D839F6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D881E0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9F5791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933532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10ACDC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4685ECE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04AFE71D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48746EF3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0427E6">
              <w:rPr>
                <w:rFonts w:ascii="Times New Roman" w:hAnsi="Times New Roman" w:cs="Times New Roman"/>
              </w:rPr>
              <w:t>Worthl</w:t>
            </w:r>
            <w:r>
              <w:rPr>
                <w:rFonts w:ascii="Times New Roman" w:hAnsi="Times New Roman" w:cs="Times New Roman"/>
              </w:rPr>
              <w:t>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" w:type="dxa"/>
            <w:vAlign w:val="center"/>
          </w:tcPr>
          <w:p w14:paraId="35D12BB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547" w:type="dxa"/>
            <w:vAlign w:val="center"/>
          </w:tcPr>
          <w:p w14:paraId="34877B6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547" w:type="dxa"/>
            <w:vAlign w:val="center"/>
          </w:tcPr>
          <w:p w14:paraId="4C95E96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vAlign w:val="center"/>
          </w:tcPr>
          <w:p w14:paraId="2E28A74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vAlign w:val="center"/>
          </w:tcPr>
          <w:p w14:paraId="68A54C5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547" w:type="dxa"/>
            <w:vAlign w:val="center"/>
          </w:tcPr>
          <w:p w14:paraId="286E9CB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47" w:type="dxa"/>
            <w:vAlign w:val="center"/>
          </w:tcPr>
          <w:p w14:paraId="367FF78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vAlign w:val="center"/>
          </w:tcPr>
          <w:p w14:paraId="664782A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.39</w:t>
            </w:r>
          </w:p>
        </w:tc>
        <w:tc>
          <w:tcPr>
            <w:tcW w:w="547" w:type="dxa"/>
            <w:vAlign w:val="center"/>
          </w:tcPr>
          <w:p w14:paraId="606B481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.27</w:t>
            </w:r>
          </w:p>
        </w:tc>
        <w:tc>
          <w:tcPr>
            <w:tcW w:w="547" w:type="dxa"/>
            <w:vAlign w:val="center"/>
          </w:tcPr>
          <w:p w14:paraId="0EBA2A0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.27</w:t>
            </w:r>
          </w:p>
        </w:tc>
        <w:tc>
          <w:tcPr>
            <w:tcW w:w="547" w:type="dxa"/>
            <w:vAlign w:val="center"/>
          </w:tcPr>
          <w:p w14:paraId="16EBD9F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11596C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445ECB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996162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DDC6D1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C5221E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5EAD81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D70769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7E8189D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A90FB6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37098E9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14513F87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6B41F61C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12. </w:t>
            </w:r>
            <w:r>
              <w:rPr>
                <w:rFonts w:ascii="Times New Roman" w:hAnsi="Times New Roman" w:cs="Times New Roman"/>
              </w:rPr>
              <w:t>G</w:t>
            </w:r>
            <w:r w:rsidRPr="000427E6">
              <w:rPr>
                <w:rFonts w:ascii="Times New Roman" w:hAnsi="Times New Roman" w:cs="Times New Roman"/>
              </w:rPr>
              <w:t>uilty</w:t>
            </w:r>
          </w:p>
        </w:tc>
        <w:tc>
          <w:tcPr>
            <w:tcW w:w="547" w:type="dxa"/>
            <w:vAlign w:val="center"/>
          </w:tcPr>
          <w:p w14:paraId="5C8B815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vAlign w:val="center"/>
          </w:tcPr>
          <w:p w14:paraId="6EECBEB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vAlign w:val="center"/>
          </w:tcPr>
          <w:p w14:paraId="0B5C63F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vAlign w:val="center"/>
          </w:tcPr>
          <w:p w14:paraId="7273E8A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vAlign w:val="center"/>
          </w:tcPr>
          <w:p w14:paraId="63B1140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vAlign w:val="center"/>
          </w:tcPr>
          <w:p w14:paraId="1B5B185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vAlign w:val="center"/>
          </w:tcPr>
          <w:p w14:paraId="10C2288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vAlign w:val="center"/>
          </w:tcPr>
          <w:p w14:paraId="0399E29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547" w:type="dxa"/>
            <w:vAlign w:val="center"/>
          </w:tcPr>
          <w:p w14:paraId="4195A38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547" w:type="dxa"/>
            <w:vAlign w:val="center"/>
          </w:tcPr>
          <w:p w14:paraId="24AE42A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47" w:type="dxa"/>
            <w:vAlign w:val="center"/>
          </w:tcPr>
          <w:p w14:paraId="4C3F389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.36</w:t>
            </w:r>
          </w:p>
        </w:tc>
        <w:tc>
          <w:tcPr>
            <w:tcW w:w="547" w:type="dxa"/>
            <w:vAlign w:val="center"/>
          </w:tcPr>
          <w:p w14:paraId="306AB65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08E3393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01709F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EE5FC6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3811EE8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2F8F12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348813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F930F1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7B626C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01FAF9E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4C32A031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0BFECB28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0427E6">
              <w:rPr>
                <w:rFonts w:ascii="Times New Roman" w:hAnsi="Times New Roman" w:cs="Times New Roman"/>
              </w:rPr>
              <w:t>Overtir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" w:type="dxa"/>
            <w:vAlign w:val="center"/>
          </w:tcPr>
          <w:p w14:paraId="48C46EF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vAlign w:val="center"/>
          </w:tcPr>
          <w:p w14:paraId="32E28EE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vAlign w:val="center"/>
          </w:tcPr>
          <w:p w14:paraId="3890966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vAlign w:val="center"/>
          </w:tcPr>
          <w:p w14:paraId="1DE68B2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vAlign w:val="center"/>
          </w:tcPr>
          <w:p w14:paraId="3075A85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vAlign w:val="center"/>
          </w:tcPr>
          <w:p w14:paraId="2CC8FD6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vAlign w:val="center"/>
          </w:tcPr>
          <w:p w14:paraId="35AD6D4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vAlign w:val="center"/>
          </w:tcPr>
          <w:p w14:paraId="5945D3A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.36</w:t>
            </w:r>
          </w:p>
        </w:tc>
        <w:tc>
          <w:tcPr>
            <w:tcW w:w="547" w:type="dxa"/>
            <w:vAlign w:val="center"/>
          </w:tcPr>
          <w:p w14:paraId="66D54A2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vAlign w:val="center"/>
          </w:tcPr>
          <w:p w14:paraId="1F8A21D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.31</w:t>
            </w:r>
          </w:p>
        </w:tc>
        <w:tc>
          <w:tcPr>
            <w:tcW w:w="547" w:type="dxa"/>
            <w:vAlign w:val="center"/>
          </w:tcPr>
          <w:p w14:paraId="1140277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.34</w:t>
            </w:r>
          </w:p>
        </w:tc>
        <w:tc>
          <w:tcPr>
            <w:tcW w:w="547" w:type="dxa"/>
            <w:vAlign w:val="center"/>
          </w:tcPr>
          <w:p w14:paraId="6537DB1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547" w:type="dxa"/>
            <w:vAlign w:val="center"/>
          </w:tcPr>
          <w:p w14:paraId="2ADC3AA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DC1D3F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6FEE257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1E1F310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DA980D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5AC065A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2208EF0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Align w:val="center"/>
          </w:tcPr>
          <w:p w14:paraId="4BC6588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133DFD7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3FEFBB4F" w14:textId="77777777" w:rsidTr="00CF0A48">
        <w:trPr>
          <w:trHeight w:val="432"/>
        </w:trPr>
        <w:tc>
          <w:tcPr>
            <w:tcW w:w="1440" w:type="dxa"/>
            <w:tcBorders>
              <w:bottom w:val="nil"/>
            </w:tcBorders>
            <w:vAlign w:val="center"/>
          </w:tcPr>
          <w:p w14:paraId="4D385456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14. </w:t>
            </w:r>
            <w:r>
              <w:rPr>
                <w:rFonts w:ascii="Times New Roman" w:hAnsi="Times New Roman" w:cs="Times New Roman"/>
              </w:rPr>
              <w:t>Less s</w:t>
            </w:r>
            <w:r w:rsidRPr="000427E6">
              <w:rPr>
                <w:rFonts w:ascii="Times New Roman" w:hAnsi="Times New Roman" w:cs="Times New Roman"/>
              </w:rPr>
              <w:t>leep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5084D9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2A959EB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48F63B1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29463AE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64D627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61C746D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34F4CD1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2E6CCD4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F0C52D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36D3F75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7CC3FB7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593466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7DFF764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4C68DAA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6D9A263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4DB9FAF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72DE3CB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52CCD20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6A37AA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8A5B73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287231D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2830CB63" w14:textId="77777777" w:rsidTr="00CF0A48">
        <w:trPr>
          <w:trHeight w:val="432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6AF19F3C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15. </w:t>
            </w:r>
            <w:r>
              <w:rPr>
                <w:rFonts w:ascii="Times New Roman" w:hAnsi="Times New Roman" w:cs="Times New Roman"/>
              </w:rPr>
              <w:t xml:space="preserve">More </w:t>
            </w:r>
            <w:r>
              <w:rPr>
                <w:rFonts w:ascii="Times New Roman" w:hAnsi="Times New Roman" w:cs="Times New Roman"/>
              </w:rPr>
              <w:lastRenderedPageBreak/>
              <w:t>sleep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5276C35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lastRenderedPageBreak/>
              <w:t>.13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31300AD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1B1BA83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0F118AA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2F01948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6AAC6AD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738BABD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504C735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1FF1531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080CFFE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75C13DD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116F536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76DF63A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.41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72FF7B5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4E2CED3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2C951AA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6F2BE03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01467C2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081483C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160F82C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tcBorders>
              <w:bottom w:val="single" w:sz="4" w:space="0" w:color="auto"/>
            </w:tcBorders>
            <w:vAlign w:val="center"/>
          </w:tcPr>
          <w:p w14:paraId="6C19788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353C44F7" w14:textId="77777777" w:rsidTr="00CF0A48">
        <w:trPr>
          <w:trHeight w:val="432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76104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Node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1BE4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E86E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9700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CAEC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95B5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1D82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F4E6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017A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8C8D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07F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85DB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0DF0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A17D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27C3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2FD6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11D1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58A5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9120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A26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55AE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C72C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21</w:t>
            </w:r>
          </w:p>
        </w:tc>
      </w:tr>
      <w:tr w:rsidR="008374A0" w:rsidRPr="000427E6" w14:paraId="438B9932" w14:textId="77777777" w:rsidTr="00CF0A48">
        <w:trPr>
          <w:trHeight w:val="432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42E7731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16. </w:t>
            </w:r>
            <w:r>
              <w:rPr>
                <w:rFonts w:ascii="Times New Roman" w:hAnsi="Times New Roman" w:cs="Times New Roman"/>
              </w:rPr>
              <w:t>Trouble s</w:t>
            </w:r>
            <w:r w:rsidRPr="000427E6">
              <w:rPr>
                <w:rFonts w:ascii="Times New Roman" w:hAnsi="Times New Roman" w:cs="Times New Roman"/>
              </w:rPr>
              <w:t>leep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659F8D3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4FA08F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7737DC1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502C30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45FFF22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06FA890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5466D15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0779D89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.27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6877C8F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5666767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3DB83E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.29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07610CF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313C235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.36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6B24D43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7EEE155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0EB6E42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195BBC1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6F4C2F0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58B4E38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vAlign w:val="center"/>
          </w:tcPr>
          <w:p w14:paraId="2E889C1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</w:tcBorders>
            <w:vAlign w:val="center"/>
          </w:tcPr>
          <w:p w14:paraId="49D9CC9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05C3BBE4" w14:textId="77777777" w:rsidTr="00CF0A48">
        <w:trPr>
          <w:trHeight w:val="432"/>
        </w:trPr>
        <w:tc>
          <w:tcPr>
            <w:tcW w:w="1440" w:type="dxa"/>
            <w:tcBorders>
              <w:bottom w:val="nil"/>
            </w:tcBorders>
            <w:vAlign w:val="center"/>
          </w:tcPr>
          <w:p w14:paraId="5D80FE29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17. Undera</w:t>
            </w:r>
            <w:r>
              <w:rPr>
                <w:rFonts w:ascii="Times New Roman" w:hAnsi="Times New Roman" w:cs="Times New Roman"/>
              </w:rPr>
              <w:t>ctive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38A3536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6CC4189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39F1630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7C71DB1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36EED46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3564A9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2078ED1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5A2C112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.38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6799D1F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317D1D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.32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3D8C21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.33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7D9A1E8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C911F4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.47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6695CD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31B04C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.31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E936FB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.31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493140A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18B297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52C2239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7CDCAA5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387F469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05632F41" w14:textId="77777777" w:rsidTr="00CF0A48">
        <w:trPr>
          <w:trHeight w:val="432"/>
        </w:trPr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10BD3AC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18. </w:t>
            </w:r>
            <w:proofErr w:type="spellStart"/>
            <w:r w:rsidRPr="000427E6">
              <w:rPr>
                <w:rFonts w:ascii="Times New Roman" w:hAnsi="Times New Roman" w:cs="Times New Roman"/>
              </w:rPr>
              <w:t>Unha</w:t>
            </w:r>
            <w:r>
              <w:rPr>
                <w:rFonts w:ascii="Times New Roman" w:hAnsi="Times New Roman" w:cs="Times New Roman"/>
              </w:rPr>
              <w:t>pp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7DC4500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F3E7DD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4B6DCF8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4EBE8F8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7F9638E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41124C4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7605804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4C173C5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.48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3272F54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.31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7F38818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.31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35CEF97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.51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045B5E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.31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D5F5C8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.39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7E6E183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0A4AA9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2832036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.37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21B9735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.41</w:t>
            </w: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628B94A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1FD354D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  <w:vAlign w:val="center"/>
          </w:tcPr>
          <w:p w14:paraId="0969909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31DCF9A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28DDCE85" w14:textId="77777777" w:rsidTr="00CF0A48">
        <w:trPr>
          <w:trHeight w:val="432"/>
        </w:trPr>
        <w:tc>
          <w:tcPr>
            <w:tcW w:w="1440" w:type="dxa"/>
            <w:tcBorders>
              <w:top w:val="nil"/>
            </w:tcBorders>
            <w:vAlign w:val="center"/>
          </w:tcPr>
          <w:p w14:paraId="49187614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19. Attuned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4A76B03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4652E46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7510322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0960147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45FE42C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4655419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4FC2CBA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7F0C62B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19331F0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5939493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05B9E93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4834CBF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2C813BD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74E165A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060644A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3984E4D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3A4B864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7E6A8BB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587F8B8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</w:tcBorders>
            <w:vAlign w:val="center"/>
          </w:tcPr>
          <w:p w14:paraId="3017B66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18BD151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2F9FDB92" w14:textId="77777777" w:rsidTr="00CF0A48">
        <w:trPr>
          <w:trHeight w:val="432"/>
        </w:trPr>
        <w:tc>
          <w:tcPr>
            <w:tcW w:w="1440" w:type="dxa"/>
            <w:vAlign w:val="center"/>
          </w:tcPr>
          <w:p w14:paraId="604897A3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Pr="000427E6">
              <w:rPr>
                <w:rFonts w:ascii="Times New Roman" w:hAnsi="Times New Roman" w:cs="Times New Roman"/>
              </w:rPr>
              <w:t>Catastro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" w:type="dxa"/>
            <w:vAlign w:val="center"/>
          </w:tcPr>
          <w:p w14:paraId="5BEE217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.34</w:t>
            </w:r>
          </w:p>
        </w:tc>
        <w:tc>
          <w:tcPr>
            <w:tcW w:w="547" w:type="dxa"/>
            <w:vAlign w:val="center"/>
          </w:tcPr>
          <w:p w14:paraId="598645C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.34</w:t>
            </w:r>
          </w:p>
        </w:tc>
        <w:tc>
          <w:tcPr>
            <w:tcW w:w="547" w:type="dxa"/>
            <w:vAlign w:val="center"/>
          </w:tcPr>
          <w:p w14:paraId="0F3050B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.33</w:t>
            </w:r>
          </w:p>
        </w:tc>
        <w:tc>
          <w:tcPr>
            <w:tcW w:w="547" w:type="dxa"/>
            <w:vAlign w:val="center"/>
          </w:tcPr>
          <w:p w14:paraId="4B96544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.39</w:t>
            </w:r>
          </w:p>
        </w:tc>
        <w:tc>
          <w:tcPr>
            <w:tcW w:w="547" w:type="dxa"/>
            <w:vAlign w:val="center"/>
          </w:tcPr>
          <w:p w14:paraId="612B032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.32</w:t>
            </w:r>
          </w:p>
        </w:tc>
        <w:tc>
          <w:tcPr>
            <w:tcW w:w="547" w:type="dxa"/>
            <w:vAlign w:val="center"/>
          </w:tcPr>
          <w:p w14:paraId="4A25ACB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547" w:type="dxa"/>
            <w:vAlign w:val="center"/>
          </w:tcPr>
          <w:p w14:paraId="225FBA6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.28</w:t>
            </w:r>
          </w:p>
        </w:tc>
        <w:tc>
          <w:tcPr>
            <w:tcW w:w="547" w:type="dxa"/>
            <w:vAlign w:val="center"/>
          </w:tcPr>
          <w:p w14:paraId="4D7DE32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.27</w:t>
            </w:r>
          </w:p>
        </w:tc>
        <w:tc>
          <w:tcPr>
            <w:tcW w:w="547" w:type="dxa"/>
            <w:vAlign w:val="center"/>
          </w:tcPr>
          <w:p w14:paraId="7180D0D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vAlign w:val="center"/>
          </w:tcPr>
          <w:p w14:paraId="75D8E1B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547" w:type="dxa"/>
            <w:vAlign w:val="center"/>
          </w:tcPr>
          <w:p w14:paraId="1C57C4A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.32</w:t>
            </w:r>
          </w:p>
        </w:tc>
        <w:tc>
          <w:tcPr>
            <w:tcW w:w="547" w:type="dxa"/>
            <w:vAlign w:val="center"/>
          </w:tcPr>
          <w:p w14:paraId="6E211EA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547" w:type="dxa"/>
            <w:vAlign w:val="center"/>
          </w:tcPr>
          <w:p w14:paraId="07A1C58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vAlign w:val="center"/>
          </w:tcPr>
          <w:p w14:paraId="6423DCB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vAlign w:val="center"/>
          </w:tcPr>
          <w:p w14:paraId="4ED7C21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vAlign w:val="center"/>
          </w:tcPr>
          <w:p w14:paraId="463E6D4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vAlign w:val="center"/>
          </w:tcPr>
          <w:p w14:paraId="63F35D7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vAlign w:val="center"/>
          </w:tcPr>
          <w:p w14:paraId="0A547C5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.28</w:t>
            </w:r>
          </w:p>
        </w:tc>
        <w:tc>
          <w:tcPr>
            <w:tcW w:w="547" w:type="dxa"/>
            <w:vAlign w:val="center"/>
          </w:tcPr>
          <w:p w14:paraId="6631CEB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.32</w:t>
            </w:r>
          </w:p>
        </w:tc>
        <w:tc>
          <w:tcPr>
            <w:tcW w:w="547" w:type="dxa"/>
            <w:vAlign w:val="center"/>
          </w:tcPr>
          <w:p w14:paraId="1FD54C6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  <w:vAlign w:val="center"/>
          </w:tcPr>
          <w:p w14:paraId="54DFFAA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56373330" w14:textId="77777777" w:rsidTr="00CF0A48">
        <w:trPr>
          <w:trHeight w:val="432"/>
        </w:trPr>
        <w:tc>
          <w:tcPr>
            <w:tcW w:w="1440" w:type="dxa"/>
            <w:tcBorders>
              <w:bottom w:val="nil"/>
            </w:tcBorders>
            <w:vAlign w:val="center"/>
          </w:tcPr>
          <w:p w14:paraId="22B73008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 xml:space="preserve">21. </w:t>
            </w:r>
            <w:r>
              <w:rPr>
                <w:rFonts w:ascii="Times New Roman" w:hAnsi="Times New Roman" w:cs="Times New Roman"/>
              </w:rPr>
              <w:t>Neg. Secondary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68BA5B0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5042F74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.18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34145F0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C8EE81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616A6B9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4AAE19E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425A16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2AD62A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.17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50AF6F8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7556380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7AF646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6EAC1FA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5C465D9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282799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327FBE7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69B9E96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1C3C64B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53F0BF2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55E34DD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14:paraId="0C2DC37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.58</w:t>
            </w:r>
          </w:p>
        </w:tc>
        <w:tc>
          <w:tcPr>
            <w:tcW w:w="547" w:type="dxa"/>
            <w:vMerge/>
            <w:tcBorders>
              <w:bottom w:val="nil"/>
            </w:tcBorders>
            <w:vAlign w:val="center"/>
          </w:tcPr>
          <w:p w14:paraId="52B072F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1C68012C" w14:textId="77777777" w:rsidTr="00CF0A48">
        <w:trPr>
          <w:trHeight w:val="432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14:paraId="1EB3A0E4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22. Distract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6C30063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.40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096C7A4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.38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219CA68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.33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11AD589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.38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422D7B7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.40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65E75F4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783FCE3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42D7B5A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6860AA3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5F6E3AE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22D65143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.31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12F84AA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5A550EA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0C1F4382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266D7FD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51CEE626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096027BC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48E1084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.27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7C0843DE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.22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642089F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.71</w:t>
            </w:r>
          </w:p>
        </w:tc>
        <w:tc>
          <w:tcPr>
            <w:tcW w:w="547" w:type="dxa"/>
            <w:tcBorders>
              <w:top w:val="nil"/>
              <w:bottom w:val="single" w:sz="4" w:space="0" w:color="auto"/>
            </w:tcBorders>
            <w:vAlign w:val="center"/>
          </w:tcPr>
          <w:p w14:paraId="4F58CAC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0427E6">
              <w:rPr>
                <w:rFonts w:ascii="Times New Roman" w:hAnsi="Times New Roman" w:cs="Times New Roman"/>
              </w:rPr>
              <w:t>.49</w:t>
            </w:r>
          </w:p>
        </w:tc>
      </w:tr>
      <w:tr w:rsidR="008374A0" w:rsidRPr="000427E6" w14:paraId="16330576" w14:textId="77777777" w:rsidTr="00CF0A48">
        <w:trPr>
          <w:trHeight w:val="432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5D01B665" w14:textId="77777777" w:rsidR="008374A0" w:rsidRPr="000427E6" w:rsidRDefault="008374A0" w:rsidP="00CF0A4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25BF307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32B3DF3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3985FB9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6412CBA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401C2ED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143DF88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28730CC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60BE3D08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7D3836B7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7098106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14B9237F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1D9372E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3CAC423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37741AB5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7C316179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0D75695A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6C57680D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703FAA1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556C2504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30D4F860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vAlign w:val="center"/>
          </w:tcPr>
          <w:p w14:paraId="75494041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374A0" w:rsidRPr="000427E6" w14:paraId="4D4133B0" w14:textId="77777777" w:rsidTr="00CF0A48">
        <w:trPr>
          <w:trHeight w:val="432"/>
        </w:trPr>
        <w:tc>
          <w:tcPr>
            <w:tcW w:w="12927" w:type="dxa"/>
            <w:gridSpan w:val="22"/>
            <w:tcBorders>
              <w:top w:val="nil"/>
              <w:bottom w:val="nil"/>
            </w:tcBorders>
            <w:vAlign w:val="center"/>
          </w:tcPr>
          <w:p w14:paraId="3E653F7B" w14:textId="77777777" w:rsidR="008374A0" w:rsidRPr="000427E6" w:rsidRDefault="008374A0" w:rsidP="00CF0A48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Note. n </w:t>
            </w:r>
            <w:r>
              <w:rPr>
                <w:rFonts w:ascii="Times New Roman" w:hAnsi="Times New Roman" w:cs="Times New Roman"/>
              </w:rPr>
              <w:t xml:space="preserve">= 11,866. Correlations are pairwise comparisons. All correlations are significant,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 </w:t>
            </w:r>
            <w:r>
              <w:rPr>
                <w:rFonts w:ascii="Times New Roman" w:hAnsi="Times New Roman" w:cs="Times New Roman"/>
              </w:rPr>
              <w:t>&lt; .05</w:t>
            </w:r>
          </w:p>
        </w:tc>
      </w:tr>
    </w:tbl>
    <w:p w14:paraId="126D4CDF" w14:textId="77777777" w:rsidR="00541BB3" w:rsidRDefault="00541BB3" w:rsidP="00541BB3">
      <w:pPr>
        <w:spacing w:line="480" w:lineRule="auto"/>
        <w:rPr>
          <w:rFonts w:asciiTheme="majorHAnsi" w:hAnsiTheme="majorHAnsi" w:cstheme="majorHAnsi"/>
        </w:rPr>
      </w:pPr>
    </w:p>
    <w:p w14:paraId="56D8E4CC" w14:textId="01B1EAB5" w:rsidR="00170CDC" w:rsidRPr="00F12C4B" w:rsidRDefault="00170CDC" w:rsidP="00AE426C">
      <w:pPr>
        <w:spacing w:line="480" w:lineRule="auto"/>
        <w:rPr>
          <w:rFonts w:asciiTheme="majorHAnsi" w:hAnsiTheme="majorHAnsi" w:cstheme="majorHAnsi"/>
        </w:rPr>
      </w:pPr>
    </w:p>
    <w:sectPr w:rsidR="00170CDC" w:rsidRPr="00F12C4B" w:rsidSect="008374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407"/>
    <w:multiLevelType w:val="hybridMultilevel"/>
    <w:tmpl w:val="182478E0"/>
    <w:lvl w:ilvl="0" w:tplc="6972BE0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93113"/>
    <w:multiLevelType w:val="hybridMultilevel"/>
    <w:tmpl w:val="F65245F8"/>
    <w:lvl w:ilvl="0" w:tplc="BE9849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D2462"/>
    <w:multiLevelType w:val="hybridMultilevel"/>
    <w:tmpl w:val="5F26C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53463">
    <w:abstractNumId w:val="0"/>
  </w:num>
  <w:num w:numId="2" w16cid:durableId="88015942">
    <w:abstractNumId w:val="1"/>
  </w:num>
  <w:num w:numId="3" w16cid:durableId="138197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DD"/>
    <w:rsid w:val="000042C1"/>
    <w:rsid w:val="000154FC"/>
    <w:rsid w:val="000244FB"/>
    <w:rsid w:val="0003140A"/>
    <w:rsid w:val="0003255E"/>
    <w:rsid w:val="00032EF6"/>
    <w:rsid w:val="00040587"/>
    <w:rsid w:val="000447B7"/>
    <w:rsid w:val="00081854"/>
    <w:rsid w:val="00097D23"/>
    <w:rsid w:val="000B18D0"/>
    <w:rsid w:val="00105942"/>
    <w:rsid w:val="00121125"/>
    <w:rsid w:val="001213CF"/>
    <w:rsid w:val="0013453C"/>
    <w:rsid w:val="001358BA"/>
    <w:rsid w:val="001468E2"/>
    <w:rsid w:val="00151EFF"/>
    <w:rsid w:val="00151F9E"/>
    <w:rsid w:val="00160A65"/>
    <w:rsid w:val="00170CDC"/>
    <w:rsid w:val="00177515"/>
    <w:rsid w:val="00183086"/>
    <w:rsid w:val="001863DE"/>
    <w:rsid w:val="001902D7"/>
    <w:rsid w:val="001B081C"/>
    <w:rsid w:val="001D21C5"/>
    <w:rsid w:val="001F0292"/>
    <w:rsid w:val="001F0561"/>
    <w:rsid w:val="001F28E6"/>
    <w:rsid w:val="00213ADD"/>
    <w:rsid w:val="00224378"/>
    <w:rsid w:val="00230A16"/>
    <w:rsid w:val="00233115"/>
    <w:rsid w:val="0024086F"/>
    <w:rsid w:val="00247D06"/>
    <w:rsid w:val="002531CC"/>
    <w:rsid w:val="00253441"/>
    <w:rsid w:val="0025632E"/>
    <w:rsid w:val="00274C14"/>
    <w:rsid w:val="002872D0"/>
    <w:rsid w:val="002979FD"/>
    <w:rsid w:val="002A4FFB"/>
    <w:rsid w:val="002C5B46"/>
    <w:rsid w:val="002C6D9B"/>
    <w:rsid w:val="002F4EFF"/>
    <w:rsid w:val="0032565B"/>
    <w:rsid w:val="00371A7B"/>
    <w:rsid w:val="00374A5D"/>
    <w:rsid w:val="00377C96"/>
    <w:rsid w:val="00383BB1"/>
    <w:rsid w:val="00397ED8"/>
    <w:rsid w:val="003A5C0A"/>
    <w:rsid w:val="003A7250"/>
    <w:rsid w:val="003B1423"/>
    <w:rsid w:val="003B14F4"/>
    <w:rsid w:val="003B7EC9"/>
    <w:rsid w:val="003C77BD"/>
    <w:rsid w:val="003C7AD5"/>
    <w:rsid w:val="003D3F10"/>
    <w:rsid w:val="003D5378"/>
    <w:rsid w:val="003E0E7C"/>
    <w:rsid w:val="00405CD2"/>
    <w:rsid w:val="00406307"/>
    <w:rsid w:val="00411A9C"/>
    <w:rsid w:val="00417D4D"/>
    <w:rsid w:val="0044648D"/>
    <w:rsid w:val="0045671B"/>
    <w:rsid w:val="0046728C"/>
    <w:rsid w:val="00492634"/>
    <w:rsid w:val="004C0023"/>
    <w:rsid w:val="004C50F9"/>
    <w:rsid w:val="004E4F65"/>
    <w:rsid w:val="004F3B8D"/>
    <w:rsid w:val="005014AD"/>
    <w:rsid w:val="00516D58"/>
    <w:rsid w:val="00521D2B"/>
    <w:rsid w:val="00526038"/>
    <w:rsid w:val="00540DEB"/>
    <w:rsid w:val="00541331"/>
    <w:rsid w:val="00541BB3"/>
    <w:rsid w:val="00544BC9"/>
    <w:rsid w:val="00547CBB"/>
    <w:rsid w:val="00550E30"/>
    <w:rsid w:val="00561FB1"/>
    <w:rsid w:val="00563E39"/>
    <w:rsid w:val="00567D0F"/>
    <w:rsid w:val="005719D9"/>
    <w:rsid w:val="005766E3"/>
    <w:rsid w:val="0059483D"/>
    <w:rsid w:val="005A7C25"/>
    <w:rsid w:val="005C22B0"/>
    <w:rsid w:val="005D16D3"/>
    <w:rsid w:val="005D2EF3"/>
    <w:rsid w:val="00614764"/>
    <w:rsid w:val="0061621F"/>
    <w:rsid w:val="006364A1"/>
    <w:rsid w:val="0063663A"/>
    <w:rsid w:val="00641EFF"/>
    <w:rsid w:val="006434DA"/>
    <w:rsid w:val="00647754"/>
    <w:rsid w:val="006573B5"/>
    <w:rsid w:val="00665AEB"/>
    <w:rsid w:val="00666F20"/>
    <w:rsid w:val="0067595E"/>
    <w:rsid w:val="00676F23"/>
    <w:rsid w:val="006776E9"/>
    <w:rsid w:val="006864A1"/>
    <w:rsid w:val="006A0FDD"/>
    <w:rsid w:val="006A108E"/>
    <w:rsid w:val="006A32DD"/>
    <w:rsid w:val="006A4E56"/>
    <w:rsid w:val="006A6240"/>
    <w:rsid w:val="006B20DD"/>
    <w:rsid w:val="006B5E2C"/>
    <w:rsid w:val="006C6FA1"/>
    <w:rsid w:val="006D1F8E"/>
    <w:rsid w:val="006E75B4"/>
    <w:rsid w:val="00725F6F"/>
    <w:rsid w:val="00770AE3"/>
    <w:rsid w:val="007802E8"/>
    <w:rsid w:val="00785EF3"/>
    <w:rsid w:val="00786A6B"/>
    <w:rsid w:val="007A1F27"/>
    <w:rsid w:val="007D04ED"/>
    <w:rsid w:val="007E447E"/>
    <w:rsid w:val="007E4B54"/>
    <w:rsid w:val="007E5C8A"/>
    <w:rsid w:val="007F1027"/>
    <w:rsid w:val="007F62B2"/>
    <w:rsid w:val="008072B6"/>
    <w:rsid w:val="00820772"/>
    <w:rsid w:val="008226E8"/>
    <w:rsid w:val="00823796"/>
    <w:rsid w:val="00823DE4"/>
    <w:rsid w:val="008374A0"/>
    <w:rsid w:val="008625F2"/>
    <w:rsid w:val="008A75A0"/>
    <w:rsid w:val="008C4ABB"/>
    <w:rsid w:val="008D7C3B"/>
    <w:rsid w:val="008E1191"/>
    <w:rsid w:val="008E1FD7"/>
    <w:rsid w:val="008F432A"/>
    <w:rsid w:val="00901353"/>
    <w:rsid w:val="009161D5"/>
    <w:rsid w:val="00936A98"/>
    <w:rsid w:val="00962729"/>
    <w:rsid w:val="0097076C"/>
    <w:rsid w:val="00990443"/>
    <w:rsid w:val="0099171D"/>
    <w:rsid w:val="00991CBB"/>
    <w:rsid w:val="009A0260"/>
    <w:rsid w:val="009A37A4"/>
    <w:rsid w:val="009C4651"/>
    <w:rsid w:val="009E5338"/>
    <w:rsid w:val="00A26F77"/>
    <w:rsid w:val="00A321BA"/>
    <w:rsid w:val="00A3274A"/>
    <w:rsid w:val="00A35C3D"/>
    <w:rsid w:val="00A44809"/>
    <w:rsid w:val="00A46DEA"/>
    <w:rsid w:val="00A56F1E"/>
    <w:rsid w:val="00A7136F"/>
    <w:rsid w:val="00A971A9"/>
    <w:rsid w:val="00AC1021"/>
    <w:rsid w:val="00AE426C"/>
    <w:rsid w:val="00B0589E"/>
    <w:rsid w:val="00B20609"/>
    <w:rsid w:val="00B734B2"/>
    <w:rsid w:val="00B978FE"/>
    <w:rsid w:val="00BA19AD"/>
    <w:rsid w:val="00BB3D58"/>
    <w:rsid w:val="00BB4696"/>
    <w:rsid w:val="00BC7015"/>
    <w:rsid w:val="00C05DC1"/>
    <w:rsid w:val="00C35732"/>
    <w:rsid w:val="00C667BB"/>
    <w:rsid w:val="00C817EE"/>
    <w:rsid w:val="00C9427B"/>
    <w:rsid w:val="00CA37D0"/>
    <w:rsid w:val="00CC453F"/>
    <w:rsid w:val="00CE2104"/>
    <w:rsid w:val="00CE2CE0"/>
    <w:rsid w:val="00CE351A"/>
    <w:rsid w:val="00CE395C"/>
    <w:rsid w:val="00D00682"/>
    <w:rsid w:val="00D0273B"/>
    <w:rsid w:val="00D35A5E"/>
    <w:rsid w:val="00D43D0B"/>
    <w:rsid w:val="00D5090D"/>
    <w:rsid w:val="00DA182D"/>
    <w:rsid w:val="00DA35F4"/>
    <w:rsid w:val="00DC6471"/>
    <w:rsid w:val="00DD5B3A"/>
    <w:rsid w:val="00DF60A4"/>
    <w:rsid w:val="00DF7A73"/>
    <w:rsid w:val="00E12687"/>
    <w:rsid w:val="00E16732"/>
    <w:rsid w:val="00E21783"/>
    <w:rsid w:val="00E305CB"/>
    <w:rsid w:val="00E40272"/>
    <w:rsid w:val="00E4743B"/>
    <w:rsid w:val="00E545A6"/>
    <w:rsid w:val="00E648D1"/>
    <w:rsid w:val="00E70EA7"/>
    <w:rsid w:val="00E959E2"/>
    <w:rsid w:val="00EA6BAD"/>
    <w:rsid w:val="00EC540C"/>
    <w:rsid w:val="00F04BF3"/>
    <w:rsid w:val="00F12C4B"/>
    <w:rsid w:val="00F35917"/>
    <w:rsid w:val="00F35B57"/>
    <w:rsid w:val="00F4025F"/>
    <w:rsid w:val="00F62DE5"/>
    <w:rsid w:val="00F6420F"/>
    <w:rsid w:val="00F82C22"/>
    <w:rsid w:val="00F92993"/>
    <w:rsid w:val="00F92B50"/>
    <w:rsid w:val="00F96427"/>
    <w:rsid w:val="00FA3804"/>
    <w:rsid w:val="00FC3088"/>
    <w:rsid w:val="00FC7A0E"/>
    <w:rsid w:val="00FD5A2E"/>
    <w:rsid w:val="00FE1ED4"/>
    <w:rsid w:val="00FF2A69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9BCC5"/>
  <w15:chartTrackingRefBased/>
  <w15:docId w15:val="{805596A0-B657-5242-9C1C-387FA9C5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D9B"/>
  </w:style>
  <w:style w:type="paragraph" w:styleId="Heading1">
    <w:name w:val="heading 1"/>
    <w:basedOn w:val="Normal"/>
    <w:next w:val="Normal"/>
    <w:link w:val="Heading1Char"/>
    <w:uiPriority w:val="9"/>
    <w:qFormat/>
    <w:rsid w:val="006A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2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2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2D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25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5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17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Tharaud, Jessica</dc:creator>
  <cp:keywords/>
  <dc:description/>
  <cp:lastModifiedBy>Tharaud, Jessica</cp:lastModifiedBy>
  <cp:revision>211</cp:revision>
  <dcterms:created xsi:type="dcterms:W3CDTF">2025-02-05T04:09:00Z</dcterms:created>
  <dcterms:modified xsi:type="dcterms:W3CDTF">2025-06-04T21:39:00Z</dcterms:modified>
</cp:coreProperties>
</file>