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6CA1E7" w14:textId="77777777" w:rsidR="00DA4BF4" w:rsidRDefault="00DA4BF4" w:rsidP="00DA4BF4">
      <w:pPr>
        <w:spacing w:line="480" w:lineRule="auto"/>
        <w:rPr>
          <w:rFonts w:eastAsia="Calibri"/>
          <w:b/>
          <w:sz w:val="22"/>
          <w:szCs w:val="22"/>
          <w:lang w:val="en-US"/>
        </w:rPr>
      </w:pPr>
      <w:r>
        <w:rPr>
          <w:rFonts w:eastAsia="Calibri"/>
          <w:b/>
          <w:sz w:val="22"/>
          <w:szCs w:val="22"/>
          <w:lang w:val="en-US"/>
        </w:rPr>
        <w:t xml:space="preserve">Halophytes have different </w:t>
      </w:r>
      <w:proofErr w:type="spellStart"/>
      <w:r>
        <w:rPr>
          <w:rFonts w:eastAsia="Calibri"/>
          <w:b/>
          <w:sz w:val="22"/>
          <w:szCs w:val="22"/>
          <w:lang w:val="en-US"/>
        </w:rPr>
        <w:t>ecophysiological</w:t>
      </w:r>
      <w:proofErr w:type="spellEnd"/>
      <w:r>
        <w:rPr>
          <w:rFonts w:eastAsia="Calibri"/>
          <w:b/>
          <w:sz w:val="22"/>
          <w:szCs w:val="22"/>
          <w:lang w:val="en-US"/>
        </w:rPr>
        <w:t xml:space="preserve"> and fungal root colonization traits in two saline soil conditions</w:t>
      </w:r>
    </w:p>
    <w:p w14:paraId="4CE3A30C" w14:textId="77777777" w:rsidR="00DA4BF4" w:rsidRDefault="00DA4BF4" w:rsidP="00DA4BF4">
      <w:pPr>
        <w:spacing w:line="480" w:lineRule="auto"/>
        <w:jc w:val="center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 xml:space="preserve">Jesús Adrián Barajas González, Rogelio Carrillo-González, Jesús </w:t>
      </w:r>
      <w:proofErr w:type="spellStart"/>
      <w:r>
        <w:rPr>
          <w:rFonts w:eastAsia="Calibri"/>
          <w:b/>
          <w:sz w:val="22"/>
          <w:szCs w:val="22"/>
        </w:rPr>
        <w:t>Eulises</w:t>
      </w:r>
      <w:proofErr w:type="spellEnd"/>
      <w:r>
        <w:rPr>
          <w:rFonts w:eastAsia="Calibri"/>
          <w:b/>
          <w:sz w:val="22"/>
          <w:szCs w:val="22"/>
        </w:rPr>
        <w:t xml:space="preserve"> Corona Sánchez,</w:t>
      </w:r>
      <w:r>
        <w:rPr>
          <w:rFonts w:eastAsia="Calibri"/>
          <w:b/>
          <w:sz w:val="22"/>
          <w:szCs w:val="22"/>
          <w:vertAlign w:val="superscript"/>
        </w:rPr>
        <w:t xml:space="preserve"> </w:t>
      </w:r>
      <w:proofErr w:type="spellStart"/>
      <w:r>
        <w:rPr>
          <w:rFonts w:eastAsia="Calibri"/>
          <w:b/>
          <w:sz w:val="22"/>
          <w:szCs w:val="22"/>
        </w:rPr>
        <w:t>Yersain</w:t>
      </w:r>
      <w:proofErr w:type="spellEnd"/>
      <w:r>
        <w:rPr>
          <w:rFonts w:eastAsia="Calibri"/>
          <w:b/>
          <w:sz w:val="22"/>
          <w:szCs w:val="22"/>
        </w:rPr>
        <w:t xml:space="preserve"> Ely </w:t>
      </w:r>
      <w:proofErr w:type="spellStart"/>
      <w:r>
        <w:rPr>
          <w:rFonts w:eastAsia="Calibri"/>
          <w:b/>
          <w:sz w:val="22"/>
          <w:szCs w:val="22"/>
        </w:rPr>
        <w:t>Keller</w:t>
      </w:r>
      <w:proofErr w:type="spellEnd"/>
      <w:r>
        <w:rPr>
          <w:rFonts w:eastAsia="Calibri"/>
          <w:b/>
          <w:sz w:val="22"/>
          <w:szCs w:val="22"/>
        </w:rPr>
        <w:t xml:space="preserve"> de la Rosa, Ma. del Carmen Ángeles González-Chávez*</w:t>
      </w:r>
    </w:p>
    <w:p w14:paraId="290B28F5" w14:textId="77777777" w:rsidR="00DA4BF4" w:rsidRDefault="00DA4BF4" w:rsidP="00717665">
      <w:pPr>
        <w:spacing w:line="360" w:lineRule="auto"/>
        <w:jc w:val="both"/>
        <w:rPr>
          <w:rFonts w:eastAsia="Calibri"/>
          <w:b/>
          <w:sz w:val="22"/>
          <w:szCs w:val="22"/>
        </w:rPr>
      </w:pPr>
    </w:p>
    <w:p w14:paraId="0B268711" w14:textId="53F2EA16" w:rsidR="00717665" w:rsidRPr="00DA4BF4" w:rsidRDefault="00F05916" w:rsidP="00717665">
      <w:pPr>
        <w:spacing w:line="360" w:lineRule="auto"/>
        <w:jc w:val="both"/>
        <w:rPr>
          <w:rFonts w:eastAsia="Calibri"/>
          <w:sz w:val="22"/>
          <w:szCs w:val="22"/>
          <w:lang w:val="en-US"/>
        </w:rPr>
      </w:pPr>
      <w:bookmarkStart w:id="0" w:name="_GoBack"/>
      <w:bookmarkEnd w:id="0"/>
      <w:r w:rsidRPr="00DA4BF4">
        <w:rPr>
          <w:rFonts w:eastAsia="Calibri"/>
          <w:b/>
          <w:sz w:val="22"/>
          <w:szCs w:val="22"/>
          <w:lang w:val="en-US"/>
        </w:rPr>
        <w:t>Table</w:t>
      </w:r>
      <w:r w:rsidR="00717665" w:rsidRPr="00DA4BF4">
        <w:rPr>
          <w:rFonts w:eastAsia="Calibri"/>
          <w:b/>
          <w:sz w:val="22"/>
          <w:szCs w:val="22"/>
          <w:lang w:val="en-US"/>
        </w:rPr>
        <w:t xml:space="preserve"> </w:t>
      </w:r>
      <w:r w:rsidR="00740C20" w:rsidRPr="00DA4BF4">
        <w:rPr>
          <w:rFonts w:eastAsia="Calibri"/>
          <w:b/>
          <w:sz w:val="22"/>
          <w:szCs w:val="22"/>
          <w:lang w:val="en-US"/>
        </w:rPr>
        <w:t>S</w:t>
      </w:r>
      <w:r w:rsidR="00F93A53" w:rsidRPr="00DA4BF4">
        <w:rPr>
          <w:rFonts w:eastAsia="Calibri"/>
          <w:b/>
          <w:sz w:val="22"/>
          <w:szCs w:val="22"/>
          <w:lang w:val="en-US"/>
        </w:rPr>
        <w:t>1</w:t>
      </w:r>
      <w:r w:rsidR="00DA4BF4">
        <w:rPr>
          <w:rFonts w:eastAsia="Calibri"/>
          <w:b/>
          <w:sz w:val="22"/>
          <w:szCs w:val="22"/>
          <w:lang w:val="en-US"/>
        </w:rPr>
        <w:t xml:space="preserve">. </w:t>
      </w:r>
      <w:r w:rsidRPr="00DA4BF4">
        <w:rPr>
          <w:rFonts w:eastAsia="Calibri"/>
          <w:sz w:val="22"/>
          <w:szCs w:val="22"/>
          <w:lang w:val="en-US"/>
        </w:rPr>
        <w:t>Halophyte plant species collected at the sampling site</w:t>
      </w:r>
    </w:p>
    <w:p w14:paraId="46B0E1C8" w14:textId="77777777" w:rsidR="00F05916" w:rsidRPr="00DA4BF4" w:rsidRDefault="00F05916" w:rsidP="00717665">
      <w:pPr>
        <w:spacing w:line="360" w:lineRule="auto"/>
        <w:jc w:val="both"/>
        <w:rPr>
          <w:rFonts w:eastAsia="Calibri"/>
          <w:sz w:val="22"/>
          <w:szCs w:val="22"/>
          <w:lang w:val="en-US"/>
        </w:rPr>
      </w:pPr>
    </w:p>
    <w:tbl>
      <w:tblPr>
        <w:tblStyle w:val="2"/>
        <w:tblW w:w="8647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85"/>
        <w:gridCol w:w="2410"/>
        <w:gridCol w:w="1417"/>
        <w:gridCol w:w="1276"/>
        <w:gridCol w:w="1559"/>
      </w:tblGrid>
      <w:tr w:rsidR="00717665" w:rsidRPr="00DA4BF4" w14:paraId="3F1D1262" w14:textId="77777777" w:rsidTr="00F05916">
        <w:trPr>
          <w:trHeight w:val="748"/>
          <w:jc w:val="center"/>
        </w:trPr>
        <w:tc>
          <w:tcPr>
            <w:tcW w:w="1985" w:type="dxa"/>
            <w:tcBorders>
              <w:top w:val="single" w:sz="4" w:space="0" w:color="000000"/>
              <w:bottom w:val="single" w:sz="4" w:space="0" w:color="000000"/>
            </w:tcBorders>
          </w:tcPr>
          <w:p w14:paraId="601853A4" w14:textId="14CDC4F6" w:rsidR="00717665" w:rsidRPr="00DA4BF4" w:rsidRDefault="00717665" w:rsidP="002F736B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proofErr w:type="spellStart"/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Famil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y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204DAAD3" w14:textId="15A094D1" w:rsidR="00717665" w:rsidRPr="00DA4BF4" w:rsidRDefault="00F05916" w:rsidP="002F736B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Species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</w:tcPr>
          <w:p w14:paraId="5E9F17DF" w14:textId="0F0D9854" w:rsidR="00717665" w:rsidRPr="00DA4BF4" w:rsidRDefault="00F05916" w:rsidP="002F736B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Migratory status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1863C132" w14:textId="17B9C858" w:rsidR="00717665" w:rsidRPr="00DA4BF4" w:rsidRDefault="00F05916" w:rsidP="002F736B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Lifecycle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</w:tcPr>
          <w:p w14:paraId="45F76651" w14:textId="23011C21" w:rsidR="00717665" w:rsidRPr="00DA4BF4" w:rsidRDefault="00717665" w:rsidP="002F736B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Us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e</w:t>
            </w:r>
          </w:p>
        </w:tc>
      </w:tr>
      <w:tr w:rsidR="00717665" w:rsidRPr="00DA4BF4" w14:paraId="1420FA53" w14:textId="77777777" w:rsidTr="00F05916">
        <w:trPr>
          <w:trHeight w:val="405"/>
          <w:jc w:val="center"/>
        </w:trPr>
        <w:tc>
          <w:tcPr>
            <w:tcW w:w="1985" w:type="dxa"/>
            <w:tcBorders>
              <w:top w:val="single" w:sz="4" w:space="0" w:color="000000"/>
            </w:tcBorders>
          </w:tcPr>
          <w:p w14:paraId="59571516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Poaceae</w:t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14:paraId="7CD0E4E0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i/>
                <w:color w:val="000000" w:themeColor="text1"/>
                <w:sz w:val="22"/>
                <w:szCs w:val="22"/>
              </w:rPr>
              <w:t>Distichlis spicata</w:t>
            </w:r>
          </w:p>
        </w:tc>
        <w:tc>
          <w:tcPr>
            <w:tcW w:w="1417" w:type="dxa"/>
            <w:tcBorders>
              <w:top w:val="single" w:sz="4" w:space="0" w:color="000000"/>
            </w:tcBorders>
          </w:tcPr>
          <w:p w14:paraId="74E95730" w14:textId="45D4B740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Nativ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e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36C2C958" w14:textId="6B6B4012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Perenn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ial</w:t>
            </w:r>
          </w:p>
        </w:tc>
        <w:tc>
          <w:tcPr>
            <w:tcW w:w="1559" w:type="dxa"/>
            <w:tcBorders>
              <w:top w:val="single" w:sz="4" w:space="0" w:color="000000"/>
            </w:tcBorders>
          </w:tcPr>
          <w:p w14:paraId="69B30703" w14:textId="537D6BDE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For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age</w:t>
            </w:r>
          </w:p>
        </w:tc>
      </w:tr>
      <w:tr w:rsidR="00717665" w:rsidRPr="00DA4BF4" w14:paraId="5759C533" w14:textId="77777777" w:rsidTr="00F05916">
        <w:trPr>
          <w:trHeight w:val="391"/>
          <w:jc w:val="center"/>
        </w:trPr>
        <w:tc>
          <w:tcPr>
            <w:tcW w:w="1985" w:type="dxa"/>
          </w:tcPr>
          <w:p w14:paraId="502FFBC6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Amaranthaceae</w:t>
            </w:r>
          </w:p>
        </w:tc>
        <w:tc>
          <w:tcPr>
            <w:tcW w:w="2410" w:type="dxa"/>
          </w:tcPr>
          <w:p w14:paraId="5BDAA88E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i/>
                <w:color w:val="000000" w:themeColor="text1"/>
                <w:sz w:val="22"/>
                <w:szCs w:val="22"/>
              </w:rPr>
              <w:t>Kochia scoparia</w:t>
            </w:r>
          </w:p>
        </w:tc>
        <w:tc>
          <w:tcPr>
            <w:tcW w:w="1417" w:type="dxa"/>
          </w:tcPr>
          <w:p w14:paraId="6E813051" w14:textId="7BDDAF3B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Ex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otic</w:t>
            </w:r>
          </w:p>
        </w:tc>
        <w:tc>
          <w:tcPr>
            <w:tcW w:w="1276" w:type="dxa"/>
          </w:tcPr>
          <w:p w14:paraId="6D27805E" w14:textId="1D6A0551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An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nual</w:t>
            </w:r>
          </w:p>
        </w:tc>
        <w:tc>
          <w:tcPr>
            <w:tcW w:w="1559" w:type="dxa"/>
          </w:tcPr>
          <w:p w14:paraId="1F749A8D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Ornamental</w:t>
            </w:r>
          </w:p>
        </w:tc>
      </w:tr>
      <w:tr w:rsidR="00717665" w:rsidRPr="00DA4BF4" w14:paraId="6668DCA3" w14:textId="77777777" w:rsidTr="00F05916">
        <w:trPr>
          <w:trHeight w:val="373"/>
          <w:jc w:val="center"/>
        </w:trPr>
        <w:tc>
          <w:tcPr>
            <w:tcW w:w="1985" w:type="dxa"/>
          </w:tcPr>
          <w:p w14:paraId="29EF154A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Poaceae</w:t>
            </w:r>
          </w:p>
        </w:tc>
        <w:tc>
          <w:tcPr>
            <w:tcW w:w="2410" w:type="dxa"/>
          </w:tcPr>
          <w:p w14:paraId="5410709A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i/>
                <w:color w:val="000000" w:themeColor="text1"/>
                <w:sz w:val="22"/>
                <w:szCs w:val="22"/>
              </w:rPr>
              <w:t>Eragrostis obtusiflora</w:t>
            </w:r>
          </w:p>
        </w:tc>
        <w:tc>
          <w:tcPr>
            <w:tcW w:w="1417" w:type="dxa"/>
          </w:tcPr>
          <w:p w14:paraId="15BCB10B" w14:textId="28A96FF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N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ative</w:t>
            </w:r>
          </w:p>
        </w:tc>
        <w:tc>
          <w:tcPr>
            <w:tcW w:w="1276" w:type="dxa"/>
          </w:tcPr>
          <w:p w14:paraId="02E0B875" w14:textId="6A41D26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Peren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nial</w:t>
            </w:r>
          </w:p>
        </w:tc>
        <w:tc>
          <w:tcPr>
            <w:tcW w:w="1559" w:type="dxa"/>
          </w:tcPr>
          <w:p w14:paraId="02112298" w14:textId="1B7B670C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For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age</w:t>
            </w:r>
          </w:p>
        </w:tc>
      </w:tr>
      <w:tr w:rsidR="00717665" w:rsidRPr="00DA4BF4" w14:paraId="0318F77B" w14:textId="77777777" w:rsidTr="00F05916">
        <w:trPr>
          <w:trHeight w:val="373"/>
          <w:jc w:val="center"/>
        </w:trPr>
        <w:tc>
          <w:tcPr>
            <w:tcW w:w="1985" w:type="dxa"/>
          </w:tcPr>
          <w:p w14:paraId="5FE54BA0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Poaceae</w:t>
            </w:r>
          </w:p>
        </w:tc>
        <w:tc>
          <w:tcPr>
            <w:tcW w:w="2410" w:type="dxa"/>
          </w:tcPr>
          <w:p w14:paraId="7A931954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i/>
                <w:color w:val="000000" w:themeColor="text1"/>
                <w:sz w:val="22"/>
                <w:szCs w:val="22"/>
              </w:rPr>
              <w:t>Cynodon dactylon</w:t>
            </w:r>
          </w:p>
        </w:tc>
        <w:tc>
          <w:tcPr>
            <w:tcW w:w="1417" w:type="dxa"/>
          </w:tcPr>
          <w:p w14:paraId="783FB468" w14:textId="354A699F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Ex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otic</w:t>
            </w:r>
          </w:p>
        </w:tc>
        <w:tc>
          <w:tcPr>
            <w:tcW w:w="1276" w:type="dxa"/>
          </w:tcPr>
          <w:p w14:paraId="3EF8F497" w14:textId="7E103D52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An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nual</w:t>
            </w:r>
          </w:p>
        </w:tc>
        <w:tc>
          <w:tcPr>
            <w:tcW w:w="1559" w:type="dxa"/>
          </w:tcPr>
          <w:p w14:paraId="6FCC139A" w14:textId="2D012643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For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age</w:t>
            </w:r>
          </w:p>
        </w:tc>
      </w:tr>
      <w:tr w:rsidR="00717665" w:rsidRPr="00DA4BF4" w14:paraId="01B4ABA9" w14:textId="77777777" w:rsidTr="00F05916">
        <w:trPr>
          <w:trHeight w:val="373"/>
          <w:jc w:val="center"/>
        </w:trPr>
        <w:tc>
          <w:tcPr>
            <w:tcW w:w="1985" w:type="dxa"/>
          </w:tcPr>
          <w:p w14:paraId="6FDAD8F6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Chenopodiaceae</w:t>
            </w:r>
          </w:p>
        </w:tc>
        <w:tc>
          <w:tcPr>
            <w:tcW w:w="2410" w:type="dxa"/>
          </w:tcPr>
          <w:p w14:paraId="39C246D0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i/>
                <w:color w:val="000000" w:themeColor="text1"/>
                <w:sz w:val="22"/>
                <w:szCs w:val="22"/>
              </w:rPr>
              <w:t>Suaeda torreyana</w:t>
            </w:r>
          </w:p>
        </w:tc>
        <w:tc>
          <w:tcPr>
            <w:tcW w:w="1417" w:type="dxa"/>
          </w:tcPr>
          <w:p w14:paraId="6D236443" w14:textId="453503E0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Nat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ive</w:t>
            </w:r>
          </w:p>
        </w:tc>
        <w:tc>
          <w:tcPr>
            <w:tcW w:w="1276" w:type="dxa"/>
          </w:tcPr>
          <w:p w14:paraId="01CA6238" w14:textId="6C42FC69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An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nual</w:t>
            </w:r>
          </w:p>
        </w:tc>
        <w:tc>
          <w:tcPr>
            <w:tcW w:w="1559" w:type="dxa"/>
          </w:tcPr>
          <w:p w14:paraId="4C26A5D5" w14:textId="0B61A219" w:rsidR="00717665" w:rsidRPr="00DA4BF4" w:rsidRDefault="00F05916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Edible</w:t>
            </w:r>
          </w:p>
        </w:tc>
      </w:tr>
      <w:tr w:rsidR="00717665" w:rsidRPr="00DA4BF4" w14:paraId="7892F6BA" w14:textId="77777777" w:rsidTr="00F05916">
        <w:trPr>
          <w:trHeight w:val="373"/>
          <w:jc w:val="center"/>
        </w:trPr>
        <w:tc>
          <w:tcPr>
            <w:tcW w:w="1985" w:type="dxa"/>
          </w:tcPr>
          <w:p w14:paraId="0B2A1D42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Asteraceae</w:t>
            </w:r>
          </w:p>
        </w:tc>
        <w:tc>
          <w:tcPr>
            <w:tcW w:w="2410" w:type="dxa"/>
          </w:tcPr>
          <w:p w14:paraId="69B11C8E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i/>
                <w:color w:val="000000" w:themeColor="text1"/>
                <w:sz w:val="22"/>
                <w:szCs w:val="22"/>
              </w:rPr>
              <w:t>Baccharis salicifolia</w:t>
            </w:r>
          </w:p>
        </w:tc>
        <w:tc>
          <w:tcPr>
            <w:tcW w:w="1417" w:type="dxa"/>
          </w:tcPr>
          <w:p w14:paraId="4AA17188" w14:textId="5C9ED88E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Nati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ve</w:t>
            </w:r>
          </w:p>
        </w:tc>
        <w:tc>
          <w:tcPr>
            <w:tcW w:w="1276" w:type="dxa"/>
          </w:tcPr>
          <w:p w14:paraId="2E8D45ED" w14:textId="37A3FEA2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Perenn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ial</w:t>
            </w:r>
          </w:p>
        </w:tc>
        <w:tc>
          <w:tcPr>
            <w:tcW w:w="1559" w:type="dxa"/>
          </w:tcPr>
          <w:p w14:paraId="7CC04E90" w14:textId="77777777" w:rsidR="00717665" w:rsidRPr="00DA4BF4" w:rsidRDefault="00717665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Medicinal</w:t>
            </w:r>
          </w:p>
        </w:tc>
      </w:tr>
      <w:tr w:rsidR="000E44DE" w:rsidRPr="00DA4BF4" w14:paraId="35459A35" w14:textId="77777777" w:rsidTr="00F05916">
        <w:trPr>
          <w:trHeight w:val="373"/>
          <w:jc w:val="center"/>
        </w:trPr>
        <w:tc>
          <w:tcPr>
            <w:tcW w:w="1985" w:type="dxa"/>
            <w:tcBorders>
              <w:bottom w:val="single" w:sz="4" w:space="0" w:color="000000"/>
            </w:tcBorders>
          </w:tcPr>
          <w:p w14:paraId="5DBA1C70" w14:textId="327D0E2F" w:rsidR="000E44DE" w:rsidRPr="00DA4BF4" w:rsidRDefault="000E44DE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Solanaceae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14:paraId="47E1CB88" w14:textId="046281BD" w:rsidR="000E44DE" w:rsidRPr="00DA4BF4" w:rsidRDefault="000E44DE" w:rsidP="00B76AAA">
            <w:pPr>
              <w:spacing w:line="360" w:lineRule="auto"/>
              <w:jc w:val="center"/>
              <w:rPr>
                <w:rFonts w:eastAsia="Calibri"/>
                <w:i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i/>
                <w:color w:val="000000" w:themeColor="text1"/>
                <w:sz w:val="22"/>
                <w:szCs w:val="22"/>
              </w:rPr>
              <w:t>Solanum fructu-tecto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14:paraId="3C49F586" w14:textId="2CF7C383" w:rsidR="000E44DE" w:rsidRPr="00DA4BF4" w:rsidRDefault="000E44DE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Nativ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e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7C5CFCB4" w14:textId="7E8A38EA" w:rsidR="000E44DE" w:rsidRPr="00DA4BF4" w:rsidRDefault="000E44DE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An</w:t>
            </w:r>
            <w:r w:rsidR="00F05916" w:rsidRPr="00DA4BF4">
              <w:rPr>
                <w:rFonts w:eastAsia="Calibri"/>
                <w:color w:val="000000" w:themeColor="text1"/>
                <w:sz w:val="22"/>
                <w:szCs w:val="22"/>
              </w:rPr>
              <w:t>nual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16577C3B" w14:textId="5AFA5661" w:rsidR="000E44DE" w:rsidRPr="00DA4BF4" w:rsidRDefault="00F05916" w:rsidP="00B76AAA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DA4BF4">
              <w:rPr>
                <w:rFonts w:eastAsia="Calibri"/>
                <w:color w:val="000000" w:themeColor="text1"/>
                <w:sz w:val="22"/>
                <w:szCs w:val="22"/>
              </w:rPr>
              <w:t>Weeds</w:t>
            </w:r>
          </w:p>
        </w:tc>
      </w:tr>
    </w:tbl>
    <w:p w14:paraId="391026B2" w14:textId="77777777" w:rsidR="00717665" w:rsidRDefault="00717665" w:rsidP="00717665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3BA94E82" w14:textId="77777777" w:rsidR="00717665" w:rsidRDefault="00717665" w:rsidP="00717665">
      <w:pPr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40FEB5E9" w14:textId="77777777" w:rsidR="00EA290E" w:rsidRDefault="00EA290E"/>
    <w:sectPr w:rsidR="00EA29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665"/>
    <w:rsid w:val="000E44DE"/>
    <w:rsid w:val="001C7E2A"/>
    <w:rsid w:val="002E4DCA"/>
    <w:rsid w:val="00717665"/>
    <w:rsid w:val="00735F64"/>
    <w:rsid w:val="00740C20"/>
    <w:rsid w:val="007452C1"/>
    <w:rsid w:val="00B76AAA"/>
    <w:rsid w:val="00BD2DE2"/>
    <w:rsid w:val="00DA4BF4"/>
    <w:rsid w:val="00EA290E"/>
    <w:rsid w:val="00F05916"/>
    <w:rsid w:val="00F93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1A6D1D"/>
  <w15:chartTrackingRefBased/>
  <w15:docId w15:val="{E4020FBB-3745-42D9-B486-E2B3C1353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6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2">
    <w:name w:val="2"/>
    <w:basedOn w:val="Tablanormal"/>
    <w:rsid w:val="00717665"/>
    <w:pPr>
      <w:spacing w:after="0" w:line="240" w:lineRule="auto"/>
      <w:jc w:val="both"/>
    </w:pPr>
    <w:rPr>
      <w:rFonts w:ascii="Times New Roman" w:eastAsia="Times New Roman" w:hAnsi="Times New Roman" w:cs="Times New Roman"/>
      <w:color w:val="C55911"/>
      <w:sz w:val="20"/>
      <w:szCs w:val="20"/>
      <w:lang w:val="es-ES_tradnl" w:eastAsia="es-MX"/>
    </w:rPr>
    <w:tblPr>
      <w:tblStyleRowBandSize w:val="1"/>
      <w:tblStyleColBandSize w:val="1"/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56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671</Characters>
  <Application>Microsoft Office Word</Application>
  <DocSecurity>0</DocSecurity>
  <Lines>55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barajas gonzalez</dc:creator>
  <cp:keywords/>
  <dc:description/>
  <cp:lastModifiedBy>Ma del Carmen Angeles González Chavez</cp:lastModifiedBy>
  <cp:revision>2</cp:revision>
  <dcterms:created xsi:type="dcterms:W3CDTF">2025-04-24T20:59:00Z</dcterms:created>
  <dcterms:modified xsi:type="dcterms:W3CDTF">2025-04-24T20:59:00Z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aee884943fa5bcd990f0a442846317f14d7e8fa9cb86cca8031fa40cda7cebf3</vt:lpwstr>
  </property>
</Properties>
</file>