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265C" w14:textId="40D07E9D" w:rsidR="00B95D3E" w:rsidRDefault="003A233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996133F" wp14:editId="70F1C0E5">
            <wp:extent cx="5274310" cy="2966720"/>
            <wp:effectExtent l="0" t="0" r="2540" b="5080"/>
            <wp:docPr id="19557981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98187" name="图片 19557981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35706" w14:textId="2626F760" w:rsidR="00B95D3E" w:rsidRDefault="00C519CE" w:rsidP="00B95D3E">
      <w:pPr>
        <w:rPr>
          <w:rFonts w:ascii="Times New Roman" w:hAnsi="Times New Roman" w:cs="Times New Roman"/>
          <w:sz w:val="24"/>
          <w:szCs w:val="24"/>
        </w:rPr>
      </w:pPr>
      <w:r w:rsidRPr="00C519CE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Figure </w:t>
      </w:r>
      <w:r w:rsidR="00077445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S</w:t>
      </w:r>
      <w:r w:rsidRPr="00C519CE">
        <w:rPr>
          <w:rFonts w:ascii="Times New Roman" w:eastAsia="等线" w:hAnsi="Times New Roman" w:cs="Times New Roman"/>
          <w:b/>
          <w:bCs/>
          <w:sz w:val="24"/>
          <w:szCs w:val="24"/>
        </w:rPr>
        <w:t>1</w:t>
      </w:r>
      <w:r w:rsidR="00B95D3E" w:rsidRPr="00C519CE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.</w:t>
      </w:r>
      <w:r w:rsidR="00B95D3E" w:rsidRPr="008153F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6D5006" w:rsidRPr="00C519CE">
        <w:rPr>
          <w:rFonts w:ascii="Times New Roman" w:eastAsia="等线" w:hAnsi="Times New Roman" w:cs="Times New Roman"/>
          <w:sz w:val="24"/>
          <w:szCs w:val="24"/>
        </w:rPr>
        <w:t>Experimental flow chart</w:t>
      </w:r>
    </w:p>
    <w:p w14:paraId="5C83D7CF" w14:textId="552562C7" w:rsidR="00275B6E" w:rsidRPr="00D555D1" w:rsidRDefault="00D555D1" w:rsidP="00A840DE">
      <w:pPr>
        <w:rPr>
          <w:rFonts w:hint="eastAsia"/>
          <w:b/>
          <w:bCs/>
        </w:rPr>
      </w:pPr>
      <w:r>
        <w:rPr>
          <w:noProof/>
        </w:rPr>
        <w:drawing>
          <wp:inline distT="0" distB="0" distL="0" distR="0" wp14:anchorId="1317F00F" wp14:editId="77AD8C77">
            <wp:extent cx="5274310" cy="2498090"/>
            <wp:effectExtent l="0" t="0" r="2540" b="0"/>
            <wp:docPr id="1057492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2A26E" w14:textId="597340EF" w:rsidR="00275B6E" w:rsidRDefault="00275B6E" w:rsidP="00275B6E">
      <w:pPr>
        <w:pStyle w:val="ab"/>
        <w:spacing w:beforeLines="50" w:before="156" w:line="360" w:lineRule="auto"/>
        <w:rPr>
          <w:rFonts w:ascii="Times New Roman" w:eastAsia="等线" w:hAnsi="Times New Roman" w:cs="Times New Roman"/>
          <w:sz w:val="24"/>
          <w:szCs w:val="24"/>
        </w:rPr>
      </w:pPr>
      <w:r w:rsidRPr="0015317F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Figure </w:t>
      </w:r>
      <w:r w:rsidR="007E6C74" w:rsidRPr="0015317F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S</w:t>
      </w:r>
      <w:r w:rsidR="007B7D68" w:rsidRPr="0015317F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2</w:t>
      </w:r>
      <w:r w:rsidRPr="0015317F">
        <w:rPr>
          <w:rFonts w:ascii="Times New Roman" w:eastAsia="等线" w:hAnsi="Times New Roman" w:cs="Times New Roman"/>
          <w:b/>
          <w:bCs/>
          <w:sz w:val="24"/>
          <w:szCs w:val="24"/>
        </w:rPr>
        <w:t>.</w:t>
      </w:r>
      <w:r w:rsidRPr="002372DE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 Effects of DFM and SECO on intestinal microbial species diversity in T2DM mice.</w:t>
      </w:r>
      <w:r w:rsidRPr="002372DE"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 w:rsidRPr="002372DE">
        <w:rPr>
          <w:rFonts w:ascii="Times New Roman" w:eastAsia="等线" w:hAnsi="Times New Roman" w:cs="Times New Roman"/>
          <w:sz w:val="24"/>
          <w:szCs w:val="24"/>
        </w:rPr>
        <w:t>(A) the Shannon index. (B) Simpon index. (C) Venn diagram of species in each group. (D)</w:t>
      </w:r>
      <w:r w:rsidRPr="002372DE">
        <w:rPr>
          <w:rFonts w:ascii="Times New Roman" w:eastAsia="等线" w:hAnsi="Times New Roman" w:cs="Times New Roman"/>
          <w:color w:val="05073B"/>
          <w:sz w:val="24"/>
          <w:szCs w:val="24"/>
        </w:rPr>
        <w:t xml:space="preserve"> </w:t>
      </w:r>
      <w:r w:rsidRPr="002372DE">
        <w:rPr>
          <w:rFonts w:ascii="Times New Roman" w:eastAsia="等线" w:hAnsi="Times New Roman" w:cs="Times New Roman"/>
          <w:sz w:val="24"/>
          <w:szCs w:val="24"/>
        </w:rPr>
        <w:t xml:space="preserve">Total number of species in each group. (E) </w:t>
      </w:r>
      <w:proofErr w:type="spellStart"/>
      <w:r w:rsidRPr="002372DE">
        <w:rPr>
          <w:rFonts w:ascii="Times New Roman" w:eastAsia="等线" w:hAnsi="Times New Roman" w:cs="Times New Roman"/>
          <w:sz w:val="24"/>
          <w:szCs w:val="24"/>
        </w:rPr>
        <w:t>PCoA</w:t>
      </w:r>
      <w:proofErr w:type="spellEnd"/>
      <w:r w:rsidRPr="002372DE">
        <w:rPr>
          <w:rFonts w:ascii="Times New Roman" w:eastAsia="等线" w:hAnsi="Times New Roman" w:cs="Times New Roman"/>
          <w:sz w:val="24"/>
          <w:szCs w:val="24"/>
        </w:rPr>
        <w:t xml:space="preserve"> analysis. (F) </w:t>
      </w:r>
      <w:bookmarkStart w:id="0" w:name="OLE_LINK5"/>
      <w:r w:rsidRPr="002372DE">
        <w:rPr>
          <w:rFonts w:ascii="Times New Roman" w:eastAsia="等线" w:hAnsi="Times New Roman" w:cs="Times New Roman"/>
          <w:sz w:val="24"/>
          <w:szCs w:val="24"/>
        </w:rPr>
        <w:t>PLS-DA analysis</w:t>
      </w:r>
      <w:bookmarkEnd w:id="0"/>
      <w:r w:rsidRPr="002372DE">
        <w:rPr>
          <w:rFonts w:ascii="Times New Roman" w:eastAsia="等线" w:hAnsi="Times New Roman" w:cs="Times New Roman"/>
          <w:sz w:val="24"/>
          <w:szCs w:val="24"/>
        </w:rPr>
        <w:t xml:space="preserve">. </w:t>
      </w:r>
      <w:r w:rsidRPr="00301A6F">
        <w:rPr>
          <w:rFonts w:ascii="Times New Roman" w:eastAsia="等线" w:hAnsi="Times New Roman" w:cs="Times New Roman"/>
          <w:sz w:val="24"/>
          <w:szCs w:val="24"/>
        </w:rPr>
        <w:t>(</w:t>
      </w:r>
      <w:r>
        <w:rPr>
          <w:rFonts w:ascii="Times New Roman" w:eastAsia="等线" w:hAnsi="Times New Roman" w:cs="Times New Roman" w:hint="eastAsia"/>
          <w:sz w:val="24"/>
          <w:szCs w:val="24"/>
        </w:rPr>
        <w:t>G</w:t>
      </w:r>
      <w:r w:rsidRPr="00301A6F">
        <w:rPr>
          <w:rFonts w:ascii="Times New Roman" w:eastAsia="等线" w:hAnsi="Times New Roman" w:cs="Times New Roman"/>
          <w:sz w:val="24"/>
          <w:szCs w:val="24"/>
        </w:rPr>
        <w:t>)phylum level. (</w:t>
      </w:r>
      <w:r>
        <w:rPr>
          <w:rFonts w:ascii="Times New Roman" w:eastAsia="等线" w:hAnsi="Times New Roman" w:cs="Times New Roman" w:hint="eastAsia"/>
          <w:sz w:val="24"/>
          <w:szCs w:val="24"/>
        </w:rPr>
        <w:t>H</w:t>
      </w:r>
      <w:r w:rsidRPr="00301A6F">
        <w:rPr>
          <w:rFonts w:ascii="Times New Roman" w:eastAsia="等线" w:hAnsi="Times New Roman" w:cs="Times New Roman"/>
          <w:sz w:val="24"/>
          <w:szCs w:val="24"/>
        </w:rPr>
        <w:t>)genus level. (</w:t>
      </w:r>
      <w:r>
        <w:rPr>
          <w:rFonts w:ascii="Times New Roman" w:eastAsia="等线" w:hAnsi="Times New Roman" w:cs="Times New Roman" w:hint="eastAsia"/>
          <w:sz w:val="24"/>
          <w:szCs w:val="24"/>
        </w:rPr>
        <w:t>I</w:t>
      </w:r>
      <w:r w:rsidRPr="00301A6F">
        <w:rPr>
          <w:rFonts w:ascii="Times New Roman" w:eastAsia="等线" w:hAnsi="Times New Roman" w:cs="Times New Roman"/>
          <w:sz w:val="24"/>
          <w:szCs w:val="24"/>
        </w:rPr>
        <w:t>) LDA discriminant histogram. (</w:t>
      </w:r>
      <w:r>
        <w:rPr>
          <w:rFonts w:ascii="Times New Roman" w:eastAsia="等线" w:hAnsi="Times New Roman" w:cs="Times New Roman" w:hint="eastAsia"/>
          <w:sz w:val="24"/>
          <w:szCs w:val="24"/>
        </w:rPr>
        <w:t>J</w:t>
      </w:r>
      <w:r w:rsidRPr="00301A6F">
        <w:rPr>
          <w:rFonts w:ascii="Times New Roman" w:eastAsia="等线" w:hAnsi="Times New Roman" w:cs="Times New Roman"/>
          <w:sz w:val="24"/>
          <w:szCs w:val="24"/>
        </w:rPr>
        <w:t xml:space="preserve">) </w:t>
      </w:r>
      <w:proofErr w:type="spellStart"/>
      <w:r w:rsidRPr="00301A6F">
        <w:rPr>
          <w:rFonts w:ascii="Times New Roman" w:eastAsia="等线" w:hAnsi="Times New Roman" w:cs="Times New Roman"/>
          <w:sz w:val="24"/>
          <w:szCs w:val="24"/>
        </w:rPr>
        <w:t>LEfSe</w:t>
      </w:r>
      <w:proofErr w:type="spellEnd"/>
      <w:r w:rsidRPr="00301A6F">
        <w:rPr>
          <w:rFonts w:ascii="Times New Roman" w:eastAsia="等线" w:hAnsi="Times New Roman" w:cs="Times New Roman"/>
          <w:sz w:val="24"/>
          <w:szCs w:val="24"/>
        </w:rPr>
        <w:t xml:space="preserve"> multi-level classification tree diagram.</w:t>
      </w:r>
      <w:r w:rsidR="00DC0A4D">
        <w:rPr>
          <w:rFonts w:ascii="Times New Roman" w:eastAsia="等线" w:hAnsi="Times New Roman" w:cs="Times New Roman" w:hint="eastAsia"/>
          <w:sz w:val="24"/>
          <w:szCs w:val="24"/>
        </w:rPr>
        <w:t xml:space="preserve"> n=5</w:t>
      </w:r>
    </w:p>
    <w:p w14:paraId="4A6FAA1B" w14:textId="23E563A7" w:rsidR="00275B6E" w:rsidRDefault="00D05B92" w:rsidP="00A840DE">
      <w:pPr>
        <w:rPr>
          <w:rFonts w:hint="eastAsia"/>
          <w:b/>
          <w:bCs/>
        </w:rPr>
      </w:pPr>
      <w:r>
        <w:rPr>
          <w:rFonts w:hint="eastAsia"/>
          <w:b/>
          <w:bCs/>
          <w:noProof/>
        </w:rPr>
        <w:lastRenderedPageBreak/>
        <w:drawing>
          <wp:inline distT="0" distB="0" distL="0" distR="0" wp14:anchorId="322CC048" wp14:editId="0E822C46">
            <wp:extent cx="5274310" cy="3780790"/>
            <wp:effectExtent l="0" t="0" r="2540" b="0"/>
            <wp:docPr id="17609749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974981" name="图片 17609749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090A5" w14:textId="61DF1609" w:rsidR="00D05B92" w:rsidRDefault="00D05B92" w:rsidP="00D05B92">
      <w:pPr>
        <w:pStyle w:val="ab"/>
        <w:spacing w:beforeLines="50" w:before="156" w:line="360" w:lineRule="auto"/>
        <w:rPr>
          <w:rFonts w:ascii="Times New Roman" w:eastAsia="等线" w:hAnsi="Times New Roman" w:cs="Times New Roman"/>
          <w:sz w:val="24"/>
          <w:szCs w:val="24"/>
        </w:rPr>
      </w:pPr>
      <w:r w:rsidRPr="00301A6F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</w:rPr>
        <w:t>S</w:t>
      </w:r>
      <w:r w:rsidR="007B7D68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3</w:t>
      </w:r>
      <w:r w:rsidRPr="00301A6F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. DFM and SECO treatment reversed the imbalance of intestinal flora abundance of mice caused by hyperglycemia and insulin resistance. </w:t>
      </w:r>
      <w:r w:rsidRPr="00301A6F">
        <w:rPr>
          <w:rFonts w:ascii="Times New Roman" w:eastAsia="等线" w:hAnsi="Times New Roman" w:cs="Times New Roman"/>
          <w:sz w:val="24"/>
          <w:szCs w:val="24"/>
        </w:rPr>
        <w:t>(A)Sperman correlation analysis between the top 20 microbial genera in the intestinal flora and related parameters of hyperglycemic and insulin-resistant mice. (B) Sperman correlation analysis between the top 50 microbial species in the intestinal flora and related parameters of hyperglycemic and insulin-resistant mice.</w:t>
      </w:r>
      <w:r w:rsidRPr="002372DE"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 w:rsidRPr="002372DE">
        <w:rPr>
          <w:rFonts w:ascii="Times New Roman" w:eastAsia="等线" w:hAnsi="Times New Roman" w:cs="Times New Roman"/>
          <w:sz w:val="24"/>
          <w:szCs w:val="24"/>
        </w:rPr>
        <w:t xml:space="preserve">* P&lt;0.05, ** P&lt; 0.01, </w:t>
      </w:r>
      <w:r>
        <w:rPr>
          <w:rFonts w:ascii="Times New Roman" w:eastAsia="等线" w:hAnsi="Times New Roman" w:cs="Times New Roman" w:hint="eastAsia"/>
          <w:sz w:val="24"/>
          <w:szCs w:val="24"/>
        </w:rPr>
        <w:t>n=5</w:t>
      </w:r>
      <w:r>
        <w:rPr>
          <w:rFonts w:ascii="Times New Roman" w:eastAsia="等线" w:hAnsi="Times New Roman" w:cs="Times New Roman"/>
          <w:sz w:val="24"/>
          <w:szCs w:val="24"/>
        </w:rPr>
        <w:t>.</w:t>
      </w:r>
    </w:p>
    <w:p w14:paraId="0DB95928" w14:textId="2CC74F0B" w:rsidR="007B7D68" w:rsidRDefault="00D83CEE" w:rsidP="00D05B92">
      <w:pPr>
        <w:pStyle w:val="ab"/>
        <w:spacing w:beforeLines="50" w:before="156" w:line="360" w:lineRule="auto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301D07" wp14:editId="2DD7463B">
            <wp:extent cx="9403793" cy="4688311"/>
            <wp:effectExtent l="0" t="4445" r="2540" b="2540"/>
            <wp:docPr id="1657195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9512" name="图片 1657195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37638" cy="470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0D30" w14:textId="63FAFF80" w:rsidR="007B7D68" w:rsidRDefault="007B7D68" w:rsidP="007B7D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3F0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Fig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ure</w:t>
      </w:r>
      <w:r w:rsidRPr="008153F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8153F0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A840D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4B66C8">
        <w:rPr>
          <w:rFonts w:ascii="Times New Roman" w:hAnsi="Times New Roman" w:cs="Times New Roman"/>
          <w:b/>
          <w:bCs/>
          <w:sz w:val="24"/>
          <w:szCs w:val="24"/>
        </w:rPr>
        <w:t>Spearman correlation analysis between the differential metabolites and related parameters of hyperglycemic and insulin-resistant mice.</w:t>
      </w:r>
    </w:p>
    <w:p w14:paraId="32774486" w14:textId="77777777" w:rsidR="00D05B92" w:rsidRPr="007B7D68" w:rsidRDefault="00D05B92" w:rsidP="00A840DE">
      <w:pPr>
        <w:rPr>
          <w:rFonts w:hint="eastAsia"/>
          <w:b/>
          <w:bCs/>
        </w:rPr>
      </w:pPr>
    </w:p>
    <w:sectPr w:rsidR="00D05B92" w:rsidRPr="007B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1C60" w14:textId="77777777" w:rsidR="00A95AC9" w:rsidRDefault="00A95AC9" w:rsidP="00536C4B">
      <w:pPr>
        <w:rPr>
          <w:rFonts w:hint="eastAsia"/>
        </w:rPr>
      </w:pPr>
      <w:r>
        <w:separator/>
      </w:r>
    </w:p>
  </w:endnote>
  <w:endnote w:type="continuationSeparator" w:id="0">
    <w:p w14:paraId="2E2500DE" w14:textId="77777777" w:rsidR="00A95AC9" w:rsidRDefault="00A95AC9" w:rsidP="00536C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DCF5" w14:textId="77777777" w:rsidR="00A95AC9" w:rsidRDefault="00A95AC9" w:rsidP="00536C4B">
      <w:pPr>
        <w:rPr>
          <w:rFonts w:hint="eastAsia"/>
        </w:rPr>
      </w:pPr>
      <w:r>
        <w:separator/>
      </w:r>
    </w:p>
  </w:footnote>
  <w:footnote w:type="continuationSeparator" w:id="0">
    <w:p w14:paraId="49719A67" w14:textId="77777777" w:rsidR="00A95AC9" w:rsidRDefault="00A95AC9" w:rsidP="00536C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FE"/>
    <w:rsid w:val="00035CB5"/>
    <w:rsid w:val="000747B1"/>
    <w:rsid w:val="00077445"/>
    <w:rsid w:val="000929CC"/>
    <w:rsid w:val="000D5BF4"/>
    <w:rsid w:val="00112C53"/>
    <w:rsid w:val="0015317F"/>
    <w:rsid w:val="002579A2"/>
    <w:rsid w:val="00274198"/>
    <w:rsid w:val="00275B6E"/>
    <w:rsid w:val="002769AB"/>
    <w:rsid w:val="00286848"/>
    <w:rsid w:val="002B4692"/>
    <w:rsid w:val="002F2A03"/>
    <w:rsid w:val="00307891"/>
    <w:rsid w:val="003A233F"/>
    <w:rsid w:val="00442A5A"/>
    <w:rsid w:val="004841EC"/>
    <w:rsid w:val="004B66C8"/>
    <w:rsid w:val="00504FFE"/>
    <w:rsid w:val="00536C4B"/>
    <w:rsid w:val="005662F3"/>
    <w:rsid w:val="00577296"/>
    <w:rsid w:val="00654005"/>
    <w:rsid w:val="006A7C5F"/>
    <w:rsid w:val="006D5006"/>
    <w:rsid w:val="006F2143"/>
    <w:rsid w:val="0074793E"/>
    <w:rsid w:val="00760DDD"/>
    <w:rsid w:val="007B7D68"/>
    <w:rsid w:val="007E3EA3"/>
    <w:rsid w:val="007E6C74"/>
    <w:rsid w:val="00810E18"/>
    <w:rsid w:val="008153F0"/>
    <w:rsid w:val="00817224"/>
    <w:rsid w:val="00863293"/>
    <w:rsid w:val="00921A7C"/>
    <w:rsid w:val="009D7ACC"/>
    <w:rsid w:val="00A46EE2"/>
    <w:rsid w:val="00A65214"/>
    <w:rsid w:val="00A840DE"/>
    <w:rsid w:val="00A95AC9"/>
    <w:rsid w:val="00AB6736"/>
    <w:rsid w:val="00AD1AA1"/>
    <w:rsid w:val="00B06515"/>
    <w:rsid w:val="00B74944"/>
    <w:rsid w:val="00B95D3E"/>
    <w:rsid w:val="00BB5795"/>
    <w:rsid w:val="00C34F5D"/>
    <w:rsid w:val="00C44F92"/>
    <w:rsid w:val="00C519CE"/>
    <w:rsid w:val="00D05B92"/>
    <w:rsid w:val="00D0667B"/>
    <w:rsid w:val="00D31A81"/>
    <w:rsid w:val="00D555D1"/>
    <w:rsid w:val="00D83CEE"/>
    <w:rsid w:val="00DC0A4D"/>
    <w:rsid w:val="00E06617"/>
    <w:rsid w:val="00E90158"/>
    <w:rsid w:val="00EE1EFF"/>
    <w:rsid w:val="00EE27B1"/>
    <w:rsid w:val="00F0725B"/>
    <w:rsid w:val="00F2692D"/>
    <w:rsid w:val="00F41F75"/>
    <w:rsid w:val="00FA0A38"/>
    <w:rsid w:val="00FB2F9D"/>
    <w:rsid w:val="00FE244F"/>
    <w:rsid w:val="00F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5B400"/>
  <w15:chartTrackingRefBased/>
  <w15:docId w15:val="{4F092AC8-C531-449F-9C01-0173B95C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C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C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6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6C4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4793E"/>
    <w:rPr>
      <w:rFonts w:ascii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519C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519CE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519CE"/>
  </w:style>
  <w:style w:type="paragraph" w:styleId="ab">
    <w:name w:val="Plain Text"/>
    <w:basedOn w:val="a"/>
    <w:link w:val="ac"/>
    <w:uiPriority w:val="99"/>
    <w:unhideWhenUsed/>
    <w:rsid w:val="00275B6E"/>
    <w:rPr>
      <w:rFonts w:asciiTheme="minorEastAsia" w:hAnsi="Courier New" w:cs="Courier New"/>
    </w:rPr>
  </w:style>
  <w:style w:type="character" w:customStyle="1" w:styleId="ac">
    <w:name w:val="纯文本 字符"/>
    <w:basedOn w:val="a0"/>
    <w:link w:val="ab"/>
    <w:uiPriority w:val="99"/>
    <w:rsid w:val="00275B6E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 王</dc:creator>
  <cp:keywords/>
  <dc:description/>
  <cp:lastModifiedBy>岩 王</cp:lastModifiedBy>
  <cp:revision>27</cp:revision>
  <dcterms:created xsi:type="dcterms:W3CDTF">2024-08-02T10:12:00Z</dcterms:created>
  <dcterms:modified xsi:type="dcterms:W3CDTF">2025-03-22T05:49:00Z</dcterms:modified>
</cp:coreProperties>
</file>