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08E4" w14:textId="77777777" w:rsidR="00806CFB" w:rsidRPr="00F73D26" w:rsidRDefault="00806CFB" w:rsidP="00806CFB">
      <w:pPr>
        <w:pageBreakBefore/>
        <w:jc w:val="both"/>
        <w:rPr>
          <w:b/>
          <w:i/>
          <w:color w:val="000000" w:themeColor="text1"/>
        </w:rPr>
      </w:pPr>
      <w:r w:rsidRPr="00F73D26">
        <w:rPr>
          <w:b/>
          <w:i/>
          <w:color w:val="000000" w:themeColor="text1"/>
        </w:rPr>
        <w:t>Supplementary information</w:t>
      </w:r>
    </w:p>
    <w:p w14:paraId="035F053F" w14:textId="77777777" w:rsidR="00806CFB" w:rsidRPr="00F73D26" w:rsidRDefault="00806CFB" w:rsidP="00806CFB">
      <w:pPr>
        <w:jc w:val="both"/>
        <w:rPr>
          <w:color w:val="000000" w:themeColor="text1"/>
        </w:rPr>
      </w:pPr>
      <w:r w:rsidRPr="00F73D26">
        <w:rPr>
          <w:color w:val="000000" w:themeColor="text1"/>
        </w:rPr>
        <w:t>ICD-10 diagnoses used in the composite outcomes.</w:t>
      </w:r>
    </w:p>
    <w:p w14:paraId="6F590372" w14:textId="77777777" w:rsidR="00806CFB" w:rsidRPr="00F73D26" w:rsidRDefault="00806CFB" w:rsidP="00806CFB">
      <w:pPr>
        <w:pStyle w:val="ListParagraph"/>
        <w:numPr>
          <w:ilvl w:val="0"/>
          <w:numId w:val="7"/>
        </w:numPr>
        <w:jc w:val="both"/>
        <w:rPr>
          <w:color w:val="000000" w:themeColor="text1"/>
        </w:rPr>
      </w:pPr>
      <w:r w:rsidRPr="00F73D26">
        <w:rPr>
          <w:color w:val="000000" w:themeColor="text1"/>
        </w:rPr>
        <w:t xml:space="preserve">Group A (systemic syndromes without established biomarkers, including functional somatic syndromes): functional dyspepsia (K30), irritable bowel syndrome (K58), unspecified contact dermatitis (L25), migraine without aura (G43.0), vascular headache NOS (G44.1), sleep disorder NOS (G47.9), </w:t>
      </w:r>
      <w:proofErr w:type="spellStart"/>
      <w:r w:rsidRPr="00F73D26">
        <w:rPr>
          <w:color w:val="000000" w:themeColor="text1"/>
        </w:rPr>
        <w:t>postviral</w:t>
      </w:r>
      <w:proofErr w:type="spellEnd"/>
      <w:r w:rsidRPr="00F73D26">
        <w:rPr>
          <w:color w:val="000000" w:themeColor="text1"/>
        </w:rPr>
        <w:t xml:space="preserve"> and related fatigue syndromes (G93.3), benign paroxysmal vertigo (H81.1), noninfective gastroenteritis and colitis NOS (K52.9), fibromyalgia (M79.7), chronic pain (G89.2), illness NOS (R69), other general symptoms and signs (R68.8).</w:t>
      </w:r>
    </w:p>
    <w:p w14:paraId="44E62A25" w14:textId="77777777" w:rsidR="00806CFB" w:rsidRPr="00F73D26" w:rsidRDefault="00806CFB" w:rsidP="00806CFB">
      <w:pPr>
        <w:pStyle w:val="ListParagraph"/>
        <w:numPr>
          <w:ilvl w:val="0"/>
          <w:numId w:val="7"/>
        </w:numPr>
        <w:jc w:val="both"/>
        <w:rPr>
          <w:color w:val="000000" w:themeColor="text1"/>
        </w:rPr>
      </w:pPr>
      <w:r w:rsidRPr="00F73D26">
        <w:rPr>
          <w:color w:val="000000" w:themeColor="text1"/>
        </w:rPr>
        <w:t>Group B (syndromes with biomarkers or specific established clinical signs): malignant neoplasm of digestive organs (C15-26), type 1 diabetes mellitus (E10), hyperparathyroidism (E21), nonsuppurative otitis media (H65), myocardial infarction (I21), pulmonary embolism (I26), atrial fibrillation (I48), psoriasis (L40), chronic kidney disease (N18), Chron's disease (K50), ulcerative colitis (K51), fissure and fistula of anal and rectal regions (K60), pneumothorax (J93), streptococcus pharyngitis (J02.0).</w:t>
      </w:r>
    </w:p>
    <w:p w14:paraId="4CEB9F7D" w14:textId="77777777" w:rsidR="00806CFB" w:rsidRPr="00F73D26" w:rsidRDefault="00806CFB" w:rsidP="00806CFB">
      <w:pPr>
        <w:pStyle w:val="ListParagraph"/>
        <w:numPr>
          <w:ilvl w:val="0"/>
          <w:numId w:val="7"/>
        </w:numPr>
        <w:jc w:val="both"/>
        <w:rPr>
          <w:color w:val="000000" w:themeColor="text1"/>
        </w:rPr>
      </w:pPr>
      <w:r w:rsidRPr="00F73D26">
        <w:rPr>
          <w:color w:val="000000" w:themeColor="text1"/>
        </w:rPr>
        <w:t>Group C (investigations without diagnosis): abnormal findings on examination of blood, without diagnosis (R70-79), abnormal findings on examination of urine, without diagnosis (R80-82), abnormal findings on examination of other body fluids, without diagnosis (R83-89), abnormal findings on diagnostic imaging without diagnosis (R90-94), abnormal blood pressure reading, without diagnosis (R03), person with feared health complaint in whom no diagnosis is made (Z71.1).</w:t>
      </w:r>
    </w:p>
    <w:p w14:paraId="06525448" w14:textId="77777777" w:rsidR="00806CFB" w:rsidRPr="00F73D26" w:rsidRDefault="00806CFB" w:rsidP="00806CFB">
      <w:pPr>
        <w:pStyle w:val="ListParagraph"/>
        <w:numPr>
          <w:ilvl w:val="0"/>
          <w:numId w:val="7"/>
        </w:numPr>
        <w:jc w:val="both"/>
        <w:rPr>
          <w:color w:val="000000" w:themeColor="text1"/>
        </w:rPr>
      </w:pPr>
      <w:r w:rsidRPr="00F73D26">
        <w:rPr>
          <w:color w:val="000000" w:themeColor="text1"/>
        </w:rPr>
        <w:t>Group D (symptoms recorded without diagnosis): cough (R05), chest pain, unspecified (R07.9), heartburn (R12), other abnormalities of breathing (R06.8), other abdominal pain (R10.8), unspecified abdominal pain (R10.9), flushing (R23.2), other abnormalities of gait and mobility (R26.8), other symptoms and signs involving the nervous and musculoskeletal systems (R29.8), dizziness and giddiness (R42), symptoms and signs involving emotional state (R45), headache (R51), pain NOS (R52), malaise and fatigue (R53), tension headache (G44.2), constipation (K59.0), pruritus NOS (L29.9), low back pain (M54.5).</w:t>
      </w:r>
    </w:p>
    <w:p w14:paraId="1F7807C7" w14:textId="77777777" w:rsidR="00806CFB" w:rsidRPr="00F73D26" w:rsidRDefault="00806CFB" w:rsidP="00806CFB">
      <w:pPr>
        <w:pStyle w:val="ListParagraph"/>
        <w:numPr>
          <w:ilvl w:val="0"/>
          <w:numId w:val="7"/>
        </w:numPr>
        <w:jc w:val="both"/>
        <w:rPr>
          <w:color w:val="000000" w:themeColor="text1"/>
        </w:rPr>
      </w:pPr>
      <w:r w:rsidRPr="00F73D26">
        <w:rPr>
          <w:color w:val="000000" w:themeColor="text1"/>
        </w:rPr>
        <w:t>Group E (neurodegenerative disorders): Parkinson’s disease (G20), secondary parkinsonism (G21), other degenerative diseases of the basal ganglia (G23), Alzheimer's disease (G30), other degenerative diseases of nervous system, not elsewhere classified (G31), other specified degenerative disorders of the nervous system in diseases classified elsewhere (G32.8)</w:t>
      </w:r>
    </w:p>
    <w:p w14:paraId="5ACF2AEB" w14:textId="77777777" w:rsidR="00806CFB" w:rsidRPr="00F73D26" w:rsidRDefault="00806CFB" w:rsidP="00806CFB">
      <w:pPr>
        <w:pStyle w:val="ListParagraph"/>
        <w:numPr>
          <w:ilvl w:val="0"/>
          <w:numId w:val="7"/>
        </w:numPr>
        <w:jc w:val="both"/>
        <w:rPr>
          <w:color w:val="000000" w:themeColor="text1"/>
        </w:rPr>
      </w:pPr>
      <w:r w:rsidRPr="00F73D26">
        <w:rPr>
          <w:color w:val="000000" w:themeColor="text1"/>
        </w:rPr>
        <w:t>Group F (degenerative visual disorders): other retinal disorders (H35), glaucoma (H40), optic neuritis (H46), other disorders of optic [2nd] nerve and visual pathways (H47).</w:t>
      </w:r>
    </w:p>
    <w:p w14:paraId="58AE5A1A" w14:textId="77777777" w:rsidR="00806CFB" w:rsidRPr="00F73D26" w:rsidRDefault="00806CFB" w:rsidP="00806CFB">
      <w:pPr>
        <w:pStyle w:val="ListParagraph"/>
        <w:numPr>
          <w:ilvl w:val="0"/>
          <w:numId w:val="7"/>
        </w:numPr>
        <w:jc w:val="both"/>
        <w:rPr>
          <w:color w:val="000000" w:themeColor="text1"/>
        </w:rPr>
      </w:pPr>
      <w:r w:rsidRPr="00F73D26">
        <w:rPr>
          <w:color w:val="000000" w:themeColor="text1"/>
        </w:rPr>
        <w:t>Group G (psychiatric disorders): alcohol related disorders (F10), opioid related disorders (F11), cannabis related disorders (F12), hypnotic related disorders (F13), cocaine related disorders (F14), stimulant related disorders (F15), inhalant related disorders (F18), depressive episode (F32), bipolar disorder (F31), major depressive disorder (recurrent) (F33), schizophrenia (F20), brief psychotic disorder (F23), schizoaffective disorder (F25), borderline personality disorder (F60.3), adjustment disorder (F43), anxiety disorder unspecified (F41.9), generalised anxiety disorder (F41.1), other specified anxiety disorder (F41.8), post-traumatic stress disorder (F43.1).</w:t>
      </w:r>
    </w:p>
    <w:p w14:paraId="33C38464" w14:textId="77777777" w:rsidR="00806CFB" w:rsidRPr="00F73D26" w:rsidRDefault="00806CFB" w:rsidP="00806CFB">
      <w:pPr>
        <w:jc w:val="both"/>
        <w:rPr>
          <w:color w:val="000000" w:themeColor="text1"/>
        </w:rPr>
      </w:pPr>
    </w:p>
    <w:tbl>
      <w:tblPr>
        <w:tblW w:w="9343" w:type="dxa"/>
        <w:tblLayout w:type="fixed"/>
        <w:tblCellMar>
          <w:left w:w="10" w:type="dxa"/>
          <w:right w:w="10" w:type="dxa"/>
        </w:tblCellMar>
        <w:tblLook w:val="0400" w:firstRow="0" w:lastRow="0" w:firstColumn="0" w:lastColumn="0" w:noHBand="0" w:noVBand="1"/>
      </w:tblPr>
      <w:tblGrid>
        <w:gridCol w:w="1766"/>
        <w:gridCol w:w="830"/>
        <w:gridCol w:w="728"/>
        <w:gridCol w:w="741"/>
        <w:gridCol w:w="757"/>
        <w:gridCol w:w="792"/>
        <w:gridCol w:w="668"/>
        <w:gridCol w:w="773"/>
        <w:gridCol w:w="770"/>
        <w:gridCol w:w="754"/>
        <w:gridCol w:w="764"/>
      </w:tblGrid>
      <w:tr w:rsidR="00806CFB" w:rsidRPr="00FF3F8F" w14:paraId="617481C7" w14:textId="77777777" w:rsidTr="0084763B">
        <w:trPr>
          <w:trHeight w:val="300"/>
        </w:trPr>
        <w:tc>
          <w:tcPr>
            <w:tcW w:w="1767" w:type="dxa"/>
            <w:tcBorders>
              <w:top w:val="single" w:sz="6"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EBACE36" w14:textId="77777777" w:rsidR="00806CFB" w:rsidRPr="00F73D26" w:rsidRDefault="00806CFB" w:rsidP="0084763B">
            <w:pPr>
              <w:spacing w:after="0" w:line="240" w:lineRule="auto"/>
              <w:jc w:val="both"/>
              <w:rPr>
                <w:color w:val="000000" w:themeColor="text1"/>
              </w:rPr>
            </w:pPr>
          </w:p>
        </w:tc>
        <w:tc>
          <w:tcPr>
            <w:tcW w:w="830" w:type="dxa"/>
            <w:tcBorders>
              <w:top w:val="single" w:sz="6"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F85DE50" w14:textId="77777777" w:rsidR="00806CFB" w:rsidRPr="00F73D26" w:rsidRDefault="00806CFB" w:rsidP="0084763B">
            <w:pPr>
              <w:spacing w:after="0" w:line="240" w:lineRule="auto"/>
              <w:jc w:val="both"/>
              <w:rPr>
                <w:color w:val="000000" w:themeColor="text1"/>
              </w:rPr>
            </w:pPr>
            <w:r w:rsidRPr="00F73D26">
              <w:rPr>
                <w:color w:val="000000" w:themeColor="text1"/>
              </w:rPr>
              <w:t>ICD-10 code</w:t>
            </w:r>
          </w:p>
        </w:tc>
        <w:tc>
          <w:tcPr>
            <w:tcW w:w="2226"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DAE5DBC" w14:textId="77777777" w:rsidR="00806CFB" w:rsidRPr="00F73D26" w:rsidRDefault="00806CFB" w:rsidP="0084763B">
            <w:pPr>
              <w:spacing w:after="0" w:line="240" w:lineRule="auto"/>
              <w:jc w:val="both"/>
              <w:rPr>
                <w:color w:val="000000" w:themeColor="text1"/>
              </w:rPr>
            </w:pPr>
            <w:r w:rsidRPr="00F73D26">
              <w:rPr>
                <w:color w:val="000000" w:themeColor="text1"/>
              </w:rPr>
              <w:t>Psychedelic users</w:t>
            </w:r>
          </w:p>
        </w:tc>
        <w:tc>
          <w:tcPr>
            <w:tcW w:w="2233"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54EB164" w14:textId="77777777" w:rsidR="00806CFB" w:rsidRPr="00F73D26" w:rsidRDefault="00806CFB" w:rsidP="0084763B">
            <w:pPr>
              <w:spacing w:after="0" w:line="240" w:lineRule="auto"/>
              <w:jc w:val="both"/>
              <w:rPr>
                <w:color w:val="000000" w:themeColor="text1"/>
              </w:rPr>
            </w:pPr>
          </w:p>
          <w:p w14:paraId="76F816BA" w14:textId="77777777" w:rsidR="00806CFB" w:rsidRPr="00F73D26" w:rsidRDefault="00806CFB" w:rsidP="0084763B">
            <w:pPr>
              <w:spacing w:after="0" w:line="240" w:lineRule="auto"/>
              <w:jc w:val="both"/>
              <w:rPr>
                <w:color w:val="000000" w:themeColor="text1"/>
              </w:rPr>
            </w:pPr>
            <w:r w:rsidRPr="00F73D26">
              <w:rPr>
                <w:color w:val="000000" w:themeColor="text1"/>
              </w:rPr>
              <w:t>Visual disorders</w:t>
            </w:r>
          </w:p>
        </w:tc>
        <w:tc>
          <w:tcPr>
            <w:tcW w:w="2288" w:type="dxa"/>
            <w:gridSpan w:val="3"/>
            <w:tcBorders>
              <w:top w:val="single" w:sz="6"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268CCFC3" w14:textId="77777777" w:rsidR="00806CFB" w:rsidRPr="00F73D26" w:rsidRDefault="00806CFB" w:rsidP="0084763B">
            <w:pPr>
              <w:spacing w:after="0" w:line="240" w:lineRule="auto"/>
              <w:jc w:val="both"/>
              <w:rPr>
                <w:color w:val="000000" w:themeColor="text1"/>
              </w:rPr>
            </w:pPr>
          </w:p>
          <w:p w14:paraId="030B3ECA" w14:textId="77777777" w:rsidR="00806CFB" w:rsidRPr="00F73D26" w:rsidRDefault="00806CFB" w:rsidP="0084763B">
            <w:pPr>
              <w:spacing w:after="0" w:line="240" w:lineRule="auto"/>
              <w:jc w:val="both"/>
              <w:rPr>
                <w:color w:val="000000" w:themeColor="text1"/>
              </w:rPr>
            </w:pPr>
            <w:r w:rsidRPr="00F73D26">
              <w:rPr>
                <w:color w:val="000000" w:themeColor="text1"/>
              </w:rPr>
              <w:t>Population controls</w:t>
            </w:r>
          </w:p>
        </w:tc>
      </w:tr>
      <w:tr w:rsidR="00806CFB" w:rsidRPr="00FF3F8F" w14:paraId="54F6D386"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A3AA8D" w14:textId="77777777" w:rsidR="00806CFB" w:rsidRPr="00F73D26" w:rsidRDefault="00806CFB" w:rsidP="0084763B">
            <w:pPr>
              <w:spacing w:after="0" w:line="240" w:lineRule="auto"/>
              <w:jc w:val="both"/>
              <w:rPr>
                <w:color w:val="00000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AD2CC5A" w14:textId="77777777" w:rsidR="00806CFB" w:rsidRPr="00F73D26" w:rsidRDefault="00806CFB" w:rsidP="0084763B">
            <w:pPr>
              <w:spacing w:after="0" w:line="240" w:lineRule="auto"/>
              <w:jc w:val="both"/>
              <w:rPr>
                <w:color w:val="00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3F6461B" w14:textId="77777777" w:rsidR="00806CFB" w:rsidRPr="00F73D26" w:rsidRDefault="00806CFB" w:rsidP="0084763B">
            <w:pPr>
              <w:spacing w:after="0" w:line="240" w:lineRule="auto"/>
              <w:jc w:val="center"/>
              <w:rPr>
                <w:b/>
                <w:color w:val="000000"/>
                <w:sz w:val="18"/>
              </w:rPr>
            </w:pPr>
            <w:r w:rsidRPr="00F73D26">
              <w:rPr>
                <w:b/>
                <w:color w:val="000000"/>
                <w:sz w:val="18"/>
              </w:rPr>
              <w:t>HPPD</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9EC3022" w14:textId="77777777" w:rsidR="00806CFB" w:rsidRPr="00F73D26" w:rsidRDefault="00806CFB" w:rsidP="0084763B">
            <w:pPr>
              <w:spacing w:after="0" w:line="240" w:lineRule="auto"/>
              <w:jc w:val="center"/>
              <w:rPr>
                <w:b/>
                <w:color w:val="000000"/>
                <w:sz w:val="18"/>
              </w:rPr>
            </w:pPr>
            <w:r w:rsidRPr="00F73D26">
              <w:rPr>
                <w:b/>
                <w:color w:val="000000"/>
                <w:sz w:val="18"/>
              </w:rPr>
              <w:t>No HPPD</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4FF5647" w14:textId="77777777" w:rsidR="00806CFB" w:rsidRPr="00F73D26" w:rsidRDefault="00806CFB" w:rsidP="0084763B">
            <w:pPr>
              <w:spacing w:after="0" w:line="240" w:lineRule="auto"/>
              <w:jc w:val="center"/>
              <w:rPr>
                <w:b/>
                <w:color w:val="000000"/>
                <w:sz w:val="18"/>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29DB809" w14:textId="77777777" w:rsidR="00806CFB" w:rsidRPr="00F73D26" w:rsidRDefault="00806CFB" w:rsidP="0084763B">
            <w:pPr>
              <w:spacing w:after="0" w:line="240" w:lineRule="auto"/>
              <w:jc w:val="center"/>
              <w:rPr>
                <w:b/>
                <w:color w:val="000000"/>
                <w:sz w:val="18"/>
              </w:rPr>
            </w:pPr>
            <w:r w:rsidRPr="00F73D26">
              <w:rPr>
                <w:b/>
                <w:color w:val="000000"/>
                <w:sz w:val="18"/>
              </w:rPr>
              <w:t>HPPD</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7AA0DBB" w14:textId="77777777" w:rsidR="00806CFB" w:rsidRPr="00F73D26" w:rsidRDefault="00806CFB" w:rsidP="0084763B">
            <w:pPr>
              <w:spacing w:after="0" w:line="240" w:lineRule="auto"/>
              <w:jc w:val="center"/>
              <w:rPr>
                <w:b/>
                <w:color w:val="000000"/>
                <w:sz w:val="18"/>
              </w:rPr>
            </w:pPr>
            <w:r w:rsidRPr="00F73D26">
              <w:rPr>
                <w:b/>
                <w:color w:val="000000"/>
                <w:sz w:val="18"/>
              </w:rPr>
              <w:t>VSS</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1DD9E52" w14:textId="77777777" w:rsidR="00806CFB" w:rsidRPr="00F73D26" w:rsidRDefault="00806CFB" w:rsidP="0084763B">
            <w:pPr>
              <w:spacing w:after="0" w:line="240" w:lineRule="auto"/>
              <w:jc w:val="center"/>
              <w:rPr>
                <w:b/>
                <w:color w:val="000000"/>
                <w:sz w:val="18"/>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E0F6C07" w14:textId="77777777" w:rsidR="00806CFB" w:rsidRPr="00F73D26" w:rsidRDefault="00806CFB" w:rsidP="0084763B">
            <w:pPr>
              <w:spacing w:after="0" w:line="240" w:lineRule="auto"/>
              <w:jc w:val="center"/>
              <w:rPr>
                <w:b/>
                <w:color w:val="000000"/>
                <w:sz w:val="18"/>
              </w:rPr>
            </w:pPr>
            <w:r w:rsidRPr="00F73D26">
              <w:rPr>
                <w:b/>
                <w:color w:val="000000"/>
                <w:sz w:val="18"/>
              </w:rPr>
              <w:t>HPPD</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0B04A3F" w14:textId="77777777" w:rsidR="00806CFB" w:rsidRPr="00F73D26" w:rsidRDefault="00806CFB" w:rsidP="0084763B">
            <w:pPr>
              <w:spacing w:after="0" w:line="240" w:lineRule="auto"/>
              <w:jc w:val="center"/>
              <w:rPr>
                <w:b/>
                <w:color w:val="000000"/>
                <w:sz w:val="18"/>
              </w:rPr>
            </w:pPr>
            <w:r w:rsidRPr="00F73D26">
              <w:rPr>
                <w:b/>
                <w:color w:val="000000"/>
                <w:sz w:val="18"/>
              </w:rPr>
              <w:t>Z00</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761D168B" w14:textId="77777777" w:rsidR="00806CFB" w:rsidRPr="00F73D26" w:rsidRDefault="00806CFB" w:rsidP="0084763B">
            <w:pPr>
              <w:spacing w:after="0" w:line="240" w:lineRule="auto"/>
              <w:jc w:val="center"/>
              <w:rPr>
                <w:b/>
                <w:color w:val="000000"/>
                <w:sz w:val="18"/>
              </w:rPr>
            </w:pPr>
          </w:p>
        </w:tc>
      </w:tr>
      <w:tr w:rsidR="00806CFB" w:rsidRPr="00FF3F8F" w14:paraId="362387D4"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C1D8D6E" w14:textId="77777777" w:rsidR="00806CFB" w:rsidRPr="00F73D26" w:rsidRDefault="00806CFB" w:rsidP="0084763B">
            <w:pPr>
              <w:spacing w:after="0" w:line="240" w:lineRule="auto"/>
              <w:jc w:val="both"/>
              <w:rPr>
                <w:color w:val="00000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4C76EF5" w14:textId="77777777" w:rsidR="00806CFB" w:rsidRPr="00F73D26" w:rsidRDefault="00806CFB" w:rsidP="0084763B">
            <w:pPr>
              <w:spacing w:after="0" w:line="240" w:lineRule="auto"/>
              <w:jc w:val="both"/>
              <w:rPr>
                <w:color w:val="00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1F8771B" w14:textId="77777777" w:rsidR="00806CFB" w:rsidRPr="00F73D26" w:rsidRDefault="00806CFB" w:rsidP="0084763B">
            <w:pPr>
              <w:spacing w:after="0" w:line="240" w:lineRule="auto"/>
              <w:jc w:val="both"/>
              <w:rPr>
                <w:color w:val="000000"/>
              </w:rPr>
            </w:pPr>
            <w:r w:rsidRPr="00F73D26">
              <w:rPr>
                <w:color w:val="000000"/>
              </w:rPr>
              <w:t>(%)</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3FE394D" w14:textId="77777777" w:rsidR="00806CFB" w:rsidRPr="00F73D26" w:rsidRDefault="00806CFB" w:rsidP="0084763B">
            <w:pPr>
              <w:spacing w:after="0" w:line="240" w:lineRule="auto"/>
              <w:jc w:val="both"/>
              <w:rPr>
                <w:color w:val="000000"/>
              </w:rPr>
            </w:pPr>
            <w:r w:rsidRPr="00F73D26">
              <w:rPr>
                <w:color w:val="000000"/>
              </w:rPr>
              <w:t>(%)</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AE9076E" w14:textId="77777777" w:rsidR="00806CFB" w:rsidRPr="00F73D26" w:rsidRDefault="00806CFB" w:rsidP="0084763B">
            <w:pPr>
              <w:spacing w:after="0" w:line="240" w:lineRule="auto"/>
              <w:jc w:val="both"/>
              <w:rPr>
                <w:color w:val="000000"/>
              </w:rPr>
            </w:pPr>
            <w:r w:rsidRPr="00F73D26">
              <w:rPr>
                <w:color w:val="000000"/>
              </w:rPr>
              <w:t>p</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8CED33C" w14:textId="77777777" w:rsidR="00806CFB" w:rsidRPr="00F73D26" w:rsidRDefault="00806CFB" w:rsidP="0084763B">
            <w:pPr>
              <w:spacing w:after="0" w:line="240" w:lineRule="auto"/>
              <w:jc w:val="both"/>
              <w:rPr>
                <w:color w:val="000000"/>
              </w:rPr>
            </w:pPr>
            <w:r w:rsidRPr="00F73D26">
              <w:rPr>
                <w:color w:val="000000"/>
              </w:rPr>
              <w:t>(%)</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18AA18E" w14:textId="77777777" w:rsidR="00806CFB" w:rsidRPr="00F73D26" w:rsidRDefault="00806CFB" w:rsidP="0084763B">
            <w:pPr>
              <w:spacing w:after="0" w:line="240" w:lineRule="auto"/>
              <w:jc w:val="both"/>
              <w:rPr>
                <w:color w:val="000000"/>
              </w:rPr>
            </w:pPr>
            <w:r w:rsidRPr="00F73D26">
              <w:rPr>
                <w:color w:val="000000"/>
              </w:rPr>
              <w:t>(%)</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E6488B2" w14:textId="77777777" w:rsidR="00806CFB" w:rsidRPr="00F73D26" w:rsidRDefault="00806CFB" w:rsidP="0084763B">
            <w:pPr>
              <w:spacing w:after="0" w:line="240" w:lineRule="auto"/>
              <w:jc w:val="both"/>
              <w:rPr>
                <w:color w:val="000000"/>
              </w:rPr>
            </w:pPr>
            <w:r w:rsidRPr="00F73D26">
              <w:rPr>
                <w:color w:val="000000"/>
              </w:rPr>
              <w:t>p</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1DCF2C6" w14:textId="77777777" w:rsidR="00806CFB" w:rsidRPr="00F73D26" w:rsidRDefault="00806CFB" w:rsidP="0084763B">
            <w:pPr>
              <w:spacing w:after="0" w:line="240" w:lineRule="auto"/>
              <w:jc w:val="both"/>
              <w:rPr>
                <w:color w:val="000000"/>
              </w:rPr>
            </w:pPr>
            <w:r w:rsidRPr="00F73D26">
              <w:rPr>
                <w:color w:val="000000"/>
              </w:rPr>
              <w:t>(%)</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45A7529" w14:textId="77777777" w:rsidR="00806CFB" w:rsidRPr="00F73D26" w:rsidRDefault="00806CFB" w:rsidP="0084763B">
            <w:pPr>
              <w:spacing w:after="0" w:line="240" w:lineRule="auto"/>
              <w:jc w:val="both"/>
              <w:rPr>
                <w:color w:val="000000"/>
              </w:rPr>
            </w:pPr>
            <w:r w:rsidRPr="00F73D26">
              <w:rPr>
                <w:color w:val="000000"/>
              </w:rPr>
              <w:t>(%)</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D4DA0ED" w14:textId="77777777" w:rsidR="00806CFB" w:rsidRPr="00F73D26" w:rsidRDefault="00806CFB" w:rsidP="0084763B">
            <w:pPr>
              <w:spacing w:after="0" w:line="240" w:lineRule="auto"/>
              <w:jc w:val="both"/>
              <w:rPr>
                <w:color w:val="000000"/>
              </w:rPr>
            </w:pPr>
            <w:r w:rsidRPr="00F73D26">
              <w:rPr>
                <w:color w:val="000000"/>
              </w:rPr>
              <w:t>p</w:t>
            </w:r>
          </w:p>
        </w:tc>
      </w:tr>
      <w:tr w:rsidR="00806CFB" w:rsidRPr="00FF3F8F" w14:paraId="5F6B8C0D" w14:textId="77777777" w:rsidTr="0084763B">
        <w:trPr>
          <w:trHeight w:val="300"/>
        </w:trPr>
        <w:tc>
          <w:tcPr>
            <w:tcW w:w="8580"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C1EA0CB" w14:textId="77777777" w:rsidR="00806CFB" w:rsidRPr="00F73D26" w:rsidRDefault="00806CFB" w:rsidP="0084763B">
            <w:pPr>
              <w:spacing w:after="0" w:line="240" w:lineRule="auto"/>
              <w:jc w:val="both"/>
              <w:rPr>
                <w:b/>
                <w:i/>
                <w:color w:val="000000"/>
              </w:rPr>
            </w:pPr>
            <w:r w:rsidRPr="00F73D26">
              <w:rPr>
                <w:b/>
                <w:i/>
                <w:color w:val="000000"/>
              </w:rPr>
              <w:t>Group E – Neurodegenerative Disorders</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0E0B37E2" w14:textId="77777777" w:rsidR="00806CFB" w:rsidRPr="00F73D26" w:rsidRDefault="00806CFB" w:rsidP="0084763B">
            <w:pPr>
              <w:spacing w:after="0" w:line="240" w:lineRule="auto"/>
              <w:jc w:val="both"/>
              <w:rPr>
                <w:b/>
                <w:i/>
                <w:color w:val="000000"/>
              </w:rPr>
            </w:pPr>
          </w:p>
        </w:tc>
      </w:tr>
      <w:tr w:rsidR="00806CFB" w:rsidRPr="00FF3F8F" w14:paraId="4153934B"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BE8BC58" w14:textId="77777777" w:rsidR="00806CFB" w:rsidRPr="00F73D26" w:rsidRDefault="00806CFB" w:rsidP="0084763B">
            <w:pPr>
              <w:spacing w:after="0"/>
              <w:rPr>
                <w:rFonts w:ascii="Calibri" w:hAnsi="Calibri"/>
                <w:color w:val="000000"/>
                <w:sz w:val="18"/>
              </w:rPr>
            </w:pPr>
            <w:r w:rsidRPr="00F73D26">
              <w:rPr>
                <w:rFonts w:ascii="Calibri" w:hAnsi="Calibri"/>
                <w:color w:val="000000"/>
                <w:sz w:val="18"/>
              </w:rPr>
              <w:t>Parkinson’s Disease</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A8E4BD7" w14:textId="77777777" w:rsidR="00806CFB" w:rsidRPr="00F73D26" w:rsidRDefault="00806CFB" w:rsidP="0084763B">
            <w:pPr>
              <w:spacing w:after="0"/>
              <w:rPr>
                <w:rFonts w:ascii="Calibri" w:hAnsi="Calibri"/>
                <w:color w:val="000000"/>
                <w:sz w:val="18"/>
              </w:rPr>
            </w:pPr>
            <w:r w:rsidRPr="00F73D26">
              <w:rPr>
                <w:rFonts w:ascii="Calibri" w:hAnsi="Calibri"/>
                <w:color w:val="000000"/>
                <w:sz w:val="18"/>
              </w:rPr>
              <w:t>G20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0006912" w14:textId="77777777" w:rsidR="00806CFB" w:rsidRPr="00F73D26" w:rsidRDefault="00806CFB" w:rsidP="0084763B">
            <w:pPr>
              <w:spacing w:after="0" w:line="240" w:lineRule="auto"/>
              <w:jc w:val="right"/>
              <w:rPr>
                <w:color w:val="000000"/>
              </w:rPr>
            </w:pPr>
            <w:r w:rsidRPr="00F73D26">
              <w:rPr>
                <w:rFonts w:ascii="Calibri" w:hAnsi="Calibri"/>
                <w:color w:val="000000"/>
                <w:sz w:val="18"/>
              </w:rPr>
              <w:t>0.1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ACBBBF1" w14:textId="77777777" w:rsidR="00806CFB" w:rsidRPr="00F73D26" w:rsidRDefault="00806CFB" w:rsidP="0084763B">
            <w:pPr>
              <w:spacing w:after="0" w:line="240" w:lineRule="auto"/>
              <w:jc w:val="right"/>
              <w:rPr>
                <w:color w:val="000000"/>
              </w:rPr>
            </w:pPr>
            <w:r w:rsidRPr="00F73D26">
              <w:rPr>
                <w:rFonts w:ascii="Calibri" w:hAnsi="Calibri"/>
                <w:color w:val="000000"/>
                <w:sz w:val="18"/>
              </w:rPr>
              <w:t>0.1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4F5F5AD" w14:textId="77777777" w:rsidR="00806CFB" w:rsidRPr="00F73D26" w:rsidRDefault="00806CFB" w:rsidP="0084763B">
            <w:pPr>
              <w:spacing w:after="0" w:line="240" w:lineRule="auto"/>
              <w:jc w:val="right"/>
              <w:rPr>
                <w:color w:val="000000"/>
              </w:rPr>
            </w:pPr>
            <w:r w:rsidRPr="00F73D26">
              <w:rPr>
                <w:rFonts w:ascii="Calibri" w:hAnsi="Calibri"/>
                <w:color w:val="000000"/>
                <w:sz w:val="18"/>
              </w:rPr>
              <w:t>0.414</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ADEC19D" w14:textId="77777777" w:rsidR="00806CFB" w:rsidRPr="00F73D26" w:rsidRDefault="00806CFB" w:rsidP="0084763B">
            <w:pPr>
              <w:spacing w:after="0" w:line="240" w:lineRule="auto"/>
              <w:jc w:val="right"/>
              <w:rPr>
                <w:color w:val="000000"/>
              </w:rPr>
            </w:pPr>
            <w:r w:rsidRPr="00F73D26">
              <w:rPr>
                <w:rFonts w:ascii="Calibri" w:hAnsi="Calibri"/>
                <w:color w:val="000000"/>
                <w:sz w:val="18"/>
              </w:rPr>
              <w:t>0.2</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EB6A716" w14:textId="77777777" w:rsidR="00806CFB" w:rsidRPr="00F73D26" w:rsidRDefault="00806CFB" w:rsidP="0084763B">
            <w:pPr>
              <w:spacing w:after="0" w:line="240" w:lineRule="auto"/>
              <w:jc w:val="right"/>
              <w:rPr>
                <w:color w:val="000000"/>
              </w:rPr>
            </w:pPr>
            <w:r w:rsidRPr="00F73D26">
              <w:rPr>
                <w:rFonts w:ascii="Calibri" w:hAnsi="Calibri"/>
                <w:color w:val="000000"/>
                <w:sz w:val="18"/>
              </w:rPr>
              <w:t>0.3</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034C4FE" w14:textId="77777777" w:rsidR="00806CFB" w:rsidRPr="00F73D26" w:rsidRDefault="00806CFB" w:rsidP="0084763B">
            <w:pPr>
              <w:spacing w:after="0" w:line="240" w:lineRule="auto"/>
              <w:jc w:val="right"/>
              <w:rPr>
                <w:color w:val="000000"/>
              </w:rPr>
            </w:pPr>
            <w:r w:rsidRPr="00F73D26">
              <w:rPr>
                <w:rFonts w:ascii="Calibri" w:hAnsi="Calibri"/>
                <w:color w:val="000000"/>
                <w:sz w:val="18"/>
              </w:rPr>
              <w:t>0.353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376217D" w14:textId="77777777" w:rsidR="00806CFB" w:rsidRPr="00F73D26" w:rsidRDefault="00806CFB" w:rsidP="0084763B">
            <w:pPr>
              <w:spacing w:after="0" w:line="240" w:lineRule="auto"/>
              <w:jc w:val="right"/>
              <w:rPr>
                <w:color w:val="000000"/>
              </w:rPr>
            </w:pPr>
            <w:r w:rsidRPr="00F73D26">
              <w:rPr>
                <w:rFonts w:ascii="Calibri" w:hAnsi="Calibri"/>
                <w:color w:val="000000"/>
                <w:sz w:val="18"/>
              </w:rPr>
              <w:t>0.2</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5EF6A63" w14:textId="77777777" w:rsidR="00806CFB" w:rsidRPr="00F73D26" w:rsidRDefault="00806CFB" w:rsidP="0084763B">
            <w:pPr>
              <w:spacing w:after="0" w:line="240" w:lineRule="auto"/>
              <w:jc w:val="right"/>
              <w:rPr>
                <w:color w:val="000000"/>
              </w:rPr>
            </w:pPr>
            <w:r w:rsidRPr="00F73D26">
              <w:rPr>
                <w:rFonts w:ascii="Calibri" w:hAnsi="Calibri"/>
                <w:color w:val="000000"/>
                <w:sz w:val="18"/>
              </w:rPr>
              <w:t>0.1</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3CD137B9" w14:textId="77777777" w:rsidR="00806CFB" w:rsidRPr="00F73D26" w:rsidRDefault="00806CFB" w:rsidP="0084763B">
            <w:pPr>
              <w:spacing w:after="0" w:line="240" w:lineRule="auto"/>
              <w:jc w:val="right"/>
              <w:rPr>
                <w:b/>
                <w:color w:val="000000"/>
              </w:rPr>
            </w:pPr>
            <w:r w:rsidRPr="00F73D26">
              <w:rPr>
                <w:rFonts w:ascii="Calibri" w:hAnsi="Calibri"/>
                <w:b/>
                <w:color w:val="000000"/>
                <w:sz w:val="18"/>
              </w:rPr>
              <w:t>0.001</w:t>
            </w:r>
          </w:p>
        </w:tc>
      </w:tr>
      <w:tr w:rsidR="00806CFB" w:rsidRPr="00FF3F8F" w14:paraId="136E12EC"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E466AFB"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Secondary Parkinsonism</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E82E4A5"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G21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E8A5007" w14:textId="77777777" w:rsidR="00806CFB" w:rsidRPr="00F51B7F" w:rsidRDefault="00806CFB" w:rsidP="0084763B">
            <w:pPr>
              <w:spacing w:after="0" w:line="240" w:lineRule="auto"/>
              <w:jc w:val="right"/>
              <w:rPr>
                <w:color w:val="000000"/>
              </w:rPr>
            </w:pPr>
            <w:r w:rsidRPr="00F51B7F">
              <w:rPr>
                <w:rFonts w:ascii="Calibri" w:hAnsi="Calibri"/>
                <w:color w:val="000000"/>
                <w:sz w:val="18"/>
              </w:rPr>
              <w:t>0.1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B2CFE53" w14:textId="77777777" w:rsidR="00806CFB" w:rsidRPr="00F51B7F" w:rsidRDefault="00806CFB" w:rsidP="0084763B">
            <w:pPr>
              <w:spacing w:after="0" w:line="240" w:lineRule="auto"/>
              <w:jc w:val="right"/>
              <w:rPr>
                <w:color w:val="000000"/>
              </w:rPr>
            </w:pPr>
            <w:r w:rsidRPr="00F51B7F">
              <w:rPr>
                <w:rFonts w:ascii="Calibri" w:hAnsi="Calibri"/>
                <w:color w:val="000000"/>
                <w:sz w:val="18"/>
              </w:rPr>
              <w:t>0.1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82591A4" w14:textId="77777777" w:rsidR="00806CFB" w:rsidRPr="00F51B7F" w:rsidRDefault="00806CFB" w:rsidP="0084763B">
            <w:pPr>
              <w:spacing w:after="0" w:line="240" w:lineRule="auto"/>
              <w:jc w:val="right"/>
              <w:rPr>
                <w:color w:val="000000"/>
              </w:rPr>
            </w:pPr>
            <w:r w:rsidRPr="00F51B7F">
              <w:rPr>
                <w:rFonts w:ascii="Calibri" w:hAnsi="Calibri"/>
                <w:color w:val="000000"/>
                <w:sz w:val="18"/>
              </w:rPr>
              <w:t>0.866</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4511219" w14:textId="77777777" w:rsidR="00806CFB" w:rsidRPr="00F51B7F" w:rsidRDefault="00806CFB" w:rsidP="0084763B">
            <w:pPr>
              <w:spacing w:after="0" w:line="240" w:lineRule="auto"/>
              <w:jc w:val="right"/>
              <w:rPr>
                <w:color w:val="000000"/>
              </w:rPr>
            </w:pPr>
            <w:r w:rsidRPr="00F51B7F">
              <w:rPr>
                <w:rFonts w:ascii="Calibri" w:hAnsi="Calibri"/>
                <w:color w:val="000000"/>
                <w:sz w:val="18"/>
              </w:rPr>
              <w:t>0.1</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5303AE5"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650601A" w14:textId="77777777" w:rsidR="00806CFB" w:rsidRPr="00F51B7F" w:rsidRDefault="00806CFB" w:rsidP="0084763B">
            <w:pPr>
              <w:spacing w:after="0" w:line="240" w:lineRule="auto"/>
              <w:jc w:val="right"/>
              <w:rPr>
                <w:color w:val="000000"/>
              </w:rPr>
            </w:pPr>
            <w:r w:rsidRPr="00F51B7F">
              <w:rPr>
                <w:rFonts w:ascii="Calibri" w:hAnsi="Calibri"/>
                <w:color w:val="000000"/>
                <w:sz w:val="18"/>
              </w:rPr>
              <w:t>0.005</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483710D" w14:textId="77777777" w:rsidR="00806CFB" w:rsidRPr="00F51B7F" w:rsidRDefault="00806CFB" w:rsidP="0084763B">
            <w:pPr>
              <w:spacing w:after="0" w:line="240" w:lineRule="auto"/>
              <w:jc w:val="right"/>
              <w:rPr>
                <w:color w:val="000000"/>
              </w:rPr>
            </w:pPr>
            <w:r w:rsidRPr="00F51B7F">
              <w:rPr>
                <w:rFonts w:ascii="Calibri" w:hAnsi="Calibri"/>
                <w:color w:val="000000"/>
                <w:sz w:val="18"/>
              </w:rPr>
              <w:t>0.1</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194F4FC"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5A874BA6" w14:textId="77777777" w:rsidR="00806CFB" w:rsidRPr="00F51B7F" w:rsidRDefault="00806CFB" w:rsidP="0084763B">
            <w:pPr>
              <w:spacing w:after="0" w:line="240" w:lineRule="auto"/>
              <w:jc w:val="right"/>
              <w:rPr>
                <w:color w:val="000000"/>
              </w:rPr>
            </w:pPr>
            <w:r w:rsidRPr="00F51B7F">
              <w:rPr>
                <w:rFonts w:ascii="Calibri" w:hAnsi="Calibri"/>
                <w:color w:val="000000"/>
                <w:sz w:val="18"/>
              </w:rPr>
              <w:t>0.005</w:t>
            </w:r>
          </w:p>
        </w:tc>
      </w:tr>
      <w:tr w:rsidR="00806CFB" w:rsidRPr="00FF3F8F" w14:paraId="629E3525"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0D8A5A1"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Other degenerative diseases of the basal ganglia</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256C651"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G23</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602C714"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9C0B57"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46BEC3A" w14:textId="77777777" w:rsidR="00806CFB" w:rsidRPr="00F51B7F" w:rsidRDefault="00806CFB" w:rsidP="0084763B">
            <w:pPr>
              <w:spacing w:after="0" w:line="240" w:lineRule="auto"/>
              <w:jc w:val="right"/>
              <w:rPr>
                <w:color w:val="000000"/>
              </w:rPr>
            </w:pPr>
            <w:r w:rsidRPr="00F51B7F">
              <w:rPr>
                <w:rFonts w:ascii="Calibri" w:hAnsi="Calibri"/>
                <w:color w:val="000000"/>
                <w:sz w:val="18"/>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B52202C"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8A90D2D"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86B6559" w14:textId="77777777" w:rsidR="00806CFB" w:rsidRPr="00F51B7F" w:rsidRDefault="00806CFB" w:rsidP="0084763B">
            <w:pPr>
              <w:spacing w:after="0" w:line="240" w:lineRule="auto"/>
              <w:jc w:val="right"/>
              <w:rPr>
                <w:color w:val="000000"/>
              </w:rPr>
            </w:pPr>
            <w:r w:rsidRPr="00F51B7F">
              <w:rPr>
                <w:rFonts w:ascii="Calibri" w:hAnsi="Calibri"/>
                <w:color w:val="000000"/>
                <w:sz w:val="18"/>
              </w:rPr>
              <w:t>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B1BAD53"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FD50027"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79739814" w14:textId="77777777" w:rsidR="00806CFB" w:rsidRPr="00F51B7F" w:rsidRDefault="00806CFB" w:rsidP="0084763B">
            <w:pPr>
              <w:spacing w:after="0" w:line="240" w:lineRule="auto"/>
              <w:jc w:val="right"/>
              <w:rPr>
                <w:color w:val="000000"/>
              </w:rPr>
            </w:pPr>
            <w:r w:rsidRPr="00F51B7F">
              <w:rPr>
                <w:rFonts w:ascii="Calibri" w:hAnsi="Calibri"/>
                <w:color w:val="000000"/>
                <w:sz w:val="18"/>
              </w:rPr>
              <w:t>1</w:t>
            </w:r>
          </w:p>
        </w:tc>
      </w:tr>
      <w:tr w:rsidR="00806CFB" w:rsidRPr="00FF3F8F" w14:paraId="095FE2E3"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A69AC46"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Alzheimer's disease</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302DF7B"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G30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0445AA8"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956CB4D"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1C234DF" w14:textId="77777777" w:rsidR="00806CFB" w:rsidRPr="00F51B7F" w:rsidRDefault="00806CFB" w:rsidP="0084763B">
            <w:pPr>
              <w:spacing w:after="0" w:line="240" w:lineRule="auto"/>
              <w:jc w:val="right"/>
              <w:rPr>
                <w:color w:val="000000"/>
              </w:rPr>
            </w:pPr>
            <w:r w:rsidRPr="00F51B7F">
              <w:rPr>
                <w:rFonts w:ascii="Calibri" w:hAnsi="Calibri"/>
                <w:color w:val="000000"/>
                <w:sz w:val="18"/>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2731811" w14:textId="77777777" w:rsidR="00806CFB" w:rsidRPr="00F51B7F" w:rsidRDefault="00806CFB" w:rsidP="0084763B">
            <w:pPr>
              <w:spacing w:after="0" w:line="240" w:lineRule="auto"/>
              <w:jc w:val="right"/>
              <w:rPr>
                <w:color w:val="000000"/>
              </w:rPr>
            </w:pPr>
            <w:r w:rsidRPr="00F51B7F">
              <w:rPr>
                <w:rFonts w:ascii="Calibri" w:hAnsi="Calibri"/>
                <w:color w:val="000000"/>
                <w:sz w:val="18"/>
              </w:rPr>
              <w:t>0.1</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46F21D7" w14:textId="77777777" w:rsidR="00806CFB" w:rsidRPr="00F51B7F" w:rsidRDefault="00806CFB" w:rsidP="0084763B">
            <w:pPr>
              <w:spacing w:after="0" w:line="240" w:lineRule="auto"/>
              <w:jc w:val="right"/>
              <w:rPr>
                <w:color w:val="000000"/>
              </w:rPr>
            </w:pPr>
            <w:r w:rsidRPr="00F51B7F">
              <w:rPr>
                <w:rFonts w:ascii="Calibri" w:hAnsi="Calibri"/>
                <w:color w:val="000000"/>
                <w:sz w:val="18"/>
              </w:rPr>
              <w:t>0.1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671EA87" w14:textId="77777777" w:rsidR="00806CFB" w:rsidRPr="00F51B7F" w:rsidRDefault="00806CFB" w:rsidP="0084763B">
            <w:pPr>
              <w:spacing w:after="0" w:line="240" w:lineRule="auto"/>
              <w:jc w:val="right"/>
              <w:rPr>
                <w:color w:val="000000"/>
              </w:rPr>
            </w:pPr>
            <w:r w:rsidRPr="00F51B7F">
              <w:rPr>
                <w:rFonts w:ascii="Calibri" w:hAnsi="Calibri"/>
                <w:color w:val="000000"/>
                <w:sz w:val="18"/>
              </w:rPr>
              <w:t>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B3F2A70" w14:textId="77777777" w:rsidR="00806CFB" w:rsidRPr="00F51B7F" w:rsidRDefault="00806CFB" w:rsidP="0084763B">
            <w:pPr>
              <w:spacing w:after="0" w:line="240" w:lineRule="auto"/>
              <w:jc w:val="right"/>
              <w:rPr>
                <w:color w:val="000000"/>
              </w:rPr>
            </w:pPr>
            <w:r w:rsidRPr="00F51B7F">
              <w:rPr>
                <w:rFonts w:ascii="Calibri" w:hAnsi="Calibri"/>
                <w:color w:val="000000"/>
                <w:sz w:val="18"/>
              </w:rPr>
              <w:t>0.1</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4BEC04" w14:textId="77777777" w:rsidR="00806CFB" w:rsidRPr="00F51B7F" w:rsidRDefault="00806CFB" w:rsidP="0084763B">
            <w:pPr>
              <w:spacing w:after="0" w:line="240" w:lineRule="auto"/>
              <w:jc w:val="right"/>
              <w:rPr>
                <w:color w:val="000000"/>
              </w:rPr>
            </w:pPr>
            <w:r w:rsidRPr="00F51B7F">
              <w:rPr>
                <w:rFonts w:ascii="Calibri" w:hAnsi="Calibri"/>
                <w:color w:val="000000"/>
                <w:sz w:val="18"/>
              </w:rPr>
              <w:t>0.1</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08AA53DC" w14:textId="77777777" w:rsidR="00806CFB" w:rsidRPr="00F51B7F" w:rsidRDefault="00806CFB" w:rsidP="0084763B">
            <w:pPr>
              <w:spacing w:after="0" w:line="240" w:lineRule="auto"/>
              <w:jc w:val="right"/>
              <w:rPr>
                <w:color w:val="000000"/>
              </w:rPr>
            </w:pPr>
            <w:r w:rsidRPr="00F51B7F">
              <w:rPr>
                <w:rFonts w:ascii="Calibri" w:hAnsi="Calibri"/>
                <w:color w:val="000000"/>
                <w:sz w:val="18"/>
              </w:rPr>
              <w:t>0.873</w:t>
            </w:r>
          </w:p>
        </w:tc>
      </w:tr>
      <w:tr w:rsidR="00806CFB" w:rsidRPr="00FF3F8F" w14:paraId="6DA5C441"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E8FC846"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other degenerative diseases of nervous system, not elsewhere classified</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D030CE8"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G31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912F433" w14:textId="77777777" w:rsidR="00806CFB" w:rsidRPr="00F51B7F" w:rsidRDefault="00806CFB" w:rsidP="0084763B">
            <w:pPr>
              <w:spacing w:after="0" w:line="240" w:lineRule="auto"/>
              <w:jc w:val="right"/>
              <w:rPr>
                <w:color w:val="000000"/>
              </w:rPr>
            </w:pPr>
            <w:r w:rsidRPr="00F51B7F">
              <w:rPr>
                <w:rFonts w:ascii="Calibri" w:hAnsi="Calibri"/>
                <w:color w:val="000000"/>
                <w:sz w:val="18"/>
              </w:rPr>
              <w:t>0.7</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72F3327"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8CA24DB" w14:textId="77777777" w:rsidR="00806CFB" w:rsidRPr="00F51B7F" w:rsidRDefault="00806CFB" w:rsidP="0084763B">
            <w:pPr>
              <w:spacing w:after="0" w:line="240" w:lineRule="auto"/>
              <w:jc w:val="right"/>
              <w:rPr>
                <w:color w:val="000000"/>
              </w:rPr>
            </w:pPr>
            <w:r w:rsidRPr="00F51B7F">
              <w:rPr>
                <w:rFonts w:ascii="Calibri" w:hAnsi="Calibri"/>
                <w:color w:val="000000"/>
                <w:sz w:val="18"/>
              </w:rPr>
              <w:t>0.168</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F49630" w14:textId="77777777" w:rsidR="00806CFB" w:rsidRPr="00F51B7F" w:rsidRDefault="00806CFB" w:rsidP="0084763B">
            <w:pPr>
              <w:spacing w:after="0" w:line="240" w:lineRule="auto"/>
              <w:jc w:val="right"/>
              <w:rPr>
                <w:color w:val="000000"/>
              </w:rPr>
            </w:pPr>
            <w:r w:rsidRPr="00F51B7F">
              <w:rPr>
                <w:rFonts w:ascii="Calibri" w:hAnsi="Calibri"/>
                <w:color w:val="000000"/>
                <w:sz w:val="18"/>
              </w:rPr>
              <w:t>0.9</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B3284DB" w14:textId="77777777" w:rsidR="00806CFB" w:rsidRPr="00F51B7F" w:rsidRDefault="00806CFB" w:rsidP="0084763B">
            <w:pPr>
              <w:spacing w:after="0" w:line="240" w:lineRule="auto"/>
              <w:jc w:val="right"/>
              <w:rPr>
                <w:color w:val="000000"/>
              </w:rPr>
            </w:pPr>
            <w:r w:rsidRPr="00F51B7F">
              <w:rPr>
                <w:rFonts w:ascii="Calibri" w:hAnsi="Calibri"/>
                <w:color w:val="000000"/>
                <w:sz w:val="18"/>
              </w:rPr>
              <w:t>0.8</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C1FA219" w14:textId="77777777" w:rsidR="00806CFB" w:rsidRPr="00F51B7F" w:rsidRDefault="00806CFB" w:rsidP="0084763B">
            <w:pPr>
              <w:spacing w:after="0" w:line="240" w:lineRule="auto"/>
              <w:jc w:val="right"/>
              <w:rPr>
                <w:color w:val="000000"/>
              </w:rPr>
            </w:pPr>
            <w:r w:rsidRPr="00F51B7F">
              <w:rPr>
                <w:rFonts w:ascii="Calibri" w:hAnsi="Calibri"/>
                <w:color w:val="000000"/>
                <w:sz w:val="18"/>
              </w:rPr>
              <w:t>0.463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49A5913" w14:textId="77777777" w:rsidR="00806CFB" w:rsidRPr="00F51B7F" w:rsidRDefault="00806CFB" w:rsidP="0084763B">
            <w:pPr>
              <w:spacing w:after="0" w:line="240" w:lineRule="auto"/>
              <w:jc w:val="right"/>
              <w:rPr>
                <w:color w:val="000000"/>
              </w:rPr>
            </w:pPr>
            <w:r w:rsidRPr="00F51B7F">
              <w:rPr>
                <w:rFonts w:ascii="Calibri" w:hAnsi="Calibri"/>
                <w:color w:val="000000"/>
                <w:sz w:val="18"/>
              </w:rPr>
              <w:t>0.9</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057E606" w14:textId="77777777" w:rsidR="00806CFB" w:rsidRPr="00F51B7F" w:rsidRDefault="00806CFB" w:rsidP="0084763B">
            <w:pPr>
              <w:spacing w:after="0" w:line="240" w:lineRule="auto"/>
              <w:jc w:val="right"/>
              <w:rPr>
                <w:color w:val="000000"/>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37204FE5"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19171E9E"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B66D712"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other specified degenerative disorders of the nervous system in diseases classified elsewhere</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3557EEC" w14:textId="77777777" w:rsidR="00806CFB" w:rsidRPr="00F51B7F" w:rsidRDefault="00806CFB" w:rsidP="0084763B">
            <w:pPr>
              <w:spacing w:after="0"/>
              <w:rPr>
                <w:rFonts w:ascii="Calibri" w:hAnsi="Calibri"/>
                <w:color w:val="000000"/>
                <w:sz w:val="18"/>
              </w:rPr>
            </w:pPr>
            <w:r w:rsidRPr="00F51B7F">
              <w:rPr>
                <w:rFonts w:ascii="Calibri" w:hAnsi="Calibri"/>
                <w:color w:val="000000"/>
                <w:sz w:val="18"/>
              </w:rPr>
              <w:t>G32.8</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1F2CBC0"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A7F3813"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D971B00" w14:textId="77777777" w:rsidR="00806CFB" w:rsidRPr="00F51B7F" w:rsidRDefault="00806CFB" w:rsidP="0084763B">
            <w:pPr>
              <w:spacing w:after="0" w:line="240" w:lineRule="auto"/>
              <w:jc w:val="right"/>
              <w:rPr>
                <w:color w:val="000000"/>
              </w:rPr>
            </w:pPr>
            <w:r w:rsidRPr="00F51B7F">
              <w:rPr>
                <w:rFonts w:ascii="Calibri" w:hAnsi="Calibri"/>
                <w:color w:val="000000"/>
                <w:sz w:val="18"/>
              </w:rPr>
              <w:t>0.002</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8F3C7A3"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B3E7CA1"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73FD9BE" w14:textId="77777777" w:rsidR="00806CFB" w:rsidRPr="00F51B7F" w:rsidRDefault="00806CFB" w:rsidP="0084763B">
            <w:pPr>
              <w:spacing w:after="0" w:line="240" w:lineRule="auto"/>
              <w:jc w:val="right"/>
              <w:rPr>
                <w:color w:val="000000"/>
              </w:rPr>
            </w:pPr>
            <w:r w:rsidRPr="00F51B7F">
              <w:rPr>
                <w:rFonts w:ascii="Calibri" w:hAnsi="Calibri"/>
                <w:color w:val="000000"/>
                <w:sz w:val="18"/>
              </w:rPr>
              <w:t>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7914322"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AC96BF5"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2C3F7278" w14:textId="77777777" w:rsidR="00806CFB" w:rsidRPr="00F51B7F" w:rsidRDefault="00806CFB" w:rsidP="0084763B">
            <w:pPr>
              <w:spacing w:after="0" w:line="240" w:lineRule="auto"/>
              <w:jc w:val="right"/>
              <w:rPr>
                <w:color w:val="000000"/>
              </w:rPr>
            </w:pPr>
            <w:r w:rsidRPr="00F51B7F">
              <w:rPr>
                <w:rFonts w:ascii="Calibri" w:hAnsi="Calibri"/>
                <w:color w:val="000000"/>
                <w:sz w:val="18"/>
              </w:rPr>
              <w:t>1</w:t>
            </w:r>
          </w:p>
        </w:tc>
      </w:tr>
      <w:tr w:rsidR="00806CFB" w:rsidRPr="00FF3F8F" w14:paraId="551BF7F5" w14:textId="77777777" w:rsidTr="0084763B">
        <w:trPr>
          <w:trHeight w:val="300"/>
        </w:trPr>
        <w:tc>
          <w:tcPr>
            <w:tcW w:w="8580"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6FE4FA5" w14:textId="77777777" w:rsidR="00806CFB" w:rsidRPr="00F51B7F" w:rsidRDefault="00806CFB" w:rsidP="0084763B">
            <w:pPr>
              <w:spacing w:after="0" w:line="240" w:lineRule="auto"/>
              <w:jc w:val="both"/>
              <w:rPr>
                <w:b/>
                <w:i/>
                <w:color w:val="000000"/>
              </w:rPr>
            </w:pPr>
            <w:r w:rsidRPr="00F51B7F">
              <w:rPr>
                <w:b/>
                <w:i/>
                <w:color w:val="000000"/>
              </w:rPr>
              <w:t>Group F – Degenerative visual disorders</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054221EB" w14:textId="77777777" w:rsidR="00806CFB" w:rsidRPr="00F51B7F" w:rsidRDefault="00806CFB" w:rsidP="0084763B">
            <w:pPr>
              <w:spacing w:after="0" w:line="240" w:lineRule="auto"/>
              <w:jc w:val="both"/>
              <w:rPr>
                <w:b/>
                <w:i/>
                <w:color w:val="000000"/>
              </w:rPr>
            </w:pPr>
          </w:p>
        </w:tc>
      </w:tr>
      <w:tr w:rsidR="00806CFB" w:rsidRPr="00FF3F8F" w14:paraId="1B34C5A2"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D0445B3" w14:textId="77777777" w:rsidR="00806CFB" w:rsidRPr="00F51B7F" w:rsidRDefault="00806CFB" w:rsidP="0084763B">
            <w:pPr>
              <w:spacing w:after="0" w:line="240" w:lineRule="auto"/>
              <w:rPr>
                <w:color w:val="000000"/>
              </w:rPr>
            </w:pPr>
            <w:r w:rsidRPr="00F51B7F">
              <w:rPr>
                <w:rFonts w:ascii="Calibri" w:hAnsi="Calibri"/>
                <w:color w:val="000000"/>
                <w:sz w:val="18"/>
              </w:rPr>
              <w:t>Other retinal disorders</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7F2B9C0" w14:textId="77777777" w:rsidR="00806CFB" w:rsidRPr="00F51B7F" w:rsidRDefault="00806CFB" w:rsidP="0084763B">
            <w:pPr>
              <w:spacing w:after="0" w:line="240" w:lineRule="auto"/>
              <w:rPr>
                <w:color w:val="000000"/>
              </w:rPr>
            </w:pPr>
            <w:r w:rsidRPr="00F51B7F">
              <w:rPr>
                <w:rFonts w:ascii="Calibri" w:hAnsi="Calibri"/>
                <w:color w:val="000000"/>
                <w:sz w:val="18"/>
              </w:rPr>
              <w:t>H35</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5CCA66F"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719C632"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2D525C9"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6175DA5" w14:textId="77777777" w:rsidR="00806CFB" w:rsidRPr="00F51B7F" w:rsidRDefault="00806CFB" w:rsidP="0084763B">
            <w:pPr>
              <w:spacing w:after="0" w:line="240" w:lineRule="auto"/>
              <w:jc w:val="right"/>
              <w:rPr>
                <w:color w:val="000000"/>
              </w:rPr>
            </w:pPr>
            <w:r w:rsidRPr="00F51B7F">
              <w:rPr>
                <w:rFonts w:ascii="Calibri" w:hAnsi="Calibri"/>
                <w:color w:val="000000"/>
                <w:sz w:val="18"/>
              </w:rPr>
              <w:t>1.6</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97063AD" w14:textId="77777777" w:rsidR="00806CFB" w:rsidRPr="00F51B7F" w:rsidRDefault="00806CFB" w:rsidP="0084763B">
            <w:pPr>
              <w:spacing w:after="0" w:line="240" w:lineRule="auto"/>
              <w:jc w:val="right"/>
              <w:rPr>
                <w:color w:val="000000"/>
              </w:rPr>
            </w:pPr>
            <w:r w:rsidRPr="00F51B7F">
              <w:rPr>
                <w:rFonts w:ascii="Calibri" w:hAnsi="Calibri"/>
                <w:color w:val="000000"/>
                <w:sz w:val="18"/>
              </w:rPr>
              <w:t>3.7</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7ACAA6E"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6131BD9" w14:textId="77777777" w:rsidR="00806CFB" w:rsidRPr="00F51B7F" w:rsidRDefault="00806CFB" w:rsidP="0084763B">
            <w:pPr>
              <w:spacing w:after="0" w:line="240" w:lineRule="auto"/>
              <w:jc w:val="right"/>
              <w:rPr>
                <w:color w:val="000000"/>
              </w:rPr>
            </w:pPr>
            <w:r w:rsidRPr="00F51B7F">
              <w:rPr>
                <w:rFonts w:ascii="Calibri" w:hAnsi="Calibri"/>
                <w:color w:val="000000"/>
                <w:sz w:val="18"/>
              </w:rPr>
              <w:t>1.6</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6201E28"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931EBED"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3F56C53D"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28E85DB" w14:textId="77777777" w:rsidR="00806CFB" w:rsidRPr="00F51B7F" w:rsidRDefault="00806CFB" w:rsidP="0084763B">
            <w:pPr>
              <w:spacing w:after="0" w:line="240" w:lineRule="auto"/>
              <w:rPr>
                <w:color w:val="000000"/>
              </w:rPr>
            </w:pPr>
            <w:r w:rsidRPr="00F51B7F">
              <w:rPr>
                <w:rFonts w:ascii="Calibri" w:hAnsi="Calibri"/>
                <w:color w:val="000000"/>
                <w:sz w:val="18"/>
              </w:rPr>
              <w:t>Glaucoma</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0B210A1" w14:textId="77777777" w:rsidR="00806CFB" w:rsidRPr="00F51B7F" w:rsidRDefault="00806CFB" w:rsidP="0084763B">
            <w:pPr>
              <w:spacing w:after="0" w:line="240" w:lineRule="auto"/>
              <w:rPr>
                <w:color w:val="000000"/>
              </w:rPr>
            </w:pPr>
            <w:r w:rsidRPr="00F51B7F">
              <w:rPr>
                <w:rFonts w:ascii="Calibri" w:hAnsi="Calibri"/>
                <w:color w:val="000000"/>
                <w:sz w:val="18"/>
              </w:rPr>
              <w:t>H40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A34C3D0"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548B571"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657056"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B938D99" w14:textId="77777777" w:rsidR="00806CFB" w:rsidRPr="00F51B7F" w:rsidRDefault="00806CFB" w:rsidP="0084763B">
            <w:pPr>
              <w:spacing w:after="0" w:line="240" w:lineRule="auto"/>
              <w:jc w:val="right"/>
              <w:rPr>
                <w:color w:val="000000"/>
              </w:rPr>
            </w:pPr>
            <w:r w:rsidRPr="00F51B7F">
              <w:rPr>
                <w:rFonts w:ascii="Calibri" w:hAnsi="Calibri"/>
                <w:color w:val="000000"/>
                <w:sz w:val="18"/>
              </w:rPr>
              <w:t>1.8</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6AC1840" w14:textId="77777777" w:rsidR="00806CFB" w:rsidRPr="00F51B7F" w:rsidRDefault="00806CFB" w:rsidP="0084763B">
            <w:pPr>
              <w:spacing w:after="0" w:line="240" w:lineRule="auto"/>
              <w:jc w:val="right"/>
              <w:rPr>
                <w:color w:val="000000"/>
              </w:rPr>
            </w:pPr>
            <w:r w:rsidRPr="00F51B7F">
              <w:rPr>
                <w:rFonts w:ascii="Calibri" w:hAnsi="Calibri"/>
                <w:color w:val="000000"/>
                <w:sz w:val="18"/>
              </w:rPr>
              <w:t>3.5</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2B17C8"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73C26E7" w14:textId="77777777" w:rsidR="00806CFB" w:rsidRPr="00F51B7F" w:rsidRDefault="00806CFB" w:rsidP="0084763B">
            <w:pPr>
              <w:spacing w:after="0" w:line="240" w:lineRule="auto"/>
              <w:jc w:val="right"/>
              <w:rPr>
                <w:color w:val="000000"/>
              </w:rPr>
            </w:pPr>
            <w:r w:rsidRPr="00F51B7F">
              <w:rPr>
                <w:rFonts w:ascii="Calibri" w:hAnsi="Calibri"/>
                <w:color w:val="000000"/>
                <w:sz w:val="18"/>
              </w:rPr>
              <w:t>1.8</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9AD3E31" w14:textId="77777777" w:rsidR="00806CFB" w:rsidRPr="00F51B7F" w:rsidRDefault="00806CFB" w:rsidP="0084763B">
            <w:pPr>
              <w:spacing w:after="0" w:line="240" w:lineRule="auto"/>
              <w:jc w:val="right"/>
              <w:rPr>
                <w:color w:val="000000"/>
              </w:rPr>
            </w:pPr>
            <w:r w:rsidRPr="00F51B7F">
              <w:rPr>
                <w:rFonts w:ascii="Calibri" w:hAnsi="Calibri"/>
                <w:color w:val="000000"/>
                <w:sz w:val="18"/>
              </w:rPr>
              <w:t>0.8</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2637A236"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4AA5A711"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ED983E8" w14:textId="77777777" w:rsidR="00806CFB" w:rsidRPr="00F51B7F" w:rsidRDefault="00806CFB" w:rsidP="0084763B">
            <w:pPr>
              <w:spacing w:after="0" w:line="240" w:lineRule="auto"/>
              <w:rPr>
                <w:color w:val="000000"/>
              </w:rPr>
            </w:pPr>
            <w:r w:rsidRPr="00F51B7F">
              <w:rPr>
                <w:rFonts w:ascii="Calibri" w:hAnsi="Calibri"/>
                <w:color w:val="000000"/>
                <w:sz w:val="18"/>
              </w:rPr>
              <w:t>Optic neuritis</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9A657CF" w14:textId="77777777" w:rsidR="00806CFB" w:rsidRPr="00F51B7F" w:rsidRDefault="00806CFB" w:rsidP="0084763B">
            <w:pPr>
              <w:spacing w:after="0" w:line="240" w:lineRule="auto"/>
              <w:rPr>
                <w:color w:val="000000"/>
              </w:rPr>
            </w:pPr>
            <w:r w:rsidRPr="00F51B7F">
              <w:rPr>
                <w:rFonts w:ascii="Calibri" w:hAnsi="Calibri"/>
                <w:color w:val="000000"/>
                <w:sz w:val="18"/>
              </w:rPr>
              <w:t>H46</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D839C34"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0.2</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D0C6868"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00E3ED1"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D8C9404" w14:textId="77777777" w:rsidR="00806CFB" w:rsidRPr="00F51B7F" w:rsidRDefault="00806CFB" w:rsidP="0084763B">
            <w:pPr>
              <w:spacing w:after="0" w:line="240" w:lineRule="auto"/>
              <w:jc w:val="right"/>
              <w:rPr>
                <w:color w:val="000000"/>
              </w:rPr>
            </w:pPr>
            <w:r w:rsidRPr="00F51B7F">
              <w:rPr>
                <w:rFonts w:ascii="Calibri" w:hAnsi="Calibri"/>
                <w:color w:val="000000"/>
                <w:sz w:val="18"/>
              </w:rPr>
              <w:t>0.2</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5175137" w14:textId="77777777" w:rsidR="00806CFB" w:rsidRPr="00F51B7F" w:rsidRDefault="00806CFB" w:rsidP="0084763B">
            <w:pPr>
              <w:spacing w:after="0" w:line="240" w:lineRule="auto"/>
              <w:jc w:val="right"/>
              <w:rPr>
                <w:color w:val="000000"/>
              </w:rPr>
            </w:pPr>
            <w:r w:rsidRPr="00F51B7F">
              <w:rPr>
                <w:rFonts w:ascii="Calibri" w:hAnsi="Calibri"/>
                <w:color w:val="000000"/>
                <w:sz w:val="18"/>
              </w:rPr>
              <w:t>0.8</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A939D2C"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C0173EE" w14:textId="77777777" w:rsidR="00806CFB" w:rsidRPr="00F51B7F" w:rsidRDefault="00806CFB" w:rsidP="0084763B">
            <w:pPr>
              <w:spacing w:after="0" w:line="240" w:lineRule="auto"/>
              <w:jc w:val="right"/>
              <w:rPr>
                <w:color w:val="000000"/>
              </w:rPr>
            </w:pPr>
            <w:r w:rsidRPr="00F51B7F">
              <w:rPr>
                <w:rFonts w:ascii="Calibri" w:hAnsi="Calibri"/>
                <w:color w:val="000000"/>
                <w:sz w:val="18"/>
              </w:rPr>
              <w:t>0.2</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EC94E39" w14:textId="77777777" w:rsidR="00806CFB" w:rsidRPr="00F51B7F" w:rsidRDefault="00806CFB" w:rsidP="0084763B">
            <w:pPr>
              <w:spacing w:after="0" w:line="240" w:lineRule="auto"/>
              <w:jc w:val="right"/>
              <w:rPr>
                <w:color w:val="000000"/>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BCAB59A"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03635376"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0071403" w14:textId="77777777" w:rsidR="00806CFB" w:rsidRPr="00F51B7F" w:rsidRDefault="00806CFB" w:rsidP="0084763B">
            <w:pPr>
              <w:spacing w:after="0" w:line="240" w:lineRule="auto"/>
              <w:rPr>
                <w:color w:val="000000"/>
              </w:rPr>
            </w:pPr>
            <w:r w:rsidRPr="00F51B7F">
              <w:rPr>
                <w:rFonts w:ascii="Calibri" w:hAnsi="Calibri"/>
                <w:color w:val="000000"/>
                <w:sz w:val="18"/>
              </w:rPr>
              <w:t>Other disorders of optic [2nd] nerve and visual pathways</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A9792F4" w14:textId="77777777" w:rsidR="00806CFB" w:rsidRPr="00F51B7F" w:rsidRDefault="00806CFB" w:rsidP="0084763B">
            <w:pPr>
              <w:spacing w:after="0" w:line="240" w:lineRule="auto"/>
              <w:rPr>
                <w:color w:val="000000"/>
              </w:rPr>
            </w:pPr>
            <w:r w:rsidRPr="00F51B7F">
              <w:rPr>
                <w:rFonts w:ascii="Calibri" w:hAnsi="Calibri"/>
                <w:color w:val="000000"/>
                <w:sz w:val="18"/>
              </w:rPr>
              <w:t>H47</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3ED68A4"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5D438CA"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99375B9"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1819F8"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CA8F7D0" w14:textId="77777777" w:rsidR="00806CFB" w:rsidRPr="00F51B7F" w:rsidRDefault="00806CFB" w:rsidP="0084763B">
            <w:pPr>
              <w:spacing w:after="0" w:line="240" w:lineRule="auto"/>
              <w:jc w:val="right"/>
              <w:rPr>
                <w:color w:val="000000"/>
              </w:rPr>
            </w:pPr>
            <w:r w:rsidRPr="00F51B7F">
              <w:rPr>
                <w:rFonts w:ascii="Calibri" w:hAnsi="Calibri"/>
                <w:color w:val="000000"/>
                <w:sz w:val="18"/>
              </w:rPr>
              <w:t>2.2</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937D3A8"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DBFBFDA"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02FF6B8" w14:textId="77777777" w:rsidR="00806CFB" w:rsidRPr="00F51B7F" w:rsidRDefault="00806CFB" w:rsidP="0084763B">
            <w:pPr>
              <w:spacing w:after="0" w:line="240" w:lineRule="auto"/>
              <w:jc w:val="right"/>
              <w:rPr>
                <w:color w:val="000000"/>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7B18D9AA"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4DB92C76" w14:textId="77777777" w:rsidTr="0084763B">
        <w:trPr>
          <w:trHeight w:val="300"/>
        </w:trPr>
        <w:tc>
          <w:tcPr>
            <w:tcW w:w="8580"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4857D5B" w14:textId="77777777" w:rsidR="00806CFB" w:rsidRPr="00F51B7F" w:rsidRDefault="00806CFB" w:rsidP="0084763B">
            <w:pPr>
              <w:spacing w:after="0" w:line="240" w:lineRule="auto"/>
              <w:jc w:val="both"/>
              <w:rPr>
                <w:b/>
                <w:i/>
                <w:color w:val="000000"/>
              </w:rPr>
            </w:pPr>
            <w:r w:rsidRPr="00F51B7F">
              <w:rPr>
                <w:b/>
                <w:i/>
                <w:color w:val="000000"/>
              </w:rPr>
              <w:t>Group B – syndromes with biomarkers or specific established clinical signs</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6026DB55" w14:textId="77777777" w:rsidR="00806CFB" w:rsidRPr="00F51B7F" w:rsidRDefault="00806CFB" w:rsidP="0084763B">
            <w:pPr>
              <w:spacing w:after="0" w:line="240" w:lineRule="auto"/>
              <w:jc w:val="both"/>
              <w:rPr>
                <w:b/>
                <w:i/>
                <w:color w:val="000000"/>
              </w:rPr>
            </w:pPr>
          </w:p>
        </w:tc>
      </w:tr>
      <w:tr w:rsidR="00806CFB" w:rsidRPr="00FF3F8F" w14:paraId="4EA54B67"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EB89E0" w14:textId="77777777" w:rsidR="00806CFB" w:rsidRPr="00F51B7F" w:rsidRDefault="00806CFB" w:rsidP="0084763B">
            <w:pPr>
              <w:spacing w:after="0" w:line="240" w:lineRule="auto"/>
              <w:rPr>
                <w:color w:val="000000"/>
              </w:rPr>
            </w:pPr>
            <w:r w:rsidRPr="00F51B7F">
              <w:rPr>
                <w:rFonts w:ascii="Calibri" w:hAnsi="Calibri"/>
                <w:color w:val="000000"/>
                <w:sz w:val="18"/>
              </w:rPr>
              <w:t>Malignant neoplasms of digestive organs</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E153C81" w14:textId="77777777" w:rsidR="00806CFB" w:rsidRPr="00F51B7F" w:rsidRDefault="00806CFB" w:rsidP="0084763B">
            <w:pPr>
              <w:spacing w:after="0" w:line="240" w:lineRule="auto"/>
              <w:rPr>
                <w:color w:val="000000"/>
              </w:rPr>
            </w:pPr>
            <w:r w:rsidRPr="00F51B7F">
              <w:rPr>
                <w:rFonts w:ascii="Calibri" w:hAnsi="Calibri"/>
                <w:color w:val="000000"/>
                <w:sz w:val="18"/>
              </w:rPr>
              <w:t>C15-C26</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FBEEA71"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0.7</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A34D920"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87A85EE"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F70C51E" w14:textId="77777777" w:rsidR="00806CFB" w:rsidRPr="00F51B7F" w:rsidRDefault="00806CFB" w:rsidP="0084763B">
            <w:pPr>
              <w:spacing w:after="0" w:line="240" w:lineRule="auto"/>
              <w:jc w:val="right"/>
              <w:rPr>
                <w:color w:val="000000"/>
              </w:rPr>
            </w:pPr>
            <w:r w:rsidRPr="00F51B7F">
              <w:rPr>
                <w:rFonts w:ascii="Calibri" w:hAnsi="Calibri"/>
                <w:color w:val="000000"/>
                <w:sz w:val="18"/>
              </w:rPr>
              <w:t>1.1</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446D895" w14:textId="77777777" w:rsidR="00806CFB" w:rsidRPr="00F51B7F" w:rsidRDefault="00806CFB" w:rsidP="0084763B">
            <w:pPr>
              <w:spacing w:after="0" w:line="240" w:lineRule="auto"/>
              <w:jc w:val="right"/>
              <w:rPr>
                <w:color w:val="000000"/>
              </w:rPr>
            </w:pPr>
            <w:r w:rsidRPr="00F51B7F">
              <w:rPr>
                <w:rFonts w:ascii="Calibri" w:hAnsi="Calibri"/>
                <w:color w:val="000000"/>
                <w:sz w:val="18"/>
              </w:rPr>
              <w:t>0.7</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CEF86F2"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C18E24F" w14:textId="77777777" w:rsidR="00806CFB" w:rsidRPr="00F51B7F" w:rsidRDefault="00806CFB" w:rsidP="0084763B">
            <w:pPr>
              <w:spacing w:after="0" w:line="240" w:lineRule="auto"/>
              <w:jc w:val="right"/>
              <w:rPr>
                <w:color w:val="000000"/>
              </w:rPr>
            </w:pPr>
            <w:r w:rsidRPr="00F51B7F">
              <w:rPr>
                <w:rFonts w:ascii="Calibri" w:hAnsi="Calibri"/>
                <w:color w:val="000000"/>
                <w:sz w:val="18"/>
              </w:rPr>
              <w:t>1.1</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1AEB5DC" w14:textId="77777777" w:rsidR="00806CFB" w:rsidRPr="00F51B7F" w:rsidRDefault="00806CFB" w:rsidP="0084763B">
            <w:pPr>
              <w:spacing w:after="0" w:line="240" w:lineRule="auto"/>
              <w:jc w:val="right"/>
              <w:rPr>
                <w:color w:val="000000"/>
              </w:rPr>
            </w:pPr>
            <w:r w:rsidRPr="00F51B7F">
              <w:rPr>
                <w:rFonts w:ascii="Calibri" w:hAnsi="Calibri"/>
                <w:color w:val="000000"/>
                <w:sz w:val="18"/>
              </w:rPr>
              <w:t>0.4</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6838580"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1E9DBC14"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64A8855" w14:textId="77777777" w:rsidR="00806CFB" w:rsidRPr="00F51B7F" w:rsidRDefault="00806CFB" w:rsidP="0084763B">
            <w:pPr>
              <w:spacing w:after="0" w:line="240" w:lineRule="auto"/>
              <w:rPr>
                <w:color w:val="000000"/>
              </w:rPr>
            </w:pPr>
            <w:r w:rsidRPr="00F51B7F">
              <w:rPr>
                <w:rFonts w:ascii="Calibri" w:hAnsi="Calibri"/>
                <w:color w:val="000000"/>
                <w:sz w:val="18"/>
              </w:rPr>
              <w:t>Type 1 diabetes mellitus</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45CFD84" w14:textId="77777777" w:rsidR="00806CFB" w:rsidRPr="00F51B7F" w:rsidRDefault="00806CFB" w:rsidP="0084763B">
            <w:pPr>
              <w:spacing w:after="0" w:line="240" w:lineRule="auto"/>
              <w:rPr>
                <w:color w:val="000000"/>
              </w:rPr>
            </w:pPr>
            <w:r w:rsidRPr="00F51B7F">
              <w:rPr>
                <w:rFonts w:ascii="Calibri" w:hAnsi="Calibri"/>
                <w:color w:val="000000"/>
                <w:sz w:val="18"/>
              </w:rPr>
              <w:t>E10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E76AC95"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1.9</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C7C518"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FE0F1F3"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3AED504" w14:textId="77777777" w:rsidR="00806CFB" w:rsidRPr="00F51B7F" w:rsidRDefault="00806CFB" w:rsidP="0084763B">
            <w:pPr>
              <w:spacing w:after="0" w:line="240" w:lineRule="auto"/>
              <w:jc w:val="right"/>
              <w:rPr>
                <w:color w:val="000000"/>
              </w:rPr>
            </w:pPr>
            <w:r w:rsidRPr="00F51B7F">
              <w:rPr>
                <w:rFonts w:ascii="Calibri" w:hAnsi="Calibri"/>
                <w:color w:val="000000"/>
                <w:sz w:val="18"/>
              </w:rPr>
              <w:t>2.5</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52EB6D8" w14:textId="77777777" w:rsidR="00806CFB" w:rsidRPr="00F51B7F" w:rsidRDefault="00806CFB" w:rsidP="0084763B">
            <w:pPr>
              <w:spacing w:after="0" w:line="240" w:lineRule="auto"/>
              <w:jc w:val="right"/>
              <w:rPr>
                <w:color w:val="000000"/>
              </w:rPr>
            </w:pPr>
            <w:r w:rsidRPr="00F51B7F">
              <w:rPr>
                <w:rFonts w:ascii="Calibri" w:hAnsi="Calibri"/>
                <w:color w:val="000000"/>
                <w:sz w:val="18"/>
              </w:rPr>
              <w:t>2.4</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C2965BE" w14:textId="77777777" w:rsidR="00806CFB" w:rsidRPr="00F51B7F" w:rsidRDefault="00806CFB" w:rsidP="0084763B">
            <w:pPr>
              <w:spacing w:after="0" w:line="240" w:lineRule="auto"/>
              <w:jc w:val="right"/>
              <w:rPr>
                <w:color w:val="000000"/>
              </w:rPr>
            </w:pPr>
            <w:r w:rsidRPr="00F51B7F">
              <w:rPr>
                <w:rFonts w:ascii="Calibri" w:hAnsi="Calibri"/>
                <w:color w:val="000000"/>
                <w:sz w:val="18"/>
              </w:rPr>
              <w:t>0.622</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B310BBA" w14:textId="77777777" w:rsidR="00806CFB" w:rsidRPr="00F51B7F" w:rsidRDefault="00806CFB" w:rsidP="0084763B">
            <w:pPr>
              <w:spacing w:after="0" w:line="240" w:lineRule="auto"/>
              <w:jc w:val="right"/>
              <w:rPr>
                <w:color w:val="000000"/>
              </w:rPr>
            </w:pPr>
            <w:r w:rsidRPr="00F51B7F">
              <w:rPr>
                <w:rFonts w:ascii="Calibri" w:hAnsi="Calibri"/>
                <w:color w:val="000000"/>
                <w:sz w:val="18"/>
              </w:rPr>
              <w:t>2.5</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9BD960" w14:textId="77777777" w:rsidR="00806CFB" w:rsidRPr="00F51B7F" w:rsidRDefault="00806CFB" w:rsidP="0084763B">
            <w:pPr>
              <w:spacing w:after="0" w:line="240" w:lineRule="auto"/>
              <w:jc w:val="right"/>
              <w:rPr>
                <w:color w:val="000000"/>
              </w:rPr>
            </w:pPr>
            <w:r w:rsidRPr="00F51B7F">
              <w:rPr>
                <w:rFonts w:ascii="Calibri" w:hAnsi="Calibri"/>
                <w:color w:val="000000"/>
                <w:sz w:val="18"/>
              </w:rPr>
              <w:t>0.8</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CEF2CFE"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117B94DB"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44520C3" w14:textId="77777777" w:rsidR="00806CFB" w:rsidRPr="00F51B7F" w:rsidRDefault="00806CFB" w:rsidP="0084763B">
            <w:pPr>
              <w:spacing w:after="0" w:line="240" w:lineRule="auto"/>
              <w:rPr>
                <w:color w:val="000000"/>
              </w:rPr>
            </w:pPr>
            <w:r w:rsidRPr="00F51B7F">
              <w:rPr>
                <w:rFonts w:ascii="Calibri" w:hAnsi="Calibri"/>
                <w:color w:val="000000"/>
                <w:sz w:val="18"/>
              </w:rPr>
              <w:t>Nonsuppurative otitis media</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B0695FC" w14:textId="77777777" w:rsidR="00806CFB" w:rsidRPr="00F51B7F" w:rsidRDefault="00806CFB" w:rsidP="0084763B">
            <w:pPr>
              <w:spacing w:after="0" w:line="240" w:lineRule="auto"/>
              <w:rPr>
                <w:color w:val="000000"/>
              </w:rPr>
            </w:pPr>
            <w:r w:rsidRPr="00F51B7F">
              <w:rPr>
                <w:rFonts w:ascii="Calibri" w:hAnsi="Calibri"/>
                <w:color w:val="000000"/>
                <w:sz w:val="18"/>
              </w:rPr>
              <w:t>H65</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6B4A06B"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A7AE15E"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0.9</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724AB57"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4CDFA6D" w14:textId="77777777" w:rsidR="00806CFB" w:rsidRPr="00F51B7F" w:rsidRDefault="00806CFB" w:rsidP="0084763B">
            <w:pPr>
              <w:spacing w:after="0" w:line="240" w:lineRule="auto"/>
              <w:jc w:val="right"/>
              <w:rPr>
                <w:color w:val="000000"/>
              </w:rPr>
            </w:pPr>
            <w:r w:rsidRPr="00F51B7F">
              <w:rPr>
                <w:rFonts w:ascii="Calibri" w:hAnsi="Calibri"/>
                <w:color w:val="000000"/>
                <w:sz w:val="18"/>
              </w:rPr>
              <w:t>1.4</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0D0EEC" w14:textId="77777777" w:rsidR="00806CFB" w:rsidRPr="00F51B7F" w:rsidRDefault="00806CFB" w:rsidP="0084763B">
            <w:pPr>
              <w:spacing w:after="0" w:line="240" w:lineRule="auto"/>
              <w:jc w:val="right"/>
              <w:rPr>
                <w:color w:val="000000"/>
              </w:rPr>
            </w:pPr>
            <w:r w:rsidRPr="00F51B7F">
              <w:rPr>
                <w:rFonts w:ascii="Calibri" w:hAnsi="Calibri"/>
                <w:color w:val="000000"/>
                <w:sz w:val="18"/>
              </w:rPr>
              <w:t>2.1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026016"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B2CD222" w14:textId="77777777" w:rsidR="00806CFB" w:rsidRPr="00F51B7F" w:rsidRDefault="00806CFB" w:rsidP="0084763B">
            <w:pPr>
              <w:spacing w:after="0" w:line="240" w:lineRule="auto"/>
              <w:jc w:val="right"/>
              <w:rPr>
                <w:color w:val="000000"/>
              </w:rPr>
            </w:pPr>
            <w:r w:rsidRPr="00F51B7F">
              <w:rPr>
                <w:rFonts w:ascii="Calibri" w:hAnsi="Calibri"/>
                <w:color w:val="000000"/>
                <w:sz w:val="18"/>
              </w:rPr>
              <w:t>1.4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1862749" w14:textId="77777777" w:rsidR="00806CFB" w:rsidRPr="00F51B7F" w:rsidRDefault="00806CFB" w:rsidP="0084763B">
            <w:pPr>
              <w:spacing w:after="0" w:line="240" w:lineRule="auto"/>
              <w:jc w:val="right"/>
              <w:rPr>
                <w:color w:val="000000"/>
              </w:rPr>
            </w:pPr>
            <w:r w:rsidRPr="00F51B7F">
              <w:rPr>
                <w:rFonts w:ascii="Calibri" w:hAnsi="Calibri"/>
                <w:color w:val="000000"/>
                <w:sz w:val="18"/>
              </w:rPr>
              <w:t>1.1</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529DF98E"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118F2A9E"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0A47FC" w14:textId="77777777" w:rsidR="00806CFB" w:rsidRPr="00F51B7F" w:rsidRDefault="00806CFB" w:rsidP="0084763B">
            <w:pPr>
              <w:spacing w:after="0" w:line="240" w:lineRule="auto"/>
              <w:rPr>
                <w:color w:val="000000"/>
              </w:rPr>
            </w:pPr>
            <w:r w:rsidRPr="00F51B7F">
              <w:rPr>
                <w:rFonts w:ascii="Calibri" w:hAnsi="Calibri"/>
                <w:color w:val="000000"/>
                <w:sz w:val="18"/>
              </w:rPr>
              <w:t>Hyperparathyroidism and other disorders of parathyroid gland</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7871C1" w14:textId="77777777" w:rsidR="00806CFB" w:rsidRPr="00F51B7F" w:rsidRDefault="00806CFB" w:rsidP="0084763B">
            <w:pPr>
              <w:spacing w:after="0" w:line="240" w:lineRule="auto"/>
              <w:rPr>
                <w:color w:val="000000"/>
              </w:rPr>
            </w:pPr>
            <w:r w:rsidRPr="00F51B7F">
              <w:rPr>
                <w:rFonts w:ascii="Calibri" w:hAnsi="Calibri"/>
                <w:color w:val="000000"/>
                <w:sz w:val="18"/>
              </w:rPr>
              <w:t>E21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DB0BF79"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0AE4DF0"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9F0C6E1" w14:textId="77777777" w:rsidR="00806CFB" w:rsidRPr="00F51B7F" w:rsidRDefault="00806CFB" w:rsidP="0084763B">
            <w:pPr>
              <w:spacing w:after="0" w:line="240" w:lineRule="auto"/>
              <w:jc w:val="right"/>
              <w:rPr>
                <w:color w:val="000000"/>
              </w:rPr>
            </w:pPr>
            <w:r w:rsidRPr="00F51B7F">
              <w:rPr>
                <w:rFonts w:ascii="Calibri" w:hAnsi="Calibri"/>
                <w:color w:val="000000"/>
                <w:sz w:val="18"/>
              </w:rPr>
              <w:t>0.041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50A85A6" w14:textId="77777777" w:rsidR="00806CFB" w:rsidRPr="00F51B7F" w:rsidRDefault="00806CFB" w:rsidP="0084763B">
            <w:pPr>
              <w:spacing w:after="0" w:line="240" w:lineRule="auto"/>
              <w:jc w:val="right"/>
              <w:rPr>
                <w:color w:val="000000"/>
              </w:rPr>
            </w:pPr>
            <w:r w:rsidRPr="00F51B7F">
              <w:rPr>
                <w:rFonts w:ascii="Calibri" w:hAnsi="Calibri"/>
                <w:color w:val="000000"/>
                <w:sz w:val="18"/>
              </w:rPr>
              <w:t>0.4</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FB5F7F6"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2F67D39"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52EBA11" w14:textId="77777777" w:rsidR="00806CFB" w:rsidRPr="00F51B7F" w:rsidRDefault="00806CFB" w:rsidP="0084763B">
            <w:pPr>
              <w:spacing w:after="0" w:line="240" w:lineRule="auto"/>
              <w:jc w:val="right"/>
              <w:rPr>
                <w:color w:val="000000"/>
              </w:rPr>
            </w:pPr>
            <w:r w:rsidRPr="00F51B7F">
              <w:rPr>
                <w:rFonts w:ascii="Calibri" w:hAnsi="Calibri"/>
                <w:color w:val="000000"/>
                <w:sz w:val="18"/>
              </w:rPr>
              <w:t>0.4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CA4E728" w14:textId="77777777" w:rsidR="00806CFB" w:rsidRPr="00F51B7F" w:rsidRDefault="00806CFB" w:rsidP="0084763B">
            <w:pPr>
              <w:spacing w:after="0" w:line="240" w:lineRule="auto"/>
              <w:jc w:val="right"/>
              <w:rPr>
                <w:color w:val="000000"/>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3D44C039" w14:textId="77777777" w:rsidR="00806CFB" w:rsidRPr="00F51B7F" w:rsidRDefault="00806CFB" w:rsidP="0084763B">
            <w:pPr>
              <w:spacing w:after="0" w:line="240" w:lineRule="auto"/>
              <w:jc w:val="right"/>
              <w:rPr>
                <w:color w:val="000000"/>
              </w:rPr>
            </w:pPr>
            <w:r w:rsidRPr="00F51B7F">
              <w:rPr>
                <w:rFonts w:ascii="Calibri" w:hAnsi="Calibri"/>
                <w:color w:val="000000"/>
                <w:sz w:val="18"/>
              </w:rPr>
              <w:t>0.060</w:t>
            </w:r>
          </w:p>
        </w:tc>
      </w:tr>
      <w:tr w:rsidR="00806CFB" w:rsidRPr="00FF3F8F" w14:paraId="3EF64EF2"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C62B60E" w14:textId="77777777" w:rsidR="00806CFB" w:rsidRPr="00F51B7F" w:rsidRDefault="00806CFB" w:rsidP="0084763B">
            <w:pPr>
              <w:spacing w:after="0" w:line="240" w:lineRule="auto"/>
              <w:rPr>
                <w:color w:val="000000"/>
              </w:rPr>
            </w:pPr>
            <w:r w:rsidRPr="00F51B7F">
              <w:rPr>
                <w:rFonts w:ascii="Calibri" w:hAnsi="Calibri"/>
                <w:color w:val="000000"/>
                <w:sz w:val="18"/>
              </w:rPr>
              <w:t>Acute myocardial infarction</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1EF1BF1" w14:textId="77777777" w:rsidR="00806CFB" w:rsidRPr="00F51B7F" w:rsidRDefault="00806CFB" w:rsidP="0084763B">
            <w:pPr>
              <w:spacing w:after="0" w:line="240" w:lineRule="auto"/>
              <w:rPr>
                <w:color w:val="000000"/>
              </w:rPr>
            </w:pPr>
            <w:r w:rsidRPr="00F51B7F">
              <w:rPr>
                <w:rFonts w:ascii="Calibri" w:hAnsi="Calibri"/>
                <w:color w:val="000000"/>
                <w:sz w:val="18"/>
              </w:rPr>
              <w:t>I21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D0FB2C2"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1.9</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499DE3"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3AC60A" w14:textId="77777777" w:rsidR="00806CFB" w:rsidRPr="00F51B7F" w:rsidRDefault="00806CFB" w:rsidP="0084763B">
            <w:pPr>
              <w:spacing w:after="0" w:line="240" w:lineRule="auto"/>
              <w:jc w:val="right"/>
              <w:rPr>
                <w:color w:val="000000"/>
              </w:rPr>
            </w:pPr>
            <w:r w:rsidRPr="00F51B7F">
              <w:rPr>
                <w:rFonts w:ascii="Calibri" w:hAnsi="Calibri"/>
                <w:color w:val="000000"/>
                <w:sz w:val="18"/>
              </w:rPr>
              <w:t>0.005</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ECC266E" w14:textId="77777777" w:rsidR="00806CFB" w:rsidRPr="00F51B7F" w:rsidRDefault="00806CFB" w:rsidP="0084763B">
            <w:pPr>
              <w:spacing w:after="0" w:line="240" w:lineRule="auto"/>
              <w:jc w:val="right"/>
              <w:rPr>
                <w:color w:val="000000"/>
              </w:rPr>
            </w:pPr>
            <w:r w:rsidRPr="00F51B7F">
              <w:rPr>
                <w:rFonts w:ascii="Calibri" w:hAnsi="Calibri"/>
                <w:color w:val="000000"/>
                <w:sz w:val="18"/>
              </w:rPr>
              <w:t>2.6</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8EB17A9" w14:textId="77777777" w:rsidR="00806CFB" w:rsidRPr="00F51B7F" w:rsidRDefault="00806CFB" w:rsidP="0084763B">
            <w:pPr>
              <w:spacing w:after="0" w:line="240" w:lineRule="auto"/>
              <w:jc w:val="right"/>
              <w:rPr>
                <w:color w:val="000000"/>
              </w:rPr>
            </w:pPr>
            <w:r w:rsidRPr="00F51B7F">
              <w:rPr>
                <w:rFonts w:ascii="Calibri" w:hAnsi="Calibri"/>
                <w:color w:val="000000"/>
                <w:sz w:val="18"/>
              </w:rPr>
              <w:t>1.6</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DF79619"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E45FF8B" w14:textId="77777777" w:rsidR="00806CFB" w:rsidRPr="00F51B7F" w:rsidRDefault="00806CFB" w:rsidP="0084763B">
            <w:pPr>
              <w:spacing w:after="0" w:line="240" w:lineRule="auto"/>
              <w:jc w:val="right"/>
              <w:rPr>
                <w:color w:val="000000"/>
              </w:rPr>
            </w:pPr>
            <w:r w:rsidRPr="00F51B7F">
              <w:rPr>
                <w:rFonts w:ascii="Calibri" w:hAnsi="Calibri"/>
                <w:color w:val="000000"/>
                <w:sz w:val="18"/>
              </w:rPr>
              <w:t>2.6</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6955C2"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A0BBA49"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645F49A9"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A3F7E3F" w14:textId="77777777" w:rsidR="00806CFB" w:rsidRPr="00F51B7F" w:rsidRDefault="00806CFB" w:rsidP="0084763B">
            <w:pPr>
              <w:spacing w:after="0" w:line="240" w:lineRule="auto"/>
              <w:rPr>
                <w:color w:val="000000"/>
              </w:rPr>
            </w:pPr>
            <w:r w:rsidRPr="00F51B7F">
              <w:rPr>
                <w:rFonts w:ascii="Calibri" w:hAnsi="Calibri"/>
                <w:color w:val="000000"/>
                <w:sz w:val="18"/>
              </w:rPr>
              <w:t>Pulmonary embolism</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0DAF2AE" w14:textId="77777777" w:rsidR="00806CFB" w:rsidRPr="00F51B7F" w:rsidRDefault="00806CFB" w:rsidP="0084763B">
            <w:pPr>
              <w:spacing w:after="0" w:line="240" w:lineRule="auto"/>
              <w:rPr>
                <w:color w:val="000000"/>
              </w:rPr>
            </w:pPr>
            <w:r w:rsidRPr="00F51B7F">
              <w:rPr>
                <w:rFonts w:ascii="Calibri" w:hAnsi="Calibri"/>
                <w:color w:val="000000"/>
                <w:sz w:val="18"/>
              </w:rPr>
              <w:t>I26</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A9CD51A"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1.2</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DA822C1"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1.1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64A3DED" w14:textId="77777777" w:rsidR="00806CFB" w:rsidRPr="00F51B7F" w:rsidRDefault="00806CFB" w:rsidP="0084763B">
            <w:pPr>
              <w:spacing w:after="0" w:line="240" w:lineRule="auto"/>
              <w:jc w:val="right"/>
              <w:rPr>
                <w:color w:val="000000"/>
              </w:rPr>
            </w:pPr>
            <w:r w:rsidRPr="00F51B7F">
              <w:rPr>
                <w:rFonts w:ascii="Calibri" w:hAnsi="Calibri"/>
                <w:color w:val="000000"/>
                <w:sz w:val="18"/>
              </w:rPr>
              <w:t>0.080</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9367195" w14:textId="77777777" w:rsidR="00806CFB" w:rsidRPr="00F51B7F" w:rsidRDefault="00806CFB" w:rsidP="0084763B">
            <w:pPr>
              <w:spacing w:after="0" w:line="240" w:lineRule="auto"/>
              <w:jc w:val="right"/>
              <w:rPr>
                <w:color w:val="000000"/>
              </w:rPr>
            </w:pPr>
            <w:r w:rsidRPr="00F51B7F">
              <w:rPr>
                <w:rFonts w:ascii="Calibri" w:hAnsi="Calibri"/>
                <w:color w:val="000000"/>
                <w:sz w:val="18"/>
              </w:rPr>
              <w:t>1.5</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8B03BB7" w14:textId="77777777" w:rsidR="00806CFB" w:rsidRPr="00F51B7F" w:rsidRDefault="00806CFB" w:rsidP="0084763B">
            <w:pPr>
              <w:spacing w:after="0" w:line="240" w:lineRule="auto"/>
              <w:jc w:val="right"/>
              <w:rPr>
                <w:color w:val="000000"/>
              </w:rPr>
            </w:pPr>
            <w:r w:rsidRPr="00F51B7F">
              <w:rPr>
                <w:rFonts w:ascii="Calibri" w:hAnsi="Calibri"/>
                <w:color w:val="000000"/>
                <w:sz w:val="18"/>
              </w:rPr>
              <w:t>1.2</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BEFCC7A" w14:textId="77777777" w:rsidR="00806CFB" w:rsidRPr="00F51B7F" w:rsidRDefault="00806CFB" w:rsidP="0084763B">
            <w:pPr>
              <w:spacing w:after="0" w:line="240" w:lineRule="auto"/>
              <w:jc w:val="right"/>
              <w:rPr>
                <w:color w:val="000000"/>
              </w:rPr>
            </w:pPr>
            <w:r w:rsidRPr="00F51B7F">
              <w:rPr>
                <w:rFonts w:ascii="Calibri" w:hAnsi="Calibri"/>
                <w:color w:val="000000"/>
                <w:sz w:val="18"/>
              </w:rPr>
              <w:t>0.039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984147F" w14:textId="77777777" w:rsidR="00806CFB" w:rsidRPr="00F51B7F" w:rsidRDefault="00806CFB" w:rsidP="0084763B">
            <w:pPr>
              <w:spacing w:after="0" w:line="240" w:lineRule="auto"/>
              <w:jc w:val="right"/>
              <w:rPr>
                <w:color w:val="000000"/>
              </w:rPr>
            </w:pPr>
            <w:r w:rsidRPr="00F51B7F">
              <w:rPr>
                <w:rFonts w:ascii="Calibri" w:hAnsi="Calibri"/>
                <w:color w:val="000000"/>
                <w:sz w:val="18"/>
              </w:rPr>
              <w:t>1.5</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B134479" w14:textId="77777777" w:rsidR="00806CFB" w:rsidRPr="00F51B7F" w:rsidRDefault="00806CFB" w:rsidP="0084763B">
            <w:pPr>
              <w:spacing w:after="0" w:line="240" w:lineRule="auto"/>
              <w:jc w:val="right"/>
              <w:rPr>
                <w:color w:val="000000"/>
              </w:rPr>
            </w:pPr>
            <w:r w:rsidRPr="00F51B7F">
              <w:rPr>
                <w:rFonts w:ascii="Calibri" w:hAnsi="Calibri"/>
                <w:color w:val="000000"/>
                <w:sz w:val="18"/>
              </w:rPr>
              <w:t>0.5</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6D36A4DB"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392518DB"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699CC03" w14:textId="77777777" w:rsidR="00806CFB" w:rsidRPr="00F51B7F" w:rsidRDefault="00806CFB" w:rsidP="0084763B">
            <w:pPr>
              <w:spacing w:after="0" w:line="240" w:lineRule="auto"/>
              <w:rPr>
                <w:color w:val="000000"/>
              </w:rPr>
            </w:pPr>
            <w:r w:rsidRPr="00F51B7F">
              <w:rPr>
                <w:rFonts w:ascii="Calibri" w:hAnsi="Calibri"/>
                <w:color w:val="000000"/>
                <w:sz w:val="18"/>
              </w:rPr>
              <w:t>Chronic kidney disease (CKD)</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5344CFB" w14:textId="77777777" w:rsidR="00806CFB" w:rsidRPr="00F51B7F" w:rsidRDefault="00806CFB" w:rsidP="0084763B">
            <w:pPr>
              <w:spacing w:after="0" w:line="240" w:lineRule="auto"/>
              <w:rPr>
                <w:color w:val="000000"/>
              </w:rPr>
            </w:pPr>
            <w:r w:rsidRPr="00F51B7F">
              <w:rPr>
                <w:rFonts w:ascii="Calibri" w:hAnsi="Calibri"/>
                <w:color w:val="000000"/>
                <w:sz w:val="18"/>
              </w:rPr>
              <w:t>N18</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27A1460"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2.5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06C5C87"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2.5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8265C9E" w14:textId="77777777" w:rsidR="00806CFB" w:rsidRPr="00F51B7F" w:rsidRDefault="00806CFB" w:rsidP="0084763B">
            <w:pPr>
              <w:spacing w:after="0" w:line="240" w:lineRule="auto"/>
              <w:jc w:val="right"/>
              <w:rPr>
                <w:color w:val="000000"/>
              </w:rPr>
            </w:pPr>
            <w:r w:rsidRPr="00F51B7F">
              <w:rPr>
                <w:rFonts w:ascii="Calibri" w:hAnsi="Calibri"/>
                <w:color w:val="000000"/>
                <w:sz w:val="18"/>
              </w:rPr>
              <w:t>0.901</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2BC055E" w14:textId="77777777" w:rsidR="00806CFB" w:rsidRPr="00F51B7F" w:rsidRDefault="00806CFB" w:rsidP="0084763B">
            <w:pPr>
              <w:spacing w:after="0" w:line="240" w:lineRule="auto"/>
              <w:jc w:val="right"/>
              <w:rPr>
                <w:color w:val="000000"/>
              </w:rPr>
            </w:pPr>
            <w:r w:rsidRPr="00F51B7F">
              <w:rPr>
                <w:rFonts w:ascii="Calibri" w:hAnsi="Calibri"/>
                <w:color w:val="000000"/>
                <w:sz w:val="18"/>
              </w:rPr>
              <w:t>3.6</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226DD9C" w14:textId="77777777" w:rsidR="00806CFB" w:rsidRPr="00F51B7F" w:rsidRDefault="00806CFB" w:rsidP="0084763B">
            <w:pPr>
              <w:spacing w:after="0" w:line="240" w:lineRule="auto"/>
              <w:jc w:val="right"/>
              <w:rPr>
                <w:color w:val="000000"/>
              </w:rPr>
            </w:pPr>
            <w:r w:rsidRPr="00F51B7F">
              <w:rPr>
                <w:rFonts w:ascii="Calibri" w:hAnsi="Calibri"/>
                <w:color w:val="000000"/>
                <w:sz w:val="18"/>
              </w:rPr>
              <w:t>4.1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8108A42" w14:textId="77777777" w:rsidR="00806CFB" w:rsidRPr="00F51B7F" w:rsidRDefault="00806CFB" w:rsidP="0084763B">
            <w:pPr>
              <w:spacing w:after="0" w:line="240" w:lineRule="auto"/>
              <w:jc w:val="right"/>
              <w:rPr>
                <w:color w:val="000000"/>
              </w:rPr>
            </w:pPr>
            <w:r w:rsidRPr="00F51B7F">
              <w:rPr>
                <w:rFonts w:ascii="Calibri" w:hAnsi="Calibri"/>
                <w:color w:val="000000"/>
                <w:sz w:val="18"/>
              </w:rPr>
              <w:t>0.005</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94BE9F" w14:textId="77777777" w:rsidR="00806CFB" w:rsidRPr="00F51B7F" w:rsidRDefault="00806CFB" w:rsidP="0084763B">
            <w:pPr>
              <w:spacing w:after="0" w:line="240" w:lineRule="auto"/>
              <w:jc w:val="right"/>
              <w:rPr>
                <w:color w:val="000000"/>
              </w:rPr>
            </w:pPr>
            <w:r w:rsidRPr="00F51B7F">
              <w:rPr>
                <w:rFonts w:ascii="Calibri" w:hAnsi="Calibri"/>
                <w:color w:val="000000"/>
                <w:sz w:val="18"/>
              </w:rPr>
              <w:t>3.6</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E61BFE3" w14:textId="77777777" w:rsidR="00806CFB" w:rsidRPr="00F51B7F" w:rsidRDefault="00806CFB" w:rsidP="0084763B">
            <w:pPr>
              <w:spacing w:after="0" w:line="240" w:lineRule="auto"/>
              <w:jc w:val="right"/>
              <w:rPr>
                <w:color w:val="000000"/>
              </w:rPr>
            </w:pPr>
            <w:r w:rsidRPr="00F51B7F">
              <w:rPr>
                <w:rFonts w:ascii="Calibri" w:hAnsi="Calibri"/>
                <w:color w:val="000000"/>
                <w:sz w:val="18"/>
              </w:rPr>
              <w:t>1.8</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670B5768"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5E045882"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F376EDC" w14:textId="77777777" w:rsidR="00806CFB" w:rsidRPr="00F51B7F" w:rsidRDefault="00806CFB" w:rsidP="0084763B">
            <w:pPr>
              <w:spacing w:after="0" w:line="240" w:lineRule="auto"/>
              <w:rPr>
                <w:color w:val="000000"/>
              </w:rPr>
            </w:pPr>
            <w:r w:rsidRPr="00F51B7F">
              <w:rPr>
                <w:rFonts w:ascii="Calibri" w:hAnsi="Calibri"/>
                <w:color w:val="000000"/>
                <w:sz w:val="18"/>
              </w:rPr>
              <w:t>Crohn's disease [regional enteritis]</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CA4DDF0" w14:textId="77777777" w:rsidR="00806CFB" w:rsidRPr="00F51B7F" w:rsidRDefault="00806CFB" w:rsidP="0084763B">
            <w:pPr>
              <w:spacing w:after="0" w:line="240" w:lineRule="auto"/>
              <w:rPr>
                <w:color w:val="000000"/>
              </w:rPr>
            </w:pPr>
            <w:r w:rsidRPr="00F51B7F">
              <w:rPr>
                <w:rFonts w:ascii="Calibri" w:hAnsi="Calibri"/>
                <w:color w:val="000000"/>
                <w:sz w:val="18"/>
              </w:rPr>
              <w:t>K50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BE32F3C"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597CBC4"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B70F62B" w14:textId="77777777" w:rsidR="00806CFB" w:rsidRPr="00F51B7F" w:rsidRDefault="00806CFB" w:rsidP="0084763B">
            <w:pPr>
              <w:spacing w:after="0" w:line="240" w:lineRule="auto"/>
              <w:jc w:val="right"/>
              <w:rPr>
                <w:color w:val="000000"/>
              </w:rPr>
            </w:pPr>
            <w:r w:rsidRPr="00F51B7F">
              <w:rPr>
                <w:rFonts w:ascii="Calibri" w:hAnsi="Calibri"/>
                <w:color w:val="000000"/>
                <w:sz w:val="18"/>
              </w:rPr>
              <w:t>0.004</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7A0B2E7"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AFC153E" w14:textId="77777777" w:rsidR="00806CFB" w:rsidRPr="00F51B7F" w:rsidRDefault="00806CFB" w:rsidP="0084763B">
            <w:pPr>
              <w:spacing w:after="0" w:line="240" w:lineRule="auto"/>
              <w:jc w:val="right"/>
              <w:rPr>
                <w:color w:val="000000"/>
              </w:rPr>
            </w:pPr>
            <w:r w:rsidRPr="00F51B7F">
              <w:rPr>
                <w:rFonts w:ascii="Calibri" w:hAnsi="Calibri"/>
                <w:color w:val="000000"/>
                <w:sz w:val="18"/>
              </w:rPr>
              <w:t>0.5</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3C7D6BF" w14:textId="77777777" w:rsidR="00806CFB" w:rsidRPr="00F51B7F" w:rsidRDefault="00806CFB" w:rsidP="0084763B">
            <w:pPr>
              <w:spacing w:after="0" w:line="240" w:lineRule="auto"/>
              <w:jc w:val="right"/>
              <w:rPr>
                <w:color w:val="000000"/>
              </w:rPr>
            </w:pPr>
            <w:r w:rsidRPr="00F51B7F">
              <w:rPr>
                <w:rFonts w:ascii="Calibri" w:hAnsi="Calibri"/>
                <w:color w:val="000000"/>
                <w:sz w:val="18"/>
              </w:rPr>
              <w:t>0.578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4863488"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B9A0265" w14:textId="77777777" w:rsidR="00806CFB" w:rsidRPr="00F51B7F" w:rsidRDefault="00806CFB" w:rsidP="0084763B">
            <w:pPr>
              <w:spacing w:after="0" w:line="240" w:lineRule="auto"/>
              <w:jc w:val="right"/>
              <w:rPr>
                <w:color w:val="000000"/>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5E5AD759"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791895C1"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7C451A2" w14:textId="77777777" w:rsidR="00806CFB" w:rsidRPr="00F51B7F" w:rsidRDefault="00806CFB" w:rsidP="0084763B">
            <w:pPr>
              <w:spacing w:after="0" w:line="240" w:lineRule="auto"/>
              <w:rPr>
                <w:color w:val="000000"/>
              </w:rPr>
            </w:pPr>
            <w:r w:rsidRPr="00F51B7F">
              <w:rPr>
                <w:rFonts w:ascii="Calibri" w:hAnsi="Calibri"/>
                <w:color w:val="000000"/>
                <w:sz w:val="18"/>
              </w:rPr>
              <w:t>Fissure and fistula of anal and rectal regions</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7CAEF5" w14:textId="77777777" w:rsidR="00806CFB" w:rsidRPr="00F51B7F" w:rsidRDefault="00806CFB" w:rsidP="0084763B">
            <w:pPr>
              <w:spacing w:after="0" w:line="240" w:lineRule="auto"/>
              <w:rPr>
                <w:color w:val="000000"/>
              </w:rPr>
            </w:pPr>
            <w:r w:rsidRPr="00F51B7F">
              <w:rPr>
                <w:rFonts w:ascii="Calibri" w:hAnsi="Calibri"/>
                <w:color w:val="000000"/>
                <w:sz w:val="18"/>
              </w:rPr>
              <w:t>K60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750D78D"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6A2173"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99221D4" w14:textId="77777777" w:rsidR="00806CFB" w:rsidRPr="00F51B7F" w:rsidRDefault="00806CFB" w:rsidP="0084763B">
            <w:pPr>
              <w:spacing w:after="0" w:line="240" w:lineRule="auto"/>
              <w:jc w:val="right"/>
              <w:rPr>
                <w:color w:val="000000"/>
              </w:rPr>
            </w:pPr>
            <w:r w:rsidRPr="00F51B7F">
              <w:rPr>
                <w:rFonts w:ascii="Calibri" w:hAnsi="Calibri"/>
                <w:color w:val="000000"/>
                <w:sz w:val="18"/>
              </w:rPr>
              <w:t>0.070</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6288ED1" w14:textId="77777777" w:rsidR="00806CFB" w:rsidRPr="00F51B7F" w:rsidRDefault="00806CFB" w:rsidP="0084763B">
            <w:pPr>
              <w:spacing w:after="0" w:line="240" w:lineRule="auto"/>
              <w:jc w:val="right"/>
              <w:rPr>
                <w:color w:val="000000"/>
              </w:rPr>
            </w:pPr>
            <w:r w:rsidRPr="00F51B7F">
              <w:rPr>
                <w:rFonts w:ascii="Calibri" w:hAnsi="Calibri"/>
                <w:color w:val="000000"/>
                <w:sz w:val="18"/>
              </w:rPr>
              <w:t>0.5</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CFBC8BC" w14:textId="77777777" w:rsidR="00806CFB" w:rsidRPr="00F51B7F" w:rsidRDefault="00806CFB" w:rsidP="0084763B">
            <w:pPr>
              <w:spacing w:after="0" w:line="240" w:lineRule="auto"/>
              <w:jc w:val="right"/>
              <w:rPr>
                <w:color w:val="000000"/>
              </w:rPr>
            </w:pPr>
            <w:r w:rsidRPr="00F51B7F">
              <w:rPr>
                <w:rFonts w:ascii="Calibri" w:hAnsi="Calibri"/>
                <w:color w:val="000000"/>
                <w:sz w:val="18"/>
              </w:rPr>
              <w:t>0.8</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250A1DA"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A5DDB9A" w14:textId="77777777" w:rsidR="00806CFB" w:rsidRPr="00F51B7F" w:rsidRDefault="00806CFB" w:rsidP="0084763B">
            <w:pPr>
              <w:spacing w:after="0" w:line="240" w:lineRule="auto"/>
              <w:jc w:val="right"/>
              <w:rPr>
                <w:color w:val="000000"/>
              </w:rPr>
            </w:pPr>
            <w:r w:rsidRPr="00F51B7F">
              <w:rPr>
                <w:rFonts w:ascii="Calibri" w:hAnsi="Calibri"/>
                <w:color w:val="000000"/>
                <w:sz w:val="18"/>
              </w:rPr>
              <w:t>0.5</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BE4749" w14:textId="77777777" w:rsidR="00806CFB" w:rsidRPr="00F51B7F" w:rsidRDefault="00806CFB" w:rsidP="0084763B">
            <w:pPr>
              <w:spacing w:after="0" w:line="240" w:lineRule="auto"/>
              <w:jc w:val="right"/>
              <w:rPr>
                <w:color w:val="000000"/>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7C19908" w14:textId="77777777" w:rsidR="00806CFB" w:rsidRPr="00F51B7F" w:rsidRDefault="00806CFB" w:rsidP="0084763B">
            <w:pPr>
              <w:spacing w:after="0" w:line="240" w:lineRule="auto"/>
              <w:jc w:val="right"/>
              <w:rPr>
                <w:color w:val="000000"/>
              </w:rPr>
            </w:pPr>
            <w:r w:rsidRPr="00F51B7F">
              <w:rPr>
                <w:rFonts w:ascii="Calibri" w:hAnsi="Calibri"/>
                <w:color w:val="000000"/>
                <w:sz w:val="18"/>
              </w:rPr>
              <w:t>0.005</w:t>
            </w:r>
          </w:p>
        </w:tc>
      </w:tr>
      <w:tr w:rsidR="00806CFB" w:rsidRPr="00FF3F8F" w14:paraId="29F1C658"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F3602C0" w14:textId="77777777" w:rsidR="00806CFB" w:rsidRPr="00F51B7F" w:rsidRDefault="00806CFB" w:rsidP="0084763B">
            <w:pPr>
              <w:spacing w:after="0" w:line="240" w:lineRule="auto"/>
              <w:rPr>
                <w:color w:val="000000"/>
              </w:rPr>
            </w:pPr>
            <w:r w:rsidRPr="00F51B7F">
              <w:rPr>
                <w:rFonts w:ascii="Calibri" w:hAnsi="Calibri"/>
                <w:color w:val="000000"/>
                <w:sz w:val="18"/>
              </w:rPr>
              <w:t>Pneumothorax and air leak</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614607C" w14:textId="77777777" w:rsidR="00806CFB" w:rsidRPr="00F51B7F" w:rsidRDefault="00806CFB" w:rsidP="0084763B">
            <w:pPr>
              <w:spacing w:after="0" w:line="240" w:lineRule="auto"/>
              <w:rPr>
                <w:color w:val="000000"/>
              </w:rPr>
            </w:pPr>
            <w:r w:rsidRPr="00F51B7F">
              <w:rPr>
                <w:rFonts w:ascii="Calibri" w:hAnsi="Calibri"/>
                <w:color w:val="000000"/>
                <w:sz w:val="18"/>
              </w:rPr>
              <w:t>J93</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6C63BA2"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0.8</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DEA6D60"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572C634" w14:textId="77777777" w:rsidR="00806CFB" w:rsidRPr="00F51B7F" w:rsidRDefault="00806CFB" w:rsidP="0084763B">
            <w:pPr>
              <w:spacing w:after="0" w:line="240" w:lineRule="auto"/>
              <w:jc w:val="right"/>
              <w:rPr>
                <w:color w:val="000000"/>
              </w:rPr>
            </w:pPr>
            <w:r w:rsidRPr="00F51B7F">
              <w:rPr>
                <w:rFonts w:ascii="Calibri" w:hAnsi="Calibri"/>
                <w:color w:val="000000"/>
                <w:sz w:val="18"/>
              </w:rPr>
              <w:t>0.033</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F2A99EC" w14:textId="77777777" w:rsidR="00806CFB" w:rsidRPr="00F51B7F" w:rsidRDefault="00806CFB" w:rsidP="0084763B">
            <w:pPr>
              <w:spacing w:after="0" w:line="240" w:lineRule="auto"/>
              <w:jc w:val="right"/>
              <w:rPr>
                <w:color w:val="000000"/>
              </w:rPr>
            </w:pPr>
            <w:r w:rsidRPr="00F51B7F">
              <w:rPr>
                <w:rFonts w:ascii="Calibri" w:hAnsi="Calibri"/>
                <w:color w:val="000000"/>
                <w:sz w:val="18"/>
              </w:rPr>
              <w:t>1.0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05FD532" w14:textId="77777777" w:rsidR="00806CFB" w:rsidRPr="00F51B7F" w:rsidRDefault="00806CFB" w:rsidP="0084763B">
            <w:pPr>
              <w:spacing w:after="0" w:line="240" w:lineRule="auto"/>
              <w:jc w:val="right"/>
              <w:rPr>
                <w:color w:val="000000"/>
              </w:rPr>
            </w:pPr>
            <w:r w:rsidRPr="00F51B7F">
              <w:rPr>
                <w:rFonts w:ascii="Calibri" w:hAnsi="Calibri"/>
                <w:color w:val="000000"/>
                <w:sz w:val="18"/>
              </w:rPr>
              <w:t>0.6</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7828633"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56344B8" w14:textId="77777777" w:rsidR="00806CFB" w:rsidRPr="00F51B7F" w:rsidRDefault="00806CFB" w:rsidP="0084763B">
            <w:pPr>
              <w:spacing w:after="0" w:line="240" w:lineRule="auto"/>
              <w:jc w:val="right"/>
              <w:rPr>
                <w:color w:val="000000"/>
              </w:rPr>
            </w:pPr>
            <w:r w:rsidRPr="00F51B7F">
              <w:rPr>
                <w:rFonts w:ascii="Calibri" w:hAnsi="Calibri"/>
                <w:color w:val="000000"/>
                <w:sz w:val="18"/>
              </w:rPr>
              <w:t>1.0</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C50282D" w14:textId="77777777" w:rsidR="00806CFB" w:rsidRPr="00F51B7F" w:rsidRDefault="00806CFB" w:rsidP="0084763B">
            <w:pPr>
              <w:spacing w:after="0" w:line="240" w:lineRule="auto"/>
              <w:jc w:val="right"/>
              <w:rPr>
                <w:color w:val="000000"/>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A221E51"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r w:rsidR="00806CFB" w:rsidRPr="00FF3F8F" w14:paraId="4C0AE4A9" w14:textId="77777777" w:rsidTr="0084763B">
        <w:trPr>
          <w:trHeight w:val="300"/>
        </w:trPr>
        <w:tc>
          <w:tcPr>
            <w:tcW w:w="1767"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B52EB4C" w14:textId="77777777" w:rsidR="00806CFB" w:rsidRPr="00F51B7F" w:rsidRDefault="00806CFB" w:rsidP="0084763B">
            <w:pPr>
              <w:spacing w:after="0" w:line="240" w:lineRule="auto"/>
              <w:rPr>
                <w:color w:val="000000"/>
              </w:rPr>
            </w:pPr>
            <w:r w:rsidRPr="00F51B7F">
              <w:rPr>
                <w:rFonts w:ascii="Calibri" w:hAnsi="Calibri"/>
                <w:color w:val="000000"/>
                <w:sz w:val="18"/>
              </w:rPr>
              <w:t>Ulcerative colitis</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7198777" w14:textId="77777777" w:rsidR="00806CFB" w:rsidRPr="00F51B7F" w:rsidRDefault="00806CFB" w:rsidP="0084763B">
            <w:pPr>
              <w:spacing w:after="0" w:line="240" w:lineRule="auto"/>
              <w:rPr>
                <w:color w:val="000000"/>
              </w:rPr>
            </w:pPr>
            <w:r w:rsidRPr="00F51B7F">
              <w:rPr>
                <w:rFonts w:ascii="Calibri" w:hAnsi="Calibri"/>
                <w:color w:val="000000"/>
                <w:sz w:val="18"/>
              </w:rPr>
              <w:t>K51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96EDDAA"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0.4</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D3A78EF" w14:textId="77777777" w:rsidR="00806CFB" w:rsidRPr="00F51B7F" w:rsidRDefault="00806CFB" w:rsidP="0084763B">
            <w:pPr>
              <w:spacing w:after="0" w:line="240" w:lineRule="auto"/>
              <w:jc w:val="right"/>
              <w:rPr>
                <w:rFonts w:ascii="Calibri" w:hAnsi="Calibri"/>
                <w:color w:val="000000"/>
                <w:sz w:val="18"/>
              </w:rPr>
            </w:pPr>
            <w:r w:rsidRPr="00F51B7F">
              <w:rPr>
                <w:rFonts w:ascii="Calibri" w:hAnsi="Calibri"/>
                <w:color w:val="000000"/>
                <w:sz w:val="18"/>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73E28D0" w14:textId="77777777" w:rsidR="00806CFB" w:rsidRPr="00F51B7F" w:rsidRDefault="00806CFB" w:rsidP="0084763B">
            <w:pPr>
              <w:spacing w:after="0" w:line="240" w:lineRule="auto"/>
              <w:jc w:val="right"/>
              <w:rPr>
                <w:color w:val="000000"/>
              </w:rPr>
            </w:pPr>
            <w:r w:rsidRPr="00F51B7F">
              <w:rPr>
                <w:rFonts w:ascii="Calibri" w:hAnsi="Calibri"/>
                <w:color w:val="000000"/>
                <w:sz w:val="18"/>
              </w:rPr>
              <w:t>0.002</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6B0920C" w14:textId="77777777" w:rsidR="00806CFB" w:rsidRPr="00F51B7F" w:rsidRDefault="00806CFB" w:rsidP="0084763B">
            <w:pPr>
              <w:spacing w:after="0" w:line="240" w:lineRule="auto"/>
              <w:jc w:val="right"/>
              <w:rPr>
                <w:color w:val="000000"/>
              </w:rPr>
            </w:pPr>
            <w:r w:rsidRPr="00F51B7F">
              <w:rPr>
                <w:rFonts w:ascii="Calibri" w:hAnsi="Calibri"/>
                <w:color w:val="000000"/>
                <w:sz w:val="18"/>
              </w:rPr>
              <w:t>0.4</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EDFB212" w14:textId="77777777" w:rsidR="00806CFB" w:rsidRPr="00F51B7F" w:rsidRDefault="00806CFB" w:rsidP="0084763B">
            <w:pPr>
              <w:spacing w:after="0" w:line="240" w:lineRule="auto"/>
              <w:jc w:val="right"/>
              <w:rPr>
                <w:color w:val="000000"/>
              </w:rPr>
            </w:pPr>
            <w:r w:rsidRPr="00F51B7F">
              <w:rPr>
                <w:rFonts w:ascii="Calibri" w:hAnsi="Calibri"/>
                <w:color w:val="000000"/>
                <w:sz w:val="18"/>
              </w:rPr>
              <w:t>0.4</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6BF42F7" w14:textId="77777777" w:rsidR="00806CFB" w:rsidRPr="00F51B7F" w:rsidRDefault="00806CFB" w:rsidP="0084763B">
            <w:pPr>
              <w:spacing w:after="0" w:line="240" w:lineRule="auto"/>
              <w:jc w:val="right"/>
              <w:rPr>
                <w:color w:val="000000"/>
              </w:rPr>
            </w:pPr>
            <w:r w:rsidRPr="00F51B7F">
              <w:rPr>
                <w:rFonts w:ascii="Calibri" w:hAnsi="Calibri"/>
                <w:color w:val="000000"/>
                <w:sz w:val="18"/>
              </w:rPr>
              <w:t>0.671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278E32F" w14:textId="77777777" w:rsidR="00806CFB" w:rsidRPr="00F51B7F" w:rsidRDefault="00806CFB" w:rsidP="0084763B">
            <w:pPr>
              <w:spacing w:after="0" w:line="240" w:lineRule="auto"/>
              <w:jc w:val="right"/>
              <w:rPr>
                <w:color w:val="000000"/>
              </w:rPr>
            </w:pPr>
            <w:r w:rsidRPr="00F51B7F">
              <w:rPr>
                <w:rFonts w:ascii="Calibri" w:hAnsi="Calibri"/>
                <w:color w:val="000000"/>
                <w:sz w:val="18"/>
              </w:rPr>
              <w:t>0.4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2B059D1" w14:textId="77777777" w:rsidR="00806CFB" w:rsidRPr="00F51B7F" w:rsidRDefault="00806CFB" w:rsidP="0084763B">
            <w:pPr>
              <w:spacing w:after="0" w:line="240" w:lineRule="auto"/>
              <w:jc w:val="right"/>
              <w:rPr>
                <w:color w:val="000000"/>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272754E" w14:textId="77777777" w:rsidR="00806CFB" w:rsidRPr="00F51B7F" w:rsidRDefault="00806CFB" w:rsidP="0084763B">
            <w:pPr>
              <w:spacing w:after="0" w:line="240" w:lineRule="auto"/>
              <w:jc w:val="right"/>
              <w:rPr>
                <w:color w:val="000000"/>
              </w:rPr>
            </w:pPr>
            <w:r w:rsidRPr="00F51B7F">
              <w:rPr>
                <w:rFonts w:ascii="Calibri" w:hAnsi="Calibri"/>
                <w:color w:val="000000"/>
                <w:sz w:val="18"/>
              </w:rPr>
              <w:t>0.122</w:t>
            </w:r>
          </w:p>
        </w:tc>
      </w:tr>
      <w:tr w:rsidR="00806CFB" w:rsidRPr="00FF3F8F" w14:paraId="5FDFAE77" w14:textId="77777777" w:rsidTr="0084763B">
        <w:trPr>
          <w:trHeight w:val="300"/>
        </w:trPr>
        <w:tc>
          <w:tcPr>
            <w:tcW w:w="1767" w:type="dxa"/>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58F3117E" w14:textId="77777777" w:rsidR="00806CFB" w:rsidRPr="00F51B7F" w:rsidRDefault="00806CFB" w:rsidP="0084763B">
            <w:pPr>
              <w:spacing w:after="0" w:line="240" w:lineRule="auto"/>
              <w:rPr>
                <w:color w:val="000000"/>
              </w:rPr>
            </w:pPr>
            <w:r w:rsidRPr="00F51B7F">
              <w:rPr>
                <w:rFonts w:ascii="Calibri" w:hAnsi="Calibri"/>
                <w:color w:val="000000"/>
                <w:sz w:val="18"/>
              </w:rPr>
              <w:lastRenderedPageBreak/>
              <w:t>Streptococcal pharyngitis</w:t>
            </w:r>
          </w:p>
        </w:tc>
        <w:tc>
          <w:tcPr>
            <w:tcW w:w="830"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7FF2F067" w14:textId="77777777" w:rsidR="00806CFB" w:rsidRPr="00F51B7F" w:rsidRDefault="00806CFB" w:rsidP="0084763B">
            <w:pPr>
              <w:spacing w:after="0" w:line="240" w:lineRule="auto"/>
              <w:rPr>
                <w:color w:val="000000"/>
              </w:rPr>
            </w:pPr>
            <w:r w:rsidRPr="00F51B7F">
              <w:rPr>
                <w:rFonts w:ascii="Calibri" w:hAnsi="Calibri"/>
                <w:color w:val="000000"/>
                <w:sz w:val="18"/>
              </w:rPr>
              <w:t>J02.0</w:t>
            </w:r>
          </w:p>
        </w:tc>
        <w:tc>
          <w:tcPr>
            <w:tcW w:w="728"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25FD9342" w14:textId="77777777" w:rsidR="00806CFB" w:rsidRPr="00F51B7F" w:rsidRDefault="00806CFB" w:rsidP="0084763B">
            <w:pPr>
              <w:spacing w:after="0" w:line="240" w:lineRule="auto"/>
              <w:jc w:val="right"/>
              <w:rPr>
                <w:color w:val="000000"/>
              </w:rPr>
            </w:pPr>
            <w:r w:rsidRPr="00F51B7F">
              <w:rPr>
                <w:rFonts w:ascii="Calibri" w:hAnsi="Calibri"/>
                <w:color w:val="000000"/>
                <w:sz w:val="18"/>
              </w:rPr>
              <w:t>2.3</w:t>
            </w:r>
          </w:p>
        </w:tc>
        <w:tc>
          <w:tcPr>
            <w:tcW w:w="741"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0C071DED" w14:textId="77777777" w:rsidR="00806CFB" w:rsidRPr="00F51B7F" w:rsidRDefault="00806CFB" w:rsidP="0084763B">
            <w:pPr>
              <w:spacing w:after="0" w:line="240" w:lineRule="auto"/>
              <w:jc w:val="right"/>
              <w:rPr>
                <w:color w:val="000000"/>
              </w:rPr>
            </w:pPr>
            <w:r w:rsidRPr="00F51B7F">
              <w:rPr>
                <w:rFonts w:ascii="Calibri" w:hAnsi="Calibri"/>
                <w:color w:val="000000"/>
                <w:sz w:val="18"/>
              </w:rPr>
              <w:t>1.8</w:t>
            </w:r>
          </w:p>
        </w:tc>
        <w:tc>
          <w:tcPr>
            <w:tcW w:w="757"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0813C380"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0.001</w:t>
            </w:r>
          </w:p>
        </w:tc>
        <w:tc>
          <w:tcPr>
            <w:tcW w:w="792"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793FB407" w14:textId="77777777" w:rsidR="00806CFB" w:rsidRPr="00F51B7F" w:rsidRDefault="00806CFB" w:rsidP="0084763B">
            <w:pPr>
              <w:spacing w:after="0" w:line="240" w:lineRule="auto"/>
              <w:jc w:val="right"/>
              <w:rPr>
                <w:color w:val="000000"/>
              </w:rPr>
            </w:pPr>
            <w:r w:rsidRPr="00F51B7F">
              <w:rPr>
                <w:rFonts w:ascii="Calibri" w:hAnsi="Calibri"/>
                <w:color w:val="000000"/>
                <w:sz w:val="18"/>
              </w:rPr>
              <w:t>2.0</w:t>
            </w:r>
          </w:p>
        </w:tc>
        <w:tc>
          <w:tcPr>
            <w:tcW w:w="668"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1BEA6908" w14:textId="77777777" w:rsidR="00806CFB" w:rsidRPr="00F51B7F" w:rsidRDefault="00806CFB" w:rsidP="0084763B">
            <w:pPr>
              <w:spacing w:after="0" w:line="240" w:lineRule="auto"/>
              <w:jc w:val="right"/>
              <w:rPr>
                <w:color w:val="000000"/>
              </w:rPr>
            </w:pPr>
            <w:r w:rsidRPr="00F51B7F">
              <w:rPr>
                <w:rFonts w:ascii="Calibri" w:hAnsi="Calibri"/>
                <w:color w:val="000000"/>
                <w:sz w:val="18"/>
              </w:rPr>
              <w:t>2.6</w:t>
            </w:r>
          </w:p>
        </w:tc>
        <w:tc>
          <w:tcPr>
            <w:tcW w:w="773"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0ACC0E62"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c>
          <w:tcPr>
            <w:tcW w:w="770"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51507B1A" w14:textId="77777777" w:rsidR="00806CFB" w:rsidRPr="00F51B7F" w:rsidRDefault="00806CFB" w:rsidP="0084763B">
            <w:pPr>
              <w:spacing w:after="0" w:line="240" w:lineRule="auto"/>
              <w:jc w:val="right"/>
              <w:rPr>
                <w:color w:val="000000"/>
              </w:rPr>
            </w:pPr>
            <w:r w:rsidRPr="00F51B7F">
              <w:rPr>
                <w:rFonts w:ascii="Calibri" w:hAnsi="Calibri"/>
                <w:color w:val="000000"/>
                <w:sz w:val="18"/>
              </w:rPr>
              <w:t>2.0</w:t>
            </w:r>
          </w:p>
        </w:tc>
        <w:tc>
          <w:tcPr>
            <w:tcW w:w="754"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178F6273" w14:textId="77777777" w:rsidR="00806CFB" w:rsidRPr="00F51B7F" w:rsidRDefault="00806CFB" w:rsidP="0084763B">
            <w:pPr>
              <w:spacing w:after="0" w:line="240" w:lineRule="auto"/>
              <w:jc w:val="right"/>
              <w:rPr>
                <w:color w:val="000000"/>
              </w:rPr>
            </w:pPr>
            <w:r w:rsidRPr="00F51B7F">
              <w:rPr>
                <w:rFonts w:ascii="Calibri" w:hAnsi="Calibri"/>
                <w:color w:val="000000"/>
                <w:sz w:val="18"/>
              </w:rPr>
              <w:t>1.5</w:t>
            </w:r>
          </w:p>
        </w:tc>
        <w:tc>
          <w:tcPr>
            <w:tcW w:w="764" w:type="dxa"/>
            <w:tcBorders>
              <w:top w:val="single" w:sz="4" w:space="0" w:color="000000"/>
              <w:left w:val="single" w:sz="4"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2C08C9F" w14:textId="77777777" w:rsidR="00806CFB" w:rsidRPr="00F51B7F" w:rsidRDefault="00806CFB" w:rsidP="0084763B">
            <w:pPr>
              <w:spacing w:after="0" w:line="240" w:lineRule="auto"/>
              <w:jc w:val="right"/>
              <w:rPr>
                <w:b/>
                <w:color w:val="000000"/>
              </w:rPr>
            </w:pPr>
            <w:r w:rsidRPr="00F51B7F">
              <w:rPr>
                <w:rFonts w:ascii="Calibri" w:hAnsi="Calibri"/>
                <w:b/>
                <w:color w:val="000000"/>
                <w:sz w:val="18"/>
              </w:rPr>
              <w:t>&lt;0.001</w:t>
            </w:r>
          </w:p>
        </w:tc>
      </w:tr>
    </w:tbl>
    <w:p w14:paraId="2334EB11" w14:textId="77777777" w:rsidR="00806CFB" w:rsidRPr="00F51B7F" w:rsidRDefault="00806CFB" w:rsidP="00806CFB">
      <w:pPr>
        <w:jc w:val="both"/>
        <w:rPr>
          <w:color w:val="000000"/>
        </w:rPr>
      </w:pPr>
    </w:p>
    <w:p w14:paraId="402AAADD" w14:textId="77777777" w:rsidR="00806CFB" w:rsidRPr="00F51B7F" w:rsidRDefault="00806CFB" w:rsidP="00806CFB">
      <w:pPr>
        <w:jc w:val="both"/>
        <w:rPr>
          <w:i/>
          <w:color w:val="000000"/>
        </w:rPr>
      </w:pPr>
      <w:r w:rsidRPr="00F51B7F">
        <w:rPr>
          <w:i/>
          <w:color w:val="000000"/>
        </w:rPr>
        <w:t xml:space="preserve">Supplementary Table 1: a breakdown of the conditions included in the composite </w:t>
      </w:r>
      <w:proofErr w:type="gramStart"/>
      <w:r w:rsidRPr="00F51B7F">
        <w:rPr>
          <w:i/>
          <w:color w:val="000000"/>
        </w:rPr>
        <w:t>groups</w:t>
      </w:r>
      <w:proofErr w:type="gramEnd"/>
      <w:r w:rsidRPr="00F51B7F">
        <w:rPr>
          <w:i/>
          <w:color w:val="000000"/>
        </w:rPr>
        <w:t xml:space="preserve"> odds ratio comparisons.</w:t>
      </w:r>
    </w:p>
    <w:p w14:paraId="3FE9C943" w14:textId="77777777" w:rsidR="00806CFB" w:rsidRPr="00F51B7F" w:rsidRDefault="00806CFB" w:rsidP="00806CFB">
      <w:pPr>
        <w:jc w:val="both"/>
        <w:rPr>
          <w:i/>
          <w:color w:val="000000"/>
        </w:rPr>
      </w:pPr>
    </w:p>
    <w:p w14:paraId="06DAD52D" w14:textId="77777777" w:rsidR="00806CFB" w:rsidRPr="00F51B7F" w:rsidRDefault="00806CFB" w:rsidP="00806CFB">
      <w:pPr>
        <w:jc w:val="both"/>
        <w:rPr>
          <w:i/>
          <w:color w:val="000000"/>
        </w:rPr>
      </w:pPr>
      <w:r w:rsidRPr="00F51B7F">
        <w:rPr>
          <w:i/>
          <w:color w:val="000000"/>
        </w:rPr>
        <w:t xml:space="preserve"> </w:t>
      </w:r>
    </w:p>
    <w:tbl>
      <w:tblPr>
        <w:tblW w:w="9344" w:type="dxa"/>
        <w:tblLayout w:type="fixed"/>
        <w:tblCellMar>
          <w:left w:w="10" w:type="dxa"/>
          <w:right w:w="10" w:type="dxa"/>
        </w:tblCellMar>
        <w:tblLook w:val="0400" w:firstRow="0" w:lastRow="0" w:firstColumn="0" w:lastColumn="0" w:noHBand="0" w:noVBand="1"/>
      </w:tblPr>
      <w:tblGrid>
        <w:gridCol w:w="1604"/>
        <w:gridCol w:w="1023"/>
        <w:gridCol w:w="719"/>
        <w:gridCol w:w="674"/>
        <w:gridCol w:w="764"/>
        <w:gridCol w:w="664"/>
        <w:gridCol w:w="762"/>
        <w:gridCol w:w="785"/>
        <w:gridCol w:w="784"/>
        <w:gridCol w:w="791"/>
        <w:gridCol w:w="774"/>
      </w:tblGrid>
      <w:tr w:rsidR="00806CFB" w:rsidRPr="00FF3F8F" w14:paraId="22EAC493" w14:textId="77777777" w:rsidTr="0084763B">
        <w:trPr>
          <w:trHeight w:val="300"/>
        </w:trPr>
        <w:tc>
          <w:tcPr>
            <w:tcW w:w="1604" w:type="dxa"/>
            <w:tcBorders>
              <w:top w:val="single" w:sz="6"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430DDEA" w14:textId="77777777" w:rsidR="00806CFB" w:rsidRPr="00F51B7F" w:rsidRDefault="00806CFB" w:rsidP="0084763B">
            <w:pPr>
              <w:spacing w:after="0" w:line="240" w:lineRule="auto"/>
              <w:jc w:val="both"/>
              <w:rPr>
                <w:color w:val="000000"/>
              </w:rPr>
            </w:pPr>
          </w:p>
        </w:tc>
        <w:tc>
          <w:tcPr>
            <w:tcW w:w="1023" w:type="dxa"/>
            <w:tcBorders>
              <w:top w:val="single" w:sz="6"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1BE272F" w14:textId="77777777" w:rsidR="00806CFB" w:rsidRPr="00F51B7F" w:rsidRDefault="00806CFB" w:rsidP="0084763B">
            <w:pPr>
              <w:spacing w:after="0" w:line="240" w:lineRule="auto"/>
              <w:jc w:val="center"/>
              <w:rPr>
                <w:color w:val="000000"/>
              </w:rPr>
            </w:pPr>
            <w:proofErr w:type="spellStart"/>
            <w:r w:rsidRPr="00F51B7F">
              <w:rPr>
                <w:color w:val="000000"/>
              </w:rPr>
              <w:t>RxNorm</w:t>
            </w:r>
            <w:proofErr w:type="spellEnd"/>
            <w:r w:rsidRPr="00F51B7F">
              <w:rPr>
                <w:color w:val="000000"/>
              </w:rPr>
              <w:t xml:space="preserve"> / VA</w:t>
            </w:r>
          </w:p>
        </w:tc>
        <w:tc>
          <w:tcPr>
            <w:tcW w:w="2157"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6F2135C" w14:textId="77777777" w:rsidR="00806CFB" w:rsidRPr="00F51B7F" w:rsidRDefault="00806CFB" w:rsidP="0084763B">
            <w:pPr>
              <w:spacing w:after="0" w:line="240" w:lineRule="auto"/>
              <w:jc w:val="center"/>
              <w:rPr>
                <w:color w:val="000000"/>
              </w:rPr>
            </w:pPr>
            <w:r w:rsidRPr="00F51B7F">
              <w:rPr>
                <w:color w:val="000000"/>
              </w:rPr>
              <w:t>Psychedelic users</w:t>
            </w:r>
          </w:p>
        </w:tc>
        <w:tc>
          <w:tcPr>
            <w:tcW w:w="2211"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FDD8FBA" w14:textId="77777777" w:rsidR="00806CFB" w:rsidRPr="00F51B7F" w:rsidRDefault="00806CFB" w:rsidP="0084763B">
            <w:pPr>
              <w:spacing w:after="0" w:line="240" w:lineRule="auto"/>
              <w:jc w:val="center"/>
              <w:rPr>
                <w:color w:val="000000"/>
              </w:rPr>
            </w:pPr>
            <w:r w:rsidRPr="00F51B7F">
              <w:rPr>
                <w:color w:val="000000"/>
              </w:rPr>
              <w:t>Visual disorders</w:t>
            </w:r>
          </w:p>
        </w:tc>
        <w:tc>
          <w:tcPr>
            <w:tcW w:w="2349" w:type="dxa"/>
            <w:gridSpan w:val="3"/>
            <w:tcBorders>
              <w:top w:val="single" w:sz="6"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21DFD493" w14:textId="77777777" w:rsidR="00806CFB" w:rsidRPr="00F51B7F" w:rsidRDefault="00806CFB" w:rsidP="0084763B">
            <w:pPr>
              <w:spacing w:after="0" w:line="240" w:lineRule="auto"/>
              <w:jc w:val="center"/>
              <w:rPr>
                <w:color w:val="000000"/>
              </w:rPr>
            </w:pPr>
            <w:r w:rsidRPr="00F51B7F">
              <w:rPr>
                <w:color w:val="000000"/>
              </w:rPr>
              <w:t>Population controls</w:t>
            </w:r>
          </w:p>
        </w:tc>
      </w:tr>
      <w:tr w:rsidR="00806CFB" w:rsidRPr="00FF3F8F" w14:paraId="6E59A63D"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3840595" w14:textId="77777777" w:rsidR="00806CFB" w:rsidRPr="00F51B7F" w:rsidRDefault="00806CFB" w:rsidP="0084763B">
            <w:pPr>
              <w:spacing w:after="0" w:line="240" w:lineRule="auto"/>
              <w:jc w:val="both"/>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AD6F83A" w14:textId="77777777" w:rsidR="00806CFB" w:rsidRPr="00F51B7F" w:rsidRDefault="00806CFB" w:rsidP="0084763B">
            <w:pPr>
              <w:spacing w:after="0" w:line="240" w:lineRule="auto"/>
              <w:jc w:val="both"/>
              <w:rPr>
                <w:color w:val="00000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3FD8D68" w14:textId="77777777" w:rsidR="00806CFB" w:rsidRPr="00F51B7F" w:rsidRDefault="00806CFB" w:rsidP="0084763B">
            <w:pPr>
              <w:spacing w:after="0" w:line="240" w:lineRule="auto"/>
              <w:jc w:val="center"/>
              <w:rPr>
                <w:color w:val="000000"/>
              </w:rPr>
            </w:pPr>
            <w:r w:rsidRPr="00F51B7F">
              <w:rPr>
                <w:rFonts w:ascii="Calibri" w:hAnsi="Calibri"/>
                <w:b/>
                <w:color w:val="000000"/>
                <w:sz w:val="18"/>
              </w:rPr>
              <w:t>HPPD</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269B6E" w14:textId="77777777" w:rsidR="00806CFB" w:rsidRPr="00F51B7F" w:rsidRDefault="00806CFB" w:rsidP="0084763B">
            <w:pPr>
              <w:spacing w:after="0" w:line="240" w:lineRule="auto"/>
              <w:jc w:val="center"/>
              <w:rPr>
                <w:color w:val="000000"/>
              </w:rPr>
            </w:pPr>
            <w:r w:rsidRPr="00F51B7F">
              <w:rPr>
                <w:rFonts w:ascii="Calibri" w:hAnsi="Calibri"/>
                <w:b/>
                <w:color w:val="000000"/>
                <w:sz w:val="18"/>
              </w:rPr>
              <w:t>No HPPD</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25C431" w14:textId="77777777" w:rsidR="00806CFB" w:rsidRPr="00F51B7F" w:rsidRDefault="00806CFB" w:rsidP="0084763B">
            <w:pPr>
              <w:spacing w:after="0" w:line="240" w:lineRule="auto"/>
              <w:jc w:val="center"/>
              <w:rPr>
                <w:rFonts w:ascii="Calibri" w:hAnsi="Calibri"/>
                <w:b/>
                <w:color w:val="000000"/>
                <w:sz w:val="18"/>
              </w:rPr>
            </w:pPr>
          </w:p>
          <w:p w14:paraId="50E4881B" w14:textId="77777777" w:rsidR="00806CFB" w:rsidRPr="00F51B7F" w:rsidRDefault="00806CFB" w:rsidP="0084763B">
            <w:pPr>
              <w:spacing w:after="0" w:line="240" w:lineRule="auto"/>
              <w:jc w:val="both"/>
              <w:rPr>
                <w:color w:val="000000"/>
              </w:rPr>
            </w:pPr>
            <w:r w:rsidRPr="00F51B7F">
              <w:rPr>
                <w:color w:val="000000"/>
              </w:rPr>
              <w:t>p</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A465AD5" w14:textId="77777777" w:rsidR="00806CFB" w:rsidRPr="00F51B7F" w:rsidRDefault="00806CFB" w:rsidP="0084763B">
            <w:pPr>
              <w:spacing w:after="0" w:line="240" w:lineRule="auto"/>
              <w:jc w:val="center"/>
              <w:rPr>
                <w:color w:val="000000"/>
              </w:rPr>
            </w:pPr>
            <w:r w:rsidRPr="00F51B7F">
              <w:rPr>
                <w:rFonts w:ascii="Calibri" w:hAnsi="Calibri"/>
                <w:b/>
                <w:color w:val="000000"/>
                <w:sz w:val="18"/>
              </w:rPr>
              <w:t>HPPD</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8179438" w14:textId="77777777" w:rsidR="00806CFB" w:rsidRPr="00F51B7F" w:rsidRDefault="00806CFB" w:rsidP="0084763B">
            <w:pPr>
              <w:spacing w:after="0" w:line="240" w:lineRule="auto"/>
              <w:jc w:val="center"/>
              <w:rPr>
                <w:color w:val="000000"/>
              </w:rPr>
            </w:pPr>
            <w:r w:rsidRPr="00F51B7F">
              <w:rPr>
                <w:rFonts w:ascii="Calibri" w:hAnsi="Calibri"/>
                <w:b/>
                <w:color w:val="000000"/>
                <w:sz w:val="18"/>
              </w:rPr>
              <w:t>VSS</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B9DDEF8" w14:textId="77777777" w:rsidR="00806CFB" w:rsidRPr="00F51B7F" w:rsidRDefault="00806CFB" w:rsidP="0084763B">
            <w:pPr>
              <w:spacing w:after="0" w:line="240" w:lineRule="auto"/>
              <w:jc w:val="center"/>
              <w:rPr>
                <w:rFonts w:ascii="Calibri" w:hAnsi="Calibri"/>
                <w:b/>
                <w:color w:val="000000"/>
                <w:sz w:val="18"/>
              </w:rPr>
            </w:pPr>
          </w:p>
          <w:p w14:paraId="627F9387" w14:textId="77777777" w:rsidR="00806CFB" w:rsidRPr="00F51B7F" w:rsidRDefault="00806CFB" w:rsidP="0084763B">
            <w:pPr>
              <w:spacing w:after="0" w:line="240" w:lineRule="auto"/>
              <w:jc w:val="both"/>
              <w:rPr>
                <w:color w:val="000000"/>
              </w:rPr>
            </w:pPr>
            <w:r w:rsidRPr="00F51B7F">
              <w:rPr>
                <w:color w:val="000000"/>
              </w:rPr>
              <w:t>p</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4B8E2A" w14:textId="77777777" w:rsidR="00806CFB" w:rsidRPr="00F51B7F" w:rsidRDefault="00806CFB" w:rsidP="0084763B">
            <w:pPr>
              <w:spacing w:after="0" w:line="240" w:lineRule="auto"/>
              <w:jc w:val="center"/>
              <w:rPr>
                <w:color w:val="000000"/>
              </w:rPr>
            </w:pPr>
            <w:r w:rsidRPr="00F51B7F">
              <w:rPr>
                <w:rFonts w:ascii="Calibri" w:hAnsi="Calibri"/>
                <w:b/>
                <w:color w:val="000000"/>
                <w:sz w:val="18"/>
              </w:rPr>
              <w:t>HPPD</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499BF39" w14:textId="77777777" w:rsidR="00806CFB" w:rsidRPr="00F51B7F" w:rsidRDefault="00806CFB" w:rsidP="0084763B">
            <w:pPr>
              <w:spacing w:after="0" w:line="240" w:lineRule="auto"/>
              <w:jc w:val="center"/>
              <w:rPr>
                <w:color w:val="000000"/>
              </w:rPr>
            </w:pPr>
            <w:r w:rsidRPr="00F51B7F">
              <w:rPr>
                <w:rFonts w:ascii="Calibri" w:hAnsi="Calibri"/>
                <w:b/>
                <w:color w:val="000000"/>
                <w:sz w:val="18"/>
              </w:rPr>
              <w:t>Z00</w:t>
            </w:r>
          </w:p>
        </w:tc>
        <w:tc>
          <w:tcPr>
            <w:tcW w:w="774"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694998A4" w14:textId="77777777" w:rsidR="00806CFB" w:rsidRPr="00F51B7F" w:rsidRDefault="00806CFB" w:rsidP="0084763B">
            <w:pPr>
              <w:spacing w:after="0" w:line="240" w:lineRule="auto"/>
              <w:jc w:val="center"/>
              <w:rPr>
                <w:rFonts w:ascii="Calibri" w:hAnsi="Calibri"/>
                <w:b/>
                <w:color w:val="000000"/>
                <w:sz w:val="18"/>
              </w:rPr>
            </w:pPr>
          </w:p>
          <w:p w14:paraId="4771A87D" w14:textId="77777777" w:rsidR="00806CFB" w:rsidRPr="00F51B7F" w:rsidRDefault="00806CFB" w:rsidP="0084763B">
            <w:pPr>
              <w:spacing w:after="0" w:line="240" w:lineRule="auto"/>
              <w:jc w:val="both"/>
              <w:rPr>
                <w:color w:val="000000"/>
              </w:rPr>
            </w:pPr>
            <w:r w:rsidRPr="00F51B7F">
              <w:rPr>
                <w:color w:val="000000"/>
              </w:rPr>
              <w:t>p</w:t>
            </w:r>
          </w:p>
        </w:tc>
      </w:tr>
      <w:tr w:rsidR="00806CFB" w:rsidRPr="00FF3F8F" w14:paraId="1782D752"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04B6268" w14:textId="77777777" w:rsidR="00806CFB" w:rsidRPr="00F51B7F" w:rsidRDefault="00806CFB" w:rsidP="0084763B">
            <w:pPr>
              <w:spacing w:after="0" w:line="240" w:lineRule="auto"/>
              <w:jc w:val="both"/>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70AE727" w14:textId="77777777" w:rsidR="00806CFB" w:rsidRPr="00F51B7F" w:rsidRDefault="00806CFB" w:rsidP="0084763B">
            <w:pPr>
              <w:spacing w:after="0" w:line="240" w:lineRule="auto"/>
              <w:jc w:val="both"/>
              <w:rPr>
                <w:color w:val="00000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852A5ED" w14:textId="77777777" w:rsidR="00806CFB" w:rsidRPr="00F51B7F" w:rsidRDefault="00806CFB" w:rsidP="0084763B">
            <w:pPr>
              <w:spacing w:after="0" w:line="240" w:lineRule="auto"/>
              <w:jc w:val="both"/>
              <w:rPr>
                <w:color w:val="000000"/>
              </w:rPr>
            </w:pPr>
            <w:r w:rsidRPr="00F51B7F">
              <w:rPr>
                <w:color w:val="000000"/>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5B44666" w14:textId="77777777" w:rsidR="00806CFB" w:rsidRPr="00F51B7F" w:rsidRDefault="00806CFB" w:rsidP="0084763B">
            <w:pPr>
              <w:spacing w:after="0" w:line="240" w:lineRule="auto"/>
              <w:jc w:val="both"/>
              <w:rPr>
                <w:color w:val="000000"/>
              </w:rPr>
            </w:pPr>
            <w:r w:rsidRPr="00F51B7F">
              <w:rPr>
                <w:color w:val="000000"/>
              </w:rPr>
              <w:t>(%)</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FFD6D9A" w14:textId="77777777" w:rsidR="00806CFB" w:rsidRPr="00F51B7F" w:rsidRDefault="00806CFB" w:rsidP="0084763B">
            <w:pPr>
              <w:widowControl w:val="0"/>
              <w:pBdr>
                <w:top w:val="nil"/>
                <w:left w:val="nil"/>
                <w:bottom w:val="nil"/>
                <w:right w:val="nil"/>
                <w:between w:val="nil"/>
              </w:pBdr>
              <w:spacing w:after="0" w:line="276" w:lineRule="auto"/>
              <w:rPr>
                <w:color w:val="000000"/>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8628FC6" w14:textId="77777777" w:rsidR="00806CFB" w:rsidRPr="00F51B7F" w:rsidRDefault="00806CFB" w:rsidP="0084763B">
            <w:pPr>
              <w:spacing w:after="0" w:line="240" w:lineRule="auto"/>
              <w:jc w:val="both"/>
              <w:rPr>
                <w:color w:val="000000"/>
              </w:rPr>
            </w:pPr>
            <w:r w:rsidRPr="00F51B7F">
              <w:rPr>
                <w:color w:val="000000"/>
              </w:rPr>
              <w:t>(%)</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8328F40" w14:textId="77777777" w:rsidR="00806CFB" w:rsidRPr="00F51B7F" w:rsidRDefault="00806CFB" w:rsidP="0084763B">
            <w:pPr>
              <w:spacing w:after="0" w:line="240" w:lineRule="auto"/>
              <w:jc w:val="both"/>
              <w:rPr>
                <w:color w:val="000000"/>
              </w:rPr>
            </w:pPr>
            <w:r w:rsidRPr="00F51B7F">
              <w:rPr>
                <w:color w:val="000000"/>
              </w:rPr>
              <w:t>(%)</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6AE4871" w14:textId="77777777" w:rsidR="00806CFB" w:rsidRPr="00F51B7F" w:rsidRDefault="00806CFB" w:rsidP="0084763B">
            <w:pPr>
              <w:widowControl w:val="0"/>
              <w:pBdr>
                <w:top w:val="nil"/>
                <w:left w:val="nil"/>
                <w:bottom w:val="nil"/>
                <w:right w:val="nil"/>
                <w:between w:val="nil"/>
              </w:pBdr>
              <w:spacing w:after="0" w:line="276" w:lineRule="auto"/>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71DE7BF" w14:textId="77777777" w:rsidR="00806CFB" w:rsidRPr="00F51B7F" w:rsidRDefault="00806CFB" w:rsidP="0084763B">
            <w:pPr>
              <w:spacing w:after="0" w:line="240" w:lineRule="auto"/>
              <w:jc w:val="both"/>
              <w:rPr>
                <w:color w:val="000000"/>
              </w:rPr>
            </w:pPr>
            <w:r w:rsidRPr="00F51B7F">
              <w:rPr>
                <w:color w:val="000000"/>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1507C47" w14:textId="77777777" w:rsidR="00806CFB" w:rsidRPr="00F51B7F" w:rsidRDefault="00806CFB" w:rsidP="0084763B">
            <w:pPr>
              <w:spacing w:after="0" w:line="240" w:lineRule="auto"/>
              <w:jc w:val="both"/>
              <w:rPr>
                <w:color w:val="000000"/>
              </w:rPr>
            </w:pPr>
            <w:r w:rsidRPr="00F51B7F">
              <w:rPr>
                <w:color w:val="000000"/>
              </w:rPr>
              <w:t>(%)</w:t>
            </w:r>
          </w:p>
        </w:tc>
        <w:tc>
          <w:tcPr>
            <w:tcW w:w="774"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77BC8D3A" w14:textId="77777777" w:rsidR="00806CFB" w:rsidRPr="00F51B7F" w:rsidRDefault="00806CFB" w:rsidP="0084763B">
            <w:pPr>
              <w:widowControl w:val="0"/>
              <w:pBdr>
                <w:top w:val="nil"/>
                <w:left w:val="nil"/>
                <w:bottom w:val="nil"/>
                <w:right w:val="nil"/>
                <w:between w:val="nil"/>
              </w:pBdr>
              <w:spacing w:after="0" w:line="276" w:lineRule="auto"/>
              <w:rPr>
                <w:color w:val="000000"/>
              </w:rPr>
            </w:pPr>
          </w:p>
        </w:tc>
      </w:tr>
      <w:tr w:rsidR="00806CFB" w:rsidRPr="00FF3F8F" w14:paraId="0C960F74" w14:textId="77777777" w:rsidTr="0084763B">
        <w:trPr>
          <w:trHeight w:val="300"/>
        </w:trPr>
        <w:tc>
          <w:tcPr>
            <w:tcW w:w="8570"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18B11F9" w14:textId="77777777" w:rsidR="00806CFB" w:rsidRPr="00F51B7F" w:rsidRDefault="00806CFB" w:rsidP="0084763B">
            <w:pPr>
              <w:spacing w:after="0" w:line="240" w:lineRule="auto"/>
              <w:jc w:val="both"/>
              <w:rPr>
                <w:color w:val="000000"/>
              </w:rPr>
            </w:pPr>
            <w:r w:rsidRPr="00F51B7F">
              <w:rPr>
                <w:b/>
                <w:i/>
                <w:color w:val="000000"/>
              </w:rPr>
              <w:t>Medications (</w:t>
            </w:r>
            <w:proofErr w:type="spellStart"/>
            <w:r w:rsidRPr="00F51B7F">
              <w:rPr>
                <w:b/>
                <w:i/>
                <w:color w:val="000000"/>
              </w:rPr>
              <w:t>RxNorm</w:t>
            </w:r>
            <w:proofErr w:type="spellEnd"/>
            <w:r w:rsidRPr="00F51B7F">
              <w:rPr>
                <w:b/>
                <w:i/>
                <w:color w:val="000000"/>
              </w:rPr>
              <w:t xml:space="preserve"> Categorisation)</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F3D453E" w14:textId="77777777" w:rsidR="00806CFB" w:rsidRPr="00F51B7F" w:rsidRDefault="00806CFB" w:rsidP="0084763B">
            <w:pPr>
              <w:spacing w:after="0" w:line="240" w:lineRule="auto"/>
              <w:jc w:val="both"/>
              <w:rPr>
                <w:b/>
                <w:i/>
                <w:color w:val="000000"/>
              </w:rPr>
            </w:pPr>
          </w:p>
        </w:tc>
      </w:tr>
      <w:tr w:rsidR="00806CFB" w:rsidRPr="00FF3F8F" w14:paraId="12991615"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3DB83E5" w14:textId="77777777" w:rsidR="00806CFB" w:rsidRPr="00F51B7F" w:rsidRDefault="00806CFB" w:rsidP="0084763B">
            <w:pPr>
              <w:spacing w:after="0" w:line="240" w:lineRule="auto"/>
              <w:rPr>
                <w:color w:val="000000"/>
              </w:rPr>
            </w:pPr>
            <w:r w:rsidRPr="00F51B7F">
              <w:rPr>
                <w:rFonts w:ascii="Calibri" w:hAnsi="Calibri"/>
                <w:color w:val="000000"/>
                <w:sz w:val="18"/>
              </w:rPr>
              <w:t>aripiprazole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75FCF38"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89013</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19D67E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4.5</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EA779C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5.2</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F7D35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373506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4.4</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9DF4D4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1.6</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6A5D91F"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38732D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4.4</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4B5F48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23731FD6"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4BF52CBF"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5F0E618" w14:textId="77777777" w:rsidR="00806CFB" w:rsidRPr="00F51B7F" w:rsidRDefault="00806CFB" w:rsidP="0084763B">
            <w:pPr>
              <w:spacing w:after="0" w:line="240" w:lineRule="auto"/>
              <w:rPr>
                <w:color w:val="000000"/>
              </w:rPr>
            </w:pPr>
            <w:r w:rsidRPr="00F51B7F">
              <w:rPr>
                <w:rFonts w:ascii="Calibri" w:hAnsi="Calibri"/>
                <w:color w:val="000000"/>
                <w:sz w:val="18"/>
              </w:rPr>
              <w:t xml:space="preserve">aripiprazole </w:t>
            </w:r>
            <w:proofErr w:type="spellStart"/>
            <w:r w:rsidRPr="00F51B7F">
              <w:rPr>
                <w:rFonts w:ascii="Calibri" w:hAnsi="Calibri"/>
                <w:color w:val="000000"/>
                <w:sz w:val="18"/>
              </w:rPr>
              <w:t>lauroxil</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5B7DE9D"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1673265</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E41A3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ECE2FA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7080A8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A89324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0.5</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C5B18C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DD2403D"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5F75BF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0.5</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D90240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DC28F03"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6DA85173"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7C2803E" w14:textId="77777777" w:rsidR="00806CFB" w:rsidRPr="00F51B7F" w:rsidRDefault="00806CFB" w:rsidP="0084763B">
            <w:pPr>
              <w:spacing w:after="0" w:line="240" w:lineRule="auto"/>
              <w:rPr>
                <w:color w:val="000000"/>
              </w:rPr>
            </w:pPr>
            <w:proofErr w:type="spellStart"/>
            <w:r w:rsidRPr="00F51B7F">
              <w:rPr>
                <w:rFonts w:ascii="Calibri" w:hAnsi="Calibri"/>
                <w:color w:val="000000"/>
                <w:sz w:val="18"/>
              </w:rPr>
              <w:t>asenapine</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BBE90BC"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784649</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8C3375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42EE38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5DC045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4A05EE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7653B6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1A3B6F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0AE89C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2E7862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07128C98"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7E9ADCA2"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D499C61" w14:textId="77777777" w:rsidR="00806CFB" w:rsidRPr="00F51B7F" w:rsidRDefault="00806CFB" w:rsidP="0084763B">
            <w:pPr>
              <w:spacing w:after="0" w:line="240" w:lineRule="auto"/>
              <w:rPr>
                <w:color w:val="000000"/>
              </w:rPr>
            </w:pPr>
            <w:proofErr w:type="spellStart"/>
            <w:r w:rsidRPr="00F51B7F">
              <w:rPr>
                <w:rFonts w:ascii="Calibri" w:hAnsi="Calibri"/>
                <w:color w:val="000000"/>
                <w:sz w:val="18"/>
              </w:rPr>
              <w:t>brexpiprazole</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C0130A5"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1658314</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4B40A1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9F3567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748EBB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0.56</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387DF8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E9787F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648496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0.022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E33D3A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54A5C3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60C19C6D"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1A85D4E4"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60F274B" w14:textId="77777777" w:rsidR="00806CFB" w:rsidRPr="00F51B7F" w:rsidRDefault="00806CFB" w:rsidP="0084763B">
            <w:pPr>
              <w:spacing w:after="0" w:line="240" w:lineRule="auto"/>
              <w:rPr>
                <w:color w:val="000000"/>
              </w:rPr>
            </w:pPr>
            <w:proofErr w:type="spellStart"/>
            <w:r w:rsidRPr="00F51B7F">
              <w:rPr>
                <w:rFonts w:ascii="Calibri" w:hAnsi="Calibri"/>
                <w:color w:val="000000"/>
                <w:sz w:val="18"/>
              </w:rPr>
              <w:t>cariprazine</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E632636"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1667655</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CBDC7C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7A5CED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EFC2A9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AFB276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023124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C8002C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5F885D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A34076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90D33B7"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46737617"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B44E767" w14:textId="77777777" w:rsidR="00806CFB" w:rsidRPr="00F51B7F" w:rsidRDefault="00806CFB" w:rsidP="0084763B">
            <w:pPr>
              <w:spacing w:after="0" w:line="240" w:lineRule="auto"/>
              <w:rPr>
                <w:color w:val="000000"/>
              </w:rPr>
            </w:pPr>
            <w:r w:rsidRPr="00F51B7F">
              <w:rPr>
                <w:rFonts w:ascii="Calibri" w:hAnsi="Calibri"/>
                <w:color w:val="000000"/>
                <w:sz w:val="18"/>
              </w:rPr>
              <w:t>chlorpromazine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D6E1337"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2403</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2E3F2A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1.8</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DE1E4E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1.9</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17A77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0.154</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C8084D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1.7</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9758C5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0.4</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D96BE93"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B19F1B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1.7</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D5B752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78AAAB1D"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7E124CAF"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6862240" w14:textId="77777777" w:rsidR="00806CFB" w:rsidRPr="00F51B7F" w:rsidRDefault="00806CFB" w:rsidP="0084763B">
            <w:pPr>
              <w:spacing w:after="0" w:line="240" w:lineRule="auto"/>
              <w:rPr>
                <w:color w:val="000000"/>
              </w:rPr>
            </w:pPr>
            <w:r w:rsidRPr="00F51B7F">
              <w:rPr>
                <w:rFonts w:ascii="Calibri" w:hAnsi="Calibri"/>
                <w:color w:val="000000"/>
                <w:sz w:val="18"/>
              </w:rPr>
              <w:t>chlorprothixene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2DCDF8B"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2406</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78BFB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95FE92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F80924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0.313</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278731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E486F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71A4F0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7569A4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06994B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7D7B4BA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r>
      <w:tr w:rsidR="00806CFB" w:rsidRPr="00FF3F8F" w14:paraId="038D5AB2"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F14E211" w14:textId="77777777" w:rsidR="00806CFB" w:rsidRPr="00F51B7F" w:rsidRDefault="00806CFB" w:rsidP="0084763B">
            <w:pPr>
              <w:spacing w:after="0" w:line="240" w:lineRule="auto"/>
              <w:rPr>
                <w:color w:val="000000"/>
              </w:rPr>
            </w:pPr>
            <w:r w:rsidRPr="00F51B7F">
              <w:rPr>
                <w:rFonts w:ascii="Calibri" w:hAnsi="Calibri"/>
                <w:color w:val="000000"/>
                <w:sz w:val="18"/>
              </w:rPr>
              <w:t>clozapine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F316FD4"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2626</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69C071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0.3</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AC7ABC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915EF9F"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968A0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F3A955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57F5603"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13883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55E22C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576973D3"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08C64381"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0DD0780" w14:textId="77777777" w:rsidR="00806CFB" w:rsidRPr="00F51B7F" w:rsidRDefault="00806CFB" w:rsidP="0084763B">
            <w:pPr>
              <w:spacing w:after="0" w:line="240" w:lineRule="auto"/>
              <w:rPr>
                <w:color w:val="000000"/>
              </w:rPr>
            </w:pPr>
            <w:r w:rsidRPr="00F51B7F">
              <w:rPr>
                <w:rFonts w:ascii="Calibri" w:hAnsi="Calibri"/>
                <w:color w:val="000000"/>
                <w:sz w:val="18"/>
              </w:rPr>
              <w:t>fluphenazine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A75931E"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4496</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B99A2A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002398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0.7</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06523B1"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317139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75877D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7F9DB47"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75E15C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F7624B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326C88BB"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2536AD4F"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9186FF9" w14:textId="77777777" w:rsidR="00806CFB" w:rsidRPr="00F51B7F" w:rsidRDefault="00806CFB" w:rsidP="0084763B">
            <w:pPr>
              <w:spacing w:after="0" w:line="240" w:lineRule="auto"/>
              <w:rPr>
                <w:color w:val="000000"/>
              </w:rPr>
            </w:pPr>
            <w:r w:rsidRPr="00F51B7F">
              <w:rPr>
                <w:rFonts w:ascii="Calibri" w:hAnsi="Calibri"/>
                <w:color w:val="000000"/>
                <w:sz w:val="18"/>
              </w:rPr>
              <w:t>haloperidol</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98C8190"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5093</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5376E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13.8</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3059D6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13.6</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73C98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0.898</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A068BA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13.2</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829113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3.6</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A86C120"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EABC76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13.1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F0DD85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1.8</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21326418"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52242A75"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DA37934" w14:textId="77777777" w:rsidR="00806CFB" w:rsidRPr="00F51B7F" w:rsidRDefault="00806CFB" w:rsidP="0084763B">
            <w:pPr>
              <w:spacing w:after="0" w:line="240" w:lineRule="auto"/>
              <w:rPr>
                <w:color w:val="000000"/>
              </w:rPr>
            </w:pPr>
            <w:r w:rsidRPr="00F51B7F">
              <w:rPr>
                <w:rFonts w:ascii="Calibri" w:hAnsi="Calibri"/>
                <w:color w:val="000000"/>
                <w:sz w:val="18"/>
              </w:rPr>
              <w:t>iloperidone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36DA0FF"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73178</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FC6400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946F1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076B7E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0.002</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57AA82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D91F50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72D5F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786D07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F996B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716D633"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0.001</w:t>
            </w:r>
          </w:p>
        </w:tc>
      </w:tr>
      <w:tr w:rsidR="00806CFB" w:rsidRPr="00FF3F8F" w14:paraId="6AE7E13E"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07DB2BA" w14:textId="77777777" w:rsidR="00806CFB" w:rsidRPr="00F51B7F" w:rsidRDefault="00806CFB" w:rsidP="0084763B">
            <w:pPr>
              <w:spacing w:after="0" w:line="240" w:lineRule="auto"/>
              <w:rPr>
                <w:color w:val="000000"/>
              </w:rPr>
            </w:pPr>
            <w:proofErr w:type="spellStart"/>
            <w:r w:rsidRPr="00F51B7F">
              <w:rPr>
                <w:rFonts w:ascii="Calibri" w:hAnsi="Calibri"/>
                <w:color w:val="000000"/>
                <w:sz w:val="18"/>
              </w:rPr>
              <w:t>loxapine</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13E7CD0"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6475</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546F8F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CA584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A874DA"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097B4B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6FCFBC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25370E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0.011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61E7BE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A82F7D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7D6A1D0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0.011</w:t>
            </w:r>
          </w:p>
        </w:tc>
      </w:tr>
      <w:tr w:rsidR="00806CFB" w:rsidRPr="00FF3F8F" w14:paraId="26E61812"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CB8E9C1" w14:textId="77777777" w:rsidR="00806CFB" w:rsidRPr="00F51B7F" w:rsidRDefault="00806CFB" w:rsidP="0084763B">
            <w:pPr>
              <w:spacing w:after="0" w:line="240" w:lineRule="auto"/>
              <w:rPr>
                <w:color w:val="000000"/>
              </w:rPr>
            </w:pPr>
            <w:proofErr w:type="spellStart"/>
            <w:r w:rsidRPr="00F51B7F">
              <w:rPr>
                <w:rFonts w:ascii="Calibri" w:hAnsi="Calibri"/>
                <w:color w:val="000000"/>
                <w:sz w:val="18"/>
              </w:rPr>
              <w:t>lumateperone</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CEC700C"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2275602</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5935B8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12ACB0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1BB402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79900F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3C7EE8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816C4B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C85EDE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905C5E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7D865E8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w:t>
            </w:r>
          </w:p>
        </w:tc>
      </w:tr>
      <w:tr w:rsidR="00806CFB" w:rsidRPr="00FF3F8F" w14:paraId="5EAA4185"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4364414" w14:textId="77777777" w:rsidR="00806CFB" w:rsidRPr="00F51B7F" w:rsidRDefault="00806CFB" w:rsidP="0084763B">
            <w:pPr>
              <w:spacing w:after="0" w:line="240" w:lineRule="auto"/>
              <w:rPr>
                <w:color w:val="000000"/>
              </w:rPr>
            </w:pPr>
            <w:r w:rsidRPr="00F51B7F">
              <w:rPr>
                <w:rFonts w:ascii="Calibri" w:hAnsi="Calibri"/>
                <w:color w:val="000000"/>
                <w:sz w:val="18"/>
              </w:rPr>
              <w:t>lurasidone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0DE8F6E"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1040028</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531327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0.9</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B6A18B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1.5</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041CB6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725732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0.9</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2C0851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0.3</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EBF1321"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34DCD5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0.9</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ACBD2E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3866E69F"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6485103B"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4A06A67" w14:textId="77777777" w:rsidR="00806CFB" w:rsidRPr="00F51B7F" w:rsidRDefault="00806CFB" w:rsidP="0084763B">
            <w:pPr>
              <w:spacing w:after="0" w:line="240" w:lineRule="auto"/>
              <w:rPr>
                <w:color w:val="000000"/>
              </w:rPr>
            </w:pPr>
            <w:r w:rsidRPr="00F51B7F">
              <w:rPr>
                <w:rFonts w:ascii="Calibri" w:hAnsi="Calibri"/>
                <w:color w:val="000000"/>
                <w:sz w:val="18"/>
              </w:rPr>
              <w:t>molindone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91EB826"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7019</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A8B75A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32C639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8F4E02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0.361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549467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721F3F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C991A4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892F86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951628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223EF68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0.002</w:t>
            </w:r>
          </w:p>
        </w:tc>
      </w:tr>
      <w:tr w:rsidR="00806CFB" w:rsidRPr="00FF3F8F" w14:paraId="2F3AC118"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FCC8A30" w14:textId="77777777" w:rsidR="00806CFB" w:rsidRPr="00F51B7F" w:rsidRDefault="00806CFB" w:rsidP="0084763B">
            <w:pPr>
              <w:spacing w:after="0" w:line="240" w:lineRule="auto"/>
              <w:rPr>
                <w:color w:val="000000"/>
              </w:rPr>
            </w:pPr>
            <w:r w:rsidRPr="00F51B7F">
              <w:rPr>
                <w:rFonts w:ascii="Calibri" w:hAnsi="Calibri"/>
                <w:color w:val="000000"/>
                <w:sz w:val="18"/>
              </w:rPr>
              <w:t>olanzapine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4DE3CB6"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61381</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CCBF3D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8.8</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755BA1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11.8</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ED11FC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7BC24A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8.3</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7D7DA7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1.9</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EE4C400"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93FF36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8.3</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569106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AA8225A"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1D41698D"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C0E8CDB" w14:textId="77777777" w:rsidR="00806CFB" w:rsidRPr="00F51B7F" w:rsidRDefault="00806CFB" w:rsidP="0084763B">
            <w:pPr>
              <w:spacing w:after="0" w:line="240" w:lineRule="auto"/>
              <w:rPr>
                <w:color w:val="000000"/>
              </w:rPr>
            </w:pPr>
            <w:r w:rsidRPr="00F51B7F">
              <w:rPr>
                <w:rFonts w:ascii="Calibri" w:hAnsi="Calibri"/>
                <w:color w:val="000000"/>
                <w:sz w:val="18"/>
              </w:rPr>
              <w:t>paliperidone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53EB747"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679314</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209F33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0.9</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2C539D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1.7</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34895F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0.004</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2AD182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0.8</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584E66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68749B8"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F23E4F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0.8</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F12EE3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344A30DD"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093B43EF"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7B02D6" w14:textId="77777777" w:rsidR="00806CFB" w:rsidRPr="00F51B7F" w:rsidRDefault="00806CFB" w:rsidP="0084763B">
            <w:pPr>
              <w:spacing w:after="0" w:line="240" w:lineRule="auto"/>
              <w:rPr>
                <w:color w:val="000000"/>
              </w:rPr>
            </w:pPr>
            <w:r w:rsidRPr="00F51B7F">
              <w:rPr>
                <w:rFonts w:ascii="Calibri" w:hAnsi="Calibri"/>
                <w:color w:val="000000"/>
                <w:sz w:val="18"/>
              </w:rPr>
              <w:t>perphenazine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728C9ED"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8076</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2D7381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0.4</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58F2CD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0.3</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0B7D1D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0.484</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6FA764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0.4</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1996D9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60D4EB5"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791595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0.4</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E1CFB1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08D90902"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2A0A8CB8"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1A9CFC3" w14:textId="77777777" w:rsidR="00806CFB" w:rsidRPr="00F51B7F" w:rsidRDefault="00806CFB" w:rsidP="0084763B">
            <w:pPr>
              <w:spacing w:after="0" w:line="240" w:lineRule="auto"/>
              <w:rPr>
                <w:color w:val="000000"/>
              </w:rPr>
            </w:pPr>
            <w:proofErr w:type="spellStart"/>
            <w:r w:rsidRPr="00F51B7F">
              <w:rPr>
                <w:rFonts w:ascii="Calibri" w:hAnsi="Calibri"/>
                <w:color w:val="000000"/>
                <w:sz w:val="18"/>
              </w:rPr>
              <w:t>pimavanserin</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A943E90"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1791685</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430E22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2616CE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E9AC4BC"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27A47B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81D6AF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B9DE7A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3CC4AD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F608A1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359ED97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0.002</w:t>
            </w:r>
          </w:p>
        </w:tc>
      </w:tr>
      <w:tr w:rsidR="00806CFB" w:rsidRPr="00FF3F8F" w14:paraId="2C30E543"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C52F6E" w14:textId="77777777" w:rsidR="00806CFB" w:rsidRPr="00F51B7F" w:rsidRDefault="00806CFB" w:rsidP="0084763B">
            <w:pPr>
              <w:spacing w:after="0" w:line="240" w:lineRule="auto"/>
              <w:rPr>
                <w:color w:val="000000"/>
              </w:rPr>
            </w:pPr>
            <w:r w:rsidRPr="00F51B7F">
              <w:rPr>
                <w:rFonts w:ascii="Calibri" w:hAnsi="Calibri"/>
                <w:color w:val="000000"/>
                <w:sz w:val="18"/>
              </w:rPr>
              <w:t>quetiapine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4B97ED4"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51272</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B436C3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10.4</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49AAA8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9.2</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C8DF51B"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D00FFD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10.2</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A63149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2.7</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61A0E58"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0A51AD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10.2</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904626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58400C9E"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2B1B7674"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AD80957" w14:textId="77777777" w:rsidR="00806CFB" w:rsidRPr="00F51B7F" w:rsidRDefault="00806CFB" w:rsidP="0084763B">
            <w:pPr>
              <w:spacing w:after="0" w:line="240" w:lineRule="auto"/>
              <w:rPr>
                <w:color w:val="000000"/>
              </w:rPr>
            </w:pPr>
            <w:r w:rsidRPr="00F51B7F">
              <w:rPr>
                <w:rFonts w:ascii="Calibri" w:hAnsi="Calibri"/>
                <w:color w:val="000000"/>
                <w:sz w:val="18"/>
              </w:rPr>
              <w:t>risperidone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CEB2BD0"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35636</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4FCC94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7.8</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0C2158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7.0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0C10ED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0.879</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962774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7.3</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186318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1.2</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42739B2"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FDD553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7.3</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91A895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0.5</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5A132266"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2A4D2328"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79BF9FC" w14:textId="77777777" w:rsidR="00806CFB" w:rsidRPr="00F51B7F" w:rsidRDefault="00806CFB" w:rsidP="0084763B">
            <w:pPr>
              <w:spacing w:after="0" w:line="240" w:lineRule="auto"/>
              <w:rPr>
                <w:color w:val="000000"/>
              </w:rPr>
            </w:pPr>
            <w:r w:rsidRPr="00F51B7F">
              <w:rPr>
                <w:rFonts w:ascii="Calibri" w:hAnsi="Calibri"/>
                <w:color w:val="000000"/>
                <w:sz w:val="18"/>
              </w:rPr>
              <w:t>thioridazine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5D21B15"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10502</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865A2A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E1D0EE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BD2470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CFCBD5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6F7FFC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31D55D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0.532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772979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22EFD3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6FB5BE2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0.532</w:t>
            </w:r>
          </w:p>
        </w:tc>
      </w:tr>
      <w:tr w:rsidR="00806CFB" w:rsidRPr="00FF3F8F" w14:paraId="19AB3903"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C4A7D89" w14:textId="77777777" w:rsidR="00806CFB" w:rsidRPr="00F51B7F" w:rsidRDefault="00806CFB" w:rsidP="0084763B">
            <w:pPr>
              <w:spacing w:after="0" w:line="240" w:lineRule="auto"/>
              <w:rPr>
                <w:color w:val="000000"/>
              </w:rPr>
            </w:pPr>
            <w:r w:rsidRPr="00F51B7F">
              <w:rPr>
                <w:rFonts w:ascii="Calibri" w:hAnsi="Calibri"/>
                <w:color w:val="000000"/>
                <w:sz w:val="18"/>
              </w:rPr>
              <w:t>thiothixene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0BEDFF8"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10510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5A2CF7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1FEB03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2BA65E6"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3E40C7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EBDDD0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4D56C8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AB12AD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9C4817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22A7C7D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0.414</w:t>
            </w:r>
          </w:p>
        </w:tc>
      </w:tr>
      <w:tr w:rsidR="00806CFB" w:rsidRPr="00FF3F8F" w14:paraId="12A4A876"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8B6E5C1" w14:textId="77777777" w:rsidR="00806CFB" w:rsidRPr="00F51B7F" w:rsidRDefault="00806CFB" w:rsidP="0084763B">
            <w:pPr>
              <w:spacing w:after="0" w:line="240" w:lineRule="auto"/>
              <w:rPr>
                <w:color w:val="000000"/>
              </w:rPr>
            </w:pPr>
            <w:r w:rsidRPr="00F51B7F">
              <w:rPr>
                <w:rFonts w:ascii="Calibri" w:hAnsi="Calibri"/>
                <w:color w:val="000000"/>
                <w:sz w:val="18"/>
              </w:rPr>
              <w:t>trifluoperazine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B9909C2"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10800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9183FD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256691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80A312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0.002</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A0BAB69"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0.1</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CBBAEB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729841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0.414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EBCF41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1EC134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58AD7D1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r>
      <w:tr w:rsidR="00806CFB" w:rsidRPr="00FF3F8F" w14:paraId="48AE48DB"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1DF7DD3" w14:textId="77777777" w:rsidR="00806CFB" w:rsidRPr="00F51B7F" w:rsidRDefault="00806CFB" w:rsidP="0084763B">
            <w:pPr>
              <w:spacing w:after="0" w:line="240" w:lineRule="auto"/>
              <w:rPr>
                <w:color w:val="000000"/>
              </w:rPr>
            </w:pPr>
            <w:r w:rsidRPr="00F51B7F">
              <w:rPr>
                <w:rFonts w:ascii="Calibri" w:hAnsi="Calibri"/>
                <w:color w:val="000000"/>
                <w:sz w:val="18"/>
              </w:rPr>
              <w:t>triflupromazine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5EAE205"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10805</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ED8F8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AA8840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DE447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0.532</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2F5FC2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1D71300"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300AEA3"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C38493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65D2D4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5F9DED8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r>
      <w:tr w:rsidR="00806CFB" w:rsidRPr="00FF3F8F" w14:paraId="00A97DF3"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12DDA37" w14:textId="77777777" w:rsidR="00806CFB" w:rsidRPr="00F51B7F" w:rsidRDefault="00806CFB" w:rsidP="0084763B">
            <w:pPr>
              <w:spacing w:after="0" w:line="240" w:lineRule="auto"/>
              <w:rPr>
                <w:color w:val="000000"/>
              </w:rPr>
            </w:pPr>
            <w:proofErr w:type="spellStart"/>
            <w:r w:rsidRPr="00F51B7F">
              <w:rPr>
                <w:rFonts w:ascii="Calibri" w:hAnsi="Calibri"/>
                <w:color w:val="000000"/>
                <w:sz w:val="18"/>
              </w:rPr>
              <w:t>xanomeline</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71955F5"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2694828</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2037A0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A6C8F0B"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B87D8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0.442</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B55AE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16DDB5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E8456A6"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5FCE11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2.4</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1531CF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1C8A4C9A"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3357CC1B"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1518A21" w14:textId="77777777" w:rsidR="00806CFB" w:rsidRPr="00F51B7F" w:rsidRDefault="00806CFB" w:rsidP="0084763B">
            <w:pPr>
              <w:spacing w:after="0" w:line="240" w:lineRule="auto"/>
              <w:rPr>
                <w:color w:val="000000"/>
              </w:rPr>
            </w:pPr>
            <w:r w:rsidRPr="00F51B7F">
              <w:rPr>
                <w:rFonts w:ascii="Calibri" w:hAnsi="Calibri"/>
                <w:color w:val="000000"/>
                <w:sz w:val="18"/>
              </w:rPr>
              <w:t>ziprasidone</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02CC5F8"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115698</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0B37FF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2.5</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141E3A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3.7</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7C6DAC1"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0.001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2C2DF3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2.4</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8FA87F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0.5</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E3FDF88"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36F5075"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4.4</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06E4921"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01F872C6"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47232A3A" w14:textId="77777777" w:rsidTr="0084763B">
        <w:trPr>
          <w:trHeight w:val="300"/>
        </w:trPr>
        <w:tc>
          <w:tcPr>
            <w:tcW w:w="8570"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A3DE7CD" w14:textId="77777777" w:rsidR="00806CFB" w:rsidRPr="00F51B7F" w:rsidRDefault="00806CFB" w:rsidP="0084763B">
            <w:pPr>
              <w:spacing w:after="0" w:line="240" w:lineRule="auto"/>
              <w:jc w:val="both"/>
              <w:rPr>
                <w:color w:val="000000"/>
              </w:rPr>
            </w:pPr>
            <w:r w:rsidRPr="00F51B7F">
              <w:rPr>
                <w:b/>
                <w:i/>
                <w:color w:val="000000"/>
              </w:rPr>
              <w:t>Medications (VA Categorisation)</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3F27299" w14:textId="77777777" w:rsidR="00806CFB" w:rsidRPr="00F51B7F" w:rsidRDefault="00806CFB" w:rsidP="0084763B">
            <w:pPr>
              <w:spacing w:after="0" w:line="240" w:lineRule="auto"/>
              <w:jc w:val="both"/>
              <w:rPr>
                <w:b/>
                <w:i/>
                <w:color w:val="000000"/>
              </w:rPr>
            </w:pPr>
          </w:p>
        </w:tc>
      </w:tr>
      <w:tr w:rsidR="00806CFB" w:rsidRPr="00FF3F8F" w14:paraId="76ED749D"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B17DA53" w14:textId="77777777" w:rsidR="00806CFB" w:rsidRPr="00F51B7F" w:rsidRDefault="00806CFB" w:rsidP="0084763B">
            <w:pPr>
              <w:spacing w:after="0" w:line="240" w:lineRule="auto"/>
              <w:rPr>
                <w:color w:val="000000"/>
              </w:rPr>
            </w:pPr>
            <w:r w:rsidRPr="00F51B7F">
              <w:rPr>
                <w:rFonts w:ascii="Calibri" w:hAnsi="Calibri"/>
                <w:color w:val="000000"/>
                <w:sz w:val="18"/>
              </w:rPr>
              <w:t>ANTIPSYCHOTICS</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D1F612B" w14:textId="77777777" w:rsidR="00806CFB" w:rsidRPr="00F51B7F" w:rsidRDefault="00806CFB" w:rsidP="0084763B">
            <w:pPr>
              <w:spacing w:after="0" w:line="240" w:lineRule="auto"/>
              <w:rPr>
                <w:rFonts w:ascii="Play" w:hAnsi="Play"/>
                <w:color w:val="000000"/>
                <w:sz w:val="18"/>
              </w:rPr>
            </w:pPr>
            <w:r w:rsidRPr="00F51B7F">
              <w:rPr>
                <w:rFonts w:ascii="Play" w:hAnsi="Play"/>
                <w:color w:val="000000"/>
                <w:sz w:val="18"/>
              </w:rPr>
              <w:t>CN700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7DF7F3E"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29.9</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4215872"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29.2</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E4AEEF8"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0.140</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BBE8CF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25.6</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832B6B8"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8.2</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C98AC9F"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82352A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25.6</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E2703D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3.5</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9CA74BE"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6092E71C" w14:textId="77777777" w:rsidTr="0084763B">
        <w:trPr>
          <w:trHeight w:val="300"/>
        </w:trPr>
        <w:tc>
          <w:tcPr>
            <w:tcW w:w="1604"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E9F91D7" w14:textId="77777777" w:rsidR="00806CFB" w:rsidRPr="00F51B7F" w:rsidRDefault="00806CFB" w:rsidP="0084763B">
            <w:pPr>
              <w:spacing w:after="0" w:line="240" w:lineRule="auto"/>
              <w:rPr>
                <w:rFonts w:ascii="Calibri" w:hAnsi="Calibri"/>
                <w:color w:val="000000"/>
                <w:sz w:val="18"/>
              </w:rPr>
            </w:pPr>
            <w:r w:rsidRPr="00F51B7F">
              <w:rPr>
                <w:rFonts w:ascii="Calibri" w:hAnsi="Calibri"/>
                <w:color w:val="000000"/>
                <w:sz w:val="18"/>
              </w:rPr>
              <w:t>ANTIPSYCHOTICS, OTHER</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AAAA0AD" w14:textId="77777777" w:rsidR="00806CFB" w:rsidRPr="00F51B7F" w:rsidRDefault="00806CFB" w:rsidP="0084763B">
            <w:pPr>
              <w:spacing w:after="0" w:line="240" w:lineRule="auto"/>
              <w:rPr>
                <w:rFonts w:ascii="Play" w:hAnsi="Play"/>
                <w:color w:val="000000"/>
                <w:sz w:val="18"/>
              </w:rPr>
            </w:pPr>
            <w:r w:rsidRPr="00F51B7F">
              <w:rPr>
                <w:rFonts w:ascii="Play" w:hAnsi="Play"/>
                <w:color w:val="000000"/>
                <w:sz w:val="18"/>
              </w:rPr>
              <w:t>CN709</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EE2CFD6"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26.2</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7E4C070D"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26.7</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5B77469"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0.261</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9F9AF32"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25.3</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6AC2DCD7"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8.0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09F0F7A"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121A054"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25.3</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0210644D"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3.5</w:t>
            </w:r>
          </w:p>
        </w:tc>
        <w:tc>
          <w:tcPr>
            <w:tcW w:w="774"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vAlign w:val="center"/>
          </w:tcPr>
          <w:p w14:paraId="49E490C6"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r w:rsidR="00806CFB" w:rsidRPr="00FF3F8F" w14:paraId="4FD524C6" w14:textId="77777777" w:rsidTr="0084763B">
        <w:trPr>
          <w:trHeight w:val="300"/>
        </w:trPr>
        <w:tc>
          <w:tcPr>
            <w:tcW w:w="1604" w:type="dxa"/>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7EB91355" w14:textId="77777777" w:rsidR="00806CFB" w:rsidRPr="00F51B7F" w:rsidRDefault="00806CFB" w:rsidP="0084763B">
            <w:pPr>
              <w:spacing w:after="0" w:line="240" w:lineRule="auto"/>
              <w:rPr>
                <w:color w:val="000000"/>
              </w:rPr>
            </w:pPr>
            <w:r w:rsidRPr="00F51B7F">
              <w:rPr>
                <w:rFonts w:ascii="Calibri" w:hAnsi="Calibri"/>
                <w:color w:val="000000"/>
                <w:sz w:val="18"/>
              </w:rPr>
              <w:lastRenderedPageBreak/>
              <w:t>PHENOTHIAZINE/ RELATED ANTIPSYCHOTICS</w:t>
            </w:r>
          </w:p>
        </w:tc>
        <w:tc>
          <w:tcPr>
            <w:tcW w:w="1023"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1D278EE1" w14:textId="77777777" w:rsidR="00806CFB" w:rsidRPr="00F51B7F" w:rsidRDefault="00806CFB" w:rsidP="0084763B">
            <w:pPr>
              <w:spacing w:after="0" w:line="240" w:lineRule="auto"/>
              <w:rPr>
                <w:rFonts w:ascii="Play" w:hAnsi="Play"/>
                <w:color w:val="000000"/>
                <w:sz w:val="18"/>
              </w:rPr>
            </w:pPr>
            <w:r w:rsidRPr="00F51B7F">
              <w:rPr>
                <w:rFonts w:ascii="Play" w:hAnsi="Play"/>
                <w:color w:val="000000"/>
                <w:sz w:val="18"/>
              </w:rPr>
              <w:t>CN701</w:t>
            </w:r>
          </w:p>
        </w:tc>
        <w:tc>
          <w:tcPr>
            <w:tcW w:w="719"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11A10FE7"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2.7</w:t>
            </w:r>
          </w:p>
        </w:tc>
        <w:tc>
          <w:tcPr>
            <w:tcW w:w="674"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6AEBD34D"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2.8</w:t>
            </w:r>
          </w:p>
        </w:tc>
        <w:tc>
          <w:tcPr>
            <w:tcW w:w="764"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74162EA0" w14:textId="77777777" w:rsidR="00806CFB" w:rsidRPr="00F51B7F" w:rsidRDefault="00806CFB" w:rsidP="0084763B">
            <w:pPr>
              <w:spacing w:after="0" w:line="240" w:lineRule="auto"/>
              <w:jc w:val="right"/>
              <w:rPr>
                <w:rFonts w:ascii="Play" w:hAnsi="Play"/>
                <w:color w:val="000000"/>
                <w:sz w:val="18"/>
              </w:rPr>
            </w:pPr>
            <w:r w:rsidRPr="00F51B7F">
              <w:rPr>
                <w:rFonts w:ascii="Play" w:hAnsi="Play"/>
                <w:color w:val="000000"/>
                <w:sz w:val="18"/>
              </w:rPr>
              <w:t>0.568</w:t>
            </w:r>
          </w:p>
        </w:tc>
        <w:tc>
          <w:tcPr>
            <w:tcW w:w="664"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1207A17F"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2.6</w:t>
            </w:r>
          </w:p>
        </w:tc>
        <w:tc>
          <w:tcPr>
            <w:tcW w:w="762"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49CB31DE"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0.6</w:t>
            </w:r>
          </w:p>
        </w:tc>
        <w:tc>
          <w:tcPr>
            <w:tcW w:w="785"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1344FC59"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c>
          <w:tcPr>
            <w:tcW w:w="784"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5891AEFC"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2.6</w:t>
            </w:r>
          </w:p>
        </w:tc>
        <w:tc>
          <w:tcPr>
            <w:tcW w:w="791"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67F2CC6A" w14:textId="77777777" w:rsidR="00806CFB" w:rsidRPr="00F51B7F" w:rsidRDefault="00806CFB" w:rsidP="0084763B">
            <w:pPr>
              <w:spacing w:after="0" w:line="240" w:lineRule="auto"/>
              <w:jc w:val="right"/>
              <w:rPr>
                <w:rFonts w:ascii="Play" w:hAnsi="Play"/>
                <w:color w:val="000000"/>
                <w:sz w:val="18"/>
              </w:rPr>
            </w:pPr>
            <w:r w:rsidRPr="00F51B7F">
              <w:rPr>
                <w:rFonts w:ascii="Calibri" w:hAnsi="Calibri"/>
                <w:color w:val="000000"/>
                <w:sz w:val="18"/>
              </w:rPr>
              <w:t>0.2</w:t>
            </w:r>
          </w:p>
        </w:tc>
        <w:tc>
          <w:tcPr>
            <w:tcW w:w="774" w:type="dxa"/>
            <w:tcBorders>
              <w:top w:val="single" w:sz="4" w:space="0" w:color="000000"/>
              <w:left w:val="single" w:sz="4"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898FAA9" w14:textId="77777777" w:rsidR="00806CFB" w:rsidRPr="00F51B7F" w:rsidRDefault="00806CFB" w:rsidP="0084763B">
            <w:pPr>
              <w:spacing w:after="0" w:line="240" w:lineRule="auto"/>
              <w:jc w:val="right"/>
              <w:rPr>
                <w:rFonts w:ascii="Play" w:hAnsi="Play"/>
                <w:b/>
                <w:color w:val="000000"/>
                <w:sz w:val="18"/>
              </w:rPr>
            </w:pPr>
            <w:r w:rsidRPr="00F51B7F">
              <w:rPr>
                <w:rFonts w:ascii="Calibri" w:hAnsi="Calibri"/>
                <w:b/>
                <w:color w:val="000000"/>
                <w:sz w:val="18"/>
              </w:rPr>
              <w:t>&lt;0.001</w:t>
            </w:r>
          </w:p>
        </w:tc>
      </w:tr>
    </w:tbl>
    <w:p w14:paraId="3EF091AD" w14:textId="77777777" w:rsidR="00806CFB" w:rsidRPr="00F51B7F" w:rsidRDefault="00806CFB" w:rsidP="00806CFB">
      <w:pPr>
        <w:jc w:val="both"/>
        <w:rPr>
          <w:i/>
          <w:color w:val="000000"/>
        </w:rPr>
      </w:pPr>
    </w:p>
    <w:p w14:paraId="2E117A35" w14:textId="77777777" w:rsidR="00806CFB" w:rsidRPr="00F51B7F" w:rsidRDefault="00806CFB" w:rsidP="00806CFB">
      <w:pPr>
        <w:jc w:val="both"/>
        <w:rPr>
          <w:i/>
          <w:color w:val="000000"/>
        </w:rPr>
      </w:pPr>
      <w:r w:rsidRPr="00F51B7F">
        <w:rPr>
          <w:i/>
          <w:color w:val="000000"/>
        </w:rPr>
        <w:t>Supplementary Table 2: antipsychotic prescribing by cohort (post index diagnosis).</w:t>
      </w:r>
    </w:p>
    <w:p w14:paraId="611E7175" w14:textId="77777777" w:rsidR="00225078" w:rsidRDefault="00225078"/>
    <w:sectPr w:rsidR="00225078" w:rsidSect="00806CF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lay">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083"/>
    <w:multiLevelType w:val="multilevel"/>
    <w:tmpl w:val="68F27460"/>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44A4BAF"/>
    <w:multiLevelType w:val="multilevel"/>
    <w:tmpl w:val="E744C358"/>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5F66478"/>
    <w:multiLevelType w:val="hybridMultilevel"/>
    <w:tmpl w:val="A07649E8"/>
    <w:lvl w:ilvl="0" w:tplc="8848A3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73DA5"/>
    <w:multiLevelType w:val="multilevel"/>
    <w:tmpl w:val="6B9CB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233520"/>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41F21900"/>
    <w:multiLevelType w:val="multilevel"/>
    <w:tmpl w:val="B39E3D68"/>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51920D8E"/>
    <w:multiLevelType w:val="multilevel"/>
    <w:tmpl w:val="81843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4C0C1D"/>
    <w:multiLevelType w:val="multilevel"/>
    <w:tmpl w:val="E070C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481F8A"/>
    <w:multiLevelType w:val="multilevel"/>
    <w:tmpl w:val="0804F7A4"/>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6716788C"/>
    <w:multiLevelType w:val="hybridMultilevel"/>
    <w:tmpl w:val="DCA6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F08AF"/>
    <w:multiLevelType w:val="hybridMultilevel"/>
    <w:tmpl w:val="0FF6D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1D14D0"/>
    <w:multiLevelType w:val="multilevel"/>
    <w:tmpl w:val="2FCCF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7309310">
    <w:abstractNumId w:val="3"/>
  </w:num>
  <w:num w:numId="2" w16cid:durableId="1946812935">
    <w:abstractNumId w:val="7"/>
  </w:num>
  <w:num w:numId="3" w16cid:durableId="82534292">
    <w:abstractNumId w:val="5"/>
  </w:num>
  <w:num w:numId="4" w16cid:durableId="1151870167">
    <w:abstractNumId w:val="10"/>
  </w:num>
  <w:num w:numId="5" w16cid:durableId="1758936966">
    <w:abstractNumId w:val="4"/>
  </w:num>
  <w:num w:numId="6" w16cid:durableId="830869470">
    <w:abstractNumId w:val="1"/>
  </w:num>
  <w:num w:numId="7" w16cid:durableId="2022735299">
    <w:abstractNumId w:val="9"/>
  </w:num>
  <w:num w:numId="8" w16cid:durableId="708341520">
    <w:abstractNumId w:val="8"/>
  </w:num>
  <w:num w:numId="9" w16cid:durableId="152180358">
    <w:abstractNumId w:val="2"/>
  </w:num>
  <w:num w:numId="10" w16cid:durableId="1992564299">
    <w:abstractNumId w:val="11"/>
  </w:num>
  <w:num w:numId="11" w16cid:durableId="201669939">
    <w:abstractNumId w:val="6"/>
  </w:num>
  <w:num w:numId="12" w16cid:durableId="153337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FB"/>
    <w:rsid w:val="00225078"/>
    <w:rsid w:val="00454E88"/>
    <w:rsid w:val="0074705E"/>
    <w:rsid w:val="00806CFB"/>
    <w:rsid w:val="00D65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7592"/>
  <w15:chartTrackingRefBased/>
  <w15:docId w15:val="{E8871685-4DBB-4B29-B1D1-61ECB454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CF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0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CFB"/>
    <w:rPr>
      <w:rFonts w:eastAsiaTheme="majorEastAsia" w:cstheme="majorBidi"/>
      <w:color w:val="272727" w:themeColor="text1" w:themeTint="D8"/>
    </w:rPr>
  </w:style>
  <w:style w:type="paragraph" w:styleId="Title">
    <w:name w:val="Title"/>
    <w:basedOn w:val="Normal"/>
    <w:next w:val="Normal"/>
    <w:link w:val="TitleChar"/>
    <w:uiPriority w:val="10"/>
    <w:qFormat/>
    <w:rsid w:val="0080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CFB"/>
    <w:pPr>
      <w:spacing w:before="160"/>
      <w:jc w:val="center"/>
    </w:pPr>
    <w:rPr>
      <w:i/>
      <w:iCs/>
      <w:color w:val="404040" w:themeColor="text1" w:themeTint="BF"/>
    </w:rPr>
  </w:style>
  <w:style w:type="character" w:customStyle="1" w:styleId="QuoteChar">
    <w:name w:val="Quote Char"/>
    <w:basedOn w:val="DefaultParagraphFont"/>
    <w:link w:val="Quote"/>
    <w:uiPriority w:val="29"/>
    <w:rsid w:val="00806CFB"/>
    <w:rPr>
      <w:i/>
      <w:iCs/>
      <w:color w:val="404040" w:themeColor="text1" w:themeTint="BF"/>
    </w:rPr>
  </w:style>
  <w:style w:type="paragraph" w:styleId="ListParagraph">
    <w:name w:val="List Paragraph"/>
    <w:basedOn w:val="Normal"/>
    <w:uiPriority w:val="34"/>
    <w:qFormat/>
    <w:rsid w:val="00806CFB"/>
    <w:pPr>
      <w:ind w:left="720"/>
      <w:contextualSpacing/>
    </w:pPr>
  </w:style>
  <w:style w:type="character" w:styleId="IntenseEmphasis">
    <w:name w:val="Intense Emphasis"/>
    <w:basedOn w:val="DefaultParagraphFont"/>
    <w:uiPriority w:val="21"/>
    <w:qFormat/>
    <w:rsid w:val="00806CFB"/>
    <w:rPr>
      <w:i/>
      <w:iCs/>
      <w:color w:val="0F4761" w:themeColor="accent1" w:themeShade="BF"/>
    </w:rPr>
  </w:style>
  <w:style w:type="paragraph" w:styleId="IntenseQuote">
    <w:name w:val="Intense Quote"/>
    <w:basedOn w:val="Normal"/>
    <w:next w:val="Normal"/>
    <w:link w:val="IntenseQuoteChar"/>
    <w:uiPriority w:val="30"/>
    <w:qFormat/>
    <w:rsid w:val="0080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CFB"/>
    <w:rPr>
      <w:i/>
      <w:iCs/>
      <w:color w:val="0F4761" w:themeColor="accent1" w:themeShade="BF"/>
    </w:rPr>
  </w:style>
  <w:style w:type="character" w:styleId="IntenseReference">
    <w:name w:val="Intense Reference"/>
    <w:basedOn w:val="DefaultParagraphFont"/>
    <w:uiPriority w:val="32"/>
    <w:qFormat/>
    <w:rsid w:val="00806CFB"/>
    <w:rPr>
      <w:b/>
      <w:bCs/>
      <w:smallCaps/>
      <w:color w:val="0F4761" w:themeColor="accent1" w:themeShade="BF"/>
      <w:spacing w:val="5"/>
    </w:rPr>
  </w:style>
  <w:style w:type="character" w:styleId="Hyperlink">
    <w:name w:val="Hyperlink"/>
    <w:basedOn w:val="DefaultParagraphFont"/>
    <w:uiPriority w:val="99"/>
    <w:unhideWhenUsed/>
    <w:rsid w:val="00806CFB"/>
    <w:rPr>
      <w:color w:val="467886" w:themeColor="hyperlink"/>
      <w:u w:val="single"/>
    </w:rPr>
  </w:style>
  <w:style w:type="character" w:styleId="UnresolvedMention">
    <w:name w:val="Unresolved Mention"/>
    <w:basedOn w:val="DefaultParagraphFont"/>
    <w:uiPriority w:val="99"/>
    <w:semiHidden/>
    <w:unhideWhenUsed/>
    <w:rsid w:val="00806CFB"/>
    <w:rPr>
      <w:color w:val="605E5C"/>
      <w:shd w:val="clear" w:color="auto" w:fill="E1DFDD"/>
    </w:rPr>
  </w:style>
  <w:style w:type="character" w:styleId="PlaceholderText">
    <w:name w:val="Placeholder Text"/>
    <w:basedOn w:val="DefaultParagraphFont"/>
    <w:uiPriority w:val="99"/>
    <w:semiHidden/>
    <w:rsid w:val="00806CFB"/>
    <w:rPr>
      <w:color w:val="666666"/>
    </w:rPr>
  </w:style>
  <w:style w:type="character" w:styleId="CommentReference">
    <w:name w:val="annotation reference"/>
    <w:basedOn w:val="DefaultParagraphFont"/>
    <w:unhideWhenUsed/>
    <w:rsid w:val="00806CFB"/>
    <w:rPr>
      <w:sz w:val="16"/>
      <w:szCs w:val="16"/>
    </w:rPr>
  </w:style>
  <w:style w:type="paragraph" w:styleId="CommentText">
    <w:name w:val="annotation text"/>
    <w:basedOn w:val="Normal"/>
    <w:link w:val="CommentTextChar"/>
    <w:unhideWhenUsed/>
    <w:rsid w:val="00806CFB"/>
    <w:pPr>
      <w:spacing w:line="240" w:lineRule="auto"/>
    </w:pPr>
    <w:rPr>
      <w:sz w:val="20"/>
      <w:szCs w:val="20"/>
    </w:rPr>
  </w:style>
  <w:style w:type="character" w:customStyle="1" w:styleId="CommentTextChar">
    <w:name w:val="Comment Text Char"/>
    <w:basedOn w:val="DefaultParagraphFont"/>
    <w:link w:val="CommentText"/>
    <w:rsid w:val="00806CFB"/>
    <w:rPr>
      <w:rFonts w:ascii="Aptos" w:eastAsia="Aptos" w:hAnsi="Aptos" w:cs="Aptos"/>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06CFB"/>
    <w:rPr>
      <w:b/>
      <w:bCs/>
    </w:rPr>
  </w:style>
  <w:style w:type="character" w:customStyle="1" w:styleId="CommentSubjectChar">
    <w:name w:val="Comment Subject Char"/>
    <w:basedOn w:val="CommentTextChar"/>
    <w:link w:val="CommentSubject"/>
    <w:uiPriority w:val="99"/>
    <w:semiHidden/>
    <w:rsid w:val="00806CFB"/>
    <w:rPr>
      <w:rFonts w:ascii="Aptos" w:eastAsia="Aptos" w:hAnsi="Aptos" w:cs="Aptos"/>
      <w:b/>
      <w:bCs/>
      <w:kern w:val="0"/>
      <w:sz w:val="20"/>
      <w:szCs w:val="20"/>
      <w:lang w:eastAsia="en-GB"/>
      <w14:ligatures w14:val="none"/>
    </w:rPr>
  </w:style>
  <w:style w:type="table" w:styleId="TableGrid">
    <w:name w:val="Table Grid"/>
    <w:basedOn w:val="TableNormal"/>
    <w:uiPriority w:val="39"/>
    <w:rsid w:val="00806CFB"/>
    <w:pPr>
      <w:spacing w:after="0" w:line="240" w:lineRule="auto"/>
    </w:pPr>
    <w:rPr>
      <w:rFonts w:ascii="Aptos" w:eastAsia="Aptos" w:hAnsi="Aptos" w:cs="Aptos"/>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6CFB"/>
    <w:pPr>
      <w:spacing w:after="0" w:line="240" w:lineRule="auto"/>
    </w:pPr>
    <w:rPr>
      <w:rFonts w:ascii="Aptos" w:eastAsia="Aptos" w:hAnsi="Aptos" w:cs="Aptos"/>
      <w:kern w:val="0"/>
      <w:lang w:eastAsia="en-GB"/>
      <w14:ligatures w14:val="none"/>
    </w:rPr>
  </w:style>
  <w:style w:type="paragraph" w:styleId="Bibliography">
    <w:name w:val="Bibliography"/>
    <w:basedOn w:val="Normal"/>
    <w:next w:val="Normal"/>
    <w:uiPriority w:val="37"/>
    <w:unhideWhenUsed/>
    <w:rsid w:val="00806CFB"/>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C342F18853843BCEB9888FAE147CB" ma:contentTypeVersion="18" ma:contentTypeDescription="Create a new document." ma:contentTypeScope="" ma:versionID="1a920c568868c8bc7e2ce8002c135005">
  <xsd:schema xmlns:xsd="http://www.w3.org/2001/XMLSchema" xmlns:xs="http://www.w3.org/2001/XMLSchema" xmlns:p="http://schemas.microsoft.com/office/2006/metadata/properties" xmlns:ns3="99578893-9b1d-4801-9d12-52d882a9c213" xmlns:ns4="4b9b0436-15c5-41e4-b307-d30b1ad5cf55" targetNamespace="http://schemas.microsoft.com/office/2006/metadata/properties" ma:root="true" ma:fieldsID="1de4df1dddb328da4c3ae786fa97d7e2" ns3:_="" ns4:_="">
    <xsd:import namespace="99578893-9b1d-4801-9d12-52d882a9c213"/>
    <xsd:import namespace="4b9b0436-15c5-41e4-b307-d30b1ad5cf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78893-9b1d-4801-9d12-52d882a9c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b0436-15c5-41e4-b307-d30b1ad5cf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578893-9b1d-4801-9d12-52d882a9c213" xsi:nil="true"/>
  </documentManagement>
</p:properties>
</file>

<file path=customXml/itemProps1.xml><?xml version="1.0" encoding="utf-8"?>
<ds:datastoreItem xmlns:ds="http://schemas.openxmlformats.org/officeDocument/2006/customXml" ds:itemID="{F3E341C8-8680-49EB-89E8-5F347E964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78893-9b1d-4801-9d12-52d882a9c213"/>
    <ds:schemaRef ds:uri="4b9b0436-15c5-41e4-b307-d30b1ad5c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C221C-34B7-4813-B9C2-19E4FE6F3FEA}">
  <ds:schemaRefs>
    <ds:schemaRef ds:uri="http://schemas.microsoft.com/sharepoint/v3/contenttype/forms"/>
  </ds:schemaRefs>
</ds:datastoreItem>
</file>

<file path=customXml/itemProps3.xml><?xml version="1.0" encoding="utf-8"?>
<ds:datastoreItem xmlns:ds="http://schemas.openxmlformats.org/officeDocument/2006/customXml" ds:itemID="{7272B9BF-913F-4FD6-A7AC-6EFB6CEF96C7}">
  <ds:schemaRef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4b9b0436-15c5-41e4-b307-d30b1ad5cf55"/>
    <ds:schemaRef ds:uri="99578893-9b1d-4801-9d12-52d882a9c21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Butler</dc:creator>
  <cp:keywords/>
  <dc:description/>
  <cp:lastModifiedBy>Matthew Butler</cp:lastModifiedBy>
  <cp:revision>1</cp:revision>
  <dcterms:created xsi:type="dcterms:W3CDTF">2025-06-03T11:17:00Z</dcterms:created>
  <dcterms:modified xsi:type="dcterms:W3CDTF">2025-06-03T11:17:00Z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0x010100981C342F18853843BCEB9888FAE147CB</vt:lpwstr>
  </property>
</Properties>
</file>