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72" w:tblpY="2412"/>
        <w:tblOverlap w:val="never"/>
        <w:tblW w:w="51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264"/>
        <w:gridCol w:w="1178"/>
        <w:gridCol w:w="1463"/>
        <w:gridCol w:w="1463"/>
        <w:gridCol w:w="1221"/>
      </w:tblGrid>
      <w:tr w14:paraId="2C2B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4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9EA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bookmarkStart w:id="0" w:name="OLE_LINK1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72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093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Total (n = 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67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B400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(N =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83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8F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(N =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83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2DD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69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F4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value</w:t>
            </w:r>
          </w:p>
        </w:tc>
      </w:tr>
      <w:tr w14:paraId="365D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3B67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bookmarkStart w:id="1" w:name="OLE_LINK4" w:colFirst="0" w:colLast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Demographic</w:t>
            </w:r>
          </w:p>
        </w:tc>
        <w:tc>
          <w:tcPr>
            <w:tcW w:w="72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044DC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0314E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3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5FD0D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3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23840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519D7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7EC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8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Sex, n (</w:t>
            </w:r>
            <w:bookmarkStart w:id="2" w:name="OLE_LINK9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%</w:t>
            </w:r>
            <w:bookmarkEnd w:id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3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2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0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0.141</w:t>
            </w:r>
          </w:p>
        </w:tc>
      </w:tr>
      <w:tr w14:paraId="112C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8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Female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281 (41.1)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9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105 (46.1)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83 (37.1)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4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93 (40.1)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64C3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403 (58.9)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123 (53.9)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0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141 (62.9)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139 (59.9)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5B4F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bookmarkStart w:id="3" w:name="OLE_LINK5" w:colFirst="0" w:colLast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Race/ethnicity,n 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7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B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3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F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0.353</w:t>
            </w:r>
          </w:p>
        </w:tc>
      </w:tr>
      <w:tr w14:paraId="7FDD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Asian people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0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93 (13.8)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 (11.2)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 (17.4)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 (12.9)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</w:tc>
      </w:tr>
      <w:tr w14:paraId="5E91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F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Black people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A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188 (28.0)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4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 (27.2)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7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 (28.1)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 (28.6)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8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</w:tc>
      </w:tr>
      <w:tr w14:paraId="5CC6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0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White people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391 (58.2)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D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138 (61.6)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122 (54.5)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131 (58.5)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E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</w:tc>
      </w:tr>
      <w:tr w14:paraId="79ED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0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Age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(years）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E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65.3 ± 15.6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64.7 ± 15.3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64.9 ± 15.8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66.2 ± 15.9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C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0.529</w:t>
            </w:r>
          </w:p>
        </w:tc>
      </w:tr>
      <w:tr w14:paraId="3671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eart rate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bookmarkStart w:id="4" w:name="OLE_LINK26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(times)</w:t>
            </w:r>
            <w:bookmarkEnd w:id="4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D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105.2 ± 20.8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105.6 ± 21.1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102.5 ± 19.0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1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107.5 ± 22.0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0.036</w:t>
            </w:r>
          </w:p>
        </w:tc>
      </w:tr>
      <w:tr w14:paraId="204B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3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Systolic blood pressure (mmHg)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94.6 ± 17.4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94.6 ± 17.1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D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95.5 ± 18.0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93.6 ± 17.2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8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0.491</w:t>
            </w:r>
          </w:p>
        </w:tc>
      </w:tr>
      <w:tr w14:paraId="64D5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Resp rate (times)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28.1 ± 6.2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27.4 ± 5.6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27.7 ± 6.3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29.2 ± 6.4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</w:t>
            </w:r>
          </w:p>
        </w:tc>
      </w:tr>
      <w:tr w14:paraId="6462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E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BMI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2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28.8 ± 6.9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C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32.9 ± 8.4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29.6 ± 4.9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C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24.0 ± 3.0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 0.001</w:t>
            </w:r>
          </w:p>
        </w:tc>
      </w:tr>
      <w:bookmarkEnd w:id="3"/>
      <w:tr w14:paraId="117B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OFA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score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 ± 1.7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D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 ± 1.6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2.9 ± 1.5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0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3.4 ± 1.9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</w:t>
            </w:r>
          </w:p>
        </w:tc>
      </w:tr>
      <w:tr w14:paraId="5A97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5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APSIII score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A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53.7 ± 23.3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B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54.3 ± 22.0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9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52.9 ± 23.7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53.9 ± 24.1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0.786</w:t>
            </w:r>
          </w:p>
        </w:tc>
      </w:tr>
      <w:tr w14:paraId="393D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SAPII score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1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37.4 ± 12.9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E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37.1 ± 13.1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8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37.1 ± 12.6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38.0 ± 13.0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0.709</w:t>
            </w:r>
          </w:p>
        </w:tc>
      </w:tr>
      <w:tr w14:paraId="2A43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bookmarkStart w:id="5" w:name="OLE_LINK28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OASIS score</w:t>
            </w:r>
            <w:bookmarkEnd w:id="5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E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35.2 ± 8.8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B3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35.3 ± 8.7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34.5 ± 8.7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8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35.9 ± 9.1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A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0.27</w:t>
            </w:r>
          </w:p>
        </w:tc>
      </w:tr>
      <w:tr w14:paraId="1B17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28-day mortality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, n (%)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129 (18.9)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 (13.2)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7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 (20.5)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3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 (22.8)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5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0.022</w:t>
            </w:r>
          </w:p>
        </w:tc>
      </w:tr>
      <w:tr w14:paraId="7683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34D2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Laboratory tests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5F7E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3709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38C5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659B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577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486C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C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bookmarkStart w:id="6" w:name="OLE_LINK6" w:colFirst="0" w:colLast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eGDR（mg/kg/min）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7.9 ± 2.4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5.1 ± 1.6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8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8.3 ± 0.7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F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10.3 ± 0.6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 0.001</w:t>
            </w:r>
          </w:p>
        </w:tc>
      </w:tr>
      <w:tr w14:paraId="6D8D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F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HbA1c（%）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6.6 ± 2.0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F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7.9 ± 2.8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6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6.3 ± 1.2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0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5.7 ± 0.6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 0.001</w:t>
            </w:r>
          </w:p>
        </w:tc>
      </w:tr>
      <w:tr w14:paraId="33A9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Glucose (mg/dL)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155.1 ± 57.1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173.6 ± 62.3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152.3 ± 58.1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E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139.5 ± 44.5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 0.001</w:t>
            </w:r>
          </w:p>
        </w:tc>
      </w:tr>
      <w:tr w14:paraId="77DB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Sodium（mEq/L）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141.0 ± 5.4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4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140.6 ± 5.7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F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141.2 ± 4.8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4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141.2 ± 5.8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D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0.422</w:t>
            </w:r>
          </w:p>
        </w:tc>
      </w:tr>
      <w:tr w14:paraId="5715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F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Potassium（mEq/L）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3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4.6 ± 0.9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0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4.6 ± 1.0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1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4.7 ± 1.0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4.6 ± 0.8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1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0.475</w:t>
            </w:r>
          </w:p>
        </w:tc>
      </w:tr>
      <w:tr w14:paraId="58C8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5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bookmarkStart w:id="7" w:name="OLE_LINK12" w:colFirst="0" w:colLast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Chloride（mg/L）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A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103.6 ± 5.9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7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103.2 ± 6.0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A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103.9 ± 5.9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2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103.7 ± 5.9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9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0.388</w:t>
            </w:r>
          </w:p>
        </w:tc>
      </w:tr>
      <w:tr w14:paraId="0147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1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icarbonate（mmol/L）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9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22.6 ± 4.6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6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22.6 ± 4.8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22.3 ± 4.9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C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22.7 ± 4.2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6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0.649</w:t>
            </w:r>
          </w:p>
        </w:tc>
      </w:tr>
      <w:bookmarkEnd w:id="7"/>
      <w:tr w14:paraId="6B97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AG（mmol/L）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4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15.7 ± 4.2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16.2 ± 4.3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2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15.6 ± 4.5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8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15.3 ± 3.8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0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0.067</w:t>
            </w:r>
          </w:p>
        </w:tc>
      </w:tr>
      <w:tr w14:paraId="4EBB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4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bookmarkStart w:id="8" w:name="OLE_LINK3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-1.7 ± 5.1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2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-1.6 ± 5.6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1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-2.1 ± 5.5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9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-1.5 ± 4.1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4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0.548</w:t>
            </w:r>
          </w:p>
        </w:tc>
      </w:tr>
      <w:tr w14:paraId="4984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2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MCV (fl)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91.0 ± 7.2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E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89.7 ± 7.0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7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91.2 ± 7.0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92.1 ± 7.3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</w:t>
            </w:r>
          </w:p>
        </w:tc>
      </w:tr>
      <w:tr w14:paraId="2389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MCHC（g/L）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32.9 ± 1.7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33.1 ± 1.7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 ± 1.5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32.9 ± 1.7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E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0.081</w:t>
            </w:r>
          </w:p>
        </w:tc>
      </w:tr>
      <w:bookmarkEnd w:id="6"/>
      <w:bookmarkEnd w:id="8"/>
      <w:tr w14:paraId="1509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6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LAC（mmol/L）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D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 ± 1.8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 ± 1.4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2.4 ± 2.4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1.9 ± 1.3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8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0.038</w:t>
            </w:r>
          </w:p>
        </w:tc>
      </w:tr>
      <w:tr w14:paraId="12D0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RDW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（%）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C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91.0 ± 7.2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A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89.7 ± 7.0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4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91.2 ± 7.0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1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92.1 ± 7.3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C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</w:t>
            </w:r>
          </w:p>
        </w:tc>
      </w:tr>
      <w:tr w14:paraId="63B9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8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WBC (×10^9/L)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C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11.2 (8.6, 15.4)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10.9 (8.6, 14.9)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11.4 (9.1, 15.5)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8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11.2 (8.2, 15.7)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0.576</w:t>
            </w:r>
          </w:p>
        </w:tc>
      </w:tr>
      <w:tr w14:paraId="1222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4091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Medical History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68F9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57B5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5784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0FDE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1D01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7DF0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1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Hypertension</w:t>
            </w:r>
            <w:bookmarkStart w:id="9" w:name="OLE_LINK8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, n (%)</w:t>
            </w:r>
            <w:bookmarkEnd w:id="9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3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151 (22.5)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2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124 (55.4)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9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 (11.6)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8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 (0.4)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E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bookmarkStart w:id="10" w:name="OLE_LINK29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 0.001</w:t>
            </w:r>
            <w:bookmarkEnd w:id="10"/>
          </w:p>
        </w:tc>
      </w:tr>
      <w:tr w14:paraId="7CB4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bookmarkStart w:id="11" w:name="OLE_LINK7" w:colFirst="0" w:colLast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iabetes, n (%)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216 (32.1)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2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115 (51.3)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4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 (26.8)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A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41 (18.3)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&lt; 0.001</w:t>
            </w:r>
          </w:p>
        </w:tc>
      </w:tr>
      <w:tr w14:paraId="49F7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78F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Cerebrovascular disease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, n (%)</w:t>
            </w:r>
          </w:p>
        </w:tc>
        <w:tc>
          <w:tcPr>
            <w:tcW w:w="72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4A2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259 (38.5)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300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73 (32.6)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67A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99 (44.2)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7D0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 (38.8)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FF4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0.041</w:t>
            </w:r>
          </w:p>
        </w:tc>
      </w:tr>
      <w:bookmarkEnd w:id="0"/>
      <w:bookmarkEnd w:id="1"/>
      <w:bookmarkEnd w:id="11"/>
    </w:tbl>
    <w:p w14:paraId="78D45FDD"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32"/>
        </w:rPr>
        <w:t>Supplementary Material</w:t>
      </w:r>
    </w:p>
    <w:p w14:paraId="39A76252"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Supplementary Table 1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Baseline characteristics according to eGDR Tri-sectional Quantile (Missing data were replaced with dummy variables)</w:t>
      </w:r>
    </w:p>
    <w:p w14:paraId="5065B453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F17F79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2 </w:t>
      </w:r>
      <w:r>
        <w:rPr>
          <w:rFonts w:hint="eastAsia" w:ascii="Times New Roman" w:hAnsi="Times New Roman" w:cs="Times New Roman" w:eastAsiaTheme="minorEastAsia"/>
          <w:lang w:eastAsia="zh-CN"/>
        </w:rPr>
        <w:t>Multivariable cox regression to assess the association of eGDR with 28-day mortality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(Missing data were replaced with dummy variables)</w:t>
      </w:r>
    </w:p>
    <w:tbl>
      <w:tblPr>
        <w:tblStyle w:val="4"/>
        <w:tblpPr w:leftFromText="180" w:rightFromText="180" w:vertAnchor="text" w:horzAnchor="page" w:tblpX="713" w:tblpY="110"/>
        <w:tblOverlap w:val="never"/>
        <w:tblW w:w="64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558"/>
        <w:gridCol w:w="779"/>
        <w:gridCol w:w="240"/>
        <w:gridCol w:w="1540"/>
        <w:gridCol w:w="666"/>
        <w:gridCol w:w="222"/>
        <w:gridCol w:w="1558"/>
        <w:gridCol w:w="866"/>
        <w:gridCol w:w="222"/>
        <w:gridCol w:w="1558"/>
        <w:gridCol w:w="779"/>
      </w:tblGrid>
      <w:tr w14:paraId="67F4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A3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802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eGDR(n=6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35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82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7520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pct"/>
            <w:gridSpan w:val="8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124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Tertiles of eGDR</w:t>
            </w:r>
          </w:p>
        </w:tc>
      </w:tr>
      <w:tr w14:paraId="77E0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8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2DD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72)*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FD16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0F3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Q1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30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1946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37B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Q2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224)</w:t>
            </w:r>
          </w:p>
        </w:tc>
        <w:tc>
          <w:tcPr>
            <w:tcW w:w="39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17E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AD2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8D3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Q3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959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CA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44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0621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B79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HR(95%CI)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A2F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10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DFE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4BB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HR(95%CI)</w:t>
            </w:r>
          </w:p>
        </w:tc>
        <w:tc>
          <w:tcPr>
            <w:tcW w:w="30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A60B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10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BDF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C6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HR(95%CI)</w:t>
            </w:r>
          </w:p>
        </w:tc>
        <w:tc>
          <w:tcPr>
            <w:tcW w:w="39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D7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54B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BB1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HR(95%CI)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3B1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2DDA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8DD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228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F7B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0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B62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C0A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1(Ref)</w:t>
            </w:r>
          </w:p>
        </w:tc>
        <w:tc>
          <w:tcPr>
            <w:tcW w:w="30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875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8E4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1FC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 (1.13~2.55)</w:t>
            </w:r>
          </w:p>
        </w:tc>
        <w:tc>
          <w:tcPr>
            <w:tcW w:w="39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514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</w:t>
            </w: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11E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DE7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 (1.05~1.62)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883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  <w:tr w14:paraId="5559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BE2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135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 (1.0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0CC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0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C8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FCA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1(Ref)</w:t>
            </w:r>
          </w:p>
        </w:tc>
        <w:tc>
          <w:tcPr>
            <w:tcW w:w="30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F9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460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1D7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39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63B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B0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1E9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 (1.04~1.6)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544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13C3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C82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345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AC1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F08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DF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1(Ref)</w:t>
            </w:r>
          </w:p>
        </w:tc>
        <w:tc>
          <w:tcPr>
            <w:tcW w:w="30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473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80C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2DD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 (1.43~4.3)</w:t>
            </w:r>
          </w:p>
        </w:tc>
        <w:tc>
          <w:tcPr>
            <w:tcW w:w="39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1D7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＜0.001</w:t>
            </w: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32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77B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 (1.15~4.09)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8B0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  <w:tr w14:paraId="4896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7D0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46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120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0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1CF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31D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1(Ref)</w:t>
            </w:r>
          </w:p>
        </w:tc>
        <w:tc>
          <w:tcPr>
            <w:tcW w:w="30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46B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8E3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9A5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2.54(1.49~4.23)</w:t>
            </w:r>
          </w:p>
        </w:tc>
        <w:tc>
          <w:tcPr>
            <w:tcW w:w="39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BA7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0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329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CA6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2.53(1.16~4.37)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BA1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</w:tbl>
    <w:p w14:paraId="5C565BA6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* eGDR was entered as a continuous variable </w:t>
      </w:r>
    </w:p>
    <w:p w14:paraId="3974D5C1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HR, Hazard Ratio</w:t>
      </w:r>
    </w:p>
    <w:p w14:paraId="331B0402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a.Model 1: unadjusted models</w:t>
      </w:r>
    </w:p>
    <w:p w14:paraId="45927D76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b.Model 2: additionally adjusted for age,sex </w:t>
      </w:r>
    </w:p>
    <w:p w14:paraId="37C2C798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c. Model 3:  adjusted as for model 2, additionally adjusted for race/ethnicity, sodium, chloride, bicarbonate,RDW, LAC and CRP</w:t>
      </w:r>
    </w:p>
    <w:p w14:paraId="54B6ADFA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d. Model 4: adjusted as for model 3, additionally adjusted for SOFA score, charlson comorbidity index (CCI), cerebrovascular disease, diabetes status,and cancer</w:t>
      </w:r>
    </w:p>
    <w:p w14:paraId="66F788E1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 w14:paraId="1F1B3441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Baseline characteristics according to eGDR Tri-sectional quantiles (The multiple imputation method was used. Data that had been excluded because of missing HbA1c were reincluded in the analysis)</w:t>
      </w:r>
    </w:p>
    <w:p w14:paraId="6D5C1E0F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tbl>
      <w:tblPr>
        <w:tblStyle w:val="4"/>
        <w:tblW w:w="51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264"/>
        <w:gridCol w:w="1178"/>
        <w:gridCol w:w="1463"/>
        <w:gridCol w:w="1463"/>
        <w:gridCol w:w="1221"/>
      </w:tblGrid>
      <w:tr w14:paraId="3DE0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4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CE92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72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A35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Total (n =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11117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67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D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(N =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83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2A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(N =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83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C81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69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ABF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value</w:t>
            </w:r>
          </w:p>
        </w:tc>
      </w:tr>
      <w:tr w14:paraId="30BD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19AD9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Demographic</w:t>
            </w:r>
          </w:p>
        </w:tc>
        <w:tc>
          <w:tcPr>
            <w:tcW w:w="72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3598F7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444A0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3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29E1F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3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60164C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</w:tcPr>
          <w:p w14:paraId="3310AD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B2C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Sex, n (%)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5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DA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4A3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CB0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C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012</w:t>
            </w:r>
          </w:p>
        </w:tc>
      </w:tr>
      <w:tr w14:paraId="1FF0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F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Female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4701 (42.3)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8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1636 (44.1)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1553 (41.9)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1512 (40.8)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</w:p>
        </w:tc>
      </w:tr>
      <w:tr w14:paraId="5886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41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6416 (57.7)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2070 (55.9)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E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2152 (58.1)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9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2194 (59.2)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B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</w:p>
        </w:tc>
      </w:tr>
      <w:tr w14:paraId="58C9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E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Age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(years）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65.3 ± 16.2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7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65.8 ± 15.4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65.1 ± 16.2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65.0 ± 16.9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4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0.073</w:t>
            </w:r>
          </w:p>
        </w:tc>
      </w:tr>
      <w:tr w14:paraId="1B73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AA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eart rate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(times)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106.0 ± 21.0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B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105.1 ± 20.3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E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106.3 ± 21.4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5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106.5 ± 21.2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0.006</w:t>
            </w:r>
          </w:p>
        </w:tc>
      </w:tr>
      <w:tr w14:paraId="610B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72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Systolic blood pressure (mmHg)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88.9 ± 16.5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90.4 ± 16.9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1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88.3 ± 16.4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88.0 ± 16.0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&lt; 0.001</w:t>
            </w:r>
          </w:p>
        </w:tc>
      </w:tr>
      <w:tr w14:paraId="1CEC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1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Resp rate (times)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2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28.4 ± 6.6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28.0 ± 6.3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28.5 ± 6.7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28.6 ± 6.7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&lt; 0.001</w:t>
            </w:r>
          </w:p>
        </w:tc>
      </w:tr>
      <w:tr w14:paraId="3D9E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25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BMI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28.8 ± 7.3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33.3 ± 8.8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9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29.0 ± 5.4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5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23.9 ± 3.3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B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&lt; 0.001</w:t>
            </w:r>
          </w:p>
        </w:tc>
      </w:tr>
      <w:tr w14:paraId="0250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AF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OFA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score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8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3.6 ± 2.0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3.6 ± 2.0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3.6 ± 2.0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8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3.6 ± 2.0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0.775</w:t>
            </w:r>
          </w:p>
        </w:tc>
      </w:tr>
      <w:tr w14:paraId="7F02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APSIII score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55.0 ± 25.6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55.2 ± 25.1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F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55.2 ± 26.2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1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54.5 ± 25.6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0.418</w:t>
            </w:r>
          </w:p>
        </w:tc>
      </w:tr>
      <w:tr w14:paraId="1DEE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SAPII score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39.7 ± 14.4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40.0 ± 14.3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39.8 ± 14.6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6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39.4 ± 14.4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8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0.192</w:t>
            </w:r>
          </w:p>
        </w:tc>
      </w:tr>
      <w:tr w14:paraId="2F34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6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OASIS score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2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34.9 ± 9.3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D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34.9 ± 9.4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34.9 ± 9.3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2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34.8 ± 9.3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0.781</w:t>
            </w:r>
          </w:p>
        </w:tc>
      </w:tr>
      <w:tr w14:paraId="288B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7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28-day mortality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, n (%)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7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2118 (19.1)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4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651 (17.6)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E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712 (19.2)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755 (20.4)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A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0.008</w:t>
            </w:r>
          </w:p>
        </w:tc>
      </w:tr>
      <w:tr w14:paraId="7AA2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3C44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Laboratory tests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200D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72A1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5C16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6650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DBE3F4" w:themeFill="accent1" w:themeFillTint="32"/>
            <w:noWrap/>
            <w:vAlign w:val="center"/>
          </w:tcPr>
          <w:p w14:paraId="48D6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1B82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A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eGDR（mg/kg/min）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7.8 ± 2.5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7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5.0 ± 1.7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A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8.2 ± 0.7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10.3 ± 0.7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&lt; 0.001</w:t>
            </w:r>
          </w:p>
        </w:tc>
      </w:tr>
      <w:tr w14:paraId="54BB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HbA1c（%）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6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6.3 ± 1.6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5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7.0 ± 2.3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6.1 ± 1.1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D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5.6 ± 0.6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&lt; 0.001</w:t>
            </w:r>
          </w:p>
        </w:tc>
      </w:tr>
      <w:tr w14:paraId="3DDA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B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Glucose (mg/dL)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F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172.4 ± 102.4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197.8 ± 139.0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167.0 ± 82.6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152.4 ± 65.3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0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&lt; 0.001</w:t>
            </w:r>
          </w:p>
        </w:tc>
      </w:tr>
      <w:tr w14:paraId="14C8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0C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Sodium（mEq/L）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138.5 ± 5.4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9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138.5 ± 5.6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3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138.5 ± 5.1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138.6 ± 5.3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D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0.719</w:t>
            </w:r>
          </w:p>
        </w:tc>
      </w:tr>
      <w:tr w14:paraId="796B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A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Potassium（mEq/L）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3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4.2 ± 0.8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1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4.2 ± 0.8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4.2 ± 0.7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7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4.2 ± 0.7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4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0.97</w:t>
            </w:r>
          </w:p>
        </w:tc>
      </w:tr>
      <w:tr w14:paraId="25FA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A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Chloride（mg/L）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7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104.9 ± 6.8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104.8 ± 6.9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8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104.9 ± 6.6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105.1 ± 6.9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C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0.354</w:t>
            </w:r>
          </w:p>
        </w:tc>
      </w:tr>
      <w:tr w14:paraId="4039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F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icarbonate（mmol/L）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22.4 ± 4.7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A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22.5 ± 4.7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8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22.3 ± 4.8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3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22.3 ± 4.7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0.291</w:t>
            </w:r>
          </w:p>
        </w:tc>
      </w:tr>
      <w:tr w14:paraId="418D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B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AG（mmol/L）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14.8 ± 4.7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E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15.0 ± 4.7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F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14.8 ± 4.7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14.6 ± 4.6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A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0.004</w:t>
            </w:r>
          </w:p>
        </w:tc>
      </w:tr>
      <w:tr w14:paraId="34B1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E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BE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91.5 ± 7.2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1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91.2 ± 7.0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0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91.6 ± 7.2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D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91.8 ± 7.4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0.002</w:t>
            </w:r>
          </w:p>
        </w:tc>
      </w:tr>
      <w:tr w14:paraId="1887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E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MCV (fl)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A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33.0 ± 1.7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A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33.0 ± 1.7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7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33.0 ± 1.7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F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33.0 ± 1.7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C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0.289</w:t>
            </w:r>
          </w:p>
        </w:tc>
      </w:tr>
      <w:tr w14:paraId="7D0F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18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MCHC（g/L）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7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2.4 ± 1.9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2.4 ± 1.9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2.4 ± 1.9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2.4 ± 1.9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E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0.348</w:t>
            </w:r>
          </w:p>
        </w:tc>
      </w:tr>
      <w:tr w14:paraId="3790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CF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LAC（mmol/L）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48.7 ± 8.4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48.1 ± 7.9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E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48.8 ± 8.5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E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49.1 ± 8.8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&lt; 0.001</w:t>
            </w:r>
          </w:p>
        </w:tc>
      </w:tr>
      <w:tr w14:paraId="4AC1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F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RDW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（%）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18.0 ± 41.1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16.8 ± 36.2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18.9 ± 46.1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D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18.2 ± 40.5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B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0.08</w:t>
            </w:r>
          </w:p>
        </w:tc>
      </w:tr>
      <w:tr w14:paraId="3B95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8A8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WBC (×10^9/L)</w:t>
            </w:r>
          </w:p>
        </w:tc>
        <w:tc>
          <w:tcPr>
            <w:tcW w:w="72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21F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14.8 ± 4.7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C56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15.0 ± 4.7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0F6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14.8 ± 4.7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5C8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14.6 ± 4.6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695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0.004</w:t>
            </w:r>
          </w:p>
        </w:tc>
      </w:tr>
    </w:tbl>
    <w:p w14:paraId="3C94C475"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0043351C"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4 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Interaction between diabetes status and 28-day mortality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503"/>
        <w:gridCol w:w="864"/>
        <w:gridCol w:w="1286"/>
        <w:gridCol w:w="1895"/>
        <w:gridCol w:w="973"/>
        <w:gridCol w:w="2394"/>
      </w:tblGrid>
      <w:tr w14:paraId="463A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000" w:type="pct"/>
            <w:gridSpan w:val="7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8BED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Diabetes</w:t>
            </w:r>
          </w:p>
        </w:tc>
      </w:tr>
      <w:tr w14:paraId="4D54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gridSpan w:val="7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DADC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28-day mortality</w:t>
            </w:r>
          </w:p>
        </w:tc>
      </w:tr>
      <w:tr w14:paraId="1925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5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0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09C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0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n.total</w:t>
            </w:r>
          </w:p>
        </w:tc>
        <w:tc>
          <w:tcPr>
            <w:tcW w:w="75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C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n.event_%</w:t>
            </w:r>
          </w:p>
        </w:tc>
        <w:tc>
          <w:tcPr>
            <w:tcW w:w="1112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83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73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40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0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 interaction</w:t>
            </w:r>
          </w:p>
        </w:tc>
      </w:tr>
      <w:tr w14:paraId="4D6C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23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D2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(7.1)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DC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6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912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0.895</w:t>
            </w:r>
          </w:p>
        </w:tc>
      </w:tr>
      <w:tr w14:paraId="6468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A319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2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01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(19.5)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E6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 (1.46~6.12)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D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140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5A4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8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64E1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0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43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22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(20)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 (1.49~6.16)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  <w:tc>
          <w:tcPr>
            <w:tcW w:w="140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193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2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7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D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D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 (15.8)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54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 (1.16~2.1)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140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A8E4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A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059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6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5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D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(12)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3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661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AFC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C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B6F8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F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2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1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(26.1)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51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 (1.11~5.22)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</w:t>
            </w:r>
          </w:p>
        </w:tc>
        <w:tc>
          <w:tcPr>
            <w:tcW w:w="140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CB6C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6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5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8A97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F8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DC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B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(26.2)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A6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 (1.1~5.23)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140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574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A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55" w:type="pct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714F8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339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2233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DF7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 (20.7)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3D7D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 (1.04~2.13)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82E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1400" w:type="pct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53CDE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3E8EAC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* eGDR was entered as a continuous variable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1289E"/>
    <w:rsid w:val="10D753F9"/>
    <w:rsid w:val="356C2E2D"/>
    <w:rsid w:val="4642488D"/>
    <w:rsid w:val="5C1201C6"/>
    <w:rsid w:val="61C1289E"/>
    <w:rsid w:val="78ED38F8"/>
    <w:rsid w:val="7CE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rFonts w:eastAsia="黑体" w:asciiTheme="minorAscii" w:hAnsiTheme="minorAscii"/>
      <w:b/>
      <w:bCs/>
      <w:kern w:val="44"/>
      <w:sz w:val="32"/>
      <w:szCs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6">
    <w:name w:val="标题 1 字符"/>
    <w:basedOn w:val="5"/>
    <w:link w:val="2"/>
    <w:autoRedefine/>
    <w:qFormat/>
    <w:uiPriority w:val="9"/>
    <w:rPr>
      <w:rFonts w:eastAsia="黑体" w:asciiTheme="minorAscii" w:hAnsiTheme="minorAscii"/>
      <w:b/>
      <w:bCs/>
      <w:kern w:val="44"/>
      <w:sz w:val="32"/>
      <w:szCs w:val="44"/>
    </w:rPr>
  </w:style>
  <w:style w:type="paragraph" w:customStyle="1" w:styleId="7">
    <w:name w:val="Supplementary Material"/>
    <w:basedOn w:val="3"/>
    <w:next w:val="3"/>
    <w:autoRedefine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1213</Words>
  <Characters>4774</Characters>
  <Lines>0</Lines>
  <Paragraphs>0</Paragraphs>
  <TotalTime>4</TotalTime>
  <ScaleCrop>false</ScaleCrop>
  <LinksUpToDate>false</LinksUpToDate>
  <CharactersWithSpaces>5458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2025-02-17T11:28:00Z</dcterms:created>
  <dc:creator>是小青</dc:creator>
  <cp:lastModifiedBy>是小青</cp:lastModifiedBy>
  <dcterms:modified xsi:type="dcterms:W3CDTF">2025-05-12T07:43:21Z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0E6DE868EA3644AE86259F8BCE6D0614_13</vt:lpwstr>
  </property>
  <property fmtid="{D5CDD505-2E9C-101B-9397-08002B2CF9AE}" pid="4" name="KSOTemplateDocerSaveRecord">
    <vt:lpwstr>eyJoZGlkIjoiZjBmMDZkZmNmZmY0YzY4ZWEzNzFjZGYwYmJlYzFmZGYiLCJ1c2VySWQiOiI2MTYxOTYxNDgifQ==</vt:lpwstr>
  </property>
</Properties>
</file>