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300B" w14:textId="77777777" w:rsidR="00D83F43" w:rsidRPr="00D83F43" w:rsidRDefault="00D83F43" w:rsidP="00D83F43">
      <w:pPr>
        <w:rPr>
          <w:b/>
          <w:sz w:val="24"/>
        </w:rPr>
        <w:sectPr w:rsidR="00D83F43" w:rsidRPr="00D83F43" w:rsidSect="00D83F43">
          <w:headerReference w:type="even" r:id="rId6"/>
          <w:headerReference w:type="default" r:id="rId7"/>
          <w:headerReference w:type="first" r:id="rId8"/>
          <w:footerReference w:type="first" r:id="rId9"/>
          <w:pgSz w:w="16838" w:h="11906" w:orient="landscape"/>
          <w:pgMar w:top="1800" w:right="1440" w:bottom="1800" w:left="1440" w:header="720" w:footer="612" w:gutter="0"/>
          <w:lnNumType w:countBy="1" w:distance="255" w:restart="continuous"/>
          <w:pgNumType w:start="1"/>
          <w:cols w:space="425"/>
          <w:titlePg/>
          <w:bidi/>
          <w:docGrid w:type="lines" w:linePitch="326"/>
        </w:sectPr>
      </w:pPr>
      <w:r>
        <w:rPr>
          <w:rFonts w:eastAsia="Times New Roman" w:hint="eastAsia"/>
          <w:b/>
          <w:bCs/>
          <w:snapToGrid w:val="0"/>
          <w:szCs w:val="22"/>
          <w:lang w:bidi="en-US"/>
        </w:rPr>
        <w:t xml:space="preserve">Table </w:t>
      </w:r>
      <w:r>
        <w:rPr>
          <w:rFonts w:hint="eastAsia"/>
          <w:b/>
          <w:bCs/>
          <w:snapToGrid w:val="0"/>
          <w:szCs w:val="22"/>
          <w:lang w:bidi="en-US"/>
        </w:rPr>
        <w:t>S1</w:t>
      </w:r>
      <w:r>
        <w:rPr>
          <w:rFonts w:eastAsia="Times New Roman" w:hint="eastAsia"/>
          <w:b/>
          <w:bCs/>
          <w:snapToGrid w:val="0"/>
          <w:szCs w:val="22"/>
          <w:lang w:bidi="en-US"/>
        </w:rPr>
        <w:t xml:space="preserve">. </w:t>
      </w:r>
      <w:r>
        <w:rPr>
          <w:rFonts w:eastAsia="Times New Roman" w:hint="eastAsia"/>
          <w:snapToGrid w:val="0"/>
          <w:szCs w:val="22"/>
          <w:lang w:bidi="en-US"/>
        </w:rPr>
        <w:t xml:space="preserve"> Formulas and Explanations</w:t>
      </w:r>
      <w:r>
        <w:rPr>
          <w:rFonts w:eastAsiaTheme="minorEastAsia" w:hint="eastAsia"/>
          <w:snapToGrid w:val="0"/>
          <w:szCs w:val="22"/>
          <w:lang w:bidi="en-US"/>
        </w:rPr>
        <w:t xml:space="preserve"> </w:t>
      </w:r>
      <w:r>
        <w:rPr>
          <w:rFonts w:ascii="宋体" w:hAnsi="宋体" w:cs="宋体" w:hint="eastAsia"/>
          <w:snapToGrid w:val="0"/>
          <w:szCs w:val="22"/>
          <w:lang w:bidi="en-US"/>
        </w:rPr>
        <w:t>(</w:t>
      </w:r>
      <w:r>
        <w:rPr>
          <w:rFonts w:eastAsia="Times New Roman"/>
          <w:snapToGrid w:val="0"/>
          <w:szCs w:val="22"/>
          <w:lang w:bidi="en-US"/>
        </w:rPr>
        <w:t>on the next page</w:t>
      </w:r>
      <w:r>
        <w:rPr>
          <w:rFonts w:ascii="宋体" w:hAnsi="宋体" w:cs="宋体" w:hint="eastAsia"/>
          <w:snapToGrid w:val="0"/>
          <w:szCs w:val="22"/>
          <w:lang w:bidi="en-US"/>
        </w:rPr>
        <w:t>)</w:t>
      </w:r>
    </w:p>
    <w:tbl>
      <w:tblPr>
        <w:tblpPr w:leftFromText="180" w:rightFromText="180" w:vertAnchor="page" w:horzAnchor="margin" w:tblpXSpec="center" w:tblpY="1246"/>
        <w:tblOverlap w:val="never"/>
        <w:tblW w:w="15614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563"/>
        <w:gridCol w:w="6919"/>
        <w:gridCol w:w="2748"/>
      </w:tblGrid>
      <w:tr w:rsidR="00D83F43" w14:paraId="79831F41" w14:textId="77777777" w:rsidTr="00D83F43">
        <w:trPr>
          <w:trHeight w:val="624"/>
        </w:trPr>
        <w:tc>
          <w:tcPr>
            <w:tcW w:w="1384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7DB997" w14:textId="77777777" w:rsidR="00D83F43" w:rsidRDefault="00D83F43" w:rsidP="00D83F43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bookmarkStart w:id="0" w:name="_Hlk202448410"/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lastRenderedPageBreak/>
              <w:t>Formula Name</w:t>
            </w:r>
          </w:p>
        </w:tc>
        <w:tc>
          <w:tcPr>
            <w:tcW w:w="4563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45940C" w14:textId="77777777" w:rsidR="00D83F43" w:rsidRDefault="00D83F43" w:rsidP="00D83F43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Formula</w:t>
            </w:r>
          </w:p>
        </w:tc>
        <w:tc>
          <w:tcPr>
            <w:tcW w:w="6919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4D6110" w14:textId="77777777" w:rsidR="00D83F43" w:rsidRDefault="00D83F43" w:rsidP="00D83F43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Explanation</w:t>
            </w:r>
          </w:p>
        </w:tc>
        <w:tc>
          <w:tcPr>
            <w:tcW w:w="2748" w:type="dxa"/>
            <w:tcBorders>
              <w:bottom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9147F9" w14:textId="77777777" w:rsidR="00D83F43" w:rsidRDefault="00D83F43" w:rsidP="00D83F43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Application</w:t>
            </w:r>
          </w:p>
        </w:tc>
      </w:tr>
      <w:tr w:rsidR="00D83F43" w14:paraId="080E26D0" w14:textId="77777777" w:rsidTr="00D83F43">
        <w:trPr>
          <w:trHeight w:val="1225"/>
        </w:trPr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5304DD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Probability of Connectivity (PC)</w:t>
            </w:r>
          </w:p>
        </w:tc>
        <w:tc>
          <w:tcPr>
            <w:tcW w:w="45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EE5CB1" w14:textId="77777777" w:rsidR="00D83F43" w:rsidRDefault="00D83F43" w:rsidP="00D83F43">
            <w:pPr>
              <w:adjustRightInd w:val="0"/>
              <w:snapToGrid w:val="0"/>
              <w:ind w:firstLine="425"/>
              <w:rPr>
                <w:rFonts w:eastAsia="等线"/>
                <w:snapToGrid w:val="0"/>
                <w:lang w:eastAsia="de-DE" w:bidi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等线" w:hAnsi="Cambria Math"/>
                  </w:rPr>
                  <m:t>PC</m:t>
                </m:r>
                <m:r>
                  <w:rPr>
                    <w:rFonts w:ascii="Cambria Math" w:eastAsia="等线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等线" w:hAnsi="Cambria Math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eastAsia="等线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eastAsia="等线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等线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eastAsia="等线" w:hAnsi="Cambria Math"/>
                          </w:rPr>
                          <m:t> </m:t>
                        </m:r>
                      </m:e>
                    </m:nary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eastAsia="等线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eastAsia="等线" w:hAnsi="Cambria Math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eastAsia="等线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eastAsia="等线" w:hAnsi="Cambria Math"/>
                          </w:rPr>
                          <m:t> </m:t>
                        </m:r>
                      </m:e>
                    </m:nary>
                    <m:sSub>
                      <m:sSubPr>
                        <m:ctrlPr>
                          <w:rPr>
                            <w:rFonts w:ascii="Cambria Math" w:eastAsia="等线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等线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</w:rPr>
                          <m:t>j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等线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eastAsia="等线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eastAsia="等线" w:hAnsi="Cambria Math"/>
                          </w:rPr>
                          <m:t>*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等线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eastAsia="等线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等线" w:hAnsi="Cambria Math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eastAsia="等线" w:hAnsi="Cambria Math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  <w:p w14:paraId="3866B3F0" w14:textId="77777777" w:rsidR="00D83F43" w:rsidRDefault="00D83F43" w:rsidP="00D83F43">
            <w:pPr>
              <w:adjustRightInd w:val="0"/>
              <w:snapToGrid w:val="0"/>
              <w:ind w:firstLine="425"/>
              <w:rPr>
                <w:rFonts w:eastAsia="等线"/>
                <w:snapToGrid w:val="0"/>
                <w:lang w:bidi="en-US"/>
              </w:rPr>
            </w:pPr>
          </w:p>
        </w:tc>
        <w:tc>
          <w:tcPr>
            <w:tcW w:w="6919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5711DC85" w14:textId="77777777" w:rsidR="00D83F43" w:rsidRDefault="00D83F43" w:rsidP="00D83F43">
            <w:pPr>
              <w:jc w:val="left"/>
              <w:textAlignment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lang w:bidi="ar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n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represents the number of patches, </w:t>
            </w:r>
            <m:oMath>
              <m:sSub>
                <m:sSubPr>
                  <m:ctrl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i</m:t>
                  </m:r>
                </m:sub>
              </m:sSub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j</m:t>
                  </m:r>
                </m:sub>
              </m:sSub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are the areas of patches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i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j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L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 xml:space="preserve"> </m:t>
                  </m:r>
                </m:sup>
              </m:sSubSup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is the total area of the entire landscape, and </w:t>
            </w:r>
            <m:oMath>
              <m:sSubSup>
                <m:sSubSupPr>
                  <m:ctrl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hint="eastAsia"/>
                      <w:snapToGrid w:val="0"/>
                      <w:szCs w:val="22"/>
                      <w:lang w:eastAsia="de-DE" w:bidi="en-US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szCs w:val="22"/>
                      <w:lang w:eastAsia="de-DE" w:bidi="en-US"/>
                    </w:rPr>
                    <m:t>*</m:t>
                  </m:r>
                </m:sup>
              </m:sSubSup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is the maximum probability of species dispersal between patches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i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j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. The value of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napToGrid w:val="0"/>
                  <w:szCs w:val="22"/>
                  <w:lang w:eastAsia="de-DE" w:bidi="en-US"/>
                </w:rPr>
                <m:t>PC</m:t>
              </m:r>
            </m:oMath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ranges from 0 to 1, with higher values indicating greater connectivity of the regional ecological landscape.</w:t>
            </w:r>
          </w:p>
        </w:tc>
        <w:tc>
          <w:tcPr>
            <w:tcW w:w="27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45CE74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Used to calculate the landscape connectivity between patches; </w:t>
            </w:r>
            <w:proofErr w:type="spellStart"/>
            <w:r>
              <w:rPr>
                <w:rFonts w:hint="eastAsia"/>
                <w:snapToGrid w:val="0"/>
                <w:szCs w:val="22"/>
                <w:lang w:eastAsia="de-DE" w:bidi="en-US"/>
              </w:rPr>
              <w:t>dPC</w:t>
            </w:r>
            <w:proofErr w:type="spellEnd"/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and </w:t>
            </w:r>
            <w:proofErr w:type="spellStart"/>
            <w:r>
              <w:rPr>
                <w:rFonts w:hint="eastAsia"/>
                <w:snapToGrid w:val="0"/>
                <w:szCs w:val="22"/>
                <w:lang w:eastAsia="de-DE" w:bidi="en-US"/>
              </w:rPr>
              <w:t>dIIC</w:t>
            </w:r>
            <w:proofErr w:type="spellEnd"/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values are computed to assess patch importance.</w:t>
            </w:r>
          </w:p>
        </w:tc>
      </w:tr>
      <w:tr w:rsidR="00D83F43" w14:paraId="3A3D965E" w14:textId="77777777" w:rsidTr="00D83F43">
        <w:trPr>
          <w:trHeight w:val="1093"/>
        </w:trPr>
        <w:tc>
          <w:tcPr>
            <w:tcW w:w="1384" w:type="dxa"/>
            <w:shd w:val="clear" w:color="auto" w:fill="auto"/>
            <w:vAlign w:val="center"/>
          </w:tcPr>
          <w:p w14:paraId="21F3B7E8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 xml:space="preserve"> Integral Index of Connectivity (IIC)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1DE2F78E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IIC=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 </m:t>
                        </m:r>
                      </m:e>
                    </m:nary>
                    <m:nary>
                      <m:naryPr>
                        <m:chr m:val="∑"/>
                        <m:limLoc m:val="undOvr"/>
                        <m:grow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j-1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 </m:t>
                        </m:r>
                      </m:e>
                    </m:nary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/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ij</m:t>
                                </m:r>
                              </m:sub>
                            </m:sSub>
                          </m:e>
                        </m:d>
                      </m:e>
                    </m:d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6919" w:type="dxa"/>
            <w:vMerge/>
            <w:shd w:val="clear" w:color="auto" w:fill="auto"/>
            <w:noWrap/>
            <w:vAlign w:val="center"/>
          </w:tcPr>
          <w:p w14:paraId="273FC5E0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</w:p>
        </w:tc>
        <w:tc>
          <w:tcPr>
            <w:tcW w:w="2748" w:type="dxa"/>
            <w:vMerge/>
            <w:shd w:val="clear" w:color="auto" w:fill="auto"/>
            <w:vAlign w:val="center"/>
          </w:tcPr>
          <w:p w14:paraId="5496DA32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</w:p>
        </w:tc>
      </w:tr>
      <w:tr w:rsidR="00D83F43" w14:paraId="292D42CD" w14:textId="77777777" w:rsidTr="00D83F43">
        <w:trPr>
          <w:trHeight w:val="1248"/>
        </w:trPr>
        <w:tc>
          <w:tcPr>
            <w:tcW w:w="1384" w:type="dxa"/>
            <w:shd w:val="clear" w:color="auto" w:fill="auto"/>
            <w:vAlign w:val="center"/>
          </w:tcPr>
          <w:p w14:paraId="67BE64B2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Cost Path Calculation for Ecological Corridors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0E29E49F" w14:textId="77777777" w:rsidR="00D83F43" w:rsidRDefault="00D83F43" w:rsidP="00D83F43">
            <w:pPr>
              <w:adjustRightInd w:val="0"/>
              <w:snapToGrid w:val="0"/>
              <w:ind w:firstLine="425"/>
              <w:rPr>
                <w:rFonts w:eastAsia="等线"/>
                <w:snapToGrid w:val="0"/>
                <w:sz w:val="22"/>
                <w:szCs w:val="28"/>
                <w:lang w:eastAsia="de-DE" w:bidi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等线" w:hAnsi="Cambria Math"/>
                      </w:rPr>
                    </m:ctrlPr>
                  </m:sSubPr>
                  <m:e>
                    <m:r>
                      <w:rPr>
                        <w:rFonts w:ascii="Cambria Math" w:eastAsia="等线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eastAsia="等线" w:hAnsi="Cambria Math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等线" w:hAnsi="Cambria Math"/>
                        <w:sz w:val="22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max</m:t>
                        </m:r>
                      </m:sub>
                      <m:sup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ln</m:t>
                    </m:r>
                    <m: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⁡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ln</m:t>
                    </m:r>
                    <m: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⁡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j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等线" w:hAnsi="Cambria Math"/>
                        <w:sz w:val="22"/>
                        <w:szCs w:val="28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等线" w:hAnsi="Cambria Math"/>
                            <w:sz w:val="22"/>
                            <w:szCs w:val="28"/>
                          </w:rPr>
                          <m:t>j</m:t>
                        </m:r>
                      </m:sub>
                    </m:sSub>
                  </m:den>
                </m:f>
              </m:oMath>
            </m:oMathPara>
          </w:p>
          <w:p w14:paraId="78346713" w14:textId="77777777" w:rsidR="00D83F43" w:rsidRDefault="00D83F43" w:rsidP="00D83F43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919" w:type="dxa"/>
            <w:shd w:val="clear" w:color="auto" w:fill="auto"/>
            <w:noWrap/>
            <w:vAlign w:val="center"/>
          </w:tcPr>
          <w:p w14:paraId="0D633067" w14:textId="77777777" w:rsidR="00D83F43" w:rsidRDefault="00D83F43" w:rsidP="00D83F43">
            <w:pPr>
              <w:adjustRightInd w:val="0"/>
              <w:snapToGrid w:val="0"/>
              <w:ind w:firstLineChars="200" w:firstLine="400"/>
              <w:rPr>
                <w:rFonts w:eastAsia="等线"/>
                <w:snapToGrid w:val="0"/>
                <w:szCs w:val="22"/>
                <w:lang w:eastAsia="de-DE" w:bidi="en-US"/>
              </w:rPr>
            </w:pP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G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ij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 xml:space="preserve">represents the gravitational force between ecological sources </w:t>
            </w:r>
            <w:proofErr w:type="spellStart"/>
            <w:r>
              <w:rPr>
                <w:rFonts w:eastAsia="等线"/>
                <w:snapToGrid w:val="0"/>
                <w:szCs w:val="22"/>
                <w:lang w:eastAsia="de-DE" w:bidi="en-US"/>
              </w:rPr>
              <w:t>i</w:t>
            </w:r>
            <w:proofErr w:type="spellEnd"/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and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j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</w:rPr>
                  </m:ctrlPr>
                </m:sSubSupPr>
                <m:e>
                  <m:r>
                    <w:rPr>
                      <w:rFonts w:ascii="Cambria Math" w:eastAsia="等线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max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等线" w:hAnsi="Cambria Math"/>
                    </w:rPr>
                    <m:t xml:space="preserve"> </m:t>
                  </m:r>
                </m:sup>
              </m:sSubSup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denotes the maximum resistance value among all corridors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,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ij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represents the cumulative resistance value from source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proofErr w:type="spellStart"/>
            <w:r>
              <w:rPr>
                <w:rFonts w:eastAsia="等线"/>
                <w:snapToGrid w:val="0"/>
                <w:szCs w:val="22"/>
                <w:lang w:eastAsia="de-DE" w:bidi="en-US"/>
              </w:rPr>
              <w:t>i</w:t>
            </w:r>
            <w:proofErr w:type="spellEnd"/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to source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j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,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i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j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are the areas of ecological sources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proofErr w:type="spellStart"/>
            <w:r>
              <w:rPr>
                <w:rFonts w:eastAsia="等线"/>
                <w:snapToGrid w:val="0"/>
                <w:szCs w:val="22"/>
                <w:lang w:eastAsia="de-DE" w:bidi="en-US"/>
              </w:rPr>
              <w:t>i</w:t>
            </w:r>
            <w:proofErr w:type="spellEnd"/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and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j ,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i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等线" w:hAnsi="Cambria Math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等线" w:hAnsi="Cambria Math"/>
                    </w:rPr>
                    <m:t>j</m:t>
                  </m:r>
                </m:sub>
              </m:sSub>
            </m:oMath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are the resistance values of patches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</w:t>
            </w:r>
            <w:proofErr w:type="spellStart"/>
            <w:r>
              <w:rPr>
                <w:rFonts w:eastAsia="等线"/>
                <w:snapToGrid w:val="0"/>
                <w:szCs w:val="22"/>
                <w:lang w:eastAsia="de-DE" w:bidi="en-US"/>
              </w:rPr>
              <w:t>i</w:t>
            </w:r>
            <w:proofErr w:type="spellEnd"/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 xml:space="preserve"> and </w:t>
            </w:r>
            <w:r>
              <w:rPr>
                <w:rFonts w:eastAsia="等线"/>
                <w:snapToGrid w:val="0"/>
                <w:szCs w:val="22"/>
                <w:lang w:eastAsia="de-DE" w:bidi="en-US"/>
              </w:rPr>
              <w:t>j</w:t>
            </w:r>
            <w:r>
              <w:rPr>
                <w:rFonts w:eastAsia="等线" w:hint="eastAsia"/>
                <w:snapToGrid w:val="0"/>
                <w:szCs w:val="22"/>
                <w:lang w:eastAsia="de-DE" w:bidi="en-US"/>
              </w:rPr>
              <w:t>.</w:t>
            </w:r>
          </w:p>
          <w:p w14:paraId="3144937F" w14:textId="77777777" w:rsidR="00D83F43" w:rsidRDefault="00D83F43" w:rsidP="00D83F4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2EDB2BD4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Normalization of land use types to create resistance surface values, using Min-Max normalization.</w:t>
            </w:r>
          </w:p>
        </w:tc>
      </w:tr>
      <w:tr w:rsidR="00D83F43" w14:paraId="322D609C" w14:textId="77777777" w:rsidTr="00D83F43">
        <w:trPr>
          <w:trHeight w:val="1957"/>
        </w:trPr>
        <w:tc>
          <w:tcPr>
            <w:tcW w:w="1384" w:type="dxa"/>
            <w:shd w:val="clear" w:color="auto" w:fill="auto"/>
            <w:vAlign w:val="center"/>
          </w:tcPr>
          <w:p w14:paraId="486883B2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Gravity Model for Ecological Corridors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6C91199B" w14:textId="77777777" w:rsidR="00D83F43" w:rsidRDefault="00D83F43" w:rsidP="00D83F43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j=n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i=m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ij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19" w:type="dxa"/>
            <w:shd w:val="clear" w:color="auto" w:fill="auto"/>
            <w:noWrap/>
            <w:vAlign w:val="center"/>
          </w:tcPr>
          <w:p w14:paraId="15903643" w14:textId="77777777" w:rsidR="00D83F43" w:rsidRDefault="00D83F43" w:rsidP="00D83F43">
            <w:pPr>
              <w:jc w:val="left"/>
            </w:pPr>
            <w:r>
              <w:t xml:space="preserve">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𝑀CR </w:t>
            </w:r>
            <w:r>
              <w:rPr>
                <w:rFonts w:eastAsia="Palatino Linotype" w:cs="Palatino Linotype"/>
                <w:lang w:bidi="ar"/>
              </w:rPr>
              <w:t xml:space="preserve">represents the minimum cumulative resistance value from the </w:t>
            </w:r>
          </w:p>
          <w:p w14:paraId="587E71FE" w14:textId="77777777" w:rsidR="00D83F43" w:rsidRDefault="00D83F43" w:rsidP="00D83F43">
            <w:pPr>
              <w:jc w:val="left"/>
            </w:pPr>
            <w:r>
              <w:rPr>
                <w:rFonts w:eastAsia="Palatino Linotype" w:cs="Palatino Linotype"/>
                <w:lang w:bidi="ar"/>
              </w:rPr>
              <w:t xml:space="preserve">starting ecological source to the target source,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𝐷𝑖𝑗 </w:t>
            </w:r>
            <w:r>
              <w:rPr>
                <w:rFonts w:eastAsia="Palatino Linotype" w:cs="Palatino Linotype"/>
                <w:lang w:bidi="ar"/>
              </w:rPr>
              <w:t>denotes the spatial distance between</w:t>
            </w:r>
            <w:r>
              <w:rPr>
                <w:rFonts w:eastAsia="Palatino Linotype" w:cs="Palatino Linotype" w:hint="eastAsia"/>
                <w:lang w:bidi="ar"/>
              </w:rPr>
              <w:t xml:space="preserve"> </w:t>
            </w:r>
            <w:r>
              <w:rPr>
                <w:rFonts w:eastAsia="Palatino Linotype" w:cs="Palatino Linotype"/>
                <w:lang w:bidi="ar"/>
              </w:rPr>
              <w:t xml:space="preserve">ecological source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𝑗 </w:t>
            </w:r>
            <w:r>
              <w:rPr>
                <w:rFonts w:eastAsia="Palatino Linotype" w:cs="Palatino Linotype"/>
                <w:lang w:bidi="ar"/>
              </w:rPr>
              <w:t xml:space="preserve">and the landscape matrix </w:t>
            </w:r>
            <w:r>
              <w:rPr>
                <w:rFonts w:ascii="Cambria Math" w:eastAsia="Cambria Math" w:hAnsi="Cambria Math" w:cs="Cambria Math"/>
                <w:lang w:bidi="ar"/>
              </w:rPr>
              <w:t>𝑖</w:t>
            </w:r>
            <w:r>
              <w:rPr>
                <w:rFonts w:eastAsia="Palatino Linotype" w:cs="Palatino Linotype"/>
                <w:lang w:bidi="ar"/>
              </w:rPr>
              <w:t xml:space="preserve">,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𝑅𝑖 </w:t>
            </w:r>
            <w:r>
              <w:rPr>
                <w:rFonts w:eastAsia="Palatino Linotype" w:cs="Palatino Linotype"/>
                <w:lang w:bidi="ar"/>
              </w:rPr>
              <w:t xml:space="preserve">represents the resistance coefficient of ecological source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𝑖 </w:t>
            </w:r>
            <w:r>
              <w:rPr>
                <w:rFonts w:eastAsia="Palatino Linotype" w:cs="Palatino Linotype"/>
                <w:lang w:bidi="ar"/>
              </w:rPr>
              <w:t xml:space="preserve">in a specific direction, </w:t>
            </w:r>
            <w:r>
              <w:rPr>
                <w:rFonts w:ascii="Cambria Math" w:eastAsia="Cambria Math" w:hAnsi="Cambria Math" w:cs="Cambria Math"/>
                <w:lang w:bidi="ar"/>
              </w:rPr>
              <w:t xml:space="preserve">𝑓𝑚𝑖𝑛 </w:t>
            </w:r>
            <w:r>
              <w:rPr>
                <w:rFonts w:eastAsia="Palatino Linotype" w:cs="Palatino Linotype"/>
                <w:lang w:bidi="ar"/>
              </w:rPr>
              <w:t>is a positive correlation function indicating the relationship between spatial distance and resistance coefficient</w:t>
            </w:r>
            <w:r>
              <w:rPr>
                <w:rFonts w:ascii="宋体" w:hAnsi="宋体" w:cs="宋体" w:hint="eastAsia"/>
                <w:lang w:bidi="ar"/>
              </w:rPr>
              <w:t>/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5E80C52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Min-Max normalization of continuous data such as elevation, NDVI, and population density.</w:t>
            </w:r>
          </w:p>
        </w:tc>
      </w:tr>
      <w:tr w:rsidR="00D83F43" w14:paraId="190D8F07" w14:textId="77777777" w:rsidTr="00D83F43">
        <w:trPr>
          <w:trHeight w:val="2187"/>
        </w:trPr>
        <w:tc>
          <w:tcPr>
            <w:tcW w:w="1384" w:type="dxa"/>
            <w:shd w:val="clear" w:color="auto" w:fill="auto"/>
            <w:vAlign w:val="center"/>
          </w:tcPr>
          <w:p w14:paraId="11E00AB4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lastRenderedPageBreak/>
              <w:t>Ecological Network Connectivity Evaluation</w:t>
            </w:r>
          </w:p>
        </w:tc>
        <w:tc>
          <w:tcPr>
            <w:tcW w:w="4563" w:type="dxa"/>
            <w:shd w:val="clear" w:color="auto" w:fill="auto"/>
            <w:vAlign w:val="center"/>
          </w:tcPr>
          <w:p w14:paraId="5B07608C" w14:textId="77777777" w:rsidR="00D83F43" w:rsidRDefault="00D83F43" w:rsidP="00D83F43">
            <w:pPr>
              <w:jc w:val="left"/>
              <w:textAlignment w:val="center"/>
              <w:rPr>
                <w:rFonts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α=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L-V+1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2V-5</m:t>
                    </m:r>
                  </m:den>
                </m:f>
                <m:r>
                  <w:rPr>
                    <w:rFonts w:ascii="Cambria Math" w:hAnsi="Cambria Math"/>
                  </w:rPr>
                  <m:t>; β=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  <w:p w14:paraId="450FCDCD" w14:textId="77777777" w:rsidR="00D83F43" w:rsidRDefault="00D83F43" w:rsidP="00D83F43">
            <w:pPr>
              <w:jc w:val="left"/>
              <w:textAlignment w:val="center"/>
              <w:rPr>
                <w:rFonts w:ascii="宋体" w:hAnsi="宋体" w:cs="宋体" w:hint="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γ=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3(V-2)</m:t>
                    </m:r>
                  </m:den>
                </m:f>
              </m:oMath>
            </m:oMathPara>
          </w:p>
        </w:tc>
        <w:tc>
          <w:tcPr>
            <w:tcW w:w="6919" w:type="dxa"/>
            <w:shd w:val="clear" w:color="auto" w:fill="auto"/>
            <w:noWrap/>
            <w:vAlign w:val="center"/>
          </w:tcPr>
          <w:p w14:paraId="0A56FD61" w14:textId="77777777" w:rsidR="00D83F43" w:rsidRDefault="00D83F43" w:rsidP="00D83F43">
            <w:pPr>
              <w:rPr>
                <w:rFonts w:ascii="宋体" w:hAnsi="宋体" w:cs="宋体" w:hint="eastAsia"/>
              </w:rPr>
            </w:pPr>
            <w:r>
              <w:rPr>
                <w:snapToGrid w:val="0"/>
                <w:lang w:eastAsia="de-DE" w:bidi="en-US"/>
              </w:rPr>
              <w:t>L represents the number of potential important ecological corridors, and V denotes the number of ecological source areas.</w:t>
            </w:r>
            <w:r>
              <w:rPr>
                <w:rFonts w:hint="eastAsia"/>
                <w:snapToGrid w:val="0"/>
                <w:lang w:eastAsia="de-DE" w:bidi="en-US"/>
              </w:rPr>
              <w:t xml:space="preserve"> 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464325CA" w14:textId="77777777" w:rsidR="00D83F43" w:rsidRDefault="00D83F43" w:rsidP="00D83F43">
            <w:pPr>
              <w:jc w:val="center"/>
              <w:textAlignment w:val="center"/>
              <w:rPr>
                <w:snapToGrid w:val="0"/>
                <w:szCs w:val="22"/>
                <w:lang w:eastAsia="de-DE" w:bidi="en-US"/>
              </w:rPr>
            </w:pPr>
            <w:r>
              <w:rPr>
                <w:rFonts w:hint="eastAsia"/>
                <w:snapToGrid w:val="0"/>
                <w:szCs w:val="22"/>
                <w:lang w:eastAsia="de-DE" w:bidi="en-US"/>
              </w:rPr>
              <w:t>Calculates the cost of species movement between ecological patches, based on spatial distance and resistance.</w:t>
            </w:r>
          </w:p>
        </w:tc>
      </w:tr>
      <w:bookmarkEnd w:id="0"/>
    </w:tbl>
    <w:p w14:paraId="3834AE73" w14:textId="77777777" w:rsidR="00D83F43" w:rsidRDefault="00D83F43" w:rsidP="00D83F43">
      <w:pPr>
        <w:keepNext/>
        <w:widowControl w:val="0"/>
        <w:spacing w:line="240" w:lineRule="auto"/>
        <w:rPr>
          <w:rFonts w:eastAsia="Times New Roman"/>
          <w:snapToGrid w:val="0"/>
          <w:szCs w:val="22"/>
          <w:lang w:bidi="en-US"/>
        </w:rPr>
      </w:pPr>
    </w:p>
    <w:p w14:paraId="58154060" w14:textId="77777777" w:rsidR="00D83F43" w:rsidRDefault="00D83F43" w:rsidP="00D83F43">
      <w:pPr>
        <w:rPr>
          <w:rFonts w:eastAsia="Times New Roman"/>
          <w:snapToGrid w:val="0"/>
          <w:szCs w:val="22"/>
          <w:lang w:bidi="en-US"/>
        </w:rPr>
      </w:pPr>
    </w:p>
    <w:p w14:paraId="42539178" w14:textId="77777777" w:rsidR="00D83F43" w:rsidRDefault="00D83F43" w:rsidP="00D83F43">
      <w:pPr>
        <w:adjustRightInd w:val="0"/>
        <w:snapToGrid w:val="0"/>
        <w:rPr>
          <w:rFonts w:eastAsia="等线"/>
          <w:snapToGrid w:val="0"/>
          <w:szCs w:val="22"/>
          <w:lang w:bidi="en-US"/>
        </w:rPr>
      </w:pPr>
      <w:r>
        <w:rPr>
          <w:rFonts w:eastAsia="等线"/>
          <w:b/>
          <w:bCs/>
          <w:snapToGrid w:val="0"/>
          <w:szCs w:val="22"/>
          <w:lang w:eastAsia="de-DE" w:bidi="en-US"/>
        </w:rPr>
        <w:t>Table</w:t>
      </w:r>
      <w:r>
        <w:rPr>
          <w:rFonts w:eastAsia="等线" w:hint="eastAsia"/>
          <w:b/>
          <w:bCs/>
          <w:snapToGrid w:val="0"/>
          <w:szCs w:val="22"/>
          <w:lang w:bidi="en-US"/>
        </w:rPr>
        <w:t xml:space="preserve"> S2</w:t>
      </w:r>
      <w:r>
        <w:rPr>
          <w:rFonts w:eastAsia="等线"/>
          <w:b/>
          <w:bCs/>
          <w:snapToGrid w:val="0"/>
          <w:szCs w:val="22"/>
          <w:lang w:eastAsia="de-DE" w:bidi="en-US"/>
        </w:rPr>
        <w:t xml:space="preserve">. </w:t>
      </w:r>
      <w:r>
        <w:rPr>
          <w:rFonts w:eastAsia="等线"/>
          <w:snapToGrid w:val="0"/>
          <w:szCs w:val="22"/>
          <w:lang w:eastAsia="de-DE" w:bidi="en-US"/>
        </w:rPr>
        <w:t>Landscape Types and Their Ecological Significance</w:t>
      </w:r>
      <w:r>
        <w:rPr>
          <w:rFonts w:eastAsia="等线" w:hint="eastAsia"/>
          <w:snapToGrid w:val="0"/>
          <w:szCs w:val="22"/>
          <w:lang w:bidi="en-US"/>
        </w:rPr>
        <w:t>.</w:t>
      </w:r>
    </w:p>
    <w:tbl>
      <w:tblPr>
        <w:tblpPr w:leftFromText="180" w:rightFromText="180" w:vertAnchor="text" w:horzAnchor="page" w:tblpXSpec="center" w:tblpY="210"/>
        <w:tblOverlap w:val="never"/>
        <w:tblW w:w="852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6058"/>
        <w:gridCol w:w="239"/>
      </w:tblGrid>
      <w:tr w:rsidR="00D83F43" w14:paraId="2413CA64" w14:textId="77777777" w:rsidTr="00C325AA">
        <w:trPr>
          <w:trHeight w:val="432"/>
          <w:jc w:val="center"/>
        </w:trPr>
        <w:tc>
          <w:tcPr>
            <w:tcW w:w="22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08655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harisSIL-BoldItalic" w:hAnsi="CharisSIL-BoldItalic"/>
                <w:b/>
                <w:bCs/>
                <w:i/>
                <w:iCs/>
                <w:sz w:val="18"/>
                <w:szCs w:val="18"/>
              </w:rPr>
              <w:t>Landscape type</w:t>
            </w:r>
          </w:p>
        </w:tc>
        <w:tc>
          <w:tcPr>
            <w:tcW w:w="60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2E2745" w14:textId="77777777" w:rsidR="00D83F43" w:rsidRDefault="00D83F43" w:rsidP="00C325AA">
            <w:pPr>
              <w:jc w:val="center"/>
              <w:rPr>
                <w:rFonts w:ascii="CharisSIL-Bold" w:hAnsi="CharisSIL-Bold" w:cs="宋体" w:hint="eastAsia"/>
                <w:b/>
                <w:bCs/>
                <w:sz w:val="18"/>
                <w:szCs w:val="18"/>
              </w:rPr>
            </w:pPr>
            <w:r>
              <w:rPr>
                <w:rFonts w:ascii="CharisSIL-Bold" w:hAnsi="CharisSIL-Bold"/>
                <w:b/>
                <w:bCs/>
                <w:sz w:val="18"/>
                <w:szCs w:val="18"/>
              </w:rPr>
              <w:t>Ecological meaning and function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56B57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7D8B18E1" w14:textId="77777777" w:rsidTr="00C325AA">
        <w:trPr>
          <w:trHeight w:val="312"/>
          <w:jc w:val="center"/>
        </w:trPr>
        <w:tc>
          <w:tcPr>
            <w:tcW w:w="2231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481361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Core</w:t>
            </w:r>
          </w:p>
        </w:tc>
        <w:tc>
          <w:tcPr>
            <w:tcW w:w="6058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1C3ACB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Patches with foreground data larger than the specified edge width, which are larger in size and are considered to be major habitats as well as ecological source sites.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84D51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3A341EC9" w14:textId="77777777" w:rsidTr="00C325AA">
        <w:trPr>
          <w:trHeight w:val="312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664B3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Islet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215B3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Island plates are the only disconnected patches among the seven types of foreground data.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7325E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39AB08BC" w14:textId="77777777" w:rsidTr="00C325AA">
        <w:trPr>
          <w:trHeight w:val="312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DC84D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Perforation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A3685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The area formed between the foreground data and the background data is the internal boundary of the core area.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7298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0A570A40" w14:textId="77777777" w:rsidTr="00C325AA">
        <w:trPr>
          <w:trHeight w:val="312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AF421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Edge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47C0B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The outer boundary of the core area, usually the perforation area formed between the foreground data and the background data.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774C3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7B5C2E2E" w14:textId="77777777" w:rsidTr="00C325AA">
        <w:trPr>
          <w:trHeight w:val="312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0EF93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Bridge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3BF53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Narrow areas in the foreground data connecting 2 or more core panels with an area smaller than the developed edge width are important for landscape connectivity.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F910B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79AE280C" w14:textId="77777777" w:rsidTr="00C325AA">
        <w:trPr>
          <w:trHeight w:val="312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49D17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Loop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B30EE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The foreground data connected to the core area region, which is a shortcut for species migration.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0EF6D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D83F43" w14:paraId="71586976" w14:textId="77777777" w:rsidTr="00C325AA">
        <w:trPr>
          <w:trHeight w:val="759"/>
          <w:jc w:val="center"/>
        </w:trPr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35384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lastRenderedPageBreak/>
              <w:t>Branch</w:t>
            </w:r>
          </w:p>
        </w:tc>
        <w:tc>
          <w:tcPr>
            <w:tcW w:w="6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7ABDF" w14:textId="77777777" w:rsidR="00D83F43" w:rsidRDefault="00D83F43" w:rsidP="00C325AA">
            <w:pPr>
              <w:jc w:val="left"/>
              <w:rPr>
                <w:rFonts w:ascii="CharisSIL-BoldItalic" w:hAnsi="CharisSIL-BoldItalic" w:cs="宋体" w:hint="eastAsia"/>
                <w:sz w:val="16"/>
                <w:szCs w:val="16"/>
              </w:rPr>
            </w:pPr>
            <w:r>
              <w:rPr>
                <w:rFonts w:ascii="CharisSIL-BoldItalic" w:hAnsi="CharisSIL-BoldItalic" w:cs="宋体"/>
                <w:sz w:val="16"/>
                <w:szCs w:val="16"/>
              </w:rPr>
              <w:t>The foreground data that expands from a core area and does not connect to another core area.</w:t>
            </w:r>
          </w:p>
        </w:tc>
        <w:tc>
          <w:tcPr>
            <w:tcW w:w="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95756" w14:textId="77777777" w:rsidR="00D83F43" w:rsidRDefault="00D83F43" w:rsidP="00C325AA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14:paraId="67D2D14C" w14:textId="77777777" w:rsidR="00D83F43" w:rsidRDefault="00D83F43" w:rsidP="00D83F43">
      <w:pPr>
        <w:rPr>
          <w:b/>
          <w:sz w:val="24"/>
        </w:rPr>
      </w:pPr>
    </w:p>
    <w:p w14:paraId="58F48154" w14:textId="77777777" w:rsidR="00333EA4" w:rsidRPr="00D83F43" w:rsidRDefault="00333EA4">
      <w:pPr>
        <w:rPr>
          <w:rFonts w:hint="eastAsia"/>
        </w:rPr>
      </w:pPr>
    </w:p>
    <w:sectPr w:rsidR="00333EA4" w:rsidRPr="00D83F43" w:rsidSect="00D83F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A018" w14:textId="77777777" w:rsidR="00A3122B" w:rsidRDefault="00A3122B" w:rsidP="00D83F4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45607E" w14:textId="77777777" w:rsidR="00A3122B" w:rsidRDefault="00A3122B" w:rsidP="00D83F4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-BoldItalic">
    <w:altName w:val="Cambria"/>
    <w:charset w:val="00"/>
    <w:family w:val="roman"/>
    <w:pitch w:val="default"/>
  </w:font>
  <w:font w:name="CharisSIL-Bold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6139" w14:textId="77777777" w:rsidR="00D83F43" w:rsidRDefault="00D83F4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4B99" w14:textId="77777777" w:rsidR="00A3122B" w:rsidRDefault="00A3122B" w:rsidP="00D83F4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2DB14ED" w14:textId="77777777" w:rsidR="00A3122B" w:rsidRDefault="00A3122B" w:rsidP="00D83F4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2D26" w14:textId="77777777" w:rsidR="00D83F43" w:rsidRDefault="00D83F43">
    <w:pPr>
      <w:tabs>
        <w:tab w:val="center" w:pos="4153"/>
        <w:tab w:val="right" w:pos="8306"/>
      </w:tabs>
      <w:snapToGrid w:val="0"/>
      <w:spacing w:line="240" w:lineRule="atLeast"/>
      <w:jc w:val="center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AC3C" w14:textId="77777777" w:rsidR="00D83F43" w:rsidRDefault="00D83F43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704" w:tblpY="714"/>
      <w:tblOverlap w:val="never"/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1"/>
      <w:gridCol w:w="4168"/>
      <w:gridCol w:w="2089"/>
    </w:tblGrid>
    <w:tr w:rsidR="00D83F43" w14:paraId="15857713" w14:textId="77777777">
      <w:trPr>
        <w:trHeight w:val="90"/>
      </w:trPr>
      <w:tc>
        <w:tcPr>
          <w:tcW w:w="3381" w:type="dxa"/>
          <w:shd w:val="clear" w:color="auto" w:fill="auto"/>
          <w:vAlign w:val="center"/>
        </w:tcPr>
        <w:p w14:paraId="1BFD84DF" w14:textId="77777777" w:rsidR="00D83F43" w:rsidRDefault="00D83F43">
          <w:pPr>
            <w:tabs>
              <w:tab w:val="center" w:pos="4153"/>
              <w:tab w:val="right" w:pos="8306"/>
            </w:tabs>
            <w:snapToGrid w:val="0"/>
            <w:spacing w:line="240" w:lineRule="atLeast"/>
            <w:jc w:val="left"/>
            <w:rPr>
              <w:rFonts w:eastAsia="等线"/>
              <w:b/>
              <w:bCs/>
              <w:szCs w:val="18"/>
            </w:rPr>
          </w:pPr>
        </w:p>
      </w:tc>
      <w:tc>
        <w:tcPr>
          <w:tcW w:w="4168" w:type="dxa"/>
          <w:shd w:val="clear" w:color="auto" w:fill="auto"/>
          <w:vAlign w:val="center"/>
        </w:tcPr>
        <w:p w14:paraId="67DF1E19" w14:textId="77777777" w:rsidR="00D83F43" w:rsidRDefault="00D83F43">
          <w:pPr>
            <w:tabs>
              <w:tab w:val="center" w:pos="4153"/>
              <w:tab w:val="right" w:pos="8306"/>
            </w:tabs>
            <w:snapToGrid w:val="0"/>
            <w:spacing w:line="240" w:lineRule="atLeast"/>
            <w:jc w:val="center"/>
            <w:rPr>
              <w:rFonts w:eastAsia="等线"/>
              <w:b/>
              <w:bCs/>
              <w:szCs w:val="18"/>
            </w:rPr>
          </w:pPr>
        </w:p>
      </w:tc>
      <w:tc>
        <w:tcPr>
          <w:tcW w:w="2089" w:type="dxa"/>
          <w:shd w:val="clear" w:color="auto" w:fill="auto"/>
          <w:vAlign w:val="center"/>
        </w:tcPr>
        <w:p w14:paraId="7592A309" w14:textId="77777777" w:rsidR="00D83F43" w:rsidRDefault="00D83F43">
          <w:pPr>
            <w:tabs>
              <w:tab w:val="center" w:pos="4153"/>
              <w:tab w:val="right" w:pos="8306"/>
            </w:tabs>
            <w:snapToGrid w:val="0"/>
            <w:spacing w:line="240" w:lineRule="atLeast"/>
            <w:rPr>
              <w:rFonts w:eastAsia="等线"/>
              <w:b/>
              <w:bCs/>
              <w:szCs w:val="18"/>
            </w:rPr>
          </w:pPr>
        </w:p>
      </w:tc>
    </w:tr>
  </w:tbl>
  <w:p w14:paraId="3C35CF79" w14:textId="77777777" w:rsidR="00D83F43" w:rsidRDefault="00D83F43">
    <w:pPr>
      <w:pBdr>
        <w:bottom w:val="none" w:sz="0" w:space="1" w:color="auto"/>
      </w:pBdr>
      <w:adjustRightInd w:val="0"/>
      <w:snapToGrid w:val="0"/>
      <w:spacing w:line="240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27"/>
    <w:rsid w:val="00115627"/>
    <w:rsid w:val="00333EA4"/>
    <w:rsid w:val="00343B19"/>
    <w:rsid w:val="009E1CE4"/>
    <w:rsid w:val="00A3122B"/>
    <w:rsid w:val="00BA5E6A"/>
    <w:rsid w:val="00D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30C65B-6306-4FFF-9EBC-B9F8A00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43"/>
    <w:pPr>
      <w:spacing w:after="0" w:line="28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5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62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3F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3F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3F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3F43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D8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490</Words>
  <Characters>2848</Characters>
  <Application>Microsoft Office Word</Application>
  <DocSecurity>0</DocSecurity>
  <Lines>61</Lines>
  <Paragraphs>25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shubo chen</dc:creator>
  <cp:keywords/>
  <dc:description/>
  <cp:lastModifiedBy>shubo chen</cp:lastModifiedBy>
  <cp:revision>2</cp:revision>
  <dcterms:created xsi:type="dcterms:W3CDTF">2025-07-03T07:14:00Z</dcterms:created>
  <dcterms:modified xsi:type="dcterms:W3CDTF">2025-07-03T07:21:00Z</dcterms:modified>
</cp:coreProperties>
</file>