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EA947" w14:textId="59204EFD" w:rsidR="00986D5B" w:rsidRDefault="00986D5B" w:rsidP="00EE556C">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1</w:t>
      </w:r>
    </w:p>
    <w:p w14:paraId="202AC509" w14:textId="1A248466" w:rsidR="00EE556C" w:rsidRDefault="00EE556C" w:rsidP="00EE556C">
      <w:pPr>
        <w:spacing w:beforeAutospacing="1" w:afterAutospacing="1" w:line="240" w:lineRule="auto"/>
        <w:rPr>
          <w:rFonts w:ascii="Times New Roman" w:hAnsi="Times New Roman"/>
          <w:b/>
          <w:sz w:val="27"/>
          <w:szCs w:val="27"/>
        </w:rPr>
      </w:pPr>
      <w:r>
        <w:rPr>
          <w:rFonts w:ascii="Times New Roman" w:hAnsi="Times New Roman"/>
          <w:b/>
          <w:bCs/>
          <w:sz w:val="27"/>
          <w:szCs w:val="27"/>
        </w:rPr>
        <w:t>Supplementary Text S1: Imputation of</w:t>
      </w:r>
      <w:r w:rsidRPr="53BA556E">
        <w:rPr>
          <w:rFonts w:ascii="Times New Roman" w:hAnsi="Times New Roman"/>
          <w:b/>
          <w:bCs/>
          <w:sz w:val="27"/>
          <w:szCs w:val="27"/>
        </w:rPr>
        <w:t xml:space="preserve"> SNP</w:t>
      </w:r>
      <w:r>
        <w:rPr>
          <w:rFonts w:ascii="Times New Roman" w:hAnsi="Times New Roman"/>
          <w:b/>
          <w:bCs/>
          <w:sz w:val="27"/>
          <w:szCs w:val="27"/>
        </w:rPr>
        <w:t xml:space="preserve"> genotypes from low pass sequencing</w:t>
      </w:r>
    </w:p>
    <w:p w14:paraId="23D5BB6B" w14:textId="77777777" w:rsidR="00EE556C" w:rsidRDefault="00EE556C" w:rsidP="00EE556C">
      <w:pPr>
        <w:spacing w:before="100" w:beforeAutospacing="1" w:after="100" w:afterAutospacing="1" w:line="480" w:lineRule="auto"/>
        <w:rPr>
          <w:rFonts w:ascii="Times New Roman" w:hAnsi="Times New Roman"/>
        </w:rPr>
      </w:pPr>
      <w:r w:rsidRPr="53BA556E">
        <w:rPr>
          <w:rFonts w:ascii="Times New Roman" w:hAnsi="Times New Roman"/>
        </w:rPr>
        <w:t xml:space="preserve">Calling and imputation of SNPs in the low pass data resulted in the identification and genotyping in the low-pass data of 26,809 SNPs that are also on the 60k SNP array. </w:t>
      </w:r>
    </w:p>
    <w:p w14:paraId="5983C6D8" w14:textId="0F3DEFF3" w:rsidR="00EE556C" w:rsidRDefault="00EE556C" w:rsidP="00EE556C">
      <w:pPr>
        <w:spacing w:before="100" w:beforeAutospacing="1" w:after="100" w:afterAutospacing="1" w:line="480" w:lineRule="auto"/>
        <w:rPr>
          <w:rFonts w:ascii="Times New Roman" w:hAnsi="Times New Roman"/>
        </w:rPr>
      </w:pPr>
      <w:r w:rsidRPr="53BA556E">
        <w:rPr>
          <w:rFonts w:ascii="Times New Roman" w:hAnsi="Times New Roman"/>
        </w:rPr>
        <w:t xml:space="preserve">Figure </w:t>
      </w:r>
      <w:r>
        <w:rPr>
          <w:rFonts w:ascii="Times New Roman" w:hAnsi="Times New Roman"/>
        </w:rPr>
        <w:t>S</w:t>
      </w:r>
      <w:r w:rsidR="009764AA">
        <w:rPr>
          <w:rFonts w:ascii="Times New Roman" w:hAnsi="Times New Roman"/>
        </w:rPr>
        <w:t>6</w:t>
      </w:r>
      <w:r w:rsidRPr="53BA556E">
        <w:rPr>
          <w:rFonts w:ascii="Times New Roman" w:hAnsi="Times New Roman"/>
        </w:rPr>
        <w:t xml:space="preserve"> shows the imputation accuracy and error rate for 3 different imputation strategies across the MAF range. When using STITCH for genotype calling, </w:t>
      </w:r>
      <w:r w:rsidRPr="00D73AAE">
        <w:rPr>
          <w:rFonts w:ascii="Times New Roman" w:hAnsi="Times New Roman"/>
        </w:rPr>
        <w:t xml:space="preserve">for 29,809 </w:t>
      </w:r>
      <w:r w:rsidRPr="53BA556E">
        <w:rPr>
          <w:rFonts w:ascii="Times New Roman" w:hAnsi="Times New Roman"/>
        </w:rPr>
        <w:t xml:space="preserve">of the 59.946 SNPs no variation was found in the samples. For the remaining SNPs calls for 67.3% of all variants were obtained with a discordance rate to the array variant of 2.14%. Discordance rates when completing the remaining missing calls with BEAGLE were 19.7%, leading to an overall discordance rate on the full panel of 7.91%, corresponding to an imputation accuracy of 0.777. </w:t>
      </w:r>
    </w:p>
    <w:p w14:paraId="145F16C2" w14:textId="2215865A" w:rsidR="00EE556C" w:rsidRDefault="00EE556C" w:rsidP="00EE556C">
      <w:pPr>
        <w:spacing w:before="100" w:beforeAutospacing="1" w:after="100" w:afterAutospacing="1" w:line="480" w:lineRule="auto"/>
        <w:rPr>
          <w:rFonts w:ascii="Times New Roman" w:hAnsi="Times New Roman"/>
        </w:rPr>
      </w:pPr>
      <w:r w:rsidRPr="654D7349">
        <w:rPr>
          <w:rFonts w:ascii="Times New Roman" w:hAnsi="Times New Roman"/>
        </w:rPr>
        <w:t>In comparison, performances when using pre-phasing were much improved with discordance rates of 2.80% in BEAGLE, corresponding to an imputation accuracy of 0.925. C</w:t>
      </w:r>
      <w:r>
        <w:rPr>
          <w:rFonts w:ascii="Times New Roman" w:hAnsi="Times New Roman"/>
        </w:rPr>
        <w:t>a</w:t>
      </w:r>
      <w:r w:rsidRPr="654D7349">
        <w:rPr>
          <w:rFonts w:ascii="Times New Roman" w:hAnsi="Times New Roman"/>
        </w:rPr>
        <w:t>lls also imputed with STITCH only had a discordance rate of 1.31</w:t>
      </w:r>
      <w:r w:rsidRPr="00586936">
        <w:rPr>
          <w:rFonts w:ascii="Times New Roman" w:hAnsi="Times New Roman"/>
        </w:rPr>
        <w:t>%. When additionally applying HBimpute, on the previously imputed BEAGLE dataset, discordance rates further reduced to 1.02%, corresponding to an imputation accuracy of 0.973 with an error rate of 0.56% in cells imputed with STITCH itself.</w:t>
      </w:r>
      <w:r w:rsidR="00586936">
        <w:rPr>
          <w:rFonts w:ascii="Times New Roman" w:hAnsi="Times New Roman"/>
        </w:rPr>
        <w:t xml:space="preserve"> </w:t>
      </w:r>
      <w:r w:rsidRPr="00586936">
        <w:rPr>
          <w:rFonts w:ascii="Times New Roman" w:hAnsi="Times New Roman"/>
        </w:rPr>
        <w:t xml:space="preserve">For all three considered approaches, imputation accuracy improved with increasing minor allele frequency (although absolute discordance rates increased). </w:t>
      </w:r>
      <w:r w:rsidR="00586936">
        <w:rPr>
          <w:rFonts w:ascii="Times New Roman" w:hAnsi="Times New Roman"/>
        </w:rPr>
        <w:t>A</w:t>
      </w:r>
      <w:r w:rsidRPr="00586936">
        <w:rPr>
          <w:rFonts w:ascii="Times New Roman" w:hAnsi="Times New Roman"/>
        </w:rPr>
        <w:t>pplying, HBimpute on the dataset generated from STITCH without pre-phasing did not significantly improve results.</w:t>
      </w:r>
      <w:r w:rsidRPr="654D7349">
        <w:rPr>
          <w:rFonts w:ascii="Times New Roman" w:hAnsi="Times New Roman"/>
        </w:rPr>
        <w:t xml:space="preserve"> </w:t>
      </w:r>
    </w:p>
    <w:p w14:paraId="2895D907" w14:textId="77777777" w:rsidR="00F51815" w:rsidRDefault="00F51815" w:rsidP="00EE556C">
      <w:pPr>
        <w:spacing w:beforeAutospacing="1" w:afterAutospacing="1" w:line="240" w:lineRule="auto"/>
        <w:rPr>
          <w:rFonts w:ascii="Times New Roman" w:hAnsi="Times New Roman"/>
          <w:b/>
          <w:bCs/>
          <w:sz w:val="27"/>
          <w:szCs w:val="27"/>
        </w:rPr>
      </w:pPr>
    </w:p>
    <w:p w14:paraId="6170FB14" w14:textId="77777777" w:rsidR="00F51815" w:rsidRDefault="00F51815" w:rsidP="00EE556C">
      <w:pPr>
        <w:spacing w:beforeAutospacing="1" w:afterAutospacing="1" w:line="240" w:lineRule="auto"/>
        <w:rPr>
          <w:rFonts w:ascii="Times New Roman" w:hAnsi="Times New Roman"/>
          <w:b/>
          <w:bCs/>
          <w:sz w:val="27"/>
          <w:szCs w:val="27"/>
        </w:rPr>
      </w:pPr>
    </w:p>
    <w:p w14:paraId="0C966533" w14:textId="77777777" w:rsidR="00A56F25" w:rsidRDefault="00A56F25">
      <w:pPr>
        <w:rPr>
          <w:rFonts w:ascii="Times New Roman" w:hAnsi="Times New Roman"/>
          <w:b/>
          <w:bCs/>
          <w:sz w:val="27"/>
          <w:szCs w:val="27"/>
        </w:rPr>
      </w:pPr>
      <w:r>
        <w:rPr>
          <w:rFonts w:ascii="Times New Roman" w:hAnsi="Times New Roman"/>
          <w:b/>
          <w:bCs/>
          <w:sz w:val="27"/>
          <w:szCs w:val="27"/>
        </w:rPr>
        <w:br w:type="page"/>
      </w:r>
    </w:p>
    <w:p w14:paraId="3ABAA999" w14:textId="4D46263D" w:rsidR="0095016A" w:rsidRDefault="0095016A" w:rsidP="00EE556C">
      <w:pPr>
        <w:spacing w:beforeAutospacing="1" w:afterAutospacing="1" w:line="240" w:lineRule="auto"/>
        <w:rPr>
          <w:rFonts w:ascii="Times New Roman" w:hAnsi="Times New Roman"/>
          <w:b/>
          <w:bCs/>
          <w:sz w:val="27"/>
          <w:szCs w:val="27"/>
        </w:rPr>
      </w:pPr>
      <w:r>
        <w:rPr>
          <w:rFonts w:ascii="Times New Roman" w:hAnsi="Times New Roman"/>
          <w:b/>
          <w:bCs/>
          <w:sz w:val="27"/>
          <w:szCs w:val="27"/>
        </w:rPr>
        <w:lastRenderedPageBreak/>
        <w:t>Additional File 2</w:t>
      </w:r>
    </w:p>
    <w:p w14:paraId="4831BCEF" w14:textId="34D5BCF5" w:rsidR="00EE556C" w:rsidRPr="0010153F" w:rsidRDefault="00EE556C" w:rsidP="00EE556C">
      <w:pPr>
        <w:spacing w:beforeAutospacing="1" w:afterAutospacing="1" w:line="240" w:lineRule="auto"/>
        <w:rPr>
          <w:rFonts w:ascii="Times New Roman" w:hAnsi="Times New Roman"/>
          <w:b/>
          <w:bCs/>
          <w:sz w:val="27"/>
          <w:szCs w:val="27"/>
        </w:rPr>
      </w:pPr>
      <w:r>
        <w:rPr>
          <w:rFonts w:ascii="Times New Roman" w:hAnsi="Times New Roman"/>
          <w:b/>
          <w:bCs/>
          <w:sz w:val="27"/>
          <w:szCs w:val="27"/>
        </w:rPr>
        <w:t xml:space="preserve">Supplementary Text S2: </w:t>
      </w:r>
      <w:bookmarkStart w:id="0" w:name="_Hlk196731197"/>
      <w:r>
        <w:rPr>
          <w:rFonts w:ascii="Times New Roman" w:hAnsi="Times New Roman"/>
          <w:b/>
          <w:bCs/>
          <w:sz w:val="27"/>
          <w:szCs w:val="27"/>
        </w:rPr>
        <w:t>Genome wide association study</w:t>
      </w:r>
      <w:bookmarkEnd w:id="0"/>
    </w:p>
    <w:p w14:paraId="3729F684" w14:textId="77777777" w:rsidR="00EE556C" w:rsidRDefault="00EE556C" w:rsidP="00EE556C">
      <w:pPr>
        <w:spacing w:before="100" w:beforeAutospacing="1" w:after="100" w:afterAutospacing="1" w:line="480" w:lineRule="auto"/>
      </w:pPr>
      <w:r>
        <w:rPr>
          <w:rFonts w:ascii="Times New Roman" w:hAnsi="Times New Roman"/>
        </w:rPr>
        <w:t>A</w:t>
      </w:r>
      <w:r w:rsidRPr="654D7349">
        <w:rPr>
          <w:rFonts w:ascii="Times New Roman" w:hAnsi="Times New Roman"/>
        </w:rPr>
        <w:t xml:space="preserve"> genome wide association study (GWAS) was conducted using the R-package </w:t>
      </w:r>
      <w:proofErr w:type="spellStart"/>
      <w:r w:rsidRPr="654D7349">
        <w:rPr>
          <w:rFonts w:ascii="Times New Roman" w:hAnsi="Times New Roman"/>
        </w:rPr>
        <w:t>statgenGWAS</w:t>
      </w:r>
      <w:proofErr w:type="spellEnd"/>
      <w:r w:rsidRPr="654D7349">
        <w:rPr>
          <w:rFonts w:ascii="Times New Roman" w:hAnsi="Times New Roman"/>
        </w:rPr>
        <w:t xml:space="preserve"> </w:t>
      </w:r>
      <w:sdt>
        <w:sdtPr>
          <w:rPr>
            <w:rFonts w:ascii="Times New Roman" w:hAnsi="Times New Roman"/>
            <w:lang w:val="en-GB"/>
          </w:rPr>
          <w:alias w:val="To edit, see citavi.com/edit"/>
          <w:tag w:val="CitaviPlaceholder#e9b2de84-5182-451e-9be3-ed5533ba7020"/>
          <w:id w:val="-882550864"/>
          <w:placeholder>
            <w:docPart w:val="A435692703854603A785B3585A2C3F96"/>
          </w:placeholder>
        </w:sdtPr>
        <w:sdtContent>
          <w:r>
            <w:rPr>
              <w:rFonts w:ascii="Times New Roman" w:hAnsi="Times New Roman"/>
              <w:lang w:val="en-GB"/>
            </w:rPr>
            <w:fldChar w:fldCharType="begin"/>
          </w:r>
          <w:r>
            <w:rPr>
              <w:rFonts w:ascii="Times New Roman" w:hAnsi="Times New Roman"/>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lZjI5Mjg5LTM4YmUtNDNiMS1hODc1LWMzZGM4NjAyNTQyYyIsIlJhbmdlTGVuZ3RoIjozLCJSZWZlcmVuY2VJZCI6IjBlNGM1NzlhLWM1MDctNDJjNS05ODJhLTE0NmY5YzZhM2EwM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}</w:instrText>
          </w:r>
          <w:r>
            <w:rPr>
              <w:rFonts w:ascii="Times New Roman" w:hAnsi="Times New Roman"/>
              <w:lang w:val="en-GB"/>
            </w:rPr>
            <w:fldChar w:fldCharType="separate"/>
          </w:r>
          <w:r w:rsidRPr="654D7349">
            <w:rPr>
              <w:rFonts w:ascii="Times New Roman" w:hAnsi="Times New Roman"/>
            </w:rPr>
            <w:t>[9]</w:t>
          </w:r>
          <w:r>
            <w:rPr>
              <w:rFonts w:ascii="Times New Roman" w:hAnsi="Times New Roman"/>
              <w:lang w:val="en-GB"/>
            </w:rPr>
            <w:fldChar w:fldCharType="end"/>
          </w:r>
        </w:sdtContent>
      </w:sdt>
      <w:r w:rsidRPr="654D7349">
        <w:rPr>
          <w:rFonts w:ascii="Times New Roman" w:hAnsi="Times New Roman"/>
        </w:rPr>
        <w:t xml:space="preserve"> that included either only SNPs or a joint set of SNPs and SVs, as well as a fixed effect for sex. Separate GWAS studies were conducted for the two subpopulations.</w:t>
      </w:r>
      <w:r w:rsidRPr="654D7349">
        <w:t xml:space="preserve"> </w:t>
      </w:r>
    </w:p>
    <w:p w14:paraId="5FE2E9B0" w14:textId="7DDE353A" w:rsidR="008F692A" w:rsidRDefault="00EE556C" w:rsidP="00EE556C">
      <w:pPr>
        <w:spacing w:before="100" w:beforeAutospacing="1" w:after="100" w:afterAutospacing="1" w:line="480" w:lineRule="auto"/>
        <w:rPr>
          <w:rFonts w:ascii="Times New Roman" w:hAnsi="Times New Roman"/>
        </w:rPr>
      </w:pPr>
      <w:r w:rsidRPr="00726BEF">
        <w:rPr>
          <w:rFonts w:ascii="Times New Roman" w:hAnsi="Times New Roman"/>
        </w:rPr>
        <w:t xml:space="preserve">When comparing GWAS results when using the plain SNP dataset compared to the joint dataset of SNPs and SVs, we observe similar p-values for SNP variants (correlation 0.94), however get additional peaks for SV variants. As SVs are in low linkage to SNPs these oftentimes represent new areas in the genome previously not identified as significant (e.g., chromosome 6 at ~24.4Mb for adjusted feed intake; Figure </w:t>
      </w:r>
      <w:r>
        <w:rPr>
          <w:rFonts w:ascii="Times New Roman" w:hAnsi="Times New Roman"/>
        </w:rPr>
        <w:t>S8</w:t>
      </w:r>
      <w:r w:rsidRPr="00726BEF">
        <w:rPr>
          <w:rFonts w:ascii="Times New Roman" w:hAnsi="Times New Roman"/>
        </w:rPr>
        <w:t xml:space="preserve">). Additionally, we noticed that particularly in telomeric regions high number of new peaks is observed with these regions overall containing much more SVs relative to their usually low coverage on genotyping arrays (Figure </w:t>
      </w:r>
      <w:r>
        <w:rPr>
          <w:rFonts w:ascii="Times New Roman" w:hAnsi="Times New Roman"/>
        </w:rPr>
        <w:t>S9</w:t>
      </w:r>
      <w:r w:rsidRPr="00726BEF">
        <w:rPr>
          <w:rFonts w:ascii="Times New Roman" w:hAnsi="Times New Roman"/>
        </w:rPr>
        <w:t>).</w:t>
      </w:r>
    </w:p>
    <w:p w14:paraId="4FB68F66" w14:textId="2F7D0F65" w:rsidR="0095016A" w:rsidRDefault="0095016A" w:rsidP="0095016A">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3</w:t>
      </w:r>
    </w:p>
    <w:p w14:paraId="4D179D31" w14:textId="64B63E23" w:rsidR="00DA0F21" w:rsidRDefault="00DA0F21" w:rsidP="00DA0F21">
      <w:pPr>
        <w:pStyle w:val="NormalWeb"/>
        <w:rPr>
          <w:lang w:val="en-US"/>
        </w:rPr>
      </w:pPr>
      <w:r>
        <w:rPr>
          <w:noProof/>
        </w:rPr>
        <w:drawing>
          <wp:inline distT="0" distB="0" distL="0" distR="0" wp14:anchorId="0ADE0FA0" wp14:editId="040A1331">
            <wp:extent cx="6120130" cy="3060065"/>
            <wp:effectExtent l="0" t="0" r="0" b="6985"/>
            <wp:docPr id="1424454642" name="Picture 22" descr="A graph with green and orang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454642" name="Picture 22" descr="A graph with green and orange line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3060065"/>
                    </a:xfrm>
                    <a:prstGeom prst="rect">
                      <a:avLst/>
                    </a:prstGeom>
                  </pic:spPr>
                </pic:pic>
              </a:graphicData>
            </a:graphic>
          </wp:inline>
        </w:drawing>
      </w:r>
    </w:p>
    <w:p w14:paraId="1DF63F10" w14:textId="744BC6F7" w:rsidR="00DA0F21" w:rsidRDefault="008F692A" w:rsidP="00D73AAE">
      <w:pPr>
        <w:pStyle w:val="Caption"/>
        <w:spacing w:line="276" w:lineRule="auto"/>
        <w:rPr>
          <w:rFonts w:ascii="Times New Roman" w:hAnsi="Times New Roman"/>
          <w:i w:val="0"/>
          <w:iCs w:val="0"/>
          <w:color w:val="auto"/>
          <w:sz w:val="24"/>
          <w:szCs w:val="24"/>
          <w:lang w:val="en-US"/>
        </w:rPr>
      </w:pPr>
      <w:bookmarkStart w:id="1" w:name="_Ref162270820"/>
      <w:r>
        <w:rPr>
          <w:rFonts w:ascii="Times New Roman" w:hAnsi="Times New Roman"/>
          <w:b/>
          <w:bCs/>
          <w:i w:val="0"/>
          <w:iCs w:val="0"/>
          <w:color w:val="auto"/>
          <w:sz w:val="24"/>
          <w:szCs w:val="24"/>
          <w:lang w:val="en-US"/>
        </w:rPr>
        <w:lastRenderedPageBreak/>
        <w:t>Figure S</w:t>
      </w:r>
      <w:bookmarkEnd w:id="1"/>
      <w:r>
        <w:rPr>
          <w:rFonts w:ascii="Times New Roman" w:hAnsi="Times New Roman"/>
          <w:b/>
          <w:bCs/>
          <w:i w:val="0"/>
          <w:iCs w:val="0"/>
          <w:color w:val="auto"/>
          <w:sz w:val="24"/>
          <w:szCs w:val="24"/>
        </w:rPr>
        <w:t>1</w:t>
      </w:r>
      <w:r w:rsidR="00DA0F21" w:rsidRPr="53BA556E">
        <w:rPr>
          <w:rFonts w:ascii="Times New Roman" w:hAnsi="Times New Roman"/>
          <w:i w:val="0"/>
          <w:iCs w:val="0"/>
          <w:color w:val="auto"/>
          <w:sz w:val="24"/>
          <w:szCs w:val="24"/>
          <w:lang w:val="en-US"/>
        </w:rPr>
        <w:t xml:space="preserve">: Structural variants per </w:t>
      </w:r>
      <w:proofErr w:type="spellStart"/>
      <w:r w:rsidR="00DA0F21" w:rsidRPr="53BA556E">
        <w:rPr>
          <w:rFonts w:ascii="Times New Roman" w:hAnsi="Times New Roman"/>
          <w:i w:val="0"/>
          <w:iCs w:val="0"/>
          <w:color w:val="auto"/>
          <w:sz w:val="24"/>
          <w:szCs w:val="24"/>
          <w:lang w:val="en-US"/>
        </w:rPr>
        <w:t>megabasepairs</w:t>
      </w:r>
      <w:proofErr w:type="spellEnd"/>
      <w:r w:rsidR="00DA0F21" w:rsidRPr="53BA556E">
        <w:rPr>
          <w:rFonts w:ascii="Times New Roman" w:hAnsi="Times New Roman"/>
          <w:i w:val="0"/>
          <w:iCs w:val="0"/>
          <w:color w:val="auto"/>
          <w:sz w:val="24"/>
          <w:szCs w:val="24"/>
          <w:lang w:val="en-US"/>
        </w:rPr>
        <w:t xml:space="preserve"> of sequence</w:t>
      </w:r>
      <w:r w:rsidR="00DA0F21">
        <w:rPr>
          <w:rFonts w:ascii="Times New Roman" w:hAnsi="Times New Roman"/>
          <w:i w:val="0"/>
          <w:iCs w:val="0"/>
          <w:color w:val="auto"/>
          <w:sz w:val="24"/>
          <w:szCs w:val="24"/>
          <w:lang w:val="en-US"/>
        </w:rPr>
        <w:t xml:space="preserve"> (log2 scale) </w:t>
      </w:r>
      <w:r w:rsidR="00DA0F21" w:rsidRPr="007C481E">
        <w:rPr>
          <w:rFonts w:ascii="Times New Roman" w:hAnsi="Times New Roman"/>
          <w:i w:val="0"/>
          <w:iCs w:val="0"/>
          <w:color w:val="auto"/>
          <w:sz w:val="24"/>
          <w:szCs w:val="24"/>
          <w:lang w:val="en-US"/>
        </w:rPr>
        <w:t>in the whole-genome-sequence reference dataset</w:t>
      </w:r>
      <w:r w:rsidR="00DA0F21" w:rsidRPr="53BA556E">
        <w:rPr>
          <w:rFonts w:ascii="Times New Roman" w:hAnsi="Times New Roman"/>
          <w:i w:val="0"/>
          <w:iCs w:val="0"/>
          <w:color w:val="auto"/>
          <w:sz w:val="24"/>
          <w:szCs w:val="24"/>
          <w:lang w:val="en-US"/>
        </w:rPr>
        <w:t xml:space="preserve">. Chromosomes are split between macrochromosomes (&gt;50Mbp) intermediate chromosomes (&gt;20 </w:t>
      </w:r>
      <w:proofErr w:type="spellStart"/>
      <w:r w:rsidR="00DA0F21" w:rsidRPr="53BA556E">
        <w:rPr>
          <w:rFonts w:ascii="Times New Roman" w:hAnsi="Times New Roman"/>
          <w:i w:val="0"/>
          <w:iCs w:val="0"/>
          <w:color w:val="auto"/>
          <w:sz w:val="24"/>
          <w:szCs w:val="24"/>
          <w:lang w:val="en-US"/>
        </w:rPr>
        <w:t>Mbp</w:t>
      </w:r>
      <w:proofErr w:type="spellEnd"/>
      <w:r w:rsidR="00DA0F21" w:rsidRPr="53BA556E">
        <w:rPr>
          <w:rFonts w:ascii="Times New Roman" w:hAnsi="Times New Roman"/>
          <w:i w:val="0"/>
          <w:iCs w:val="0"/>
          <w:color w:val="auto"/>
          <w:sz w:val="24"/>
          <w:szCs w:val="24"/>
          <w:lang w:val="en-US"/>
        </w:rPr>
        <w:t xml:space="preserve"> &lt; 50 </w:t>
      </w:r>
      <w:proofErr w:type="spellStart"/>
      <w:r w:rsidR="00DA0F21" w:rsidRPr="53BA556E">
        <w:rPr>
          <w:rFonts w:ascii="Times New Roman" w:hAnsi="Times New Roman"/>
          <w:i w:val="0"/>
          <w:iCs w:val="0"/>
          <w:color w:val="auto"/>
          <w:sz w:val="24"/>
          <w:szCs w:val="24"/>
          <w:lang w:val="en-US"/>
        </w:rPr>
        <w:t>Mbp</w:t>
      </w:r>
      <w:proofErr w:type="spellEnd"/>
      <w:r w:rsidR="00DA0F21" w:rsidRPr="53BA556E">
        <w:rPr>
          <w:rFonts w:ascii="Times New Roman" w:hAnsi="Times New Roman"/>
          <w:i w:val="0"/>
          <w:iCs w:val="0"/>
          <w:color w:val="auto"/>
          <w:sz w:val="24"/>
          <w:szCs w:val="24"/>
          <w:lang w:val="en-US"/>
        </w:rPr>
        <w:t xml:space="preserve">) and </w:t>
      </w:r>
      <w:proofErr w:type="spellStart"/>
      <w:r w:rsidR="00DA0F21" w:rsidRPr="53BA556E">
        <w:rPr>
          <w:rFonts w:ascii="Times New Roman" w:hAnsi="Times New Roman"/>
          <w:i w:val="0"/>
          <w:iCs w:val="0"/>
          <w:color w:val="auto"/>
          <w:sz w:val="24"/>
          <w:szCs w:val="24"/>
          <w:lang w:val="en-US"/>
        </w:rPr>
        <w:t>microchromosomes</w:t>
      </w:r>
      <w:proofErr w:type="spellEnd"/>
      <w:r w:rsidR="00DA0F21" w:rsidRPr="53BA556E">
        <w:rPr>
          <w:rFonts w:ascii="Times New Roman" w:hAnsi="Times New Roman"/>
          <w:i w:val="0"/>
          <w:iCs w:val="0"/>
          <w:color w:val="auto"/>
          <w:sz w:val="24"/>
          <w:szCs w:val="24"/>
          <w:lang w:val="en-US"/>
        </w:rPr>
        <w:t xml:space="preserve"> (&lt;20 </w:t>
      </w:r>
      <w:proofErr w:type="spellStart"/>
      <w:r w:rsidR="00DA0F21" w:rsidRPr="53BA556E">
        <w:rPr>
          <w:rFonts w:ascii="Times New Roman" w:hAnsi="Times New Roman"/>
          <w:i w:val="0"/>
          <w:iCs w:val="0"/>
          <w:color w:val="auto"/>
          <w:sz w:val="24"/>
          <w:szCs w:val="24"/>
          <w:lang w:val="en-US"/>
        </w:rPr>
        <w:t>Mbp</w:t>
      </w:r>
      <w:proofErr w:type="spellEnd"/>
      <w:r w:rsidR="00DA0F21" w:rsidRPr="53BA556E">
        <w:rPr>
          <w:rFonts w:ascii="Times New Roman" w:hAnsi="Times New Roman"/>
          <w:i w:val="0"/>
          <w:iCs w:val="0"/>
          <w:color w:val="auto"/>
          <w:sz w:val="24"/>
          <w:szCs w:val="24"/>
          <w:lang w:val="en-US"/>
        </w:rPr>
        <w:t>)</w:t>
      </w:r>
      <w:r w:rsidR="00D73AAE">
        <w:rPr>
          <w:rFonts w:ascii="Times New Roman" w:hAnsi="Times New Roman"/>
          <w:i w:val="0"/>
          <w:iCs w:val="0"/>
          <w:color w:val="auto"/>
          <w:sz w:val="24"/>
          <w:szCs w:val="24"/>
          <w:lang w:val="en-US"/>
        </w:rPr>
        <w:t>.</w:t>
      </w:r>
    </w:p>
    <w:p w14:paraId="156929FE" w14:textId="02EA3D33" w:rsidR="0095016A" w:rsidRPr="004B59F5" w:rsidRDefault="0095016A" w:rsidP="004B59F5">
      <w:pPr>
        <w:spacing w:beforeAutospacing="1" w:afterAutospacing="1" w:line="240" w:lineRule="auto"/>
        <w:rPr>
          <w:i/>
          <w:iCs/>
        </w:rPr>
      </w:pPr>
      <w:r>
        <w:rPr>
          <w:rFonts w:ascii="Times New Roman" w:hAnsi="Times New Roman"/>
          <w:b/>
          <w:bCs/>
          <w:sz w:val="27"/>
          <w:szCs w:val="27"/>
        </w:rPr>
        <w:t>Additional File 4</w:t>
      </w:r>
    </w:p>
    <w:p w14:paraId="0DED0171" w14:textId="53079745" w:rsidR="00DA0F21" w:rsidRDefault="00FE5FD2" w:rsidP="00DA0F21">
      <w:pPr>
        <w:pStyle w:val="NormalWeb"/>
      </w:pPr>
      <w:r>
        <w:rPr>
          <w:noProof/>
        </w:rPr>
        <w:drawing>
          <wp:inline distT="0" distB="0" distL="0" distR="0" wp14:anchorId="0C963352" wp14:editId="5EA4D3BE">
            <wp:extent cx="6327140" cy="2572163"/>
            <wp:effectExtent l="0" t="0" r="0" b="0"/>
            <wp:docPr id="5445975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49932" cy="2581428"/>
                    </a:xfrm>
                    <a:prstGeom prst="rect">
                      <a:avLst/>
                    </a:prstGeom>
                    <a:noFill/>
                  </pic:spPr>
                </pic:pic>
              </a:graphicData>
            </a:graphic>
          </wp:inline>
        </w:drawing>
      </w:r>
    </w:p>
    <w:p w14:paraId="07B96170" w14:textId="4842A786" w:rsidR="00DA0F21" w:rsidRPr="00DA0F21" w:rsidRDefault="00DA0F21" w:rsidP="004B59F5">
      <w:pPr>
        <w:pStyle w:val="Caption"/>
        <w:spacing w:line="276" w:lineRule="auto"/>
      </w:pPr>
      <w:bookmarkStart w:id="2" w:name="_Ref162270986"/>
      <w:r w:rsidRPr="004A1D08">
        <w:rPr>
          <w:rFonts w:ascii="Times New Roman" w:hAnsi="Times New Roman"/>
          <w:b/>
          <w:bCs/>
          <w:i w:val="0"/>
          <w:iCs w:val="0"/>
          <w:color w:val="auto"/>
          <w:sz w:val="24"/>
          <w:szCs w:val="24"/>
        </w:rPr>
        <w:t>Figure</w:t>
      </w:r>
      <w:bookmarkEnd w:id="2"/>
      <w:r w:rsidR="00564303">
        <w:rPr>
          <w:rFonts w:ascii="Times New Roman" w:hAnsi="Times New Roman"/>
          <w:b/>
          <w:bCs/>
          <w:i w:val="0"/>
          <w:iCs w:val="0"/>
          <w:color w:val="auto"/>
          <w:sz w:val="24"/>
          <w:szCs w:val="24"/>
        </w:rPr>
        <w:t xml:space="preserve"> S2</w:t>
      </w:r>
      <w:r w:rsidRPr="004A1D08">
        <w:rPr>
          <w:rFonts w:ascii="Times New Roman" w:hAnsi="Times New Roman"/>
          <w:b/>
          <w:bCs/>
          <w:i w:val="0"/>
          <w:iCs w:val="0"/>
          <w:color w:val="auto"/>
          <w:sz w:val="24"/>
          <w:szCs w:val="24"/>
        </w:rPr>
        <w:t xml:space="preserve">: </w:t>
      </w:r>
      <w:r w:rsidRPr="007C481E">
        <w:rPr>
          <w:rFonts w:ascii="Times New Roman" w:hAnsi="Times New Roman"/>
          <w:i w:val="0"/>
          <w:iCs w:val="0"/>
          <w:color w:val="auto"/>
          <w:sz w:val="24"/>
          <w:szCs w:val="24"/>
        </w:rPr>
        <w:t>Principal component analysis of the whole genome sequenced indiv</w:t>
      </w:r>
      <w:r>
        <w:rPr>
          <w:rFonts w:ascii="Times New Roman" w:hAnsi="Times New Roman"/>
          <w:i w:val="0"/>
          <w:iCs w:val="0"/>
          <w:color w:val="auto"/>
          <w:sz w:val="24"/>
          <w:szCs w:val="24"/>
        </w:rPr>
        <w:t>i</w:t>
      </w:r>
      <w:r w:rsidRPr="007C481E">
        <w:rPr>
          <w:rFonts w:ascii="Times New Roman" w:hAnsi="Times New Roman"/>
          <w:i w:val="0"/>
          <w:iCs w:val="0"/>
          <w:color w:val="auto"/>
          <w:sz w:val="24"/>
          <w:szCs w:val="24"/>
        </w:rPr>
        <w:t xml:space="preserve">duals, the left plot </w:t>
      </w:r>
      <w:r>
        <w:rPr>
          <w:rFonts w:ascii="Times New Roman" w:hAnsi="Times New Roman"/>
          <w:i w:val="0"/>
          <w:iCs w:val="0"/>
          <w:color w:val="auto"/>
          <w:sz w:val="24"/>
          <w:szCs w:val="24"/>
        </w:rPr>
        <w:t xml:space="preserve">(a) </w:t>
      </w:r>
      <w:r w:rsidRPr="007C481E">
        <w:rPr>
          <w:rFonts w:ascii="Times New Roman" w:hAnsi="Times New Roman"/>
          <w:i w:val="0"/>
          <w:iCs w:val="0"/>
          <w:color w:val="auto"/>
          <w:sz w:val="24"/>
          <w:szCs w:val="24"/>
        </w:rPr>
        <w:t>shows PCA based on SNP and Indel variation, the right plot</w:t>
      </w:r>
      <w:r>
        <w:rPr>
          <w:rFonts w:ascii="Times New Roman" w:hAnsi="Times New Roman"/>
          <w:i w:val="0"/>
          <w:iCs w:val="0"/>
          <w:color w:val="auto"/>
          <w:sz w:val="24"/>
          <w:szCs w:val="24"/>
        </w:rPr>
        <w:t xml:space="preserve"> (b)</w:t>
      </w:r>
      <w:r w:rsidRPr="007C481E">
        <w:rPr>
          <w:rFonts w:ascii="Times New Roman" w:hAnsi="Times New Roman"/>
          <w:i w:val="0"/>
          <w:iCs w:val="0"/>
          <w:color w:val="auto"/>
          <w:sz w:val="24"/>
          <w:szCs w:val="24"/>
        </w:rPr>
        <w:t xml:space="preserve"> shows the PCA based on </w:t>
      </w:r>
      <w:r>
        <w:rPr>
          <w:rFonts w:ascii="Times New Roman" w:hAnsi="Times New Roman"/>
          <w:i w:val="0"/>
          <w:iCs w:val="0"/>
          <w:color w:val="auto"/>
          <w:sz w:val="24"/>
          <w:szCs w:val="24"/>
        </w:rPr>
        <w:t>structural variants</w:t>
      </w:r>
      <w:r w:rsidRPr="007C481E">
        <w:rPr>
          <w:rFonts w:ascii="Times New Roman" w:hAnsi="Times New Roman"/>
          <w:i w:val="0"/>
          <w:iCs w:val="0"/>
          <w:color w:val="auto"/>
          <w:sz w:val="24"/>
          <w:szCs w:val="24"/>
        </w:rPr>
        <w:t>.</w:t>
      </w:r>
      <w:r>
        <w:rPr>
          <w:rFonts w:ascii="Times New Roman" w:hAnsi="Times New Roman"/>
          <w:i w:val="0"/>
          <w:iCs w:val="0"/>
          <w:color w:val="auto"/>
          <w:sz w:val="24"/>
          <w:szCs w:val="24"/>
        </w:rPr>
        <w:t xml:space="preserve"> The first two PCs explain 26.5 (PC1) and 1.93 (PC2) share of variance in the SNP based PCA. While being 13.7 (PC1) and 1.27 (PC2) share of variance in the SV based PCA. </w:t>
      </w:r>
    </w:p>
    <w:p w14:paraId="66797E11" w14:textId="0C1B3087" w:rsidR="0095016A" w:rsidRDefault="0095016A" w:rsidP="0095016A">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5</w:t>
      </w:r>
    </w:p>
    <w:p w14:paraId="4A8D085B" w14:textId="6424B91B" w:rsidR="001B7F87" w:rsidRDefault="17119C51" w:rsidP="004B59F5">
      <w:pPr>
        <w:spacing w:after="200" w:line="276" w:lineRule="auto"/>
        <w:rPr>
          <w:rFonts w:ascii="Times New Roman" w:eastAsia="Times New Roman" w:hAnsi="Times New Roman" w:cs="Times New Roman"/>
          <w:color w:val="44546A"/>
        </w:rPr>
      </w:pPr>
      <w:r>
        <w:rPr>
          <w:noProof/>
        </w:rPr>
        <w:lastRenderedPageBreak/>
        <w:drawing>
          <wp:inline distT="0" distB="0" distL="0" distR="0" wp14:anchorId="5C1F007B" wp14:editId="6D8C305C">
            <wp:extent cx="5943600" cy="2971800"/>
            <wp:effectExtent l="0" t="0" r="0" b="0"/>
            <wp:docPr id="376953637" name="Picture 376953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953637"/>
                    <pic:cNvPicPr/>
                  </pic:nvPicPr>
                  <pic:blipFill>
                    <a:blip r:embed="rId12">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r w:rsidRPr="00D56A4B">
        <w:rPr>
          <w:rFonts w:ascii="Times New Roman" w:eastAsia="Times New Roman" w:hAnsi="Times New Roman" w:cs="Times New Roman"/>
          <w:b/>
          <w:bCs/>
        </w:rPr>
        <w:t>Figure S</w:t>
      </w:r>
      <w:r w:rsidR="00B96ED7" w:rsidRPr="00D56A4B">
        <w:rPr>
          <w:rFonts w:ascii="Times New Roman" w:eastAsia="Times New Roman" w:hAnsi="Times New Roman" w:cs="Times New Roman"/>
          <w:b/>
          <w:bCs/>
        </w:rPr>
        <w:t>3</w:t>
      </w:r>
      <w:r w:rsidRPr="00D56A4B">
        <w:rPr>
          <w:rFonts w:ascii="Times New Roman" w:eastAsia="Times New Roman" w:hAnsi="Times New Roman" w:cs="Times New Roman"/>
        </w:rPr>
        <w:t xml:space="preserve">: Structural variants per </w:t>
      </w:r>
      <w:proofErr w:type="spellStart"/>
      <w:r w:rsidRPr="00D56A4B">
        <w:rPr>
          <w:rFonts w:ascii="Times New Roman" w:eastAsia="Times New Roman" w:hAnsi="Times New Roman" w:cs="Times New Roman"/>
        </w:rPr>
        <w:t>megabasepairs</w:t>
      </w:r>
      <w:proofErr w:type="spellEnd"/>
      <w:r w:rsidRPr="00D56A4B">
        <w:rPr>
          <w:rFonts w:ascii="Times New Roman" w:eastAsia="Times New Roman" w:hAnsi="Times New Roman" w:cs="Times New Roman"/>
        </w:rPr>
        <w:t xml:space="preserve"> of sequence (log2 transformed) from the low-pass-sequencing dataset. Chromosomes are split between macrochromosomes (&gt;50Mbp) intermediate chromosomes (&gt;20 </w:t>
      </w:r>
      <w:proofErr w:type="spellStart"/>
      <w:r w:rsidRPr="00D56A4B">
        <w:rPr>
          <w:rFonts w:ascii="Times New Roman" w:eastAsia="Times New Roman" w:hAnsi="Times New Roman" w:cs="Times New Roman"/>
        </w:rPr>
        <w:t>Mbp</w:t>
      </w:r>
      <w:proofErr w:type="spellEnd"/>
      <w:r w:rsidRPr="00D56A4B">
        <w:rPr>
          <w:rFonts w:ascii="Times New Roman" w:eastAsia="Times New Roman" w:hAnsi="Times New Roman" w:cs="Times New Roman"/>
        </w:rPr>
        <w:t xml:space="preserve"> &lt; 50 </w:t>
      </w:r>
      <w:proofErr w:type="spellStart"/>
      <w:r w:rsidRPr="00D56A4B">
        <w:rPr>
          <w:rFonts w:ascii="Times New Roman" w:eastAsia="Times New Roman" w:hAnsi="Times New Roman" w:cs="Times New Roman"/>
        </w:rPr>
        <w:t>Mbp</w:t>
      </w:r>
      <w:proofErr w:type="spellEnd"/>
      <w:r w:rsidRPr="00D56A4B">
        <w:rPr>
          <w:rFonts w:ascii="Times New Roman" w:eastAsia="Times New Roman" w:hAnsi="Times New Roman" w:cs="Times New Roman"/>
        </w:rPr>
        <w:t xml:space="preserve">) and </w:t>
      </w:r>
      <w:proofErr w:type="spellStart"/>
      <w:r w:rsidRPr="00D56A4B">
        <w:rPr>
          <w:rFonts w:ascii="Times New Roman" w:eastAsia="Times New Roman" w:hAnsi="Times New Roman" w:cs="Times New Roman"/>
        </w:rPr>
        <w:t>microchromosomes</w:t>
      </w:r>
      <w:proofErr w:type="spellEnd"/>
      <w:r w:rsidRPr="00D56A4B">
        <w:rPr>
          <w:rFonts w:ascii="Times New Roman" w:eastAsia="Times New Roman" w:hAnsi="Times New Roman" w:cs="Times New Roman"/>
        </w:rPr>
        <w:t xml:space="preserve"> (&lt;20 </w:t>
      </w:r>
      <w:proofErr w:type="spellStart"/>
      <w:r w:rsidRPr="00D56A4B">
        <w:rPr>
          <w:rFonts w:ascii="Times New Roman" w:eastAsia="Times New Roman" w:hAnsi="Times New Roman" w:cs="Times New Roman"/>
        </w:rPr>
        <w:t>Mbp</w:t>
      </w:r>
      <w:proofErr w:type="spellEnd"/>
      <w:r w:rsidRPr="00D56A4B">
        <w:rPr>
          <w:rFonts w:ascii="Times New Roman" w:eastAsia="Times New Roman" w:hAnsi="Times New Roman" w:cs="Times New Roman"/>
        </w:rPr>
        <w:t>)</w:t>
      </w:r>
      <w:r w:rsidR="00D56A4B" w:rsidRPr="00D56A4B">
        <w:rPr>
          <w:rFonts w:ascii="Times New Roman" w:eastAsia="Times New Roman" w:hAnsi="Times New Roman" w:cs="Times New Roman"/>
        </w:rPr>
        <w:t>.</w:t>
      </w:r>
    </w:p>
    <w:p w14:paraId="31B096D5" w14:textId="2EB7E9EB" w:rsidR="0095016A" w:rsidRDefault="0095016A" w:rsidP="0095016A">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6</w:t>
      </w:r>
    </w:p>
    <w:p w14:paraId="52539CAA" w14:textId="77777777" w:rsidR="0095016A" w:rsidRDefault="0095016A" w:rsidP="4FA3FFC8">
      <w:pPr>
        <w:spacing w:after="200"/>
        <w:rPr>
          <w:rFonts w:ascii="Times New Roman" w:eastAsia="Times New Roman" w:hAnsi="Times New Roman" w:cs="Times New Roman"/>
          <w:color w:val="44546A"/>
        </w:rPr>
      </w:pPr>
    </w:p>
    <w:p w14:paraId="0E21120D" w14:textId="2E2CB794" w:rsidR="001B7F87" w:rsidRDefault="0D9569C6" w:rsidP="4FA3FFC8">
      <w:pPr>
        <w:spacing w:after="200"/>
      </w:pPr>
      <w:r>
        <w:rPr>
          <w:noProof/>
        </w:rPr>
        <w:drawing>
          <wp:inline distT="0" distB="0" distL="0" distR="0" wp14:anchorId="65AEBD90" wp14:editId="4FE0A3BC">
            <wp:extent cx="5943600" cy="2381250"/>
            <wp:effectExtent l="19050" t="19050" r="19050" b="19050"/>
            <wp:docPr id="1913794586" name="Picture 1913794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943600" cy="2381250"/>
                    </a:xfrm>
                    <a:prstGeom prst="rect">
                      <a:avLst/>
                    </a:prstGeom>
                    <a:ln>
                      <a:solidFill>
                        <a:schemeClr val="tx1"/>
                      </a:solidFill>
                    </a:ln>
                  </pic:spPr>
                </pic:pic>
              </a:graphicData>
            </a:graphic>
          </wp:inline>
        </w:drawing>
      </w:r>
    </w:p>
    <w:p w14:paraId="02F2A8B5" w14:textId="2CD06D6B" w:rsidR="001B7F87" w:rsidRPr="00D56A4B" w:rsidRDefault="0D9569C6" w:rsidP="00C96E87">
      <w:pPr>
        <w:spacing w:after="200" w:line="276" w:lineRule="auto"/>
        <w:rPr>
          <w:rFonts w:ascii="Times New Roman" w:eastAsia="Times New Roman" w:hAnsi="Times New Roman" w:cs="Times New Roman"/>
        </w:rPr>
      </w:pPr>
      <w:r w:rsidRPr="00D56A4B">
        <w:rPr>
          <w:rFonts w:ascii="Times New Roman" w:eastAsia="Times New Roman" w:hAnsi="Times New Roman" w:cs="Times New Roman"/>
          <w:b/>
          <w:bCs/>
        </w:rPr>
        <w:t>Figure S</w:t>
      </w:r>
      <w:r w:rsidR="00B96ED7" w:rsidRPr="00D56A4B">
        <w:rPr>
          <w:rFonts w:ascii="Times New Roman" w:eastAsia="Times New Roman" w:hAnsi="Times New Roman" w:cs="Times New Roman"/>
          <w:b/>
          <w:bCs/>
        </w:rPr>
        <w:t>4</w:t>
      </w:r>
      <w:r w:rsidRPr="00D56A4B">
        <w:rPr>
          <w:rFonts w:ascii="Times New Roman" w:eastAsia="Times New Roman" w:hAnsi="Times New Roman" w:cs="Times New Roman"/>
        </w:rPr>
        <w:t>: Principal component analysis of the low-pass sequencing dataset, the left plot shows PCA based on SNP and Indel variation, the right plot shows the PCA based on structural variation.</w:t>
      </w:r>
      <w:r w:rsidR="210F440F" w:rsidRPr="00D56A4B">
        <w:rPr>
          <w:rFonts w:ascii="Times New Roman" w:eastAsia="Times New Roman" w:hAnsi="Times New Roman" w:cs="Times New Roman"/>
        </w:rPr>
        <w:t xml:space="preserve"> </w:t>
      </w:r>
    </w:p>
    <w:p w14:paraId="2A90E00C" w14:textId="3A9B03F9" w:rsidR="001B7F87" w:rsidRDefault="0095016A" w:rsidP="004B59F5">
      <w:pPr>
        <w:spacing w:beforeAutospacing="1" w:afterAutospacing="1" w:line="240" w:lineRule="auto"/>
        <w:rPr>
          <w:rFonts w:ascii="Times New Roman" w:eastAsia="Times New Roman" w:hAnsi="Times New Roman" w:cs="Times New Roman"/>
          <w:color w:val="44546A"/>
        </w:rPr>
      </w:pPr>
      <w:r>
        <w:rPr>
          <w:rFonts w:ascii="Times New Roman" w:hAnsi="Times New Roman"/>
          <w:b/>
          <w:bCs/>
          <w:sz w:val="27"/>
          <w:szCs w:val="27"/>
        </w:rPr>
        <w:t>Additional File 7</w:t>
      </w:r>
    </w:p>
    <w:p w14:paraId="6A87183A" w14:textId="46732AD1" w:rsidR="001B7F87" w:rsidRDefault="4662A0C4" w:rsidP="4FA3FFC8">
      <w:pPr>
        <w:spacing w:before="240" w:after="240"/>
      </w:pPr>
      <w:r>
        <w:rPr>
          <w:noProof/>
        </w:rPr>
        <w:lastRenderedPageBreak/>
        <w:drawing>
          <wp:inline distT="0" distB="0" distL="0" distR="0" wp14:anchorId="0CA5A141" wp14:editId="27FADB4C">
            <wp:extent cx="5943600" cy="1981200"/>
            <wp:effectExtent l="19050" t="19050" r="19050" b="19050"/>
            <wp:docPr id="961740569" name="Picture 961740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1981200"/>
                    </a:xfrm>
                    <a:prstGeom prst="rect">
                      <a:avLst/>
                    </a:prstGeom>
                    <a:ln>
                      <a:solidFill>
                        <a:schemeClr val="tx1"/>
                      </a:solidFill>
                    </a:ln>
                  </pic:spPr>
                </pic:pic>
              </a:graphicData>
            </a:graphic>
          </wp:inline>
        </w:drawing>
      </w:r>
    </w:p>
    <w:p w14:paraId="3F7B904D" w14:textId="1C741ECA" w:rsidR="001B7F87" w:rsidRDefault="4662A0C4" w:rsidP="00C96E87">
      <w:pPr>
        <w:spacing w:after="200" w:line="276" w:lineRule="auto"/>
        <w:rPr>
          <w:rFonts w:ascii="Times New Roman" w:eastAsia="Times New Roman" w:hAnsi="Times New Roman" w:cs="Times New Roman"/>
        </w:rPr>
      </w:pPr>
      <w:r w:rsidRPr="00D56A4B">
        <w:rPr>
          <w:rFonts w:ascii="Times New Roman" w:eastAsia="Times New Roman" w:hAnsi="Times New Roman" w:cs="Times New Roman"/>
          <w:b/>
          <w:bCs/>
        </w:rPr>
        <w:t>Figure S</w:t>
      </w:r>
      <w:r w:rsidR="00B96ED7" w:rsidRPr="00D56A4B">
        <w:rPr>
          <w:rFonts w:ascii="Times New Roman" w:eastAsia="Times New Roman" w:hAnsi="Times New Roman" w:cs="Times New Roman"/>
          <w:b/>
          <w:bCs/>
        </w:rPr>
        <w:t>5</w:t>
      </w:r>
      <w:r w:rsidRPr="00D56A4B">
        <w:rPr>
          <w:rFonts w:ascii="Times New Roman" w:eastAsia="Times New Roman" w:hAnsi="Times New Roman" w:cs="Times New Roman"/>
        </w:rPr>
        <w:t xml:space="preserve">: Overlap between duplications called on the WGS reference SV panel and </w:t>
      </w:r>
      <w:proofErr w:type="spellStart"/>
      <w:r w:rsidRPr="00D56A4B">
        <w:rPr>
          <w:rFonts w:ascii="Times New Roman" w:eastAsia="Times New Roman" w:hAnsi="Times New Roman" w:cs="Times New Roman"/>
        </w:rPr>
        <w:t>LowPass</w:t>
      </w:r>
      <w:proofErr w:type="spellEnd"/>
      <w:r w:rsidRPr="00D56A4B">
        <w:rPr>
          <w:rFonts w:ascii="Times New Roman" w:eastAsia="Times New Roman" w:hAnsi="Times New Roman" w:cs="Times New Roman"/>
        </w:rPr>
        <w:t xml:space="preserve"> SV set on the macro, intermediate, and </w:t>
      </w:r>
      <w:proofErr w:type="spellStart"/>
      <w:r w:rsidRPr="00D56A4B">
        <w:rPr>
          <w:rFonts w:ascii="Times New Roman" w:eastAsia="Times New Roman" w:hAnsi="Times New Roman" w:cs="Times New Roman"/>
        </w:rPr>
        <w:t>microchromosomes</w:t>
      </w:r>
      <w:proofErr w:type="spellEnd"/>
      <w:r w:rsidRPr="00D56A4B">
        <w:rPr>
          <w:rFonts w:ascii="Times New Roman" w:eastAsia="Times New Roman" w:hAnsi="Times New Roman" w:cs="Times New Roman"/>
        </w:rPr>
        <w:t>.</w:t>
      </w:r>
    </w:p>
    <w:p w14:paraId="176363C6" w14:textId="77777777" w:rsidR="0095016A" w:rsidRDefault="0095016A" w:rsidP="00C96E87">
      <w:pPr>
        <w:spacing w:after="200" w:line="276" w:lineRule="auto"/>
        <w:rPr>
          <w:rFonts w:ascii="Times New Roman" w:eastAsia="Times New Roman" w:hAnsi="Times New Roman" w:cs="Times New Roman"/>
        </w:rPr>
      </w:pPr>
    </w:p>
    <w:p w14:paraId="72A7D6A8" w14:textId="4BF12A9F" w:rsidR="0095016A" w:rsidRPr="004B59F5" w:rsidRDefault="0095016A" w:rsidP="004B59F5">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8</w:t>
      </w:r>
    </w:p>
    <w:p w14:paraId="0FE7DE94" w14:textId="50CE2E5B" w:rsidR="0099451F" w:rsidRDefault="0099451F" w:rsidP="00C96E87">
      <w:pPr>
        <w:spacing w:before="100" w:beforeAutospacing="1" w:after="100" w:afterAutospacing="1" w:line="276" w:lineRule="auto"/>
        <w:rPr>
          <w:rFonts w:ascii="Times New Roman" w:hAnsi="Times New Roman"/>
          <w:iCs/>
        </w:rPr>
      </w:pPr>
      <w:r>
        <w:rPr>
          <w:noProof/>
        </w:rPr>
        <w:drawing>
          <wp:inline distT="0" distB="0" distL="0" distR="0" wp14:anchorId="72E01FC1" wp14:editId="182F9F5A">
            <wp:extent cx="6120130" cy="3303905"/>
            <wp:effectExtent l="0" t="0" r="0" b="0"/>
            <wp:docPr id="818345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6120130" cy="3303905"/>
                    </a:xfrm>
                    <a:prstGeom prst="rect">
                      <a:avLst/>
                    </a:prstGeom>
                  </pic:spPr>
                </pic:pic>
              </a:graphicData>
            </a:graphic>
          </wp:inline>
        </w:drawing>
      </w:r>
      <w:r w:rsidRPr="007C481E">
        <w:rPr>
          <w:rFonts w:ascii="Times New Roman" w:hAnsi="Times New Roman"/>
          <w:b/>
          <w:bCs/>
          <w:iCs/>
        </w:rPr>
        <w:t xml:space="preserve">Figure </w:t>
      </w:r>
      <w:r>
        <w:rPr>
          <w:rFonts w:ascii="Times New Roman" w:hAnsi="Times New Roman"/>
          <w:b/>
          <w:bCs/>
          <w:iCs/>
        </w:rPr>
        <w:t>S</w:t>
      </w:r>
      <w:r w:rsidR="00B96ED7">
        <w:rPr>
          <w:rFonts w:ascii="Times New Roman" w:hAnsi="Times New Roman"/>
          <w:b/>
          <w:bCs/>
          <w:iCs/>
        </w:rPr>
        <w:t>6</w:t>
      </w:r>
      <w:r>
        <w:rPr>
          <w:rFonts w:ascii="Times New Roman" w:hAnsi="Times New Roman"/>
          <w:b/>
          <w:bCs/>
          <w:iCs/>
        </w:rPr>
        <w:t>:</w:t>
      </w:r>
      <w:r w:rsidRPr="007C481E">
        <w:rPr>
          <w:rFonts w:ascii="Times New Roman" w:hAnsi="Times New Roman"/>
          <w:iCs/>
        </w:rPr>
        <w:t xml:space="preserve"> Imputation accuracy and error rates for the different pipelines tested for imputation of low-pass sequence data depending on the minor allele frequency.</w:t>
      </w:r>
    </w:p>
    <w:p w14:paraId="217BB567" w14:textId="4B5631C4" w:rsidR="0095016A" w:rsidRPr="00245B72" w:rsidRDefault="0095016A" w:rsidP="004B59F5">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9</w:t>
      </w:r>
    </w:p>
    <w:p w14:paraId="6875D750" w14:textId="062B2329" w:rsidR="001B7F87" w:rsidRDefault="001A452B" w:rsidP="4FA3FFC8">
      <w:pPr>
        <w:spacing w:after="200"/>
      </w:pPr>
      <w:r>
        <w:rPr>
          <w:noProof/>
        </w:rPr>
        <w:lastRenderedPageBreak/>
        <w:drawing>
          <wp:inline distT="0" distB="0" distL="0" distR="0" wp14:anchorId="499B0B0D" wp14:editId="146BFBB5">
            <wp:extent cx="5943600" cy="3962400"/>
            <wp:effectExtent l="0" t="0" r="0" b="0"/>
            <wp:docPr id="7344087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4E958EB" w14:textId="3C67C850" w:rsidR="00D77025" w:rsidRDefault="00D6429E" w:rsidP="004B59F5">
      <w:pPr>
        <w:spacing w:after="200" w:line="276" w:lineRule="auto"/>
        <w:rPr>
          <w:rFonts w:ascii="Times New Roman" w:hAnsi="Times New Roman"/>
          <w:iCs/>
        </w:rPr>
      </w:pPr>
      <w:r w:rsidRPr="007C481E">
        <w:rPr>
          <w:rFonts w:ascii="Times New Roman" w:hAnsi="Times New Roman"/>
          <w:b/>
          <w:bCs/>
          <w:iCs/>
        </w:rPr>
        <w:t xml:space="preserve">Figure </w:t>
      </w:r>
      <w:r>
        <w:rPr>
          <w:rFonts w:ascii="Times New Roman" w:hAnsi="Times New Roman"/>
          <w:b/>
          <w:bCs/>
          <w:iCs/>
        </w:rPr>
        <w:t>S</w:t>
      </w:r>
      <w:r w:rsidR="00B96ED7">
        <w:rPr>
          <w:rFonts w:ascii="Times New Roman" w:hAnsi="Times New Roman"/>
          <w:b/>
          <w:bCs/>
          <w:iCs/>
        </w:rPr>
        <w:t>7</w:t>
      </w:r>
      <w:r>
        <w:rPr>
          <w:rFonts w:ascii="Times New Roman" w:hAnsi="Times New Roman"/>
          <w:iCs/>
        </w:rPr>
        <w:t>:</w:t>
      </w:r>
      <w:r w:rsidRPr="007C481E">
        <w:rPr>
          <w:rFonts w:ascii="Times New Roman" w:hAnsi="Times New Roman"/>
          <w:iCs/>
        </w:rPr>
        <w:t xml:space="preserve"> Prediction accuracy relative to accuracies obtained when using the full 60k array dataset for the different datasets considered</w:t>
      </w:r>
      <w:r>
        <w:rPr>
          <w:rFonts w:ascii="Times New Roman" w:hAnsi="Times New Roman"/>
          <w:iCs/>
        </w:rPr>
        <w:t xml:space="preserve"> that were obtained </w:t>
      </w:r>
      <w:r w:rsidR="00BC127B">
        <w:rPr>
          <w:rFonts w:ascii="Times New Roman" w:hAnsi="Times New Roman"/>
          <w:iCs/>
        </w:rPr>
        <w:t>purely based on low-pass sequence data</w:t>
      </w:r>
      <w:r>
        <w:rPr>
          <w:rFonts w:ascii="Times New Roman" w:hAnsi="Times New Roman"/>
          <w:iCs/>
        </w:rPr>
        <w:t>.</w:t>
      </w:r>
    </w:p>
    <w:p w14:paraId="1E50720F" w14:textId="6E4DB95D" w:rsidR="0095016A" w:rsidRDefault="0095016A" w:rsidP="0095016A">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10</w:t>
      </w:r>
    </w:p>
    <w:p w14:paraId="1A1836FD" w14:textId="77777777" w:rsidR="00D77025" w:rsidRDefault="00D77025" w:rsidP="00D77025">
      <w:pPr>
        <w:spacing w:before="100" w:beforeAutospacing="1" w:after="100" w:afterAutospacing="1" w:line="240" w:lineRule="auto"/>
        <w:rPr>
          <w:rFonts w:ascii="Times New Roman" w:hAnsi="Times New Roman"/>
        </w:rPr>
      </w:pPr>
      <w:r>
        <w:rPr>
          <w:noProof/>
        </w:rPr>
        <w:lastRenderedPageBreak/>
        <w:drawing>
          <wp:inline distT="0" distB="0" distL="0" distR="0" wp14:anchorId="54F51128" wp14:editId="58A01601">
            <wp:extent cx="5319156" cy="32429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7">
                      <a:extLst>
                        <a:ext uri="{28A0092B-C50C-407E-A947-70E740481C1C}">
                          <a14:useLocalDpi xmlns:a14="http://schemas.microsoft.com/office/drawing/2010/main" val="0"/>
                        </a:ext>
                      </a:extLst>
                    </a:blip>
                    <a:stretch>
                      <a:fillRect/>
                    </a:stretch>
                  </pic:blipFill>
                  <pic:spPr>
                    <a:xfrm>
                      <a:off x="0" y="0"/>
                      <a:ext cx="5319156" cy="3242930"/>
                    </a:xfrm>
                    <a:prstGeom prst="rect">
                      <a:avLst/>
                    </a:prstGeom>
                  </pic:spPr>
                </pic:pic>
              </a:graphicData>
            </a:graphic>
          </wp:inline>
        </w:drawing>
      </w:r>
    </w:p>
    <w:p w14:paraId="2E024FFE" w14:textId="3C1C879A" w:rsidR="00D77025" w:rsidRDefault="00D77025" w:rsidP="00C96E87">
      <w:pPr>
        <w:spacing w:before="100" w:beforeAutospacing="1" w:after="100" w:afterAutospacing="1" w:line="276" w:lineRule="auto"/>
        <w:rPr>
          <w:rFonts w:ascii="Times New Roman" w:hAnsi="Times New Roman"/>
          <w:bCs/>
        </w:rPr>
      </w:pPr>
      <w:r w:rsidRPr="654D7349">
        <w:rPr>
          <w:rFonts w:ascii="Times New Roman" w:hAnsi="Times New Roman"/>
          <w:b/>
        </w:rPr>
        <w:t xml:space="preserve">Figure </w:t>
      </w:r>
      <w:r>
        <w:rPr>
          <w:rFonts w:ascii="Times New Roman" w:hAnsi="Times New Roman"/>
          <w:b/>
        </w:rPr>
        <w:t>S8:</w:t>
      </w:r>
      <w:r w:rsidRPr="654D7349">
        <w:rPr>
          <w:rFonts w:ascii="Times New Roman" w:hAnsi="Times New Roman"/>
          <w:b/>
        </w:rPr>
        <w:t xml:space="preserve"> </w:t>
      </w:r>
      <w:r w:rsidRPr="007C481E">
        <w:rPr>
          <w:rFonts w:ascii="Times New Roman" w:hAnsi="Times New Roman"/>
          <w:bCs/>
        </w:rPr>
        <w:t xml:space="preserve">Manhattan plot for the genome-wide association study for adjusted feed intake for one of the two population on chromosome 6. </w:t>
      </w:r>
    </w:p>
    <w:p w14:paraId="29AE7070" w14:textId="547A87C0" w:rsidR="0095016A" w:rsidRDefault="0095016A" w:rsidP="0095016A">
      <w:pPr>
        <w:spacing w:beforeAutospacing="1" w:afterAutospacing="1" w:line="240" w:lineRule="auto"/>
        <w:rPr>
          <w:rFonts w:ascii="Times New Roman" w:hAnsi="Times New Roman"/>
          <w:b/>
          <w:bCs/>
          <w:sz w:val="27"/>
          <w:szCs w:val="27"/>
        </w:rPr>
      </w:pPr>
      <w:r>
        <w:rPr>
          <w:rFonts w:ascii="Times New Roman" w:hAnsi="Times New Roman"/>
          <w:b/>
          <w:bCs/>
          <w:sz w:val="27"/>
          <w:szCs w:val="27"/>
        </w:rPr>
        <w:t>Additional File 11</w:t>
      </w:r>
    </w:p>
    <w:p w14:paraId="1E25AA30" w14:textId="77777777" w:rsidR="0095016A" w:rsidRPr="007C481E" w:rsidRDefault="0095016A" w:rsidP="00C96E87">
      <w:pPr>
        <w:spacing w:before="100" w:beforeAutospacing="1" w:after="100" w:afterAutospacing="1" w:line="276" w:lineRule="auto"/>
        <w:rPr>
          <w:rFonts w:ascii="Times New Roman" w:hAnsi="Times New Roman"/>
          <w:bCs/>
        </w:rPr>
      </w:pPr>
    </w:p>
    <w:p w14:paraId="50A740AF" w14:textId="77777777" w:rsidR="00D77025" w:rsidRDefault="00D77025" w:rsidP="00D77025">
      <w:pPr>
        <w:spacing w:before="100" w:beforeAutospacing="1" w:after="100" w:afterAutospacing="1" w:line="240" w:lineRule="auto"/>
        <w:rPr>
          <w:rFonts w:ascii="Times New Roman" w:hAnsi="Times New Roman"/>
        </w:rPr>
      </w:pPr>
      <w:r>
        <w:rPr>
          <w:noProof/>
        </w:rPr>
        <w:drawing>
          <wp:inline distT="0" distB="0" distL="0" distR="0" wp14:anchorId="1079027A" wp14:editId="0D60BB32">
            <wp:extent cx="5178055" cy="3149384"/>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8">
                      <a:extLst>
                        <a:ext uri="{28A0092B-C50C-407E-A947-70E740481C1C}">
                          <a14:useLocalDpi xmlns:a14="http://schemas.microsoft.com/office/drawing/2010/main" val="0"/>
                        </a:ext>
                      </a:extLst>
                    </a:blip>
                    <a:stretch>
                      <a:fillRect/>
                    </a:stretch>
                  </pic:blipFill>
                  <pic:spPr>
                    <a:xfrm>
                      <a:off x="0" y="0"/>
                      <a:ext cx="5178055" cy="3149384"/>
                    </a:xfrm>
                    <a:prstGeom prst="rect">
                      <a:avLst/>
                    </a:prstGeom>
                  </pic:spPr>
                </pic:pic>
              </a:graphicData>
            </a:graphic>
          </wp:inline>
        </w:drawing>
      </w:r>
    </w:p>
    <w:p w14:paraId="2DB6C335" w14:textId="2B06778C" w:rsidR="00D77025" w:rsidRDefault="00D77025" w:rsidP="00C96E87">
      <w:pPr>
        <w:spacing w:line="276" w:lineRule="auto"/>
      </w:pPr>
      <w:r w:rsidRPr="7982DBA4">
        <w:rPr>
          <w:rFonts w:ascii="Times New Roman" w:hAnsi="Times New Roman"/>
          <w:b/>
          <w:bCs/>
        </w:rPr>
        <w:lastRenderedPageBreak/>
        <w:t xml:space="preserve">Figure </w:t>
      </w:r>
      <w:r>
        <w:rPr>
          <w:rFonts w:ascii="Times New Roman" w:hAnsi="Times New Roman"/>
          <w:b/>
          <w:bCs/>
        </w:rPr>
        <w:t>S9</w:t>
      </w:r>
      <w:r w:rsidRPr="7982DBA4">
        <w:rPr>
          <w:rFonts w:ascii="Times New Roman" w:hAnsi="Times New Roman"/>
          <w:b/>
          <w:bCs/>
        </w:rPr>
        <w:t xml:space="preserve"> </w:t>
      </w:r>
      <w:r w:rsidRPr="7982DBA4">
        <w:rPr>
          <w:rFonts w:ascii="Times New Roman" w:hAnsi="Times New Roman"/>
        </w:rPr>
        <w:t xml:space="preserve">Manhattan plot for the genome-wide association study for adjusted feed intake for one of the two populations for one of the ends of chromosome 1. </w:t>
      </w:r>
    </w:p>
    <w:sectPr w:rsidR="00D770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FC803" w14:textId="77777777" w:rsidR="009B2BA0" w:rsidRDefault="009B2BA0" w:rsidP="0010153F">
      <w:pPr>
        <w:spacing w:after="0" w:line="240" w:lineRule="auto"/>
      </w:pPr>
      <w:r>
        <w:separator/>
      </w:r>
    </w:p>
  </w:endnote>
  <w:endnote w:type="continuationSeparator" w:id="0">
    <w:p w14:paraId="6E5F30BE" w14:textId="77777777" w:rsidR="009B2BA0" w:rsidRDefault="009B2BA0" w:rsidP="001015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Droid Sans Fallback">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587F0" w14:textId="77777777" w:rsidR="009B2BA0" w:rsidRDefault="009B2BA0" w:rsidP="0010153F">
      <w:pPr>
        <w:spacing w:after="0" w:line="240" w:lineRule="auto"/>
      </w:pPr>
      <w:r>
        <w:separator/>
      </w:r>
    </w:p>
  </w:footnote>
  <w:footnote w:type="continuationSeparator" w:id="0">
    <w:p w14:paraId="1A76E212" w14:textId="77777777" w:rsidR="009B2BA0" w:rsidRDefault="009B2BA0" w:rsidP="001015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C0810AB"/>
    <w:rsid w:val="00017B4E"/>
    <w:rsid w:val="000B0FDA"/>
    <w:rsid w:val="0010153F"/>
    <w:rsid w:val="001A452B"/>
    <w:rsid w:val="001B7F87"/>
    <w:rsid w:val="001D24A7"/>
    <w:rsid w:val="001E0F07"/>
    <w:rsid w:val="00245B72"/>
    <w:rsid w:val="00251CB5"/>
    <w:rsid w:val="00290EB8"/>
    <w:rsid w:val="002A2FCB"/>
    <w:rsid w:val="003C00F3"/>
    <w:rsid w:val="0043754E"/>
    <w:rsid w:val="004748F3"/>
    <w:rsid w:val="004B59F5"/>
    <w:rsid w:val="004C6236"/>
    <w:rsid w:val="004D74AA"/>
    <w:rsid w:val="0055109A"/>
    <w:rsid w:val="00564303"/>
    <w:rsid w:val="00586936"/>
    <w:rsid w:val="006A4A72"/>
    <w:rsid w:val="00725B3A"/>
    <w:rsid w:val="007B36E5"/>
    <w:rsid w:val="007B606F"/>
    <w:rsid w:val="00835687"/>
    <w:rsid w:val="008F692A"/>
    <w:rsid w:val="0095016A"/>
    <w:rsid w:val="009764AA"/>
    <w:rsid w:val="00986D5B"/>
    <w:rsid w:val="0099451F"/>
    <w:rsid w:val="009B2BA0"/>
    <w:rsid w:val="009E1F2A"/>
    <w:rsid w:val="00A56F25"/>
    <w:rsid w:val="00B96ED7"/>
    <w:rsid w:val="00BC127B"/>
    <w:rsid w:val="00C735C2"/>
    <w:rsid w:val="00C96E87"/>
    <w:rsid w:val="00CA709A"/>
    <w:rsid w:val="00CE073B"/>
    <w:rsid w:val="00D067AA"/>
    <w:rsid w:val="00D56A4B"/>
    <w:rsid w:val="00D6429E"/>
    <w:rsid w:val="00D73AAE"/>
    <w:rsid w:val="00D77025"/>
    <w:rsid w:val="00DA0F21"/>
    <w:rsid w:val="00EE556C"/>
    <w:rsid w:val="00F51815"/>
    <w:rsid w:val="00F5571A"/>
    <w:rsid w:val="00FD2B64"/>
    <w:rsid w:val="00FE38B4"/>
    <w:rsid w:val="00FE5FD2"/>
    <w:rsid w:val="0B0787B1"/>
    <w:rsid w:val="0D9569C6"/>
    <w:rsid w:val="17119C51"/>
    <w:rsid w:val="210F440F"/>
    <w:rsid w:val="24232284"/>
    <w:rsid w:val="3346E536"/>
    <w:rsid w:val="3C0810AB"/>
    <w:rsid w:val="4662A0C4"/>
    <w:rsid w:val="4FA3FFC8"/>
    <w:rsid w:val="5299EE5D"/>
    <w:rsid w:val="5DB489F5"/>
    <w:rsid w:val="68C9845E"/>
    <w:rsid w:val="6F74367E"/>
    <w:rsid w:val="6FFFB3E3"/>
    <w:rsid w:val="72488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68E38"/>
  <w15:chartTrackingRefBased/>
  <w15:docId w15:val="{9316C631-2000-4D94-9511-9479A197D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F5571A"/>
    <w:pPr>
      <w:spacing w:after="0" w:line="240" w:lineRule="auto"/>
    </w:pPr>
  </w:style>
  <w:style w:type="character" w:styleId="CommentReference">
    <w:name w:val="annotation reference"/>
    <w:basedOn w:val="DefaultParagraphFont"/>
    <w:uiPriority w:val="99"/>
    <w:semiHidden/>
    <w:unhideWhenUsed/>
    <w:rsid w:val="0099451F"/>
    <w:rPr>
      <w:sz w:val="16"/>
      <w:szCs w:val="16"/>
    </w:rPr>
  </w:style>
  <w:style w:type="paragraph" w:styleId="CommentText">
    <w:name w:val="annotation text"/>
    <w:basedOn w:val="Normal"/>
    <w:link w:val="CommentTextChar"/>
    <w:uiPriority w:val="99"/>
    <w:unhideWhenUsed/>
    <w:rsid w:val="0099451F"/>
    <w:pPr>
      <w:tabs>
        <w:tab w:val="left" w:pos="1304"/>
      </w:tabs>
      <w:suppressAutoHyphens/>
      <w:spacing w:after="200" w:line="240" w:lineRule="auto"/>
    </w:pPr>
    <w:rPr>
      <w:rFonts w:ascii="Calibri" w:eastAsia="Droid Sans Fallback" w:hAnsi="Calibri" w:cs="Times New Roman"/>
      <w:sz w:val="20"/>
      <w:szCs w:val="20"/>
      <w:lang w:val="da-DK" w:eastAsia="en-US"/>
    </w:rPr>
  </w:style>
  <w:style w:type="character" w:customStyle="1" w:styleId="CommentTextChar">
    <w:name w:val="Comment Text Char"/>
    <w:basedOn w:val="DefaultParagraphFont"/>
    <w:link w:val="CommentText"/>
    <w:uiPriority w:val="99"/>
    <w:rsid w:val="0099451F"/>
    <w:rPr>
      <w:rFonts w:ascii="Calibri" w:eastAsia="Droid Sans Fallback" w:hAnsi="Calibri" w:cs="Times New Roman"/>
      <w:sz w:val="20"/>
      <w:szCs w:val="20"/>
      <w:lang w:val="da-DK" w:eastAsia="en-US"/>
    </w:rPr>
  </w:style>
  <w:style w:type="paragraph" w:styleId="CommentSubject">
    <w:name w:val="annotation subject"/>
    <w:basedOn w:val="CommentText"/>
    <w:next w:val="CommentText"/>
    <w:link w:val="CommentSubjectChar"/>
    <w:uiPriority w:val="99"/>
    <w:semiHidden/>
    <w:unhideWhenUsed/>
    <w:rsid w:val="004748F3"/>
    <w:pPr>
      <w:tabs>
        <w:tab w:val="clear" w:pos="1304"/>
      </w:tabs>
      <w:suppressAutoHyphens w:val="0"/>
      <w:spacing w:after="160"/>
    </w:pPr>
    <w:rPr>
      <w:rFonts w:asciiTheme="minorHAnsi" w:eastAsiaTheme="minorEastAsia" w:hAnsiTheme="minorHAnsi" w:cstheme="minorBidi"/>
      <w:b/>
      <w:bCs/>
      <w:lang w:val="en-US" w:eastAsia="ja-JP"/>
    </w:rPr>
  </w:style>
  <w:style w:type="character" w:customStyle="1" w:styleId="CommentSubjectChar">
    <w:name w:val="Comment Subject Char"/>
    <w:basedOn w:val="CommentTextChar"/>
    <w:link w:val="CommentSubject"/>
    <w:uiPriority w:val="99"/>
    <w:semiHidden/>
    <w:rsid w:val="004748F3"/>
    <w:rPr>
      <w:rFonts w:ascii="Calibri" w:eastAsia="Droid Sans Fallback" w:hAnsi="Calibri" w:cs="Times New Roman"/>
      <w:b/>
      <w:bCs/>
      <w:sz w:val="20"/>
      <w:szCs w:val="20"/>
      <w:lang w:val="da-DK" w:eastAsia="en-US"/>
    </w:rPr>
  </w:style>
  <w:style w:type="character" w:styleId="PlaceholderText">
    <w:name w:val="Placeholder Text"/>
    <w:basedOn w:val="DefaultParagraphFont"/>
    <w:uiPriority w:val="99"/>
    <w:semiHidden/>
    <w:rsid w:val="0010153F"/>
    <w:rPr>
      <w:color w:val="666666"/>
    </w:rPr>
  </w:style>
  <w:style w:type="paragraph" w:styleId="NormalWeb">
    <w:name w:val="Normal (Web)"/>
    <w:basedOn w:val="Normal"/>
    <w:uiPriority w:val="99"/>
    <w:unhideWhenUsed/>
    <w:rsid w:val="00DA0F21"/>
    <w:pPr>
      <w:spacing w:before="100" w:beforeAutospacing="1" w:after="100" w:afterAutospacing="1" w:line="240" w:lineRule="auto"/>
    </w:pPr>
    <w:rPr>
      <w:rFonts w:ascii="Times New Roman" w:eastAsia="Times New Roman" w:hAnsi="Times New Roman" w:cs="Times New Roman"/>
      <w:lang w:val="da-DK" w:eastAsia="da-DK"/>
    </w:rPr>
  </w:style>
  <w:style w:type="paragraph" w:styleId="Caption">
    <w:name w:val="caption"/>
    <w:basedOn w:val="Normal"/>
    <w:next w:val="Normal"/>
    <w:uiPriority w:val="35"/>
    <w:unhideWhenUsed/>
    <w:qFormat/>
    <w:rsid w:val="00DA0F21"/>
    <w:pPr>
      <w:tabs>
        <w:tab w:val="left" w:pos="1304"/>
      </w:tabs>
      <w:suppressAutoHyphens/>
      <w:spacing w:after="200" w:line="240" w:lineRule="auto"/>
    </w:pPr>
    <w:rPr>
      <w:rFonts w:ascii="Calibri" w:eastAsia="Droid Sans Fallback" w:hAnsi="Calibri" w:cs="Times New Roman"/>
      <w:i/>
      <w:iCs/>
      <w:color w:val="0E2841" w:themeColor="text2"/>
      <w:sz w:val="18"/>
      <w:szCs w:val="18"/>
      <w:lang w:val="da-DK"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435692703854603A785B3585A2C3F96"/>
        <w:category>
          <w:name w:val="General"/>
          <w:gallery w:val="placeholder"/>
        </w:category>
        <w:types>
          <w:type w:val="bbPlcHdr"/>
        </w:types>
        <w:behaviors>
          <w:behavior w:val="content"/>
        </w:behaviors>
        <w:guid w:val="{CBD68870-5E90-4803-AB10-67EB6767E8A5}"/>
      </w:docPartPr>
      <w:docPartBody>
        <w:p w:rsidR="004C4C49" w:rsidRDefault="004C4C49" w:rsidP="004C4C49">
          <w:pPr>
            <w:pStyle w:val="A435692703854603A785B3585A2C3F96"/>
          </w:pPr>
          <w:r w:rsidRPr="0020180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Droid Sans Fallback">
    <w:altName w:val="Times New Roman"/>
    <w:charset w:val="00"/>
    <w:family w:val="roman"/>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FCF"/>
    <w:rsid w:val="00017B4E"/>
    <w:rsid w:val="000D6B09"/>
    <w:rsid w:val="00290EB8"/>
    <w:rsid w:val="004C4C49"/>
    <w:rsid w:val="004D74AA"/>
    <w:rsid w:val="006E366A"/>
    <w:rsid w:val="00725B3A"/>
    <w:rsid w:val="00774FCF"/>
    <w:rsid w:val="00835687"/>
    <w:rsid w:val="00B90DDD"/>
    <w:rsid w:val="00CE073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C4C49"/>
  </w:style>
  <w:style w:type="paragraph" w:customStyle="1" w:styleId="A435692703854603A785B3585A2C3F96">
    <w:name w:val="A435692703854603A785B3585A2C3F96"/>
    <w:rsid w:val="004C4C4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18735AC107D2A4290DF6D5D02BBD915" ma:contentTypeVersion="4" ma:contentTypeDescription="Een nieuw document maken." ma:contentTypeScope="" ma:versionID="1f064a009b3923bd18ddb9d27f4e9600">
  <xsd:schema xmlns:xsd="http://www.w3.org/2001/XMLSchema" xmlns:xs="http://www.w3.org/2001/XMLSchema" xmlns:p="http://schemas.microsoft.com/office/2006/metadata/properties" xmlns:ns2="df6bc8ba-43c2-474e-bec3-2d60a57ac117" targetNamespace="http://schemas.microsoft.com/office/2006/metadata/properties" ma:root="true" ma:fieldsID="aeda01a8576c8faa75b62755c163e7c8" ns2:_="">
    <xsd:import namespace="df6bc8ba-43c2-474e-bec3-2d60a57ac11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6bc8ba-43c2-474e-bec3-2d60a57ac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DD3C45-7B8F-4A7E-8191-8554E29C49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3CCDD17-14D0-40C7-BFFA-7801ECA5BB49}">
  <ds:schemaRefs>
    <ds:schemaRef ds:uri="http://schemas.openxmlformats.org/officeDocument/2006/bibliography"/>
  </ds:schemaRefs>
</ds:datastoreItem>
</file>

<file path=customXml/itemProps3.xml><?xml version="1.0" encoding="utf-8"?>
<ds:datastoreItem xmlns:ds="http://schemas.openxmlformats.org/officeDocument/2006/customXml" ds:itemID="{2D956015-8C1E-48FC-B7BC-012245DBB61E}">
  <ds:schemaRefs>
    <ds:schemaRef ds:uri="http://schemas.microsoft.com/sharepoint/v3/contenttype/forms"/>
  </ds:schemaRefs>
</ds:datastoreItem>
</file>

<file path=customXml/itemProps4.xml><?xml version="1.0" encoding="utf-8"?>
<ds:datastoreItem xmlns:ds="http://schemas.openxmlformats.org/officeDocument/2006/customXml" ds:itemID="{15D9D8E2-CCAF-40E6-B749-C2114ABFF4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6bc8ba-43c2-474e-bec3-2d60a57ac1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8</Pages>
  <Words>1770</Words>
  <Characters>9738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Derks, Martijn</dc:creator>
  <cp:keywords/>
  <dc:description/>
  <cp:lastModifiedBy>Derks, Martijn</cp:lastModifiedBy>
  <cp:revision>39</cp:revision>
  <dcterms:created xsi:type="dcterms:W3CDTF">2025-04-10T14:51:00Z</dcterms:created>
  <dcterms:modified xsi:type="dcterms:W3CDTF">2025-06-03T12:29:00Z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0x010100218735AC107D2A4290DF6D5D02BBD915</vt:lpwstr>
  </property>
</Properties>
</file>