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8DAA1" w14:textId="6F5929EA" w:rsidR="000F2112" w:rsidRDefault="000F2112" w:rsidP="000F2112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0F2112">
        <w:rPr>
          <w:rFonts w:ascii="Times New Roman" w:hAnsi="Times New Roman" w:cs="Times New Roman" w:hint="eastAsia"/>
          <w:b/>
          <w:bCs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bCs/>
          <w:szCs w:val="21"/>
        </w:rPr>
        <w:t>S</w:t>
      </w:r>
      <w:r w:rsidRPr="000F2112">
        <w:rPr>
          <w:rFonts w:ascii="Times New Roman" w:hAnsi="Times New Roman" w:cs="Times New Roman" w:hint="eastAsia"/>
          <w:b/>
          <w:bCs/>
          <w:szCs w:val="21"/>
        </w:rPr>
        <w:t>1. Nucleotide sequence of PCR primers and PCR conditions.</w:t>
      </w:r>
    </w:p>
    <w:tbl>
      <w:tblPr>
        <w:tblStyle w:val="ae"/>
        <w:tblW w:w="973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3983"/>
        <w:gridCol w:w="3810"/>
        <w:gridCol w:w="1097"/>
      </w:tblGrid>
      <w:tr w:rsidR="000F2112" w:rsidRPr="00C7416B" w14:paraId="41FD18FB" w14:textId="77777777" w:rsidTr="00C7416B">
        <w:trPr>
          <w:trHeight w:val="572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675FB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  <w:r w:rsidRPr="00C7416B">
              <w:rPr>
                <w:b/>
                <w:bCs/>
                <w:sz w:val="21"/>
                <w:szCs w:val="21"/>
              </w:rPr>
              <w:t>Genes</w:t>
            </w:r>
          </w:p>
        </w:tc>
        <w:tc>
          <w:tcPr>
            <w:tcW w:w="3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8DF12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  <w:r w:rsidRPr="00C7416B">
              <w:rPr>
                <w:b/>
                <w:bCs/>
                <w:sz w:val="21"/>
                <w:szCs w:val="21"/>
              </w:rPr>
              <w:t>Primer sequence (5’- 3’)</w:t>
            </w:r>
          </w:p>
        </w:tc>
        <w:tc>
          <w:tcPr>
            <w:tcW w:w="3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29AEC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  <w:r w:rsidRPr="00C7416B">
              <w:rPr>
                <w:b/>
                <w:bCs/>
                <w:sz w:val="21"/>
                <w:szCs w:val="21"/>
              </w:rPr>
              <w:t>PCR conditions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DDF9FF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  <w:r w:rsidRPr="00C7416B">
              <w:rPr>
                <w:b/>
                <w:bCs/>
                <w:sz w:val="21"/>
                <w:szCs w:val="21"/>
              </w:rPr>
              <w:t>Product size (bp)</w:t>
            </w:r>
          </w:p>
        </w:tc>
      </w:tr>
      <w:tr w:rsidR="000F2112" w:rsidRPr="00C7416B" w14:paraId="156F4CB7" w14:textId="77777777" w:rsidTr="00C7416B">
        <w:trPr>
          <w:trHeight w:val="572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</w:tcBorders>
            <w:vAlign w:val="center"/>
          </w:tcPr>
          <w:p w14:paraId="11F91B30" w14:textId="77777777" w:rsidR="000F2112" w:rsidRPr="00C7416B" w:rsidRDefault="000F2112" w:rsidP="00C7416B">
            <w:pPr>
              <w:spacing w:beforeLines="50" w:before="156"/>
              <w:jc w:val="center"/>
              <w:rPr>
                <w:i/>
                <w:iCs/>
                <w:sz w:val="21"/>
                <w:szCs w:val="21"/>
              </w:rPr>
            </w:pPr>
            <w:r w:rsidRPr="00C7416B">
              <w:rPr>
                <w:i/>
                <w:iCs/>
                <w:sz w:val="21"/>
                <w:szCs w:val="21"/>
              </w:rPr>
              <w:t>NMB</w:t>
            </w:r>
          </w:p>
        </w:tc>
        <w:tc>
          <w:tcPr>
            <w:tcW w:w="3983" w:type="dxa"/>
            <w:tcBorders>
              <w:top w:val="single" w:sz="4" w:space="0" w:color="auto"/>
            </w:tcBorders>
            <w:vAlign w:val="center"/>
          </w:tcPr>
          <w:p w14:paraId="1C94BEEE" w14:textId="6551A52B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F: GTGCACCTGAACCAACCAT</w:t>
            </w:r>
          </w:p>
        </w:tc>
        <w:tc>
          <w:tcPr>
            <w:tcW w:w="3810" w:type="dxa"/>
            <w:vMerge w:val="restart"/>
            <w:tcBorders>
              <w:top w:val="single" w:sz="4" w:space="0" w:color="auto"/>
            </w:tcBorders>
            <w:vAlign w:val="center"/>
          </w:tcPr>
          <w:p w14:paraId="116D76AC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95 °C 5 min, (98 °C 10 s, 56 °C 30 s, 72 °C 35s) 40 cycles, 72 °C 7 min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</w:tcBorders>
            <w:vAlign w:val="center"/>
          </w:tcPr>
          <w:p w14:paraId="2F6E5F87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580</w:t>
            </w:r>
          </w:p>
        </w:tc>
      </w:tr>
      <w:tr w:rsidR="000F2112" w:rsidRPr="00C7416B" w14:paraId="161C102A" w14:textId="77777777" w:rsidTr="00C7416B">
        <w:trPr>
          <w:trHeight w:val="572"/>
          <w:jc w:val="center"/>
        </w:trPr>
        <w:tc>
          <w:tcPr>
            <w:tcW w:w="840" w:type="dxa"/>
            <w:vMerge/>
            <w:vAlign w:val="center"/>
          </w:tcPr>
          <w:p w14:paraId="7ABA01FA" w14:textId="77777777" w:rsidR="000F2112" w:rsidRPr="00C7416B" w:rsidRDefault="000F2112" w:rsidP="00C7416B">
            <w:pPr>
              <w:spacing w:beforeLines="50" w:before="156"/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983" w:type="dxa"/>
            <w:vAlign w:val="center"/>
          </w:tcPr>
          <w:p w14:paraId="4CEAC7E2" w14:textId="6D2A1BB2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R: CACAACTTCAACAGGGAAGC</w:t>
            </w:r>
          </w:p>
        </w:tc>
        <w:tc>
          <w:tcPr>
            <w:tcW w:w="3810" w:type="dxa"/>
            <w:vMerge/>
            <w:vAlign w:val="center"/>
          </w:tcPr>
          <w:p w14:paraId="660310E0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</w:p>
        </w:tc>
        <w:tc>
          <w:tcPr>
            <w:tcW w:w="1097" w:type="dxa"/>
            <w:vMerge/>
            <w:vAlign w:val="center"/>
          </w:tcPr>
          <w:p w14:paraId="1EAB512C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</w:p>
        </w:tc>
      </w:tr>
      <w:tr w:rsidR="000F2112" w:rsidRPr="00C7416B" w14:paraId="7CCD9B02" w14:textId="77777777" w:rsidTr="00C7416B">
        <w:trPr>
          <w:trHeight w:val="572"/>
          <w:jc w:val="center"/>
        </w:trPr>
        <w:tc>
          <w:tcPr>
            <w:tcW w:w="840" w:type="dxa"/>
            <w:vMerge w:val="restart"/>
            <w:vAlign w:val="center"/>
          </w:tcPr>
          <w:p w14:paraId="4C9DD805" w14:textId="77777777" w:rsidR="000F2112" w:rsidRPr="00C7416B" w:rsidRDefault="000F2112" w:rsidP="00C7416B">
            <w:pPr>
              <w:spacing w:beforeLines="50" w:before="156"/>
              <w:jc w:val="center"/>
              <w:rPr>
                <w:i/>
                <w:iCs/>
                <w:sz w:val="21"/>
                <w:szCs w:val="21"/>
              </w:rPr>
            </w:pPr>
            <w:r w:rsidRPr="00C7416B">
              <w:rPr>
                <w:i/>
                <w:iCs/>
                <w:sz w:val="21"/>
                <w:szCs w:val="21"/>
              </w:rPr>
              <w:t>NMBR</w:t>
            </w:r>
          </w:p>
        </w:tc>
        <w:tc>
          <w:tcPr>
            <w:tcW w:w="3983" w:type="dxa"/>
            <w:vAlign w:val="center"/>
          </w:tcPr>
          <w:p w14:paraId="5E752715" w14:textId="6B27F78C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F: GTTAGTTGCATTCTTCTGGCC</w:t>
            </w:r>
          </w:p>
        </w:tc>
        <w:tc>
          <w:tcPr>
            <w:tcW w:w="3810" w:type="dxa"/>
            <w:vMerge w:val="restart"/>
            <w:vAlign w:val="center"/>
          </w:tcPr>
          <w:p w14:paraId="4F6946B7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95 °C 5 min, (98 °C 10 s, 56 °C 30 s, 72 °C 75s) 40 cycles, 72 °C 7 min</w:t>
            </w:r>
          </w:p>
        </w:tc>
        <w:tc>
          <w:tcPr>
            <w:tcW w:w="1097" w:type="dxa"/>
            <w:vMerge w:val="restart"/>
            <w:vAlign w:val="center"/>
          </w:tcPr>
          <w:p w14:paraId="14CABE83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1314</w:t>
            </w:r>
          </w:p>
        </w:tc>
      </w:tr>
      <w:tr w:rsidR="000F2112" w:rsidRPr="00C7416B" w14:paraId="72C4FEAE" w14:textId="77777777" w:rsidTr="00C7416B">
        <w:trPr>
          <w:trHeight w:val="572"/>
          <w:jc w:val="center"/>
        </w:trPr>
        <w:tc>
          <w:tcPr>
            <w:tcW w:w="840" w:type="dxa"/>
            <w:vMerge/>
            <w:vAlign w:val="center"/>
          </w:tcPr>
          <w:p w14:paraId="08B2EC64" w14:textId="77777777" w:rsidR="000F2112" w:rsidRPr="00C7416B" w:rsidRDefault="000F2112" w:rsidP="00C7416B">
            <w:pPr>
              <w:spacing w:beforeLines="50" w:before="156"/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983" w:type="dxa"/>
            <w:vAlign w:val="center"/>
          </w:tcPr>
          <w:p w14:paraId="53236CC7" w14:textId="45000D6A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R</w:t>
            </w:r>
            <w:bookmarkStart w:id="0" w:name="OLE_LINK14"/>
            <w:r w:rsidRPr="00C7416B">
              <w:rPr>
                <w:sz w:val="21"/>
                <w:szCs w:val="21"/>
              </w:rPr>
              <w:t>: TAATTGCTCAGTTCTGTTCTACTCA</w:t>
            </w:r>
            <w:bookmarkEnd w:id="0"/>
          </w:p>
        </w:tc>
        <w:tc>
          <w:tcPr>
            <w:tcW w:w="3810" w:type="dxa"/>
            <w:vMerge/>
            <w:vAlign w:val="center"/>
          </w:tcPr>
          <w:p w14:paraId="1110EDD4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</w:p>
        </w:tc>
        <w:tc>
          <w:tcPr>
            <w:tcW w:w="1097" w:type="dxa"/>
            <w:vMerge/>
            <w:vAlign w:val="center"/>
          </w:tcPr>
          <w:p w14:paraId="5180A832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</w:p>
        </w:tc>
      </w:tr>
      <w:tr w:rsidR="000F2112" w:rsidRPr="00C7416B" w14:paraId="133B7D2D" w14:textId="77777777" w:rsidTr="00C7416B">
        <w:trPr>
          <w:trHeight w:val="572"/>
          <w:jc w:val="center"/>
        </w:trPr>
        <w:tc>
          <w:tcPr>
            <w:tcW w:w="840" w:type="dxa"/>
            <w:vMerge w:val="restart"/>
            <w:vAlign w:val="center"/>
          </w:tcPr>
          <w:p w14:paraId="478A23AD" w14:textId="77777777" w:rsidR="000F2112" w:rsidRPr="00C7416B" w:rsidRDefault="000F2112" w:rsidP="00C7416B">
            <w:pPr>
              <w:spacing w:beforeLines="50" w:before="156"/>
              <w:jc w:val="center"/>
              <w:rPr>
                <w:i/>
                <w:iCs/>
                <w:sz w:val="21"/>
                <w:szCs w:val="21"/>
              </w:rPr>
            </w:pPr>
            <w:r w:rsidRPr="00C7416B">
              <w:rPr>
                <w:i/>
                <w:iCs/>
                <w:sz w:val="21"/>
                <w:szCs w:val="21"/>
              </w:rPr>
              <w:t>GRPR</w:t>
            </w:r>
          </w:p>
        </w:tc>
        <w:tc>
          <w:tcPr>
            <w:tcW w:w="3983" w:type="dxa"/>
            <w:vAlign w:val="center"/>
          </w:tcPr>
          <w:p w14:paraId="19877081" w14:textId="06681AB0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F: GAAACAGCAATTCAGGGCAC</w:t>
            </w:r>
          </w:p>
        </w:tc>
        <w:tc>
          <w:tcPr>
            <w:tcW w:w="3810" w:type="dxa"/>
            <w:vMerge w:val="restart"/>
            <w:vAlign w:val="center"/>
          </w:tcPr>
          <w:p w14:paraId="7BF3B15E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95 °C 5 min, (98 °C 10 s, 56 °C 30 s, 72 °C 70s) 40 cycles, 72 °C 7 min</w:t>
            </w:r>
          </w:p>
        </w:tc>
        <w:tc>
          <w:tcPr>
            <w:tcW w:w="1097" w:type="dxa"/>
            <w:vMerge w:val="restart"/>
            <w:vAlign w:val="center"/>
          </w:tcPr>
          <w:p w14:paraId="4EE85F4E" w14:textId="77777777" w:rsidR="000F2112" w:rsidRPr="00C7416B" w:rsidRDefault="000F2112" w:rsidP="00C7416B">
            <w:pPr>
              <w:spacing w:beforeLines="50" w:before="156"/>
              <w:jc w:val="center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1254</w:t>
            </w:r>
          </w:p>
        </w:tc>
      </w:tr>
      <w:tr w:rsidR="000F2112" w:rsidRPr="00C7416B" w14:paraId="5C293905" w14:textId="77777777" w:rsidTr="00C7416B">
        <w:trPr>
          <w:trHeight w:val="572"/>
          <w:jc w:val="center"/>
        </w:trPr>
        <w:tc>
          <w:tcPr>
            <w:tcW w:w="840" w:type="dxa"/>
            <w:vMerge/>
            <w:vAlign w:val="center"/>
          </w:tcPr>
          <w:p w14:paraId="7AF28A4F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983" w:type="dxa"/>
            <w:vAlign w:val="center"/>
          </w:tcPr>
          <w:p w14:paraId="45B0FB4D" w14:textId="608DE4FB" w:rsidR="000F2112" w:rsidRPr="00C7416B" w:rsidRDefault="000F2112" w:rsidP="00C7416B">
            <w:pPr>
              <w:spacing w:beforeLines="50" w:before="156"/>
              <w:jc w:val="left"/>
              <w:rPr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R: GGTTCCTCACCAGCCATAAA</w:t>
            </w:r>
          </w:p>
        </w:tc>
        <w:tc>
          <w:tcPr>
            <w:tcW w:w="3810" w:type="dxa"/>
            <w:vMerge/>
            <w:vAlign w:val="center"/>
          </w:tcPr>
          <w:p w14:paraId="31A58387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097" w:type="dxa"/>
            <w:vMerge/>
            <w:vAlign w:val="center"/>
          </w:tcPr>
          <w:p w14:paraId="35B3A19E" w14:textId="77777777" w:rsidR="000F2112" w:rsidRPr="00C7416B" w:rsidRDefault="000F2112" w:rsidP="00C7416B">
            <w:pPr>
              <w:spacing w:beforeLines="50" w:before="156"/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42D44E54" w14:textId="77777777" w:rsidR="000F2112" w:rsidRDefault="000F2112" w:rsidP="00FE3A84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6847FC4C" w14:textId="1FA068D3" w:rsidR="000F2112" w:rsidRDefault="00BC59F5" w:rsidP="000F2112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BC59F5">
        <w:rPr>
          <w:rFonts w:ascii="Times New Roman" w:hAnsi="Times New Roman" w:cs="Times New Roman" w:hint="eastAsia"/>
          <w:b/>
          <w:bCs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bCs/>
          <w:szCs w:val="21"/>
        </w:rPr>
        <w:t>S</w:t>
      </w:r>
      <w:r w:rsidRPr="00BC59F5">
        <w:rPr>
          <w:rFonts w:ascii="Times New Roman" w:hAnsi="Times New Roman" w:cs="Times New Roman" w:hint="eastAsia"/>
          <w:b/>
          <w:bCs/>
          <w:szCs w:val="21"/>
        </w:rPr>
        <w:t>2. Accession number of NMB and its receptors amino acid sequence.</w:t>
      </w:r>
    </w:p>
    <w:tbl>
      <w:tblPr>
        <w:tblStyle w:val="ae"/>
        <w:tblW w:w="984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1"/>
        <w:gridCol w:w="2515"/>
        <w:gridCol w:w="2722"/>
        <w:gridCol w:w="2681"/>
      </w:tblGrid>
      <w:tr w:rsidR="00BC59F5" w:rsidRPr="00BC59F5" w14:paraId="2D46A0B3" w14:textId="77777777" w:rsidTr="00C7416B">
        <w:trPr>
          <w:trHeight w:val="604"/>
          <w:jc w:val="center"/>
        </w:trPr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9775B" w14:textId="77777777" w:rsidR="00BC59F5" w:rsidRPr="00C7416B" w:rsidRDefault="00BC59F5" w:rsidP="00C7416B">
            <w:pPr>
              <w:spacing w:beforeLines="50" w:before="156"/>
              <w:ind w:firstLine="20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b/>
                <w:bCs/>
                <w:color w:val="000000"/>
                <w:sz w:val="21"/>
                <w:szCs w:val="21"/>
              </w:rPr>
              <w:t>Items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97088" w14:textId="65FE7768" w:rsidR="00BC59F5" w:rsidRPr="00C7416B" w:rsidRDefault="00BC59F5" w:rsidP="00C7416B">
            <w:pPr>
              <w:spacing w:beforeLines="50" w:before="156"/>
              <w:ind w:firstLine="200"/>
              <w:jc w:val="center"/>
              <w:rPr>
                <w:b/>
                <w:bCs/>
                <w:color w:val="000000"/>
                <w:szCs w:val="21"/>
              </w:rPr>
            </w:pPr>
            <w:r w:rsidRPr="00C7416B">
              <w:rPr>
                <w:rFonts w:hint="eastAsia"/>
                <w:b/>
                <w:bCs/>
                <w:color w:val="000000"/>
                <w:szCs w:val="21"/>
              </w:rPr>
              <w:t>NMB accession number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58A1E" w14:textId="77777777" w:rsidR="00BC59F5" w:rsidRPr="00C7416B" w:rsidRDefault="00BC59F5" w:rsidP="00C7416B">
            <w:pPr>
              <w:spacing w:beforeLines="50" w:before="156"/>
              <w:ind w:firstLine="20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b/>
                <w:bCs/>
                <w:color w:val="000000"/>
                <w:sz w:val="21"/>
                <w:szCs w:val="21"/>
              </w:rPr>
              <w:t>NMBR accession number</w:t>
            </w:r>
          </w:p>
        </w:tc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08C7E" w14:textId="77777777" w:rsidR="00BC59F5" w:rsidRPr="00C7416B" w:rsidRDefault="00BC59F5" w:rsidP="00C7416B">
            <w:pPr>
              <w:spacing w:beforeLines="50" w:before="156"/>
              <w:ind w:firstLine="20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b/>
                <w:bCs/>
                <w:color w:val="000000"/>
                <w:sz w:val="21"/>
                <w:szCs w:val="21"/>
              </w:rPr>
              <w:t>GRPR accession number</w:t>
            </w:r>
          </w:p>
        </w:tc>
      </w:tr>
      <w:tr w:rsidR="00BC59F5" w:rsidRPr="00BC59F5" w14:paraId="3835A7A0" w14:textId="77777777" w:rsidTr="00C7416B">
        <w:trPr>
          <w:trHeight w:val="604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5E857C6E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rFonts w:eastAsiaTheme="minorEastAsia"/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 xml:space="preserve">Capra </w:t>
            </w:r>
            <w:proofErr w:type="spellStart"/>
            <w:r w:rsidRPr="00C7416B">
              <w:rPr>
                <w:rFonts w:hint="eastAsia"/>
                <w:color w:val="000000"/>
                <w:sz w:val="21"/>
                <w:szCs w:val="21"/>
              </w:rPr>
              <w:t>hircus</w:t>
            </w:r>
            <w:proofErr w:type="spellEnd"/>
          </w:p>
        </w:tc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14:paraId="0A8CEF37" w14:textId="42436B16" w:rsidR="00BC59F5" w:rsidRPr="00C7416B" w:rsidRDefault="00BC59F5" w:rsidP="00C7416B">
            <w:pPr>
              <w:spacing w:beforeLines="50" w:before="156"/>
              <w:jc w:val="center"/>
              <w:rPr>
                <w:b/>
                <w:bCs/>
                <w:szCs w:val="21"/>
              </w:rPr>
            </w:pPr>
            <w:hyperlink r:id="rId7" w:history="1">
              <w:r w:rsidRPr="001D41FA">
                <w:rPr>
                  <w:iCs/>
                  <w:color w:val="000000"/>
                  <w:sz w:val="21"/>
                  <w:szCs w:val="21"/>
                </w:rPr>
                <w:t>XP_005695057.1</w:t>
              </w:r>
            </w:hyperlink>
          </w:p>
        </w:tc>
        <w:tc>
          <w:tcPr>
            <w:tcW w:w="2722" w:type="dxa"/>
            <w:tcBorders>
              <w:top w:val="single" w:sz="4" w:space="0" w:color="auto"/>
            </w:tcBorders>
            <w:vAlign w:val="center"/>
          </w:tcPr>
          <w:p w14:paraId="17E85A58" w14:textId="77777777" w:rsidR="00BC59F5" w:rsidRPr="00C7416B" w:rsidRDefault="00BC59F5" w:rsidP="00C7416B">
            <w:pPr>
              <w:spacing w:beforeLines="50" w:before="156"/>
              <w:jc w:val="center"/>
              <w:rPr>
                <w:color w:val="000000"/>
                <w:sz w:val="21"/>
                <w:szCs w:val="21"/>
              </w:rPr>
            </w:pPr>
            <w:hyperlink r:id="rId8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XP_005684910.2</w:t>
              </w:r>
            </w:hyperlink>
          </w:p>
        </w:tc>
        <w:tc>
          <w:tcPr>
            <w:tcW w:w="2681" w:type="dxa"/>
            <w:tcBorders>
              <w:top w:val="single" w:sz="4" w:space="0" w:color="auto"/>
            </w:tcBorders>
            <w:vAlign w:val="center"/>
          </w:tcPr>
          <w:p w14:paraId="47DEA302" w14:textId="77777777" w:rsidR="00BC59F5" w:rsidRPr="00C7416B" w:rsidRDefault="00BC59F5" w:rsidP="00C7416B">
            <w:pPr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XP_005701117.1</w:t>
            </w:r>
          </w:p>
        </w:tc>
      </w:tr>
      <w:tr w:rsidR="00BC59F5" w:rsidRPr="00BC59F5" w14:paraId="03AA1B2E" w14:textId="77777777" w:rsidTr="00C7416B">
        <w:trPr>
          <w:trHeight w:val="604"/>
          <w:jc w:val="center"/>
        </w:trPr>
        <w:tc>
          <w:tcPr>
            <w:tcW w:w="1931" w:type="dxa"/>
            <w:vAlign w:val="center"/>
          </w:tcPr>
          <w:p w14:paraId="49C3EB97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hyperlink r:id="rId9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Ovis aries</w:t>
              </w:r>
            </w:hyperlink>
          </w:p>
        </w:tc>
        <w:tc>
          <w:tcPr>
            <w:tcW w:w="2515" w:type="dxa"/>
            <w:vAlign w:val="center"/>
          </w:tcPr>
          <w:p w14:paraId="33137441" w14:textId="1568A709" w:rsidR="00BC59F5" w:rsidRPr="00BC59F5" w:rsidRDefault="00BC59F5" w:rsidP="00C7416B">
            <w:pPr>
              <w:spacing w:beforeLines="50" w:before="156"/>
              <w:jc w:val="center"/>
              <w:rPr>
                <w:color w:val="000000"/>
                <w:szCs w:val="21"/>
              </w:rPr>
            </w:pPr>
            <w:r w:rsidRPr="00BC59F5">
              <w:rPr>
                <w:rFonts w:hint="eastAsia"/>
                <w:color w:val="000000"/>
                <w:sz w:val="21"/>
                <w:szCs w:val="21"/>
              </w:rPr>
              <w:t>XP_004017815.1</w:t>
            </w:r>
          </w:p>
        </w:tc>
        <w:tc>
          <w:tcPr>
            <w:tcW w:w="2722" w:type="dxa"/>
            <w:vAlign w:val="center"/>
          </w:tcPr>
          <w:p w14:paraId="2225748F" w14:textId="77777777" w:rsidR="00BC59F5" w:rsidRPr="00C7416B" w:rsidRDefault="00BC59F5" w:rsidP="00C7416B">
            <w:pPr>
              <w:spacing w:beforeLines="50" w:before="156"/>
              <w:jc w:val="center"/>
              <w:rPr>
                <w:color w:val="000000"/>
                <w:sz w:val="21"/>
                <w:szCs w:val="21"/>
              </w:rPr>
            </w:pPr>
            <w:hyperlink r:id="rId10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XP_004011431.3</w:t>
              </w:r>
            </w:hyperlink>
          </w:p>
        </w:tc>
        <w:tc>
          <w:tcPr>
            <w:tcW w:w="2681" w:type="dxa"/>
            <w:vAlign w:val="center"/>
          </w:tcPr>
          <w:p w14:paraId="11F5559D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XP_004021984.1</w:t>
            </w:r>
          </w:p>
        </w:tc>
      </w:tr>
      <w:tr w:rsidR="00BC59F5" w:rsidRPr="00BC59F5" w14:paraId="3FBDC901" w14:textId="77777777" w:rsidTr="00C7416B">
        <w:trPr>
          <w:trHeight w:val="604"/>
          <w:jc w:val="center"/>
        </w:trPr>
        <w:tc>
          <w:tcPr>
            <w:tcW w:w="1931" w:type="dxa"/>
            <w:vAlign w:val="center"/>
          </w:tcPr>
          <w:p w14:paraId="7C65E0D6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hyperlink r:id="rId11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Bos taurus</w:t>
              </w:r>
            </w:hyperlink>
          </w:p>
        </w:tc>
        <w:tc>
          <w:tcPr>
            <w:tcW w:w="2515" w:type="dxa"/>
            <w:vAlign w:val="center"/>
          </w:tcPr>
          <w:p w14:paraId="4FDDC05B" w14:textId="0CB17878" w:rsidR="00BC59F5" w:rsidRPr="00BC59F5" w:rsidRDefault="00BC59F5" w:rsidP="00C7416B">
            <w:pPr>
              <w:spacing w:beforeLines="50" w:before="156"/>
              <w:jc w:val="center"/>
              <w:rPr>
                <w:color w:val="000000"/>
                <w:szCs w:val="21"/>
              </w:rPr>
            </w:pPr>
            <w:r w:rsidRPr="00BC59F5">
              <w:rPr>
                <w:rFonts w:hint="eastAsia"/>
                <w:color w:val="000000"/>
                <w:sz w:val="21"/>
                <w:szCs w:val="21"/>
              </w:rPr>
              <w:t>XP_010815246.1</w:t>
            </w:r>
          </w:p>
        </w:tc>
        <w:tc>
          <w:tcPr>
            <w:tcW w:w="2722" w:type="dxa"/>
            <w:vAlign w:val="center"/>
          </w:tcPr>
          <w:p w14:paraId="2C568F64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jc w:val="center"/>
              <w:rPr>
                <w:color w:val="000000"/>
                <w:sz w:val="21"/>
                <w:szCs w:val="21"/>
              </w:rPr>
            </w:pPr>
            <w:hyperlink r:id="rId12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NP_001192639.1</w:t>
              </w:r>
            </w:hyperlink>
          </w:p>
        </w:tc>
        <w:tc>
          <w:tcPr>
            <w:tcW w:w="2681" w:type="dxa"/>
            <w:vAlign w:val="center"/>
          </w:tcPr>
          <w:p w14:paraId="0FC7BAC9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NP_001179668.1</w:t>
            </w:r>
          </w:p>
        </w:tc>
      </w:tr>
      <w:tr w:rsidR="00BC59F5" w:rsidRPr="00BC59F5" w14:paraId="1E93FC02" w14:textId="77777777" w:rsidTr="00C7416B">
        <w:trPr>
          <w:trHeight w:val="604"/>
          <w:jc w:val="center"/>
        </w:trPr>
        <w:tc>
          <w:tcPr>
            <w:tcW w:w="1931" w:type="dxa"/>
            <w:vAlign w:val="center"/>
          </w:tcPr>
          <w:p w14:paraId="727BD3A0" w14:textId="498FC2E1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hyperlink r:id="rId13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Homo sapiens</w:t>
              </w:r>
            </w:hyperlink>
          </w:p>
        </w:tc>
        <w:tc>
          <w:tcPr>
            <w:tcW w:w="2515" w:type="dxa"/>
            <w:vAlign w:val="center"/>
          </w:tcPr>
          <w:p w14:paraId="0DC478B9" w14:textId="4D32DE4D" w:rsidR="00BC59F5" w:rsidRPr="00BC59F5" w:rsidRDefault="00BC59F5" w:rsidP="00C7416B">
            <w:pPr>
              <w:spacing w:beforeLines="50" w:before="156"/>
              <w:jc w:val="center"/>
              <w:rPr>
                <w:color w:val="000000"/>
                <w:szCs w:val="21"/>
              </w:rPr>
            </w:pPr>
            <w:r w:rsidRPr="00BC59F5">
              <w:rPr>
                <w:rFonts w:hint="eastAsia"/>
                <w:color w:val="000000"/>
                <w:sz w:val="21"/>
                <w:szCs w:val="21"/>
              </w:rPr>
              <w:t>AAH08603.1</w:t>
            </w:r>
          </w:p>
        </w:tc>
        <w:tc>
          <w:tcPr>
            <w:tcW w:w="2722" w:type="dxa"/>
            <w:vAlign w:val="center"/>
          </w:tcPr>
          <w:p w14:paraId="2EA130E7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NP_002502.2</w:t>
            </w:r>
          </w:p>
        </w:tc>
        <w:tc>
          <w:tcPr>
            <w:tcW w:w="2681" w:type="dxa"/>
            <w:vAlign w:val="center"/>
          </w:tcPr>
          <w:p w14:paraId="78DDE189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NP_005305.1</w:t>
            </w:r>
          </w:p>
        </w:tc>
      </w:tr>
      <w:tr w:rsidR="00BC59F5" w:rsidRPr="00BC59F5" w14:paraId="524E07A3" w14:textId="77777777" w:rsidTr="00C7416B">
        <w:trPr>
          <w:trHeight w:val="604"/>
          <w:jc w:val="center"/>
        </w:trPr>
        <w:tc>
          <w:tcPr>
            <w:tcW w:w="1931" w:type="dxa"/>
            <w:vAlign w:val="center"/>
          </w:tcPr>
          <w:p w14:paraId="03136959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hyperlink r:id="rId14" w:history="1">
              <w:r w:rsidRPr="00C7416B">
                <w:rPr>
                  <w:rFonts w:hint="eastAsia"/>
                  <w:color w:val="000000"/>
                  <w:sz w:val="21"/>
                  <w:szCs w:val="21"/>
                </w:rPr>
                <w:t>Mus musculus</w:t>
              </w:r>
            </w:hyperlink>
          </w:p>
        </w:tc>
        <w:tc>
          <w:tcPr>
            <w:tcW w:w="2515" w:type="dxa"/>
            <w:vAlign w:val="center"/>
          </w:tcPr>
          <w:p w14:paraId="5C14A69E" w14:textId="01B8E993" w:rsidR="00BC59F5" w:rsidRPr="00BC59F5" w:rsidRDefault="00BC59F5" w:rsidP="00C7416B">
            <w:pPr>
              <w:spacing w:beforeLines="50" w:before="156"/>
              <w:jc w:val="center"/>
              <w:rPr>
                <w:color w:val="000000"/>
                <w:szCs w:val="21"/>
              </w:rPr>
            </w:pPr>
            <w:r w:rsidRPr="00BC59F5">
              <w:rPr>
                <w:rFonts w:hint="eastAsia"/>
                <w:color w:val="000000"/>
                <w:sz w:val="21"/>
                <w:szCs w:val="21"/>
              </w:rPr>
              <w:t>AAH28490.1</w:t>
            </w:r>
          </w:p>
        </w:tc>
        <w:tc>
          <w:tcPr>
            <w:tcW w:w="2722" w:type="dxa"/>
            <w:vAlign w:val="center"/>
          </w:tcPr>
          <w:p w14:paraId="67210837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NP_032729.1</w:t>
            </w:r>
          </w:p>
        </w:tc>
        <w:tc>
          <w:tcPr>
            <w:tcW w:w="2681" w:type="dxa"/>
            <w:vAlign w:val="center"/>
          </w:tcPr>
          <w:p w14:paraId="79451B77" w14:textId="77777777" w:rsidR="00BC59F5" w:rsidRPr="00C7416B" w:rsidRDefault="00BC59F5" w:rsidP="00C7416B">
            <w:pPr>
              <w:autoSpaceDE w:val="0"/>
              <w:autoSpaceDN w:val="0"/>
              <w:adjustRightInd w:val="0"/>
              <w:snapToGrid w:val="0"/>
              <w:spacing w:beforeLines="50" w:before="156"/>
              <w:ind w:firstLine="200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rFonts w:hint="eastAsia"/>
                <w:color w:val="000000"/>
                <w:sz w:val="21"/>
                <w:szCs w:val="21"/>
              </w:rPr>
              <w:t>NP_032203.1</w:t>
            </w:r>
          </w:p>
        </w:tc>
      </w:tr>
    </w:tbl>
    <w:p w14:paraId="3D6293B5" w14:textId="77777777" w:rsidR="000F2112" w:rsidRDefault="000F2112" w:rsidP="00C7416B">
      <w:pPr>
        <w:rPr>
          <w:rFonts w:ascii="Times New Roman" w:hAnsi="Times New Roman" w:cs="Times New Roman"/>
          <w:b/>
          <w:bCs/>
          <w:szCs w:val="21"/>
        </w:rPr>
      </w:pPr>
    </w:p>
    <w:p w14:paraId="56A3718F" w14:textId="34A22345" w:rsidR="00FE3A84" w:rsidRPr="0090133A" w:rsidRDefault="00FE3A84" w:rsidP="00FE3A84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90133A">
        <w:rPr>
          <w:rFonts w:ascii="Times New Roman" w:hAnsi="Times New Roman" w:cs="Times New Roman"/>
          <w:b/>
          <w:bCs/>
          <w:szCs w:val="21"/>
        </w:rPr>
        <w:t xml:space="preserve">Table </w:t>
      </w:r>
      <w:r w:rsidR="00BC59F5" w:rsidRPr="0090133A">
        <w:rPr>
          <w:rFonts w:ascii="Times New Roman" w:hAnsi="Times New Roman" w:cs="Times New Roman"/>
          <w:b/>
          <w:bCs/>
          <w:szCs w:val="21"/>
        </w:rPr>
        <w:t>S</w:t>
      </w:r>
      <w:r w:rsidR="00BC59F5">
        <w:rPr>
          <w:rFonts w:ascii="Times New Roman" w:hAnsi="Times New Roman" w:cs="Times New Roman" w:hint="eastAsia"/>
          <w:b/>
          <w:bCs/>
          <w:szCs w:val="21"/>
        </w:rPr>
        <w:t>3</w:t>
      </w:r>
      <w:r w:rsidR="00BC59F5" w:rsidRPr="0090133A">
        <w:rPr>
          <w:rFonts w:ascii="Times New Roman" w:hAnsi="Times New Roman" w:cs="Times New Roman"/>
          <w:b/>
          <w:bCs/>
          <w:szCs w:val="21"/>
        </w:rPr>
        <w:t xml:space="preserve"> </w:t>
      </w:r>
      <w:r w:rsidRPr="0090133A">
        <w:rPr>
          <w:rFonts w:ascii="Times New Roman" w:hAnsi="Times New Roman" w:cs="Times New Roman"/>
          <w:b/>
          <w:bCs/>
          <w:szCs w:val="21"/>
        </w:rPr>
        <w:t xml:space="preserve">Primer sequences of genes used for </w:t>
      </w:r>
      <w:proofErr w:type="spellStart"/>
      <w:r w:rsidRPr="0090133A">
        <w:rPr>
          <w:rFonts w:ascii="Times New Roman" w:hAnsi="Times New Roman" w:cs="Times New Roman"/>
          <w:b/>
          <w:bCs/>
          <w:szCs w:val="21"/>
        </w:rPr>
        <w:t>qRT</w:t>
      </w:r>
      <w:proofErr w:type="spellEnd"/>
      <w:r w:rsidRPr="0090133A">
        <w:rPr>
          <w:rFonts w:ascii="Times New Roman" w:hAnsi="Times New Roman" w:cs="Times New Roman"/>
          <w:b/>
          <w:bCs/>
          <w:szCs w:val="21"/>
        </w:rPr>
        <w:t>-PCR</w:t>
      </w:r>
      <w:r w:rsidR="00E5194E">
        <w:rPr>
          <w:rFonts w:ascii="Times New Roman" w:hAnsi="Times New Roman" w:cs="Times New Roman" w:hint="eastAsia"/>
          <w:b/>
          <w:bCs/>
          <w:szCs w:val="21"/>
        </w:rPr>
        <w:t xml:space="preserve"> in this study</w:t>
      </w:r>
    </w:p>
    <w:tbl>
      <w:tblPr>
        <w:tblStyle w:val="41"/>
        <w:tblW w:w="910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4211"/>
        <w:gridCol w:w="1843"/>
        <w:gridCol w:w="1477"/>
      </w:tblGrid>
      <w:tr w:rsidR="00FE3A84" w:rsidRPr="00C760A2" w14:paraId="00D54CBB" w14:textId="77777777" w:rsidTr="00C760A2">
        <w:trPr>
          <w:trHeight w:val="627"/>
          <w:jc w:val="center"/>
        </w:trPr>
        <w:tc>
          <w:tcPr>
            <w:tcW w:w="15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486ABE" w14:textId="77777777" w:rsidR="00FE3A84" w:rsidRPr="00C7416B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Genes</w:t>
            </w:r>
          </w:p>
        </w:tc>
        <w:tc>
          <w:tcPr>
            <w:tcW w:w="42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33D52A" w14:textId="77777777" w:rsidR="00FE3A84" w:rsidRPr="00C7416B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Primer sequence (5</w:t>
            </w:r>
            <w:proofErr w:type="gramStart"/>
            <w:r w:rsidRPr="00C7416B">
              <w:rPr>
                <w:rFonts w:ascii="Times New Roman" w:hAnsi="Times New Roman" w:cs="Times New Roman" w:hint="eastAsia"/>
                <w:b/>
                <w:bCs/>
                <w:szCs w:val="21"/>
              </w:rPr>
              <w:t>’</w:t>
            </w:r>
            <w:proofErr w:type="gramEnd"/>
            <w:r w:rsidRPr="00C7416B">
              <w:rPr>
                <w:rFonts w:ascii="Times New Roman" w:hAnsi="Times New Roman" w:cs="Times New Roman" w:hint="eastAsia"/>
                <w:b/>
                <w:bCs/>
                <w:szCs w:val="21"/>
              </w:rPr>
              <w:t>→</w:t>
            </w:r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3</w:t>
            </w:r>
            <w:proofErr w:type="gramStart"/>
            <w:r w:rsidRPr="00C7416B">
              <w:rPr>
                <w:rFonts w:ascii="Times New Roman" w:hAnsi="Times New Roman" w:cs="Times New Roman" w:hint="eastAsia"/>
                <w:b/>
                <w:bCs/>
                <w:szCs w:val="21"/>
              </w:rPr>
              <w:t>’</w:t>
            </w:r>
            <w:proofErr w:type="gramEnd"/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857371" w14:textId="77777777" w:rsidR="00FE3A84" w:rsidRPr="00C7416B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Accession number</w:t>
            </w:r>
          </w:p>
        </w:tc>
        <w:tc>
          <w:tcPr>
            <w:tcW w:w="14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AA7EF5" w14:textId="77777777" w:rsidR="00FE3A84" w:rsidRPr="00C7416B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416B">
              <w:rPr>
                <w:rFonts w:ascii="Times New Roman" w:hAnsi="Times New Roman" w:cs="Times New Roman"/>
                <w:b/>
                <w:bCs/>
                <w:szCs w:val="21"/>
              </w:rPr>
              <w:t>Product size (bp)</w:t>
            </w:r>
          </w:p>
        </w:tc>
      </w:tr>
      <w:tr w:rsidR="00FE3A84" w:rsidRPr="00C760A2" w14:paraId="5EE3FA8E" w14:textId="77777777" w:rsidTr="00C760A2">
        <w:trPr>
          <w:trHeight w:val="508"/>
          <w:jc w:val="center"/>
        </w:trPr>
        <w:tc>
          <w:tcPr>
            <w:tcW w:w="1577" w:type="dxa"/>
            <w:tcBorders>
              <w:top w:val="single" w:sz="8" w:space="0" w:color="auto"/>
            </w:tcBorders>
            <w:vAlign w:val="center"/>
          </w:tcPr>
          <w:p w14:paraId="11ED5F9A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760A2">
              <w:rPr>
                <w:rFonts w:ascii="Times New Roman" w:hAnsi="Times New Roman" w:cs="Times New Roman"/>
                <w:i/>
                <w:iCs/>
                <w:szCs w:val="21"/>
              </w:rPr>
              <w:t>NMB</w:t>
            </w:r>
          </w:p>
        </w:tc>
        <w:tc>
          <w:tcPr>
            <w:tcW w:w="4211" w:type="dxa"/>
            <w:tcBorders>
              <w:top w:val="single" w:sz="8" w:space="0" w:color="auto"/>
            </w:tcBorders>
            <w:vAlign w:val="center"/>
          </w:tcPr>
          <w:p w14:paraId="5A795D3A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F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ACGCTATTAATCAGGAAGACACGA</w:t>
            </w:r>
          </w:p>
          <w:p w14:paraId="7CFA6DF2" w14:textId="77777777" w:rsidR="00FE3A84" w:rsidRPr="00C760A2" w:rsidRDefault="00FE3A84" w:rsidP="00C7416B">
            <w:pPr>
              <w:spacing w:beforeLines="50" w:before="156"/>
              <w:ind w:left="840" w:hanging="840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R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ATACGGCAGGGACAGCATTT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14:paraId="2E58C66A" w14:textId="77777777" w:rsidR="00FE3A84" w:rsidRPr="00C760A2" w:rsidRDefault="00FE3A84" w:rsidP="00C7416B">
            <w:pPr>
              <w:spacing w:beforeLines="50" w:before="156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XM_005695000.3</w:t>
            </w:r>
          </w:p>
        </w:tc>
        <w:tc>
          <w:tcPr>
            <w:tcW w:w="1477" w:type="dxa"/>
            <w:tcBorders>
              <w:top w:val="single" w:sz="8" w:space="0" w:color="auto"/>
            </w:tcBorders>
            <w:vAlign w:val="center"/>
          </w:tcPr>
          <w:p w14:paraId="1EC0A0C2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258</w:t>
            </w:r>
          </w:p>
        </w:tc>
      </w:tr>
      <w:tr w:rsidR="00FE3A84" w:rsidRPr="00C760A2" w14:paraId="39F9278D" w14:textId="77777777" w:rsidTr="00C760A2">
        <w:trPr>
          <w:trHeight w:val="508"/>
          <w:jc w:val="center"/>
        </w:trPr>
        <w:tc>
          <w:tcPr>
            <w:tcW w:w="1577" w:type="dxa"/>
            <w:vAlign w:val="center"/>
          </w:tcPr>
          <w:p w14:paraId="6B100FBF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760A2">
              <w:rPr>
                <w:rFonts w:ascii="Times New Roman" w:hAnsi="Times New Roman" w:cs="Times New Roman"/>
                <w:i/>
                <w:iCs/>
                <w:szCs w:val="21"/>
              </w:rPr>
              <w:t>NMBR</w:t>
            </w:r>
          </w:p>
        </w:tc>
        <w:tc>
          <w:tcPr>
            <w:tcW w:w="4211" w:type="dxa"/>
            <w:vAlign w:val="center"/>
          </w:tcPr>
          <w:p w14:paraId="6238FD62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F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ACGCATTGGCAGCTTGGATA</w:t>
            </w:r>
          </w:p>
          <w:p w14:paraId="3F5D8120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R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CGTTTCCGTGTTTCCATCTGTTTT</w:t>
            </w:r>
          </w:p>
        </w:tc>
        <w:tc>
          <w:tcPr>
            <w:tcW w:w="1843" w:type="dxa"/>
            <w:vAlign w:val="center"/>
          </w:tcPr>
          <w:p w14:paraId="012F9161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XM_005684853.3</w:t>
            </w:r>
          </w:p>
        </w:tc>
        <w:tc>
          <w:tcPr>
            <w:tcW w:w="1477" w:type="dxa"/>
            <w:vAlign w:val="center"/>
          </w:tcPr>
          <w:p w14:paraId="18E8E72B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219</w:t>
            </w:r>
          </w:p>
        </w:tc>
      </w:tr>
      <w:tr w:rsidR="00FE3A84" w:rsidRPr="00C760A2" w14:paraId="643764DA" w14:textId="77777777" w:rsidTr="00C7416B">
        <w:trPr>
          <w:trHeight w:val="508"/>
          <w:jc w:val="center"/>
        </w:trPr>
        <w:tc>
          <w:tcPr>
            <w:tcW w:w="1577" w:type="dxa"/>
            <w:tcBorders>
              <w:bottom w:val="nil"/>
            </w:tcBorders>
            <w:vAlign w:val="center"/>
          </w:tcPr>
          <w:p w14:paraId="266F23C7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760A2">
              <w:rPr>
                <w:rFonts w:ascii="Times New Roman" w:hAnsi="Times New Roman" w:cs="Times New Roman"/>
                <w:i/>
                <w:iCs/>
                <w:szCs w:val="21"/>
              </w:rPr>
              <w:t>GRPR</w:t>
            </w:r>
          </w:p>
        </w:tc>
        <w:tc>
          <w:tcPr>
            <w:tcW w:w="4211" w:type="dxa"/>
            <w:tcBorders>
              <w:bottom w:val="nil"/>
            </w:tcBorders>
            <w:vAlign w:val="center"/>
          </w:tcPr>
          <w:p w14:paraId="10BC5978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F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TGTCAAGAAGCAGATCGAGTCCAG</w:t>
            </w:r>
          </w:p>
          <w:p w14:paraId="24C111B5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R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TAGTGGTAGGAGCGGTACAGGTAG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1DD120AD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C760A2">
              <w:rPr>
                <w:rFonts w:ascii="Times New Roman" w:hAnsi="Times New Roman" w:cs="Times New Roman"/>
                <w:color w:val="000000" w:themeColor="text1"/>
                <w:szCs w:val="21"/>
              </w:rPr>
              <w:t>XM_005701060.2</w:t>
            </w:r>
          </w:p>
        </w:tc>
        <w:tc>
          <w:tcPr>
            <w:tcW w:w="1477" w:type="dxa"/>
            <w:tcBorders>
              <w:bottom w:val="nil"/>
            </w:tcBorders>
            <w:vAlign w:val="center"/>
          </w:tcPr>
          <w:p w14:paraId="7ADF511B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  <w:tr w:rsidR="00FE3A84" w:rsidRPr="00C760A2" w14:paraId="74644FB1" w14:textId="77777777" w:rsidTr="00C7416B">
        <w:trPr>
          <w:trHeight w:val="508"/>
          <w:jc w:val="center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vAlign w:val="center"/>
          </w:tcPr>
          <w:p w14:paraId="3C24FCB3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760A2">
              <w:rPr>
                <w:rFonts w:ascii="Times New Roman" w:hAnsi="Times New Roman" w:cs="Times New Roman"/>
                <w:i/>
                <w:iCs/>
                <w:szCs w:val="21"/>
              </w:rPr>
              <w:t>PCNA</w:t>
            </w:r>
          </w:p>
        </w:tc>
        <w:tc>
          <w:tcPr>
            <w:tcW w:w="4211" w:type="dxa"/>
            <w:tcBorders>
              <w:top w:val="nil"/>
              <w:bottom w:val="single" w:sz="4" w:space="0" w:color="auto"/>
            </w:tcBorders>
            <w:vAlign w:val="center"/>
          </w:tcPr>
          <w:p w14:paraId="71FF4261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F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 xml:space="preserve">AGTGGCGTGAACCTACAGAG </w:t>
            </w:r>
          </w:p>
          <w:p w14:paraId="68A27DE5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R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GCCAAGGTGTCCGCATTATC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3CC4A15E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XM_005688167.3</w:t>
            </w:r>
          </w:p>
        </w:tc>
        <w:tc>
          <w:tcPr>
            <w:tcW w:w="1477" w:type="dxa"/>
            <w:tcBorders>
              <w:top w:val="nil"/>
              <w:bottom w:val="single" w:sz="4" w:space="0" w:color="auto"/>
            </w:tcBorders>
            <w:vAlign w:val="center"/>
          </w:tcPr>
          <w:p w14:paraId="5E6F718E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203</w:t>
            </w:r>
          </w:p>
        </w:tc>
      </w:tr>
      <w:tr w:rsidR="00FE3A84" w:rsidRPr="00C760A2" w14:paraId="0CCD1542" w14:textId="77777777" w:rsidTr="00C7416B">
        <w:trPr>
          <w:trHeight w:val="508"/>
          <w:jc w:val="center"/>
        </w:trPr>
        <w:tc>
          <w:tcPr>
            <w:tcW w:w="1577" w:type="dxa"/>
            <w:vMerge w:val="restart"/>
            <w:tcBorders>
              <w:top w:val="single" w:sz="4" w:space="0" w:color="auto"/>
            </w:tcBorders>
            <w:vAlign w:val="center"/>
          </w:tcPr>
          <w:p w14:paraId="59960236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760A2">
              <w:rPr>
                <w:rFonts w:ascii="Times New Roman" w:hAnsi="Times New Roman" w:cs="Times New Roman"/>
                <w:i/>
                <w:iCs/>
                <w:szCs w:val="21"/>
              </w:rPr>
              <w:lastRenderedPageBreak/>
              <w:t>GAPDH</w:t>
            </w:r>
          </w:p>
        </w:tc>
        <w:tc>
          <w:tcPr>
            <w:tcW w:w="4211" w:type="dxa"/>
            <w:tcBorders>
              <w:top w:val="single" w:sz="4" w:space="0" w:color="auto"/>
            </w:tcBorders>
            <w:vAlign w:val="center"/>
          </w:tcPr>
          <w:p w14:paraId="6ADFC049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F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CCGTTCGACAGATAGCCGTAA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24E0953A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XM_005680968.3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</w:tcBorders>
            <w:vAlign w:val="center"/>
          </w:tcPr>
          <w:p w14:paraId="56C98A57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296</w:t>
            </w:r>
          </w:p>
        </w:tc>
      </w:tr>
      <w:tr w:rsidR="00FE3A84" w:rsidRPr="00C760A2" w14:paraId="18F1BCAD" w14:textId="77777777" w:rsidTr="00C760A2">
        <w:trPr>
          <w:trHeight w:val="508"/>
          <w:jc w:val="center"/>
        </w:trPr>
        <w:tc>
          <w:tcPr>
            <w:tcW w:w="1577" w:type="dxa"/>
            <w:vMerge/>
            <w:tcBorders>
              <w:bottom w:val="single" w:sz="8" w:space="0" w:color="auto"/>
            </w:tcBorders>
            <w:vAlign w:val="center"/>
          </w:tcPr>
          <w:p w14:paraId="32B53CCD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</w:p>
        </w:tc>
        <w:tc>
          <w:tcPr>
            <w:tcW w:w="4211" w:type="dxa"/>
            <w:tcBorders>
              <w:bottom w:val="single" w:sz="8" w:space="0" w:color="auto"/>
            </w:tcBorders>
            <w:vAlign w:val="center"/>
          </w:tcPr>
          <w:p w14:paraId="6DEA444F" w14:textId="77777777" w:rsidR="00FE3A84" w:rsidRPr="00C760A2" w:rsidRDefault="00FE3A84" w:rsidP="00C7416B">
            <w:pPr>
              <w:spacing w:beforeLines="50" w:before="156"/>
              <w:jc w:val="left"/>
              <w:rPr>
                <w:rFonts w:ascii="Times New Roman" w:hAnsi="Times New Roman" w:cs="Times New Roman"/>
                <w:szCs w:val="21"/>
              </w:rPr>
            </w:pPr>
            <w:r w:rsidRPr="00C760A2">
              <w:rPr>
                <w:rFonts w:ascii="Times New Roman" w:hAnsi="Times New Roman" w:cs="Times New Roman"/>
                <w:szCs w:val="21"/>
              </w:rPr>
              <w:t>R</w:t>
            </w:r>
            <w:r w:rsidRPr="00C760A2">
              <w:rPr>
                <w:rFonts w:ascii="Times New Roman" w:hAnsi="Times New Roman" w:cs="Times New Roman"/>
                <w:szCs w:val="21"/>
              </w:rPr>
              <w:t>：</w:t>
            </w:r>
            <w:r w:rsidRPr="00C760A2">
              <w:rPr>
                <w:rFonts w:ascii="Times New Roman" w:hAnsi="Times New Roman" w:cs="Times New Roman"/>
                <w:szCs w:val="21"/>
              </w:rPr>
              <w:t>AGGATCTCGCTCCTGGAAGAT</w:t>
            </w:r>
          </w:p>
        </w:tc>
        <w:tc>
          <w:tcPr>
            <w:tcW w:w="1843" w:type="dxa"/>
            <w:vMerge/>
            <w:tcBorders>
              <w:bottom w:val="single" w:sz="8" w:space="0" w:color="auto"/>
            </w:tcBorders>
            <w:vAlign w:val="center"/>
          </w:tcPr>
          <w:p w14:paraId="4F4B819C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77" w:type="dxa"/>
            <w:vMerge/>
            <w:tcBorders>
              <w:bottom w:val="single" w:sz="8" w:space="0" w:color="auto"/>
            </w:tcBorders>
            <w:vAlign w:val="center"/>
          </w:tcPr>
          <w:p w14:paraId="1EB821B4" w14:textId="77777777" w:rsidR="00FE3A84" w:rsidRPr="00C760A2" w:rsidRDefault="00FE3A84" w:rsidP="00C7416B">
            <w:pPr>
              <w:spacing w:beforeLines="50" w:before="156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6956D38B" w14:textId="77777777" w:rsidR="00936971" w:rsidRDefault="00936971" w:rsidP="00FE3A84">
      <w:pPr>
        <w:rPr>
          <w:rFonts w:ascii="Times New Roman" w:hAnsi="Times New Roman" w:cs="Times New Roman"/>
          <w:b/>
        </w:rPr>
      </w:pPr>
    </w:p>
    <w:p w14:paraId="001153D4" w14:textId="4B2FD8EB" w:rsidR="001E0E8D" w:rsidRPr="00C760A2" w:rsidRDefault="001E0E8D" w:rsidP="001E0E8D">
      <w:pPr>
        <w:spacing w:line="400" w:lineRule="exact"/>
        <w:ind w:firstLineChars="200" w:firstLine="420"/>
        <w:jc w:val="center"/>
        <w:rPr>
          <w:rFonts w:ascii="Times New Roman" w:hAnsi="Times New Roman" w:cs="Times New Roman"/>
          <w:b/>
          <w:bCs/>
          <w:szCs w:val="21"/>
        </w:rPr>
      </w:pPr>
      <w:r w:rsidRPr="00C760A2">
        <w:rPr>
          <w:rFonts w:ascii="Times New Roman" w:hAnsi="Times New Roman" w:cs="Times New Roman"/>
          <w:b/>
          <w:bCs/>
          <w:szCs w:val="21"/>
        </w:rPr>
        <w:t>Table S</w:t>
      </w:r>
      <w:r w:rsidR="00E90736">
        <w:rPr>
          <w:rFonts w:ascii="Times New Roman" w:hAnsi="Times New Roman" w:cs="Times New Roman" w:hint="eastAsia"/>
          <w:b/>
          <w:bCs/>
          <w:szCs w:val="21"/>
        </w:rPr>
        <w:t>4</w:t>
      </w:r>
      <w:r w:rsidRPr="00C760A2">
        <w:rPr>
          <w:rFonts w:ascii="Times New Roman" w:hAnsi="Times New Roman" w:cs="Times New Roman"/>
          <w:b/>
          <w:bCs/>
          <w:szCs w:val="21"/>
        </w:rPr>
        <w:t xml:space="preserve"> Details of antibodies used in this study</w:t>
      </w:r>
    </w:p>
    <w:tbl>
      <w:tblPr>
        <w:tblStyle w:val="ae"/>
        <w:tblW w:w="891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7"/>
        <w:gridCol w:w="1680"/>
        <w:gridCol w:w="1559"/>
        <w:gridCol w:w="1560"/>
        <w:gridCol w:w="1417"/>
        <w:gridCol w:w="1401"/>
      </w:tblGrid>
      <w:tr w:rsidR="00F65861" w:rsidRPr="00C760A2" w14:paraId="2F74B79C" w14:textId="5BF32C41" w:rsidTr="00C7416B">
        <w:trPr>
          <w:trHeight w:val="938"/>
          <w:jc w:val="center"/>
        </w:trPr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9ADBB" w14:textId="05A19AD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Antibodies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A9DE0" w14:textId="7777777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Cat NO.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771AB" w14:textId="7777777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Source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BC14A" w14:textId="77777777" w:rsidR="001070CC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 xml:space="preserve">Dilution for </w:t>
            </w:r>
          </w:p>
          <w:p w14:paraId="2A4C753D" w14:textId="2BE35A94" w:rsidR="00E90736" w:rsidRPr="00C760A2" w:rsidRDefault="00F65861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WB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EF4D5" w14:textId="77777777" w:rsidR="001070CC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Dilution for</w:t>
            </w:r>
            <w:r w:rsidRPr="00C7416B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</w:p>
          <w:p w14:paraId="1ECD391B" w14:textId="3A9BD173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416B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IHC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8CCB8" w14:textId="746797DB" w:rsidR="001070CC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Dilution for</w:t>
            </w:r>
          </w:p>
          <w:p w14:paraId="1AF598B3" w14:textId="2A6F6729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1D41FA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I</w:t>
            </w:r>
            <w:r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F</w:t>
            </w:r>
          </w:p>
        </w:tc>
      </w:tr>
      <w:tr w:rsidR="00F65861" w:rsidRPr="00C760A2" w14:paraId="0129ADBC" w14:textId="5AEFD1C2" w:rsidTr="00C7416B">
        <w:trPr>
          <w:trHeight w:val="315"/>
          <w:jc w:val="center"/>
        </w:trPr>
        <w:tc>
          <w:tcPr>
            <w:tcW w:w="1297" w:type="dxa"/>
            <w:tcBorders>
              <w:top w:val="single" w:sz="4" w:space="0" w:color="auto"/>
              <w:bottom w:val="nil"/>
            </w:tcBorders>
            <w:vAlign w:val="center"/>
          </w:tcPr>
          <w:p w14:paraId="2BB49DC3" w14:textId="1B98AD7F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 xml:space="preserve">NMB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vAlign w:val="center"/>
          </w:tcPr>
          <w:p w14:paraId="4B14FD42" w14:textId="77777777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10888-1-AP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07FCCEE3" w14:textId="3E2D362F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 xml:space="preserve">Proteintech 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14:paraId="272D0B6F" w14:textId="3D8E902C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1:200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26A6BBB8" w14:textId="5477476F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416B">
              <w:rPr>
                <w:sz w:val="21"/>
                <w:szCs w:val="21"/>
              </w:rPr>
              <w:t>1:250</w:t>
            </w:r>
          </w:p>
        </w:tc>
        <w:tc>
          <w:tcPr>
            <w:tcW w:w="1401" w:type="dxa"/>
            <w:tcBorders>
              <w:top w:val="single" w:sz="4" w:space="0" w:color="auto"/>
              <w:bottom w:val="nil"/>
            </w:tcBorders>
            <w:vAlign w:val="center"/>
          </w:tcPr>
          <w:p w14:paraId="3D4EEB4D" w14:textId="0E476475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1:100</w:t>
            </w:r>
          </w:p>
        </w:tc>
      </w:tr>
      <w:tr w:rsidR="009D05D3" w:rsidRPr="00C760A2" w14:paraId="61CEA17C" w14:textId="77777777" w:rsidTr="00C7416B">
        <w:trPr>
          <w:trHeight w:val="315"/>
          <w:jc w:val="center"/>
        </w:trPr>
        <w:tc>
          <w:tcPr>
            <w:tcW w:w="1297" w:type="dxa"/>
            <w:tcBorders>
              <w:top w:val="nil"/>
            </w:tcBorders>
            <w:vAlign w:val="center"/>
          </w:tcPr>
          <w:p w14:paraId="139A27C1" w14:textId="010B42FC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NMBR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1BF3DD2C" w14:textId="520DD500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CSB-PA080188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7578B474" w14:textId="1F95EE39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9D05D3">
              <w:rPr>
                <w:color w:val="000000" w:themeColor="text1"/>
                <w:sz w:val="21"/>
                <w:szCs w:val="21"/>
              </w:rPr>
              <w:t>Cusabio</w:t>
            </w:r>
            <w:proofErr w:type="spellEnd"/>
          </w:p>
        </w:tc>
        <w:tc>
          <w:tcPr>
            <w:tcW w:w="1560" w:type="dxa"/>
            <w:tcBorders>
              <w:top w:val="nil"/>
            </w:tcBorders>
            <w:vAlign w:val="center"/>
          </w:tcPr>
          <w:p w14:paraId="32AFAD51" w14:textId="332376DE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898DAEA" w14:textId="15056D63" w:rsidR="009D05D3" w:rsidRPr="00C7416B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1:250</w:t>
            </w:r>
          </w:p>
        </w:tc>
        <w:tc>
          <w:tcPr>
            <w:tcW w:w="1401" w:type="dxa"/>
            <w:tcBorders>
              <w:top w:val="nil"/>
            </w:tcBorders>
            <w:vAlign w:val="center"/>
          </w:tcPr>
          <w:p w14:paraId="3B12F85B" w14:textId="50F5EBB1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1:100</w:t>
            </w:r>
          </w:p>
        </w:tc>
      </w:tr>
      <w:tr w:rsidR="00F65861" w:rsidRPr="00C760A2" w14:paraId="5D1B9668" w14:textId="23CCF2D9" w:rsidTr="00C7416B">
        <w:trPr>
          <w:trHeight w:val="306"/>
          <w:jc w:val="center"/>
        </w:trPr>
        <w:tc>
          <w:tcPr>
            <w:tcW w:w="1297" w:type="dxa"/>
            <w:vAlign w:val="center"/>
          </w:tcPr>
          <w:p w14:paraId="09A2BC74" w14:textId="7DE15C72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 xml:space="preserve">GRPR </w:t>
            </w:r>
          </w:p>
        </w:tc>
        <w:tc>
          <w:tcPr>
            <w:tcW w:w="1680" w:type="dxa"/>
            <w:vAlign w:val="center"/>
          </w:tcPr>
          <w:p w14:paraId="4324631D" w14:textId="77777777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CSB-PA156499</w:t>
            </w:r>
          </w:p>
        </w:tc>
        <w:tc>
          <w:tcPr>
            <w:tcW w:w="1559" w:type="dxa"/>
            <w:vAlign w:val="center"/>
          </w:tcPr>
          <w:p w14:paraId="65FB397B" w14:textId="37CC92EC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9D05D3">
              <w:rPr>
                <w:color w:val="000000" w:themeColor="text1"/>
                <w:sz w:val="21"/>
                <w:szCs w:val="21"/>
              </w:rPr>
              <w:t>Cusabio</w:t>
            </w:r>
            <w:proofErr w:type="spellEnd"/>
          </w:p>
        </w:tc>
        <w:tc>
          <w:tcPr>
            <w:tcW w:w="1560" w:type="dxa"/>
            <w:vAlign w:val="center"/>
          </w:tcPr>
          <w:p w14:paraId="7E798878" w14:textId="56AF4AF0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1:250</w:t>
            </w:r>
          </w:p>
        </w:tc>
        <w:tc>
          <w:tcPr>
            <w:tcW w:w="1417" w:type="dxa"/>
            <w:vAlign w:val="center"/>
          </w:tcPr>
          <w:p w14:paraId="0AAA6403" w14:textId="0ECB429A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1:100</w:t>
            </w:r>
          </w:p>
        </w:tc>
        <w:tc>
          <w:tcPr>
            <w:tcW w:w="1401" w:type="dxa"/>
            <w:vAlign w:val="center"/>
          </w:tcPr>
          <w:p w14:paraId="088D3964" w14:textId="4BFECF95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1:50</w:t>
            </w:r>
          </w:p>
        </w:tc>
      </w:tr>
      <w:tr w:rsidR="009D05D3" w:rsidRPr="00C760A2" w14:paraId="4FAB9200" w14:textId="77777777" w:rsidTr="00C7416B">
        <w:trPr>
          <w:trHeight w:val="306"/>
          <w:jc w:val="center"/>
        </w:trPr>
        <w:tc>
          <w:tcPr>
            <w:tcW w:w="1297" w:type="dxa"/>
            <w:vAlign w:val="center"/>
          </w:tcPr>
          <w:p w14:paraId="443E5A20" w14:textId="52BD5DB0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PCNA</w:t>
            </w:r>
          </w:p>
        </w:tc>
        <w:tc>
          <w:tcPr>
            <w:tcW w:w="1680" w:type="dxa"/>
            <w:vAlign w:val="center"/>
          </w:tcPr>
          <w:p w14:paraId="27145C69" w14:textId="506FAB97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ab18197</w:t>
            </w:r>
          </w:p>
        </w:tc>
        <w:tc>
          <w:tcPr>
            <w:tcW w:w="1559" w:type="dxa"/>
            <w:vAlign w:val="center"/>
          </w:tcPr>
          <w:p w14:paraId="5329F95E" w14:textId="71842D35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Abcam</w:t>
            </w:r>
          </w:p>
        </w:tc>
        <w:tc>
          <w:tcPr>
            <w:tcW w:w="1560" w:type="dxa"/>
            <w:vAlign w:val="center"/>
          </w:tcPr>
          <w:p w14:paraId="0C506118" w14:textId="10C2402F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02A99650" w14:textId="669F72B6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  <w:tc>
          <w:tcPr>
            <w:tcW w:w="1401" w:type="dxa"/>
            <w:vAlign w:val="center"/>
          </w:tcPr>
          <w:p w14:paraId="3EF81E34" w14:textId="175ECFF2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</w:tr>
      <w:tr w:rsidR="009D05D3" w:rsidRPr="00C760A2" w14:paraId="24A22D78" w14:textId="77777777" w:rsidTr="00C7416B">
        <w:trPr>
          <w:trHeight w:val="306"/>
          <w:jc w:val="center"/>
        </w:trPr>
        <w:tc>
          <w:tcPr>
            <w:tcW w:w="1297" w:type="dxa"/>
            <w:vAlign w:val="center"/>
          </w:tcPr>
          <w:p w14:paraId="672DF47C" w14:textId="18FE1F10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CDK1</w:t>
            </w:r>
          </w:p>
        </w:tc>
        <w:tc>
          <w:tcPr>
            <w:tcW w:w="1680" w:type="dxa"/>
            <w:vAlign w:val="center"/>
          </w:tcPr>
          <w:p w14:paraId="69091EA6" w14:textId="2EC90835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19532-1-AP</w:t>
            </w:r>
          </w:p>
        </w:tc>
        <w:tc>
          <w:tcPr>
            <w:tcW w:w="1559" w:type="dxa"/>
            <w:vAlign w:val="center"/>
          </w:tcPr>
          <w:p w14:paraId="1DE9ABD6" w14:textId="30184269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2871E8F1" w14:textId="1CB37131" w:rsidR="009D05D3" w:rsidRPr="009D05D3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Lines="0" w:before="50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vAlign w:val="center"/>
          </w:tcPr>
          <w:p w14:paraId="350221DE" w14:textId="19429A0B" w:rsidR="009D05D3" w:rsidRPr="00C7416B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  <w:tc>
          <w:tcPr>
            <w:tcW w:w="1401" w:type="dxa"/>
            <w:vAlign w:val="center"/>
          </w:tcPr>
          <w:p w14:paraId="2DDA23F5" w14:textId="24260D86" w:rsidR="009D05D3" w:rsidRPr="00C7416B" w:rsidRDefault="009D05D3" w:rsidP="009D05D3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</w:tr>
      <w:tr w:rsidR="00F65861" w:rsidRPr="00C760A2" w14:paraId="2F1CB62B" w14:textId="68F13B53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66983529" w14:textId="1CD63526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 xml:space="preserve">CDK2 </w:t>
            </w:r>
          </w:p>
        </w:tc>
        <w:tc>
          <w:tcPr>
            <w:tcW w:w="1680" w:type="dxa"/>
            <w:vAlign w:val="center"/>
          </w:tcPr>
          <w:p w14:paraId="783C4DE4" w14:textId="47A1F11D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A0094</w:t>
            </w:r>
          </w:p>
        </w:tc>
        <w:tc>
          <w:tcPr>
            <w:tcW w:w="1559" w:type="dxa"/>
            <w:vAlign w:val="center"/>
          </w:tcPr>
          <w:p w14:paraId="5B7090E4" w14:textId="0A06371F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9D05D3">
              <w:rPr>
                <w:color w:val="000000" w:themeColor="text1"/>
                <w:sz w:val="21"/>
                <w:szCs w:val="21"/>
              </w:rPr>
              <w:t>ABclonal</w:t>
            </w:r>
            <w:proofErr w:type="spellEnd"/>
            <w:r w:rsidRPr="009D05D3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0DB91DE2" w14:textId="1ABAC976" w:rsidR="00E90736" w:rsidRPr="009D05D3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9D05D3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650FBA81" w14:textId="31B7F194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  <w:tc>
          <w:tcPr>
            <w:tcW w:w="1401" w:type="dxa"/>
            <w:vAlign w:val="center"/>
          </w:tcPr>
          <w:p w14:paraId="097DC189" w14:textId="250A59FD" w:rsidR="00E90736" w:rsidRPr="009D05D3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416B">
              <w:rPr>
                <w:color w:val="000000"/>
                <w:sz w:val="21"/>
                <w:szCs w:val="21"/>
              </w:rPr>
              <w:t>−</w:t>
            </w:r>
          </w:p>
        </w:tc>
      </w:tr>
      <w:tr w:rsidR="00F65861" w:rsidRPr="00C760A2" w14:paraId="48C9EDFB" w14:textId="38766B34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4E6E1003" w14:textId="4F62086D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CDK6 </w:t>
            </w:r>
          </w:p>
        </w:tc>
        <w:tc>
          <w:tcPr>
            <w:tcW w:w="1680" w:type="dxa"/>
            <w:vAlign w:val="center"/>
          </w:tcPr>
          <w:p w14:paraId="6F692970" w14:textId="7EEA23F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bs-0633R</w:t>
            </w:r>
          </w:p>
        </w:tc>
        <w:tc>
          <w:tcPr>
            <w:tcW w:w="1559" w:type="dxa"/>
            <w:vAlign w:val="center"/>
          </w:tcPr>
          <w:p w14:paraId="3067B289" w14:textId="7771FFC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Bioss</w:t>
            </w:r>
          </w:p>
        </w:tc>
        <w:tc>
          <w:tcPr>
            <w:tcW w:w="1560" w:type="dxa"/>
            <w:vAlign w:val="center"/>
          </w:tcPr>
          <w:p w14:paraId="15390D8F" w14:textId="6B6DB7A0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vAlign w:val="center"/>
          </w:tcPr>
          <w:p w14:paraId="7C5C9CC3" w14:textId="25BC027C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31FB79D7" w14:textId="3DE44BB9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03FFDC83" w14:textId="177DFFAE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7B855946" w14:textId="1F9E308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CCNE1</w:t>
            </w:r>
          </w:p>
        </w:tc>
        <w:tc>
          <w:tcPr>
            <w:tcW w:w="1680" w:type="dxa"/>
            <w:vAlign w:val="center"/>
          </w:tcPr>
          <w:p w14:paraId="45BEC179" w14:textId="4E00642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A22360 </w:t>
            </w:r>
          </w:p>
        </w:tc>
        <w:tc>
          <w:tcPr>
            <w:tcW w:w="1559" w:type="dxa"/>
            <w:vAlign w:val="center"/>
          </w:tcPr>
          <w:p w14:paraId="26108EDA" w14:textId="44B2DA33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C760A2">
              <w:rPr>
                <w:color w:val="000000" w:themeColor="text1"/>
                <w:sz w:val="21"/>
                <w:szCs w:val="21"/>
              </w:rPr>
              <w:t>ABclonal</w:t>
            </w:r>
            <w:proofErr w:type="spellEnd"/>
            <w:r w:rsidRPr="00C760A2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A963771" w14:textId="1D693A4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230BC7C8" w14:textId="448236DE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57C67021" w14:textId="2CA65296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1BA9C214" w14:textId="72C88B7C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60334C1E" w14:textId="211150E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PLCβ1</w:t>
            </w:r>
          </w:p>
        </w:tc>
        <w:tc>
          <w:tcPr>
            <w:tcW w:w="1680" w:type="dxa"/>
            <w:vAlign w:val="center"/>
          </w:tcPr>
          <w:p w14:paraId="2AFC14CF" w14:textId="00A86DC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26551-1-AP</w:t>
            </w:r>
          </w:p>
        </w:tc>
        <w:tc>
          <w:tcPr>
            <w:tcW w:w="1559" w:type="dxa"/>
            <w:vAlign w:val="center"/>
          </w:tcPr>
          <w:p w14:paraId="23B710FC" w14:textId="08B7AE63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41134779" w14:textId="357E26BF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03BC860C" w14:textId="0D8E4A47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129C0AA9" w14:textId="55EDA4B4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6F127DA9" w14:textId="0751BD8E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20B4AA20" w14:textId="7B13F97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IP3R</w:t>
            </w:r>
          </w:p>
        </w:tc>
        <w:tc>
          <w:tcPr>
            <w:tcW w:w="1680" w:type="dxa"/>
            <w:vAlign w:val="center"/>
          </w:tcPr>
          <w:p w14:paraId="4DEF3FD4" w14:textId="4856772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DF3000</w:t>
            </w:r>
          </w:p>
        </w:tc>
        <w:tc>
          <w:tcPr>
            <w:tcW w:w="1559" w:type="dxa"/>
            <w:vAlign w:val="center"/>
          </w:tcPr>
          <w:p w14:paraId="6E707650" w14:textId="382668C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6B77D425" w14:textId="348EE1C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2C5E3203" w14:textId="4624641F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65E1A0FD" w14:textId="7BD79CE2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6B54A671" w14:textId="1BE9F0CA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2F05F273" w14:textId="687770D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SERCA1</w:t>
            </w:r>
          </w:p>
        </w:tc>
        <w:tc>
          <w:tcPr>
            <w:tcW w:w="1680" w:type="dxa"/>
            <w:vAlign w:val="center"/>
          </w:tcPr>
          <w:p w14:paraId="1232FE6C" w14:textId="492FFB9C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DF4449</w:t>
            </w:r>
          </w:p>
        </w:tc>
        <w:tc>
          <w:tcPr>
            <w:tcW w:w="1559" w:type="dxa"/>
            <w:vAlign w:val="center"/>
          </w:tcPr>
          <w:p w14:paraId="49572424" w14:textId="50D468E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2F1247AE" w14:textId="7FC9994B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vAlign w:val="center"/>
          </w:tcPr>
          <w:p w14:paraId="16C4DECB" w14:textId="17A995DD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78C737EA" w14:textId="472536F4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653C89F8" w14:textId="0DB9179A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29821ACA" w14:textId="740ACC9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ATF6</w:t>
            </w:r>
          </w:p>
        </w:tc>
        <w:tc>
          <w:tcPr>
            <w:tcW w:w="1680" w:type="dxa"/>
            <w:vAlign w:val="center"/>
          </w:tcPr>
          <w:p w14:paraId="7F4A73D9" w14:textId="5D58219C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DF7576</w:t>
            </w:r>
          </w:p>
        </w:tc>
        <w:tc>
          <w:tcPr>
            <w:tcW w:w="1559" w:type="dxa"/>
            <w:vAlign w:val="center"/>
          </w:tcPr>
          <w:p w14:paraId="664B3C13" w14:textId="190E4CA5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6F4C82A3" w14:textId="549F09C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39FD36F3" w14:textId="1FF41EBE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10CB31B6" w14:textId="16E16586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7F747F91" w14:textId="5E3EC086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5E85D884" w14:textId="74477EE5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ERp57</w:t>
            </w:r>
          </w:p>
        </w:tc>
        <w:tc>
          <w:tcPr>
            <w:tcW w:w="1680" w:type="dxa"/>
            <w:vAlign w:val="center"/>
          </w:tcPr>
          <w:p w14:paraId="4FD02F98" w14:textId="75DC025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DF6230</w:t>
            </w:r>
          </w:p>
        </w:tc>
        <w:tc>
          <w:tcPr>
            <w:tcW w:w="1559" w:type="dxa"/>
            <w:vAlign w:val="center"/>
          </w:tcPr>
          <w:p w14:paraId="00BECCCA" w14:textId="145293DB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32C30A72" w14:textId="3EFF00B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0E606EB6" w14:textId="1113CDE1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286CB15E" w14:textId="2E2841C3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2EF1C781" w14:textId="6CDD3112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334EE64F" w14:textId="4C16B94E" w:rsidR="00E90736" w:rsidRPr="00C760A2" w:rsidRDefault="009847E9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  <w:r w:rsidR="00E90736" w:rsidRPr="00C760A2">
              <w:rPr>
                <w:color w:val="000000" w:themeColor="text1"/>
                <w:sz w:val="21"/>
                <w:szCs w:val="21"/>
              </w:rPr>
              <w:t>-IRE1α</w:t>
            </w:r>
          </w:p>
        </w:tc>
        <w:tc>
          <w:tcPr>
            <w:tcW w:w="1680" w:type="dxa"/>
            <w:vAlign w:val="center"/>
          </w:tcPr>
          <w:p w14:paraId="74E633E5" w14:textId="2BDFAEC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AF7150</w:t>
            </w:r>
          </w:p>
        </w:tc>
        <w:tc>
          <w:tcPr>
            <w:tcW w:w="1559" w:type="dxa"/>
            <w:vAlign w:val="center"/>
          </w:tcPr>
          <w:p w14:paraId="3E61D82B" w14:textId="3F4057BD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4AAECCC0" w14:textId="2272D2E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76FE0FB2" w14:textId="504D754A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7CB07C24" w14:textId="479B10BA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280F11EC" w14:textId="199773FB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0C7F6CF8" w14:textId="2A11378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XBP1S</w:t>
            </w:r>
          </w:p>
        </w:tc>
        <w:tc>
          <w:tcPr>
            <w:tcW w:w="1680" w:type="dxa"/>
            <w:vAlign w:val="center"/>
          </w:tcPr>
          <w:p w14:paraId="0F84160D" w14:textId="718B8FC0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24868-1-AP</w:t>
            </w:r>
          </w:p>
        </w:tc>
        <w:tc>
          <w:tcPr>
            <w:tcW w:w="1559" w:type="dxa"/>
            <w:vAlign w:val="center"/>
          </w:tcPr>
          <w:p w14:paraId="594EADCA" w14:textId="1216BFEC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3A6DF9A5" w14:textId="0DCD8E4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0933F5DA" w14:textId="1E03DBF5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6249243F" w14:textId="5956368C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3E65D8BF" w14:textId="2B006A57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652F628C" w14:textId="21D8604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BIP</w:t>
            </w:r>
          </w:p>
        </w:tc>
        <w:tc>
          <w:tcPr>
            <w:tcW w:w="1680" w:type="dxa"/>
            <w:vAlign w:val="center"/>
          </w:tcPr>
          <w:p w14:paraId="65E49090" w14:textId="04F29B3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11587-1-AP</w:t>
            </w:r>
          </w:p>
        </w:tc>
        <w:tc>
          <w:tcPr>
            <w:tcW w:w="1559" w:type="dxa"/>
            <w:vAlign w:val="center"/>
          </w:tcPr>
          <w:p w14:paraId="0C8AE03F" w14:textId="6A39B73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46C994FF" w14:textId="4336AD3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1:4000</w:t>
            </w:r>
          </w:p>
        </w:tc>
        <w:tc>
          <w:tcPr>
            <w:tcW w:w="1417" w:type="dxa"/>
            <w:vAlign w:val="center"/>
          </w:tcPr>
          <w:p w14:paraId="161FC839" w14:textId="431D5798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49FC6332" w14:textId="3697FE4B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6D5F077C" w14:textId="72765BF7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6438F69E" w14:textId="239F267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p-PERK</w:t>
            </w:r>
          </w:p>
        </w:tc>
        <w:tc>
          <w:tcPr>
            <w:tcW w:w="1680" w:type="dxa"/>
            <w:vAlign w:val="center"/>
          </w:tcPr>
          <w:p w14:paraId="785A066D" w14:textId="2B92774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DF7576</w:t>
            </w:r>
          </w:p>
        </w:tc>
        <w:tc>
          <w:tcPr>
            <w:tcW w:w="1559" w:type="dxa"/>
            <w:vAlign w:val="center"/>
          </w:tcPr>
          <w:p w14:paraId="30B58D8B" w14:textId="2CF6711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4003D068" w14:textId="055CCC0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25ACD57B" w14:textId="28CF001D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41B2F4A9" w14:textId="4614C288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229D8A7A" w14:textId="0960E0D3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71AF1ADA" w14:textId="540C187C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EIF2A</w:t>
            </w:r>
          </w:p>
        </w:tc>
        <w:tc>
          <w:tcPr>
            <w:tcW w:w="1680" w:type="dxa"/>
            <w:vAlign w:val="center"/>
          </w:tcPr>
          <w:p w14:paraId="65A6124E" w14:textId="6F14351F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AF6087</w:t>
            </w:r>
          </w:p>
        </w:tc>
        <w:tc>
          <w:tcPr>
            <w:tcW w:w="1559" w:type="dxa"/>
            <w:vAlign w:val="center"/>
          </w:tcPr>
          <w:p w14:paraId="2F1936F1" w14:textId="7546CB90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755D9802" w14:textId="37FC4355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329571B1" w14:textId="4E56C782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649DA191" w14:textId="75AF80C4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52C312CA" w14:textId="0E4C2A3F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10D626A4" w14:textId="63AFDCA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p-EIF2A</w:t>
            </w:r>
          </w:p>
        </w:tc>
        <w:tc>
          <w:tcPr>
            <w:tcW w:w="1680" w:type="dxa"/>
            <w:vAlign w:val="center"/>
          </w:tcPr>
          <w:p w14:paraId="02951D86" w14:textId="6CB01B00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AF3087</w:t>
            </w:r>
          </w:p>
        </w:tc>
        <w:tc>
          <w:tcPr>
            <w:tcW w:w="1559" w:type="dxa"/>
            <w:vAlign w:val="center"/>
          </w:tcPr>
          <w:p w14:paraId="2D9A5D25" w14:textId="3B08BB4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15F42884" w14:textId="5905320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2718C127" w14:textId="4FA6A7AB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1AFD5BF3" w14:textId="6AEB3B96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6E60CCCA" w14:textId="04BD4170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4D0C2859" w14:textId="375D79A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ATF4</w:t>
            </w:r>
          </w:p>
        </w:tc>
        <w:tc>
          <w:tcPr>
            <w:tcW w:w="1680" w:type="dxa"/>
            <w:vAlign w:val="center"/>
          </w:tcPr>
          <w:p w14:paraId="6674C129" w14:textId="1810FB93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10835-1-AP</w:t>
            </w:r>
          </w:p>
        </w:tc>
        <w:tc>
          <w:tcPr>
            <w:tcW w:w="1559" w:type="dxa"/>
            <w:vAlign w:val="center"/>
          </w:tcPr>
          <w:p w14:paraId="28233224" w14:textId="5E8FEC33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6947464C" w14:textId="52654A6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vAlign w:val="center"/>
          </w:tcPr>
          <w:p w14:paraId="2F52CFD9" w14:textId="67601AEC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6B841617" w14:textId="4D5BC8EA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4038A42F" w14:textId="4550573B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071A661C" w14:textId="12E41E2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p-ATF4</w:t>
            </w:r>
          </w:p>
        </w:tc>
        <w:tc>
          <w:tcPr>
            <w:tcW w:w="1680" w:type="dxa"/>
            <w:vAlign w:val="center"/>
          </w:tcPr>
          <w:p w14:paraId="1ACC07BB" w14:textId="54654B4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AF5436</w:t>
            </w:r>
          </w:p>
        </w:tc>
        <w:tc>
          <w:tcPr>
            <w:tcW w:w="1559" w:type="dxa"/>
            <w:vAlign w:val="center"/>
          </w:tcPr>
          <w:p w14:paraId="20515652" w14:textId="4D05DAD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LTD</w:t>
            </w:r>
          </w:p>
        </w:tc>
        <w:tc>
          <w:tcPr>
            <w:tcW w:w="1560" w:type="dxa"/>
            <w:vAlign w:val="center"/>
          </w:tcPr>
          <w:p w14:paraId="6B6942E8" w14:textId="74A8D06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1:500</w:t>
            </w:r>
          </w:p>
        </w:tc>
        <w:tc>
          <w:tcPr>
            <w:tcW w:w="1417" w:type="dxa"/>
            <w:vAlign w:val="center"/>
          </w:tcPr>
          <w:p w14:paraId="70B858D0" w14:textId="5A0C6CDC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362F5B69" w14:textId="45373E36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4BCB64BF" w14:textId="51D290FA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0DA67647" w14:textId="67A0BFB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OPA1 </w:t>
            </w:r>
          </w:p>
        </w:tc>
        <w:tc>
          <w:tcPr>
            <w:tcW w:w="1680" w:type="dxa"/>
            <w:vAlign w:val="center"/>
          </w:tcPr>
          <w:p w14:paraId="4614386B" w14:textId="1908167E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27733-1-AP</w:t>
            </w:r>
          </w:p>
        </w:tc>
        <w:tc>
          <w:tcPr>
            <w:tcW w:w="1559" w:type="dxa"/>
            <w:vAlign w:val="center"/>
          </w:tcPr>
          <w:p w14:paraId="10C52FD0" w14:textId="6347392B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77C7EC91" w14:textId="0B77E0C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465ED537" w14:textId="2B0754FB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1610ABC0" w14:textId="1694C36C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77E9D750" w14:textId="1899B1EE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54E4C6C8" w14:textId="7A9B327D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MFN1 </w:t>
            </w:r>
          </w:p>
        </w:tc>
        <w:tc>
          <w:tcPr>
            <w:tcW w:w="1680" w:type="dxa"/>
            <w:vAlign w:val="center"/>
          </w:tcPr>
          <w:p w14:paraId="67AAC6DD" w14:textId="7B74E8F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13798-1-AP</w:t>
            </w:r>
          </w:p>
        </w:tc>
        <w:tc>
          <w:tcPr>
            <w:tcW w:w="1559" w:type="dxa"/>
            <w:vAlign w:val="center"/>
          </w:tcPr>
          <w:p w14:paraId="1D9BEED1" w14:textId="358C528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02259C4D" w14:textId="2EB46A4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1:4000</w:t>
            </w:r>
          </w:p>
        </w:tc>
        <w:tc>
          <w:tcPr>
            <w:tcW w:w="1417" w:type="dxa"/>
            <w:vAlign w:val="center"/>
          </w:tcPr>
          <w:p w14:paraId="40A2B139" w14:textId="2657D3B7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5B4BAE62" w14:textId="61266166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0EA8C791" w14:textId="016DC4EA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60F611BF" w14:textId="6132F2D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MFN2 </w:t>
            </w:r>
          </w:p>
        </w:tc>
        <w:tc>
          <w:tcPr>
            <w:tcW w:w="1680" w:type="dxa"/>
            <w:vAlign w:val="center"/>
          </w:tcPr>
          <w:p w14:paraId="5B13BCB4" w14:textId="5EDAACED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12186-1-AP</w:t>
            </w:r>
          </w:p>
        </w:tc>
        <w:tc>
          <w:tcPr>
            <w:tcW w:w="1559" w:type="dxa"/>
            <w:vAlign w:val="center"/>
          </w:tcPr>
          <w:p w14:paraId="1F3B29F2" w14:textId="6114D49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3BC4F99D" w14:textId="4A2AD100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083AAFC7" w14:textId="741B1C6A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6B27FA48" w14:textId="28B0CD65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033B5E09" w14:textId="77B97B9D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7BFCBCBF" w14:textId="0C4996B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FIS1 </w:t>
            </w:r>
          </w:p>
        </w:tc>
        <w:tc>
          <w:tcPr>
            <w:tcW w:w="1680" w:type="dxa"/>
            <w:vAlign w:val="center"/>
          </w:tcPr>
          <w:p w14:paraId="29E1D8A2" w14:textId="38ED7F7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10956-1-AP</w:t>
            </w:r>
          </w:p>
        </w:tc>
        <w:tc>
          <w:tcPr>
            <w:tcW w:w="1559" w:type="dxa"/>
            <w:vAlign w:val="center"/>
          </w:tcPr>
          <w:p w14:paraId="58409265" w14:textId="53C9304F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403D1AD6" w14:textId="7E45BEE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264D3076" w14:textId="7B4CBD90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21C82B26" w14:textId="5C3CF11D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4992240E" w14:textId="172C270D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1F1BC8F0" w14:textId="514B58A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DNM1L</w:t>
            </w:r>
          </w:p>
        </w:tc>
        <w:tc>
          <w:tcPr>
            <w:tcW w:w="1680" w:type="dxa"/>
            <w:vAlign w:val="center"/>
          </w:tcPr>
          <w:p w14:paraId="07F850DE" w14:textId="51F23814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12957-1-AP</w:t>
            </w:r>
          </w:p>
        </w:tc>
        <w:tc>
          <w:tcPr>
            <w:tcW w:w="1559" w:type="dxa"/>
            <w:vAlign w:val="center"/>
          </w:tcPr>
          <w:p w14:paraId="5C431888" w14:textId="21CEF57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151108FA" w14:textId="54C736BE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59272FB4" w14:textId="3EC23963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13E2D3D3" w14:textId="43565945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2F96918E" w14:textId="7FE4FEAB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09BB439E" w14:textId="109A49FF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lastRenderedPageBreak/>
              <w:t>IRE1α</w:t>
            </w:r>
          </w:p>
        </w:tc>
        <w:tc>
          <w:tcPr>
            <w:tcW w:w="1680" w:type="dxa"/>
            <w:vAlign w:val="center"/>
          </w:tcPr>
          <w:p w14:paraId="701DB673" w14:textId="5BD953C8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6C5DBB">
              <w:rPr>
                <w:color w:val="000000" w:themeColor="text1"/>
                <w:sz w:val="21"/>
                <w:szCs w:val="21"/>
              </w:rPr>
              <w:t>A21021</w:t>
            </w:r>
          </w:p>
        </w:tc>
        <w:tc>
          <w:tcPr>
            <w:tcW w:w="1559" w:type="dxa"/>
            <w:vAlign w:val="center"/>
          </w:tcPr>
          <w:p w14:paraId="2ED06FE7" w14:textId="49F284C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C760A2">
              <w:rPr>
                <w:color w:val="000000" w:themeColor="text1"/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560" w:type="dxa"/>
            <w:vAlign w:val="center"/>
          </w:tcPr>
          <w:p w14:paraId="12845966" w14:textId="71F0B586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1:2000</w:t>
            </w:r>
          </w:p>
        </w:tc>
        <w:tc>
          <w:tcPr>
            <w:tcW w:w="1417" w:type="dxa"/>
            <w:vAlign w:val="center"/>
          </w:tcPr>
          <w:p w14:paraId="64DF82DB" w14:textId="2291660B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0F0AEF18" w14:textId="72E355EB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7C45C289" w14:textId="318320B2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343C00B8" w14:textId="22FD75E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VDAC1</w:t>
            </w:r>
          </w:p>
        </w:tc>
        <w:tc>
          <w:tcPr>
            <w:tcW w:w="1680" w:type="dxa"/>
            <w:vAlign w:val="center"/>
          </w:tcPr>
          <w:p w14:paraId="7CF466AF" w14:textId="0E75523A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A19707</w:t>
            </w:r>
          </w:p>
        </w:tc>
        <w:tc>
          <w:tcPr>
            <w:tcW w:w="1559" w:type="dxa"/>
            <w:vAlign w:val="center"/>
          </w:tcPr>
          <w:p w14:paraId="47145198" w14:textId="2EF08EB3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C760A2">
              <w:rPr>
                <w:color w:val="000000" w:themeColor="text1"/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560" w:type="dxa"/>
            <w:vAlign w:val="center"/>
          </w:tcPr>
          <w:p w14:paraId="718AFE2C" w14:textId="76E4517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</w:t>
            </w:r>
          </w:p>
        </w:tc>
        <w:tc>
          <w:tcPr>
            <w:tcW w:w="1417" w:type="dxa"/>
            <w:vAlign w:val="center"/>
          </w:tcPr>
          <w:p w14:paraId="79F064AB" w14:textId="615CC972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0E8A1041" w14:textId="5B61A961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3214B53F" w14:textId="619E3AF1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3E5AD039" w14:textId="354F1849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 xml:space="preserve">GAPDH </w:t>
            </w:r>
          </w:p>
        </w:tc>
        <w:tc>
          <w:tcPr>
            <w:tcW w:w="1680" w:type="dxa"/>
            <w:vAlign w:val="center"/>
          </w:tcPr>
          <w:p w14:paraId="3CF2FA2B" w14:textId="7777777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60004-1-Ig</w:t>
            </w:r>
          </w:p>
        </w:tc>
        <w:tc>
          <w:tcPr>
            <w:tcW w:w="1559" w:type="dxa"/>
            <w:vAlign w:val="center"/>
          </w:tcPr>
          <w:p w14:paraId="0E36F099" w14:textId="1ECFC180" w:rsidR="00E90736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45777BDE" w14:textId="0ED8551C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1:8000</w:t>
            </w:r>
          </w:p>
        </w:tc>
        <w:tc>
          <w:tcPr>
            <w:tcW w:w="1417" w:type="dxa"/>
            <w:vAlign w:val="center"/>
          </w:tcPr>
          <w:p w14:paraId="04D903E8" w14:textId="2D33754D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0E482BA3" w14:textId="6D6345DE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41CC36D1" w14:textId="01BEB7E7" w:rsidTr="00C7416B">
        <w:trPr>
          <w:trHeight w:val="122"/>
          <w:jc w:val="center"/>
        </w:trPr>
        <w:tc>
          <w:tcPr>
            <w:tcW w:w="1297" w:type="dxa"/>
            <w:vAlign w:val="center"/>
          </w:tcPr>
          <w:p w14:paraId="2CEDD0DE" w14:textId="7DC012C1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HRP-conjugated Donkey Anti-Rabbit IgG(H+L)</w:t>
            </w:r>
          </w:p>
        </w:tc>
        <w:tc>
          <w:tcPr>
            <w:tcW w:w="1680" w:type="dxa"/>
            <w:vAlign w:val="center"/>
          </w:tcPr>
          <w:p w14:paraId="3A729949" w14:textId="27126E97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SA00001-9</w:t>
            </w:r>
          </w:p>
        </w:tc>
        <w:tc>
          <w:tcPr>
            <w:tcW w:w="1559" w:type="dxa"/>
            <w:vAlign w:val="center"/>
          </w:tcPr>
          <w:p w14:paraId="1D1DC6F7" w14:textId="420E9E67" w:rsidR="00E90736" w:rsidRPr="00C760A2" w:rsidRDefault="00E90736" w:rsidP="00C7416B">
            <w:pPr>
              <w:widowControl/>
              <w:overflowPunct w:val="0"/>
              <w:adjustRightInd w:val="0"/>
              <w:snapToGrid w:val="0"/>
              <w:spacing w:before="50"/>
              <w:jc w:val="center"/>
              <w:rPr>
                <w:rFonts w:eastAsia="黑体"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黑体"/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7AD71E1E" w14:textId="26888852" w:rsidR="00E90736" w:rsidRPr="00C760A2" w:rsidRDefault="00E90736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1:10000</w:t>
            </w:r>
          </w:p>
        </w:tc>
        <w:tc>
          <w:tcPr>
            <w:tcW w:w="1417" w:type="dxa"/>
            <w:vAlign w:val="center"/>
          </w:tcPr>
          <w:p w14:paraId="4A339412" w14:textId="18FED69F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  <w:tc>
          <w:tcPr>
            <w:tcW w:w="1401" w:type="dxa"/>
            <w:vAlign w:val="center"/>
          </w:tcPr>
          <w:p w14:paraId="0CA1C86D" w14:textId="4E6EA517" w:rsidR="00E90736" w:rsidRPr="00C760A2" w:rsidRDefault="001070CC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4"/>
              </w:rPr>
              <w:t>−</w:t>
            </w:r>
          </w:p>
        </w:tc>
      </w:tr>
      <w:tr w:rsidR="00F65861" w:rsidRPr="00C760A2" w14:paraId="0F1998F3" w14:textId="3592B739" w:rsidTr="00C7416B">
        <w:trPr>
          <w:trHeight w:val="1094"/>
          <w:jc w:val="center"/>
        </w:trPr>
        <w:tc>
          <w:tcPr>
            <w:tcW w:w="1297" w:type="dxa"/>
            <w:vAlign w:val="center"/>
          </w:tcPr>
          <w:p w14:paraId="525FC75E" w14:textId="2F8FE527" w:rsidR="00EE4ED5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bookmarkStart w:id="1" w:name="_Hlk196594570"/>
            <w:r w:rsidRPr="00C760A2">
              <w:rPr>
                <w:color w:val="000000" w:themeColor="text1"/>
                <w:sz w:val="21"/>
                <w:szCs w:val="21"/>
              </w:rPr>
              <w:t>HRP-conjugated Donkey Anti-Mouse IgG(H+L</w:t>
            </w:r>
            <w:bookmarkEnd w:id="1"/>
            <w:r w:rsidRPr="00C760A2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1680" w:type="dxa"/>
            <w:vAlign w:val="center"/>
          </w:tcPr>
          <w:p w14:paraId="3F703A04" w14:textId="218CCC3C" w:rsidR="00EE4ED5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SA00001-8</w:t>
            </w:r>
          </w:p>
        </w:tc>
        <w:tc>
          <w:tcPr>
            <w:tcW w:w="1559" w:type="dxa"/>
            <w:vAlign w:val="center"/>
          </w:tcPr>
          <w:p w14:paraId="5AAF45F0" w14:textId="31E5E20E" w:rsidR="00EE4ED5" w:rsidRPr="00C760A2" w:rsidRDefault="00EE4ED5" w:rsidP="00C7416B">
            <w:pPr>
              <w:widowControl/>
              <w:overflowPunct w:val="0"/>
              <w:adjustRightInd w:val="0"/>
              <w:snapToGrid w:val="0"/>
              <w:spacing w:before="50"/>
              <w:jc w:val="center"/>
              <w:rPr>
                <w:rFonts w:eastAsia="黑体"/>
                <w:color w:val="000000" w:themeColor="text1"/>
                <w:sz w:val="21"/>
                <w:szCs w:val="21"/>
              </w:rPr>
            </w:pPr>
            <w:r w:rsidRPr="00C760A2">
              <w:rPr>
                <w:rFonts w:eastAsia="黑体"/>
                <w:color w:val="000000" w:themeColor="text1"/>
                <w:sz w:val="21"/>
                <w:szCs w:val="21"/>
              </w:rPr>
              <w:t>ProteinTech</w:t>
            </w:r>
          </w:p>
        </w:tc>
        <w:tc>
          <w:tcPr>
            <w:tcW w:w="1560" w:type="dxa"/>
            <w:vAlign w:val="center"/>
          </w:tcPr>
          <w:p w14:paraId="2D6F7DEC" w14:textId="086C91F4" w:rsidR="00EE4ED5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C760A2">
              <w:rPr>
                <w:color w:val="000000" w:themeColor="text1"/>
                <w:sz w:val="21"/>
                <w:szCs w:val="21"/>
              </w:rPr>
              <w:t>1:10000</w:t>
            </w:r>
          </w:p>
        </w:tc>
        <w:tc>
          <w:tcPr>
            <w:tcW w:w="1417" w:type="dxa"/>
            <w:vAlign w:val="center"/>
          </w:tcPr>
          <w:p w14:paraId="00F34EEC" w14:textId="5AB60F4A" w:rsidR="00EE4ED5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6F789B">
              <w:rPr>
                <w:rFonts w:ascii="Cambria Math" w:hAnsi="Cambria Math" w:cs="Cambria Math"/>
              </w:rPr>
              <w:t>−</w:t>
            </w:r>
          </w:p>
        </w:tc>
        <w:tc>
          <w:tcPr>
            <w:tcW w:w="1401" w:type="dxa"/>
            <w:vAlign w:val="center"/>
          </w:tcPr>
          <w:p w14:paraId="588BC3F6" w14:textId="574DF609" w:rsidR="00EE4ED5" w:rsidRPr="00C760A2" w:rsidRDefault="00EE4ED5" w:rsidP="00C7416B">
            <w:pPr>
              <w:pStyle w:val="21"/>
              <w:widowControl/>
              <w:overflowPunct w:val="0"/>
              <w:adjustRightInd w:val="0"/>
              <w:snapToGrid w:val="0"/>
              <w:spacing w:before="156" w:afterLines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6F789B">
              <w:rPr>
                <w:rFonts w:ascii="Cambria Math" w:hAnsi="Cambria Math" w:cs="Cambria Math"/>
              </w:rPr>
              <w:t>−</w:t>
            </w:r>
          </w:p>
        </w:tc>
      </w:tr>
    </w:tbl>
    <w:p w14:paraId="064FBE84" w14:textId="78B7D1D4" w:rsidR="00DC66F5" w:rsidRDefault="00C800D4">
      <w:pPr>
        <w:widowControl/>
        <w:spacing w:line="400" w:lineRule="exact"/>
        <w:jc w:val="left"/>
        <w:rPr>
          <w:rFonts w:ascii="Times New Roman" w:hAnsi="Times New Roman" w:cs="Times New Roman"/>
        </w:rPr>
      </w:pPr>
      <w:r w:rsidRPr="00C800D4">
        <w:rPr>
          <w:rFonts w:ascii="Times New Roman" w:hAnsi="Times New Roman" w:cs="Times New Roman"/>
        </w:rPr>
        <w:t>WB: Western blot, IHC: immunohistochemistry, I</w:t>
      </w:r>
      <w:r>
        <w:rPr>
          <w:rFonts w:ascii="Times New Roman" w:hAnsi="Times New Roman" w:cs="Times New Roman" w:hint="eastAsia"/>
        </w:rPr>
        <w:t>F</w:t>
      </w:r>
      <w:r w:rsidRPr="00C800D4">
        <w:rPr>
          <w:rFonts w:ascii="Times New Roman" w:hAnsi="Times New Roman" w:cs="Times New Roman"/>
        </w:rPr>
        <w:t xml:space="preserve">: </w:t>
      </w:r>
      <w:r w:rsidRPr="00C800D4">
        <w:rPr>
          <w:rFonts w:ascii="Times New Roman" w:hAnsi="Times New Roman" w:cs="Times New Roman" w:hint="eastAsia"/>
        </w:rPr>
        <w:t>immunofluorescence</w:t>
      </w:r>
      <w:r w:rsidRPr="00C800D4">
        <w:rPr>
          <w:rFonts w:ascii="Times New Roman" w:hAnsi="Times New Roman" w:cs="Times New Roman"/>
        </w:rPr>
        <w:t>, (−): absent</w:t>
      </w:r>
    </w:p>
    <w:p w14:paraId="0B957CA2" w14:textId="77777777" w:rsidR="00566902" w:rsidRDefault="00566902" w:rsidP="00C7416B">
      <w:pPr>
        <w:widowControl/>
        <w:spacing w:line="400" w:lineRule="exact"/>
        <w:jc w:val="left"/>
        <w:rPr>
          <w:rFonts w:ascii="Times New Roman" w:hAnsi="Times New Roman" w:cs="Times New Roman"/>
        </w:rPr>
      </w:pPr>
    </w:p>
    <w:p w14:paraId="01231D8D" w14:textId="0F55886E" w:rsidR="00DC66F5" w:rsidRPr="00C760A2" w:rsidRDefault="00DC66F5" w:rsidP="00DC66F5">
      <w:pPr>
        <w:spacing w:line="48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C760A2">
        <w:rPr>
          <w:rFonts w:ascii="Times New Roman" w:hAnsi="Times New Roman" w:cs="Times New Roman"/>
          <w:b/>
          <w:bCs/>
          <w:szCs w:val="21"/>
        </w:rPr>
        <w:t xml:space="preserve">Table </w:t>
      </w:r>
      <w:r w:rsidR="00C800D4" w:rsidRPr="00C760A2">
        <w:rPr>
          <w:rFonts w:ascii="Times New Roman" w:hAnsi="Times New Roman" w:cs="Times New Roman"/>
          <w:b/>
          <w:bCs/>
          <w:szCs w:val="21"/>
        </w:rPr>
        <w:t>S</w:t>
      </w:r>
      <w:r w:rsidR="00C800D4">
        <w:rPr>
          <w:rFonts w:ascii="Times New Roman" w:hAnsi="Times New Roman" w:cs="Times New Roman" w:hint="eastAsia"/>
          <w:b/>
          <w:bCs/>
          <w:szCs w:val="21"/>
        </w:rPr>
        <w:t>5</w:t>
      </w:r>
      <w:r w:rsidRPr="00C760A2">
        <w:rPr>
          <w:rFonts w:ascii="Times New Roman" w:hAnsi="Times New Roman" w:cs="Times New Roman"/>
          <w:b/>
          <w:bCs/>
          <w:szCs w:val="21"/>
        </w:rPr>
        <w:t xml:space="preserve">. </w:t>
      </w:r>
      <w:bookmarkStart w:id="2" w:name="_Hlk166359123"/>
      <w:r w:rsidRPr="00C760A2">
        <w:rPr>
          <w:rFonts w:ascii="Times New Roman" w:hAnsi="Times New Roman" w:cs="Times New Roman"/>
          <w:b/>
          <w:bCs/>
          <w:szCs w:val="21"/>
        </w:rPr>
        <w:t>Sequences of siRNA template oligonucleotides used in this study.</w:t>
      </w:r>
      <w:bookmarkEnd w:id="2"/>
    </w:p>
    <w:tbl>
      <w:tblPr>
        <w:tblStyle w:val="61"/>
        <w:tblW w:w="8527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1547"/>
        <w:gridCol w:w="3490"/>
        <w:gridCol w:w="3490"/>
      </w:tblGrid>
      <w:tr w:rsidR="00DC66F5" w:rsidRPr="00640EA7" w14:paraId="704E888C" w14:textId="77777777" w:rsidTr="00695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31595A" w14:textId="77777777" w:rsidR="00DC66F5" w:rsidRPr="00640EA7" w:rsidRDefault="00DC66F5" w:rsidP="00C7416B">
            <w:pPr>
              <w:widowControl/>
              <w:spacing w:beforeLines="50" w:before="156"/>
              <w:jc w:val="center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color w:val="222222"/>
                <w:sz w:val="21"/>
                <w:szCs w:val="21"/>
                <w:lang w:val="en"/>
              </w:rPr>
              <w:t>Name</w:t>
            </w: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DB533" w14:textId="77777777" w:rsidR="00DC66F5" w:rsidRPr="00640EA7" w:rsidRDefault="00DC66F5" w:rsidP="00C7416B">
            <w:pPr>
              <w:widowControl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color w:val="222222"/>
                <w:sz w:val="21"/>
                <w:szCs w:val="21"/>
              </w:rPr>
              <w:t>Sense</w:t>
            </w:r>
            <w:r w:rsidRPr="00640EA7">
              <w:rPr>
                <w:rFonts w:eastAsia="宋体" w:hint="eastAsia"/>
                <w:color w:val="222222"/>
                <w:sz w:val="21"/>
                <w:szCs w:val="21"/>
              </w:rPr>
              <w:t xml:space="preserve"> </w:t>
            </w:r>
            <w:r w:rsidRPr="00640EA7">
              <w:rPr>
                <w:color w:val="222222"/>
                <w:sz w:val="21"/>
                <w:szCs w:val="21"/>
              </w:rPr>
              <w:t>(5’-3’)</w:t>
            </w: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5D5339" w14:textId="77777777" w:rsidR="00DC66F5" w:rsidRPr="00640EA7" w:rsidRDefault="00DC66F5" w:rsidP="00C7416B">
            <w:pPr>
              <w:widowControl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</w:rPr>
            </w:pPr>
            <w:r w:rsidRPr="00640EA7">
              <w:rPr>
                <w:color w:val="222222"/>
                <w:sz w:val="21"/>
                <w:szCs w:val="21"/>
              </w:rPr>
              <w:t>Antisense</w:t>
            </w:r>
            <w:r w:rsidRPr="00640EA7">
              <w:rPr>
                <w:rFonts w:eastAsia="宋体" w:hint="eastAsia"/>
                <w:color w:val="222222"/>
                <w:sz w:val="21"/>
                <w:szCs w:val="21"/>
              </w:rPr>
              <w:t xml:space="preserve"> </w:t>
            </w:r>
            <w:r w:rsidRPr="00640EA7">
              <w:rPr>
                <w:color w:val="222222"/>
                <w:sz w:val="21"/>
                <w:szCs w:val="21"/>
              </w:rPr>
              <w:t>(5'-3')</w:t>
            </w:r>
          </w:p>
        </w:tc>
      </w:tr>
      <w:tr w:rsidR="00DC66F5" w:rsidRPr="00640EA7" w14:paraId="1584BD05" w14:textId="77777777" w:rsidTr="00695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tcBorders>
              <w:top w:val="nil"/>
            </w:tcBorders>
            <w:shd w:val="clear" w:color="auto" w:fill="FFFFFF"/>
            <w:vAlign w:val="center"/>
          </w:tcPr>
          <w:p w14:paraId="0FD950B5" w14:textId="66FD912B" w:rsidR="00DC66F5" w:rsidRPr="00640EA7" w:rsidRDefault="00DC66F5" w:rsidP="00C7416B">
            <w:pPr>
              <w:widowControl/>
              <w:spacing w:beforeLines="50" w:before="156"/>
              <w:jc w:val="center"/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</w:pPr>
            <w:bookmarkStart w:id="3" w:name="OLE_LINK2"/>
            <w:bookmarkStart w:id="4" w:name="OLE_LINK1"/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si</w:t>
            </w:r>
            <w:bookmarkEnd w:id="3"/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XBP1S-</w:t>
            </w:r>
            <w:bookmarkEnd w:id="4"/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1</w:t>
            </w:r>
          </w:p>
        </w:tc>
        <w:tc>
          <w:tcPr>
            <w:tcW w:w="3490" w:type="dxa"/>
            <w:tcBorders>
              <w:top w:val="nil"/>
            </w:tcBorders>
            <w:shd w:val="clear" w:color="auto" w:fill="FFFFFF"/>
            <w:vAlign w:val="center"/>
          </w:tcPr>
          <w:p w14:paraId="1EF9EE52" w14:textId="7169A666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640EA7">
              <w:rPr>
                <w:rFonts w:hint="eastAsia"/>
                <w:sz w:val="21"/>
                <w:szCs w:val="21"/>
              </w:rPr>
              <w:t>AGCCCGCUGCUUCCGCCGGTT</w:t>
            </w:r>
          </w:p>
        </w:tc>
        <w:tc>
          <w:tcPr>
            <w:tcW w:w="3490" w:type="dxa"/>
            <w:tcBorders>
              <w:top w:val="nil"/>
            </w:tcBorders>
            <w:shd w:val="clear" w:color="auto" w:fill="FFFFFF"/>
            <w:vAlign w:val="center"/>
          </w:tcPr>
          <w:p w14:paraId="75388CF6" w14:textId="4D737DC2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640EA7">
              <w:rPr>
                <w:rFonts w:hint="eastAsia"/>
                <w:sz w:val="21"/>
                <w:szCs w:val="21"/>
              </w:rPr>
              <w:t>CCGGCGGAAGCAGCGGGCUTT</w:t>
            </w:r>
          </w:p>
        </w:tc>
      </w:tr>
      <w:tr w:rsidR="00DC66F5" w:rsidRPr="00640EA7" w14:paraId="77CC9011" w14:textId="77777777" w:rsidTr="00695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shd w:val="clear" w:color="auto" w:fill="FFFFFF"/>
            <w:vAlign w:val="center"/>
          </w:tcPr>
          <w:p w14:paraId="205421D7" w14:textId="1A74C0C2" w:rsidR="00DC66F5" w:rsidRPr="00640EA7" w:rsidRDefault="00DC66F5" w:rsidP="00C7416B">
            <w:pPr>
              <w:widowControl/>
              <w:spacing w:beforeLines="50" w:before="156"/>
              <w:jc w:val="center"/>
              <w:rPr>
                <w:b w:val="0"/>
                <w:bCs w:val="0"/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siXBP1S-2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56A2F159" w14:textId="2230B581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CAGGCGCGCAAGCGACAGCTT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4411BEAB" w14:textId="1197CB97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GCUGUCGCUUGCGCGCCUGTT</w:t>
            </w:r>
          </w:p>
        </w:tc>
      </w:tr>
      <w:tr w:rsidR="00DC66F5" w:rsidRPr="00640EA7" w14:paraId="3AC4E6F5" w14:textId="77777777" w:rsidTr="00695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shd w:val="clear" w:color="auto" w:fill="FFFFFF"/>
            <w:vAlign w:val="center"/>
          </w:tcPr>
          <w:p w14:paraId="71EBF00C" w14:textId="3A9FA189" w:rsidR="00DC66F5" w:rsidRPr="00640EA7" w:rsidRDefault="00DC66F5" w:rsidP="00C7416B">
            <w:pPr>
              <w:widowControl/>
              <w:spacing w:beforeLines="50" w:before="156"/>
              <w:jc w:val="center"/>
              <w:rPr>
                <w:rFonts w:eastAsia="宋体"/>
                <w:b w:val="0"/>
                <w:bCs w:val="0"/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siXBP1S -3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0364EB55" w14:textId="0A4F42BF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GGAGCAGCAAGUGGUAGAUTT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51A4CFCE" w14:textId="75010F93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AUCUACCACUUGCUGCUCCTT</w:t>
            </w:r>
          </w:p>
        </w:tc>
      </w:tr>
      <w:tr w:rsidR="00DC66F5" w:rsidRPr="00640EA7" w14:paraId="2E2B98EE" w14:textId="77777777" w:rsidTr="0069573C">
        <w:trPr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shd w:val="clear" w:color="auto" w:fill="FFFFFF"/>
            <w:vAlign w:val="center"/>
          </w:tcPr>
          <w:p w14:paraId="702F4197" w14:textId="5051B7B3" w:rsidR="00DC66F5" w:rsidRPr="00640EA7" w:rsidRDefault="00DC66F5" w:rsidP="00C7416B">
            <w:pPr>
              <w:widowControl/>
              <w:spacing w:beforeLines="50" w:before="156"/>
              <w:jc w:val="center"/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</w:pPr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siXBP1S -4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5FF44134" w14:textId="00C99E51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GGACUCUGAUGGUGUUGACTT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387651C4" w14:textId="7F22821C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rFonts w:hint="eastAsia"/>
                <w:sz w:val="21"/>
                <w:szCs w:val="21"/>
              </w:rPr>
              <w:t>GUCAACACCAUCAGAGUCCTT</w:t>
            </w:r>
          </w:p>
        </w:tc>
      </w:tr>
      <w:tr w:rsidR="00DC66F5" w:rsidRPr="00640EA7" w14:paraId="24AD557E" w14:textId="77777777" w:rsidTr="00695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  <w:shd w:val="clear" w:color="auto" w:fill="FFFFFF"/>
            <w:vAlign w:val="center"/>
          </w:tcPr>
          <w:p w14:paraId="75B713E4" w14:textId="4ECC1D4C" w:rsidR="00DC66F5" w:rsidRPr="00640EA7" w:rsidRDefault="00DC66F5" w:rsidP="00C7416B">
            <w:pPr>
              <w:widowControl/>
              <w:spacing w:beforeLines="50" w:before="156"/>
              <w:jc w:val="center"/>
              <w:rPr>
                <w:rFonts w:eastAsia="宋体"/>
                <w:b w:val="0"/>
                <w:bCs w:val="0"/>
                <w:color w:val="222222"/>
                <w:sz w:val="21"/>
                <w:szCs w:val="21"/>
                <w:lang w:val="en"/>
              </w:rPr>
            </w:pPr>
            <w:proofErr w:type="spellStart"/>
            <w:r w:rsidRPr="00640EA7">
              <w:rPr>
                <w:rFonts w:eastAsia="宋体"/>
                <w:b w:val="0"/>
                <w:bCs w:val="0"/>
                <w:color w:val="222222"/>
                <w:sz w:val="21"/>
                <w:szCs w:val="21"/>
              </w:rPr>
              <w:t>siNC</w:t>
            </w:r>
            <w:proofErr w:type="spellEnd"/>
          </w:p>
        </w:tc>
        <w:tc>
          <w:tcPr>
            <w:tcW w:w="3490" w:type="dxa"/>
            <w:shd w:val="clear" w:color="auto" w:fill="FFFFFF"/>
            <w:vAlign w:val="center"/>
          </w:tcPr>
          <w:p w14:paraId="0B83097E" w14:textId="77777777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color w:val="222222"/>
                <w:sz w:val="21"/>
                <w:szCs w:val="21"/>
                <w:lang w:val="en"/>
              </w:rPr>
              <w:t>UUCUCCGAACGUGUCACGUTT</w:t>
            </w:r>
          </w:p>
        </w:tc>
        <w:tc>
          <w:tcPr>
            <w:tcW w:w="3490" w:type="dxa"/>
            <w:shd w:val="clear" w:color="auto" w:fill="FFFFFF"/>
            <w:vAlign w:val="center"/>
          </w:tcPr>
          <w:p w14:paraId="3D0FDD66" w14:textId="77777777" w:rsidR="00DC66F5" w:rsidRPr="00640EA7" w:rsidRDefault="00DC66F5" w:rsidP="00C7416B">
            <w:pPr>
              <w:widowControl/>
              <w:spacing w:beforeLines="50" w:before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1"/>
                <w:szCs w:val="21"/>
                <w:lang w:val="en"/>
              </w:rPr>
            </w:pPr>
            <w:r w:rsidRPr="00640EA7">
              <w:rPr>
                <w:color w:val="222222"/>
                <w:sz w:val="21"/>
                <w:szCs w:val="21"/>
                <w:lang w:val="en"/>
              </w:rPr>
              <w:t>ACGUGACACGUUCGGAGAATT</w:t>
            </w:r>
          </w:p>
        </w:tc>
      </w:tr>
    </w:tbl>
    <w:p w14:paraId="28B58889" w14:textId="54C0BBE5" w:rsidR="0090133A" w:rsidRDefault="0090133A" w:rsidP="00DC66F5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00F52580" w14:textId="77777777" w:rsidR="0090133A" w:rsidRDefault="0090133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388801FB" w14:textId="57AC42CA" w:rsidR="00DC66F5" w:rsidRPr="00C760A2" w:rsidRDefault="0090133A" w:rsidP="00DC66F5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206D8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</w:t>
      </w:r>
    </w:p>
    <w:p w14:paraId="136AC6DD" w14:textId="5B58D7D7" w:rsidR="00233D8E" w:rsidRDefault="0090133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5D38DB" wp14:editId="72D977CF">
            <wp:extent cx="5274310" cy="5288280"/>
            <wp:effectExtent l="0" t="0" r="0" b="0"/>
            <wp:docPr id="1752242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42456" name="图片 17522424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1D71" w14:textId="1F403290" w:rsidR="0090133A" w:rsidRPr="0090133A" w:rsidRDefault="00566902" w:rsidP="009013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F6F3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90133A" w:rsidRPr="0090133A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="0090133A" w:rsidRPr="0090133A">
        <w:rPr>
          <w:rFonts w:ascii="Times New Roman" w:hAnsi="Times New Roman" w:cs="Times New Roman"/>
          <w:sz w:val="24"/>
          <w:szCs w:val="24"/>
        </w:rPr>
        <w:t xml:space="preserve"> </w:t>
      </w:r>
      <w:r w:rsidR="0090133A" w:rsidRPr="00C7416B">
        <w:rPr>
          <w:rFonts w:ascii="Times New Roman" w:hAnsi="Times New Roman" w:cs="Times New Roman"/>
          <w:b/>
          <w:bCs/>
          <w:sz w:val="24"/>
          <w:szCs w:val="24"/>
        </w:rPr>
        <w:t>Cloning of NMB and its receptor and sequence analysis.</w:t>
      </w:r>
      <w:r w:rsidR="0090133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133A" w:rsidRPr="0090133A">
        <w:rPr>
          <w:rFonts w:ascii="Times New Roman" w:eastAsia="黑体" w:hAnsi="Times New Roman" w:cs="Times New Roman"/>
          <w:sz w:val="24"/>
          <w:szCs w:val="24"/>
        </w:rPr>
        <w:t>(A) Gel electrophoresis of goat NMB and its receptor PCR products. Lane 1-4: NMB; Lane 5-8: NMBR; Lane 9-12: GRPR; M: DNA Marker DL 5000. (B) Transmembrane region of the goat NMBR and GRPR amino acid sequence fragment. Multiple alignments of deduced amino-acid sequences of NMB (C), NMBR and GRPR (D) in</w:t>
      </w:r>
      <w:r w:rsidR="0090133A" w:rsidRPr="0090133A">
        <w:rPr>
          <w:rFonts w:ascii="Times New Roman" w:hAnsi="Times New Roman" w:cs="Times New Roman"/>
          <w:sz w:val="24"/>
          <w:szCs w:val="24"/>
        </w:rPr>
        <w:t xml:space="preserve"> </w:t>
      </w:r>
      <w:r w:rsidRPr="00566902">
        <w:rPr>
          <w:rFonts w:ascii="Times New Roman" w:hAnsi="Times New Roman" w:cs="Times New Roman"/>
          <w:sz w:val="24"/>
          <w:szCs w:val="24"/>
        </w:rPr>
        <w:t xml:space="preserve">Ovis </w:t>
      </w:r>
      <w:proofErr w:type="spellStart"/>
      <w:r w:rsidRPr="00566902">
        <w:rPr>
          <w:rFonts w:ascii="Times New Roman" w:hAnsi="Times New Roman" w:cs="Times New Roman"/>
          <w:sz w:val="24"/>
          <w:szCs w:val="24"/>
        </w:rPr>
        <w:t>aries</w:t>
      </w:r>
      <w:proofErr w:type="spellEnd"/>
      <w:r w:rsidR="0090133A" w:rsidRPr="0090133A">
        <w:rPr>
          <w:rFonts w:ascii="Times New Roman" w:eastAsia="黑体" w:hAnsi="Times New Roman" w:cs="Times New Roman"/>
          <w:sz w:val="24"/>
          <w:szCs w:val="24"/>
        </w:rPr>
        <w:t>,</w:t>
      </w:r>
      <w:r w:rsidR="0090133A" w:rsidRPr="0090133A">
        <w:rPr>
          <w:rFonts w:ascii="Times New Roman" w:hAnsi="Times New Roman" w:cs="Times New Roman"/>
          <w:sz w:val="24"/>
          <w:szCs w:val="24"/>
        </w:rPr>
        <w:t xml:space="preserve"> </w:t>
      </w:r>
      <w:r w:rsidR="0090133A" w:rsidRPr="0090133A">
        <w:rPr>
          <w:rFonts w:ascii="Times New Roman" w:eastAsia="黑体" w:hAnsi="Times New Roman" w:cs="Times New Roman"/>
          <w:sz w:val="24"/>
          <w:szCs w:val="24"/>
        </w:rPr>
        <w:t xml:space="preserve">Bos taurus, Homo sapiens and Mus musculus. The core structure of NMB binding with its receptors show in the red box. Identifiers: “*” identical, “.” and “:” conservative replacements, “” mismatches. (E) Phylogenetic tree of the goat NMB and its receptor </w:t>
      </w:r>
      <w:r w:rsidR="0090133A" w:rsidRPr="0090133A">
        <w:rPr>
          <w:rFonts w:ascii="Times New Roman" w:eastAsia="黑体" w:hAnsi="Times New Roman" w:cs="Times New Roman"/>
          <w:sz w:val="24"/>
          <w:szCs w:val="24"/>
        </w:rPr>
        <w:lastRenderedPageBreak/>
        <w:t xml:space="preserve">nucleotide sequences. </w:t>
      </w:r>
    </w:p>
    <w:p w14:paraId="0031787E" w14:textId="7CE0748F" w:rsidR="0090133A" w:rsidRDefault="00484F1D" w:rsidP="00F42A3B">
      <w:pPr>
        <w:ind w:left="210" w:hangingChars="100" w:hanging="21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FC54F0D" wp14:editId="5ED81C26">
            <wp:extent cx="5214210" cy="3642995"/>
            <wp:effectExtent l="0" t="0" r="5715" b="0"/>
            <wp:docPr id="2014382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82738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2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DC44" w14:textId="36DA9564" w:rsidR="0090133A" w:rsidRDefault="00566902" w:rsidP="0090133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 w:rsidRPr="009F6F3D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0133A" w:rsidRPr="00E6564D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S2.</w:t>
      </w:r>
      <w:r w:rsidR="0090133A" w:rsidRPr="0090133A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90133A" w:rsidRPr="00C7416B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NMB and its receptor are expressed in goat GCs.</w:t>
      </w:r>
      <w:r w:rsidR="0090133A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90133A" w:rsidRPr="0090133A">
        <w:rPr>
          <w:rFonts w:ascii="Times New Roman" w:eastAsia="黑体" w:hAnsi="Times New Roman" w:cs="Times New Roman"/>
          <w:sz w:val="24"/>
          <w:szCs w:val="24"/>
        </w:rPr>
        <w:t xml:space="preserve">(A) The mRNA expression of NMB and its receptors in goat GCs was detected by </w:t>
      </w:r>
      <w:proofErr w:type="spellStart"/>
      <w:r w:rsidR="0090133A" w:rsidRPr="0090133A">
        <w:rPr>
          <w:rFonts w:ascii="Times New Roman" w:eastAsia="黑体" w:hAnsi="Times New Roman" w:cs="Times New Roman"/>
          <w:sz w:val="24"/>
          <w:szCs w:val="24"/>
        </w:rPr>
        <w:t>qRT</w:t>
      </w:r>
      <w:proofErr w:type="spellEnd"/>
      <w:r w:rsidR="0090133A" w:rsidRPr="0090133A">
        <w:rPr>
          <w:rFonts w:ascii="Times New Roman" w:eastAsia="黑体" w:hAnsi="Times New Roman" w:cs="Times New Roman"/>
          <w:sz w:val="24"/>
          <w:szCs w:val="24"/>
        </w:rPr>
        <w:t xml:space="preserve">-PCR. (B) The protein expression of NMB and its receptors in g goat GCs was detected by Western blot. </w:t>
      </w:r>
      <w:r w:rsidR="00484F1D" w:rsidRPr="00BB72B3">
        <w:rPr>
          <w:rFonts w:ascii="Times New Roman" w:hAnsi="Times New Roman" w:cs="Times New Roman"/>
          <w:bCs/>
          <w:sz w:val="24"/>
          <w:szCs w:val="24"/>
        </w:rPr>
        <w:t>(</w:t>
      </w:r>
      <w:r w:rsidR="00484F1D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484F1D" w:rsidRPr="00BB72B3">
        <w:rPr>
          <w:rFonts w:ascii="Times New Roman" w:hAnsi="Times New Roman" w:cs="Times New Roman"/>
          <w:bCs/>
          <w:sz w:val="24"/>
          <w:szCs w:val="24"/>
        </w:rPr>
        <w:t>) Localization of NMB and its receptors in cultured goat GCs. ​​Blue​​: DAPI-stained nuclei; ​​Green​​: Immunofluorescence signals representing antibody-antigen reactions.</w:t>
      </w:r>
      <w:r w:rsidR="00484F1D" w:rsidRPr="00A11F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>Data are expressed as fold changes and presented as mean ± S.E.M. from at least three independent experiments. Different letters indicate significant differences between groups (</w:t>
      </w:r>
      <w:r w:rsidR="00E6564D" w:rsidRPr="00E6564D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 xml:space="preserve"> &lt; 0.05).</w:t>
      </w:r>
    </w:p>
    <w:p w14:paraId="55161198" w14:textId="0C395F6C" w:rsidR="0090133A" w:rsidRDefault="0090133A" w:rsidP="0090133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100E6617" wp14:editId="50B7E0A0">
            <wp:extent cx="5274308" cy="7618446"/>
            <wp:effectExtent l="0" t="0" r="3175" b="1905"/>
            <wp:docPr id="4899227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2743" name="图片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76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0FCD" w14:textId="57F5DA1E" w:rsidR="000D6E0D" w:rsidRDefault="00566902" w:rsidP="00E6564D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 w:rsidRPr="009F6F3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90133A" w:rsidRPr="00E6564D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 S3.</w:t>
      </w:r>
      <w:r w:rsidR="0090133A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E6564D" w:rsidRPr="00C7416B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NMB promotes goat </w:t>
      </w:r>
      <w:r w:rsidR="00EC5670" w:rsidRPr="00C7416B">
        <w:rPr>
          <w:rFonts w:ascii="Times New Roman" w:eastAsia="黑体" w:hAnsi="Times New Roman" w:cs="Times New Roman"/>
          <w:b/>
          <w:bCs/>
          <w:sz w:val="24"/>
          <w:szCs w:val="24"/>
        </w:rPr>
        <w:t>GC</w:t>
      </w:r>
      <w:r w:rsidR="00E6564D" w:rsidRPr="00C7416B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proliferation via NMBR.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0D6E0D">
        <w:rPr>
          <w:rFonts w:ascii="Times New Roman" w:eastAsia="黑体" w:hAnsi="Times New Roman" w:cs="Times New Roman" w:hint="eastAsia"/>
          <w:sz w:val="24"/>
          <w:szCs w:val="24"/>
        </w:rPr>
        <w:t>(A)</w:t>
      </w:r>
      <w:r w:rsidR="00EC567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EDU analysis of the proliferation ability of goat GCs under various concentrations of NM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 treatment (10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−1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  <w:vertAlign w:val="superscript"/>
        </w:rPr>
        <w:t>0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, 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  <w:vertAlign w:val="superscript"/>
        </w:rPr>
        <w:t>9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, 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−8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, 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  <w:vertAlign w:val="superscript"/>
        </w:rPr>
        <w:t>7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 and 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−6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M). </w:t>
      </w:r>
      <w:r w:rsidR="000D6E0D" w:rsidRPr="000D6E0D"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 w:rsidR="0095212D" w:rsidRPr="0095212D">
        <w:rPr>
          <w:rFonts w:ascii="Times New Roman" w:hAnsi="Times New Roman" w:cs="Times New Roman" w:hint="eastAsia"/>
          <w:sz w:val="24"/>
          <w:szCs w:val="24"/>
        </w:rPr>
        <w:t>qRT</w:t>
      </w:r>
      <w:proofErr w:type="spellEnd"/>
      <w:r w:rsidR="0095212D" w:rsidRPr="0095212D">
        <w:rPr>
          <w:rFonts w:ascii="Times New Roman" w:hAnsi="Times New Roman" w:cs="Times New Roman" w:hint="eastAsia"/>
          <w:sz w:val="24"/>
          <w:szCs w:val="24"/>
        </w:rPr>
        <w:t>-PCR</w:t>
      </w:r>
      <w:r w:rsidR="0095212D" w:rsidRPr="0095212D" w:rsidDel="0095212D">
        <w:rPr>
          <w:rFonts w:ascii="Times New Roman" w:hAnsi="Times New Roman" w:cs="Times New Roman"/>
          <w:sz w:val="24"/>
          <w:szCs w:val="24"/>
        </w:rPr>
        <w:t xml:space="preserve"> </w:t>
      </w:r>
      <w:r w:rsidR="000D6E0D" w:rsidRPr="000D6E0D">
        <w:rPr>
          <w:rFonts w:ascii="Times New Roman" w:hAnsi="Times New Roman" w:cs="Times New Roman"/>
          <w:sz w:val="24"/>
          <w:szCs w:val="24"/>
        </w:rPr>
        <w:t xml:space="preserve">and (C) Western blot analysis of </w:t>
      </w:r>
      <w:r w:rsidR="000D6E0D" w:rsidRPr="000D6E0D">
        <w:rPr>
          <w:rFonts w:ascii="Times New Roman" w:hAnsi="Times New Roman" w:cs="Times New Roman"/>
          <w:sz w:val="24"/>
          <w:szCs w:val="24"/>
        </w:rPr>
        <w:lastRenderedPageBreak/>
        <w:t>PCNA expression levels in goat GCs</w:t>
      </w:r>
      <w:r w:rsidR="000D6E0D" w:rsidRPr="000D6E0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under NM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 treatment with different concentrations. (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>D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) EDU analysis of the proliferation ability of goat GCs under NM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 treatment (10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−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  <w:vertAlign w:val="superscript"/>
        </w:rPr>
        <w:t>7</w:t>
      </w:r>
      <w:r w:rsidR="000D6E0D" w:rsidRPr="000D6E0D">
        <w:rPr>
          <w:rFonts w:ascii="Times New Roman" w:eastAsia="黑体" w:hAnsi="Times New Roman" w:cs="Times New Roman"/>
          <w:sz w:val="24"/>
          <w:szCs w:val="24"/>
          <w:vertAlign w:val="superscript"/>
        </w:rPr>
        <w:t> 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M) for varying durations (3, 6, 12, 24, and 48 h). (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>E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) </w:t>
      </w:r>
      <w:proofErr w:type="spellStart"/>
      <w:r w:rsidR="0095212D" w:rsidRPr="0095212D">
        <w:rPr>
          <w:rFonts w:ascii="Times New Roman" w:eastAsia="黑体" w:hAnsi="Times New Roman" w:cs="Times New Roman" w:hint="eastAsia"/>
          <w:sz w:val="24"/>
          <w:szCs w:val="24"/>
        </w:rPr>
        <w:t>qRT</w:t>
      </w:r>
      <w:proofErr w:type="spellEnd"/>
      <w:r w:rsidR="0095212D" w:rsidRPr="0095212D">
        <w:rPr>
          <w:rFonts w:ascii="Times New Roman" w:eastAsia="黑体" w:hAnsi="Times New Roman" w:cs="Times New Roman" w:hint="eastAsia"/>
          <w:sz w:val="24"/>
          <w:szCs w:val="24"/>
        </w:rPr>
        <w:t>-PCR</w:t>
      </w:r>
      <w:r w:rsidR="0095212D" w:rsidRPr="0095212D" w:rsidDel="0095212D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0D6E0D" w:rsidRPr="000D6E0D">
        <w:rPr>
          <w:rFonts w:ascii="Times New Roman" w:hAnsi="Times New Roman" w:cs="Times New Roman"/>
          <w:sz w:val="24"/>
          <w:szCs w:val="24"/>
        </w:rPr>
        <w:t>and (</w:t>
      </w:r>
      <w:r w:rsidR="00E6564D">
        <w:rPr>
          <w:rFonts w:ascii="Times New Roman" w:hAnsi="Times New Roman" w:cs="Times New Roman" w:hint="eastAsia"/>
          <w:sz w:val="24"/>
          <w:szCs w:val="24"/>
        </w:rPr>
        <w:t>F</w:t>
      </w:r>
      <w:r w:rsidR="000D6E0D" w:rsidRPr="000D6E0D">
        <w:rPr>
          <w:rFonts w:ascii="Times New Roman" w:hAnsi="Times New Roman" w:cs="Times New Roman"/>
          <w:sz w:val="24"/>
          <w:szCs w:val="24"/>
        </w:rPr>
        <w:t>) Western blot analysis of PCNA expression levels in goat GCs</w:t>
      </w:r>
      <w:r w:rsidR="000D6E0D" w:rsidRPr="000D6E0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>under NM</w:t>
      </w:r>
      <w:r w:rsidR="000D6E0D" w:rsidRPr="000D6E0D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0D6E0D" w:rsidRPr="000D6E0D">
        <w:rPr>
          <w:rFonts w:ascii="Times New Roman" w:eastAsia="黑体" w:hAnsi="Times New Roman" w:cs="Times New Roman"/>
          <w:sz w:val="24"/>
          <w:szCs w:val="24"/>
        </w:rPr>
        <w:t xml:space="preserve"> treatment with different durations.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 (G)</w:t>
      </w:r>
      <w:r w:rsidR="00F41CD3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Western blot detected the expression level of PCNA in goat </w:t>
      </w:r>
      <w:r w:rsidR="00416560">
        <w:rPr>
          <w:rFonts w:ascii="Times New Roman" w:eastAsia="黑体" w:hAnsi="Times New Roman" w:cs="Times New Roman" w:hint="eastAsia"/>
          <w:sz w:val="24"/>
          <w:szCs w:val="24"/>
        </w:rPr>
        <w:t>GC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s treated with different concentrations 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>(0.1, 1, 10, 50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E6564D" w:rsidRPr="000D6E0D">
        <w:rPr>
          <w:rFonts w:ascii="Times New Roman" w:eastAsia="黑体" w:hAnsi="Times New Roman" w:cs="Times New Roman"/>
          <w:sz w:val="24"/>
          <w:szCs w:val="24"/>
        </w:rPr>
        <w:t>and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 xml:space="preserve"> 100 </w:t>
      </w:r>
      <w:proofErr w:type="spellStart"/>
      <w:r w:rsidR="00E6564D" w:rsidRPr="00E21961">
        <w:rPr>
          <w:rFonts w:ascii="Times New Roman" w:hAnsi="Times New Roman" w:cs="Times New Roman"/>
          <w:bCs/>
          <w:sz w:val="24"/>
          <w:szCs w:val="24"/>
        </w:rPr>
        <w:t>μ</w:t>
      </w:r>
      <w:r w:rsidR="00E6564D" w:rsidRPr="009D6969">
        <w:rPr>
          <w:rFonts w:ascii="Times New Roman" w:hAnsi="Times New Roman" w:cs="Times New Roman"/>
          <w:bCs/>
          <w:sz w:val="24"/>
          <w:szCs w:val="24"/>
        </w:rPr>
        <w:t>M</w:t>
      </w:r>
      <w:proofErr w:type="spellEnd"/>
      <w:r w:rsidR="00E6564D">
        <w:rPr>
          <w:rFonts w:ascii="Times New Roman" w:eastAsia="黑体" w:hAnsi="Times New Roman" w:cs="Times New Roman" w:hint="eastAsia"/>
          <w:sz w:val="24"/>
          <w:szCs w:val="24"/>
        </w:rPr>
        <w:t xml:space="preserve">) 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of the NMBR antagonist PD168368. (H) Western blot detected the expression level of PCNA in goat </w:t>
      </w:r>
      <w:r w:rsidR="00416560">
        <w:rPr>
          <w:rFonts w:ascii="Times New Roman" w:eastAsia="黑体" w:hAnsi="Times New Roman" w:cs="Times New Roman" w:hint="eastAsia"/>
          <w:sz w:val="24"/>
          <w:szCs w:val="24"/>
        </w:rPr>
        <w:t>GC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>s treated w</w:t>
      </w:r>
      <w:r w:rsidR="00E6564D" w:rsidRPr="00E6564D">
        <w:rPr>
          <w:rFonts w:ascii="Times New Roman" w:eastAsia="黑体" w:hAnsi="Times New Roman" w:cs="Times New Roman" w:hint="eastAsia"/>
          <w:sz w:val="24"/>
          <w:szCs w:val="24"/>
        </w:rPr>
        <w:t>ith different concentrations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 xml:space="preserve"> (0.1, 1, 10, 50</w:t>
      </w:r>
      <w:r w:rsidR="00E6564D" w:rsidRPr="00E6564D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E6564D" w:rsidRPr="000D6E0D">
        <w:rPr>
          <w:rFonts w:ascii="Times New Roman" w:eastAsia="黑体" w:hAnsi="Times New Roman" w:cs="Times New Roman"/>
          <w:sz w:val="24"/>
          <w:szCs w:val="24"/>
        </w:rPr>
        <w:t>and</w:t>
      </w:r>
      <w:r w:rsidR="00E6564D">
        <w:rPr>
          <w:rFonts w:ascii="Times New Roman" w:eastAsia="黑体" w:hAnsi="Times New Roman" w:cs="Times New Roman" w:hint="eastAsia"/>
          <w:sz w:val="24"/>
          <w:szCs w:val="24"/>
        </w:rPr>
        <w:t xml:space="preserve"> 100 </w:t>
      </w:r>
      <w:proofErr w:type="spellStart"/>
      <w:r w:rsidR="00E6564D" w:rsidRPr="00E21961">
        <w:rPr>
          <w:rFonts w:ascii="Times New Roman" w:hAnsi="Times New Roman" w:cs="Times New Roman"/>
          <w:bCs/>
          <w:sz w:val="24"/>
          <w:szCs w:val="24"/>
        </w:rPr>
        <w:t>μ</w:t>
      </w:r>
      <w:r w:rsidR="00E6564D" w:rsidRPr="009D6969">
        <w:rPr>
          <w:rFonts w:ascii="Times New Roman" w:hAnsi="Times New Roman" w:cs="Times New Roman"/>
          <w:bCs/>
          <w:sz w:val="24"/>
          <w:szCs w:val="24"/>
        </w:rPr>
        <w:t>M</w:t>
      </w:r>
      <w:proofErr w:type="spellEnd"/>
      <w:r w:rsidR="00E6564D">
        <w:rPr>
          <w:rFonts w:ascii="Times New Roman" w:eastAsia="黑体" w:hAnsi="Times New Roman" w:cs="Times New Roman" w:hint="eastAsia"/>
          <w:sz w:val="24"/>
          <w:szCs w:val="24"/>
        </w:rPr>
        <w:t>)</w:t>
      </w:r>
      <w:r w:rsidR="00E6564D" w:rsidRPr="00E6564D">
        <w:rPr>
          <w:rFonts w:ascii="Times New Roman" w:eastAsia="黑体" w:hAnsi="Times New Roman" w:cs="Times New Roman" w:hint="eastAsia"/>
          <w:sz w:val="24"/>
          <w:szCs w:val="24"/>
        </w:rPr>
        <w:t xml:space="preserve"> of the GRPR antagonist RC3095.</w:t>
      </w:r>
      <w:r w:rsidR="00E6564D" w:rsidRPr="00E656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>Data are expressed as fold changes and presented as mean ± S.E.M. from at least three independent experiments. Different letters indicate significant differences between groups (</w:t>
      </w:r>
      <w:r w:rsidR="00E6564D" w:rsidRPr="00E6564D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 xml:space="preserve"> &lt; 0.05).</w:t>
      </w:r>
    </w:p>
    <w:p w14:paraId="7C99BA72" w14:textId="05E4822F" w:rsidR="00E6564D" w:rsidRPr="000D6E0D" w:rsidRDefault="00E6564D" w:rsidP="00E6564D">
      <w:pPr>
        <w:spacing w:line="480" w:lineRule="auto"/>
        <w:ind w:left="60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</w:rPr>
        <w:drawing>
          <wp:inline distT="0" distB="0" distL="0" distR="0" wp14:anchorId="2A630943" wp14:editId="55F2D156">
            <wp:extent cx="5274310" cy="3018155"/>
            <wp:effectExtent l="0" t="0" r="0" b="0"/>
            <wp:docPr id="6783516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51667" name="图片 6783516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EDD3" w14:textId="3E1AB968" w:rsidR="00E6564D" w:rsidRPr="005D6CF5" w:rsidRDefault="00566902" w:rsidP="005D6CF5">
      <w:pPr>
        <w:spacing w:line="480" w:lineRule="auto"/>
        <w:ind w:left="60"/>
        <w:rPr>
          <w:rFonts w:ascii="Times New Roman" w:hAnsi="Times New Roman" w:cs="Times New Roman" w:hint="eastAsia"/>
          <w:sz w:val="24"/>
          <w:szCs w:val="24"/>
        </w:rPr>
      </w:pPr>
      <w:r w:rsidRPr="009F6F3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E6564D" w:rsidRPr="00ED720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S4.</w:t>
      </w:r>
      <w:r w:rsidR="00E656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D7201" w:rsidRPr="00C7416B">
        <w:rPr>
          <w:rFonts w:ascii="Times New Roman" w:hAnsi="Times New Roman" w:cs="Times New Roman"/>
          <w:b/>
          <w:bCs/>
          <w:sz w:val="24"/>
          <w:szCs w:val="24"/>
        </w:rPr>
        <w:t xml:space="preserve">NMB regulates cell proliferation and estrogen production of goat GCs through </w:t>
      </w:r>
      <w:proofErr w:type="spellStart"/>
      <w:r w:rsidR="00ED7201" w:rsidRPr="00C7416B">
        <w:rPr>
          <w:rFonts w:ascii="Times New Roman" w:hAnsi="Times New Roman" w:cs="Times New Roman"/>
          <w:b/>
          <w:bCs/>
          <w:sz w:val="24"/>
          <w:szCs w:val="24"/>
        </w:rPr>
        <w:t>UPR</w:t>
      </w:r>
      <w:r w:rsidR="00ED7201" w:rsidRPr="00C7416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er</w:t>
      </w:r>
      <w:proofErr w:type="spellEnd"/>
      <w:r w:rsidR="00ED7201" w:rsidRPr="00C7416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6564D" w:rsidRPr="0088163B">
        <w:rPr>
          <w:rFonts w:ascii="Times New Roman" w:hAnsi="Times New Roman" w:cs="Times New Roman"/>
          <w:sz w:val="24"/>
          <w:szCs w:val="24"/>
        </w:rPr>
        <w:t xml:space="preserve">(A) Western blot analysis of </w:t>
      </w:r>
      <w:r w:rsidR="00E6564D">
        <w:rPr>
          <w:rFonts w:ascii="Times New Roman" w:hAnsi="Times New Roman" w:cs="Times New Roman" w:hint="eastAsia"/>
          <w:sz w:val="24"/>
          <w:szCs w:val="24"/>
        </w:rPr>
        <w:t>ATF6</w:t>
      </w:r>
      <w:r w:rsidR="00E6564D" w:rsidRPr="0088163B">
        <w:rPr>
          <w:rFonts w:ascii="Times New Roman" w:hAnsi="Times New Roman" w:cs="Times New Roman"/>
          <w:sz w:val="24"/>
          <w:szCs w:val="24"/>
        </w:rPr>
        <w:t xml:space="preserve">, and </w:t>
      </w:r>
      <w:r w:rsidR="00E6564D">
        <w:rPr>
          <w:rFonts w:ascii="Times New Roman" w:hAnsi="Times New Roman" w:cs="Times New Roman" w:hint="eastAsia"/>
          <w:sz w:val="24"/>
          <w:szCs w:val="24"/>
        </w:rPr>
        <w:t>ER57</w:t>
      </w:r>
      <w:r w:rsidR="00E6564D" w:rsidRPr="0088163B">
        <w:rPr>
          <w:rFonts w:ascii="Times New Roman" w:hAnsi="Times New Roman" w:cs="Times New Roman"/>
          <w:sz w:val="24"/>
          <w:szCs w:val="24"/>
        </w:rPr>
        <w:t xml:space="preserve"> expression levels in goat GCs under NMB treatment with or without NMBR antagonism.</w:t>
      </w:r>
      <w:r w:rsidR="00E6564D" w:rsidRPr="00E6564D">
        <w:rPr>
          <w:rFonts w:ascii="Times New Roman" w:hAnsi="Times New Roman" w:cs="Times New Roman"/>
          <w:sz w:val="24"/>
          <w:szCs w:val="24"/>
        </w:rPr>
        <w:t xml:space="preserve"> </w:t>
      </w:r>
      <w:r w:rsidR="00E6564D" w:rsidRPr="0088163B">
        <w:rPr>
          <w:rFonts w:ascii="Times New Roman" w:hAnsi="Times New Roman" w:cs="Times New Roman"/>
          <w:sz w:val="24"/>
          <w:szCs w:val="24"/>
        </w:rPr>
        <w:t>(</w:t>
      </w:r>
      <w:r w:rsidR="00E6564D">
        <w:rPr>
          <w:rFonts w:ascii="Times New Roman" w:hAnsi="Times New Roman" w:cs="Times New Roman" w:hint="eastAsia"/>
          <w:sz w:val="24"/>
          <w:szCs w:val="24"/>
        </w:rPr>
        <w:t>B</w:t>
      </w:r>
      <w:r w:rsidR="00E6564D" w:rsidRPr="0088163B">
        <w:rPr>
          <w:rFonts w:ascii="Times New Roman" w:hAnsi="Times New Roman" w:cs="Times New Roman"/>
          <w:sz w:val="24"/>
          <w:szCs w:val="24"/>
        </w:rPr>
        <w:t xml:space="preserve">) Western blot </w:t>
      </w:r>
      <w:r w:rsidR="00E6564D" w:rsidRPr="0088163B">
        <w:rPr>
          <w:rFonts w:ascii="Times New Roman" w:hAnsi="Times New Roman" w:cs="Times New Roman"/>
          <w:sz w:val="24"/>
          <w:szCs w:val="24"/>
        </w:rPr>
        <w:lastRenderedPageBreak/>
        <w:t>analysis of p</w:t>
      </w:r>
      <w:r w:rsidR="00E6564D" w:rsidRPr="009D6969">
        <w:rPr>
          <w:rFonts w:ascii="Times New Roman" w:hAnsi="Times New Roman" w:cs="Times New Roman"/>
          <w:sz w:val="24"/>
          <w:szCs w:val="24"/>
        </w:rPr>
        <w:t>hospho-</w:t>
      </w:r>
      <w:r w:rsidR="00E6564D">
        <w:rPr>
          <w:rFonts w:ascii="Times New Roman" w:hAnsi="Times New Roman" w:cs="Times New Roman" w:hint="eastAsia"/>
          <w:sz w:val="24"/>
          <w:szCs w:val="24"/>
        </w:rPr>
        <w:t>PERK, eI</w:t>
      </w:r>
      <w:r w:rsidR="00E6564D">
        <w:rPr>
          <w:rFonts w:ascii="Times New Roman" w:hAnsi="Times New Roman" w:cs="Times New Roman"/>
          <w:sz w:val="24"/>
          <w:szCs w:val="24"/>
        </w:rPr>
        <w:t>f</w:t>
      </w:r>
      <w:r w:rsidR="00E6564D">
        <w:rPr>
          <w:rFonts w:ascii="Times New Roman" w:hAnsi="Times New Roman" w:cs="Times New Roman" w:hint="eastAsia"/>
          <w:sz w:val="24"/>
          <w:szCs w:val="24"/>
        </w:rPr>
        <w:t>2</w:t>
      </w:r>
      <w:r w:rsidR="00E6564D" w:rsidRPr="00E21961">
        <w:rPr>
          <w:rFonts w:ascii="Times New Roman" w:hAnsi="Times New Roman" w:cs="Times New Roman"/>
          <w:sz w:val="24"/>
          <w:szCs w:val="24"/>
        </w:rPr>
        <w:t>α</w:t>
      </w:r>
      <w:r w:rsidR="00E6564D" w:rsidRPr="009D6969">
        <w:rPr>
          <w:rFonts w:ascii="Times New Roman" w:hAnsi="Times New Roman" w:cs="Times New Roman"/>
          <w:sz w:val="24"/>
          <w:szCs w:val="24"/>
        </w:rPr>
        <w:t xml:space="preserve">, </w:t>
      </w:r>
      <w:r w:rsidR="00E6564D" w:rsidRPr="0088163B">
        <w:rPr>
          <w:rFonts w:ascii="Times New Roman" w:hAnsi="Times New Roman" w:cs="Times New Roman"/>
          <w:sz w:val="24"/>
          <w:szCs w:val="24"/>
        </w:rPr>
        <w:t>p</w:t>
      </w:r>
      <w:r w:rsidR="00E6564D" w:rsidRPr="009D6969">
        <w:rPr>
          <w:rFonts w:ascii="Times New Roman" w:hAnsi="Times New Roman" w:cs="Times New Roman"/>
          <w:sz w:val="24"/>
          <w:szCs w:val="24"/>
        </w:rPr>
        <w:t>hospho-</w:t>
      </w:r>
      <w:r w:rsidR="00E6564D">
        <w:rPr>
          <w:rFonts w:ascii="Times New Roman" w:hAnsi="Times New Roman" w:cs="Times New Roman" w:hint="eastAsia"/>
          <w:sz w:val="24"/>
          <w:szCs w:val="24"/>
        </w:rPr>
        <w:t>eI</w:t>
      </w:r>
      <w:r w:rsidR="00E6564D">
        <w:rPr>
          <w:rFonts w:ascii="Times New Roman" w:hAnsi="Times New Roman" w:cs="Times New Roman"/>
          <w:sz w:val="24"/>
          <w:szCs w:val="24"/>
        </w:rPr>
        <w:t>f</w:t>
      </w:r>
      <w:r w:rsidR="00E6564D">
        <w:rPr>
          <w:rFonts w:ascii="Times New Roman" w:hAnsi="Times New Roman" w:cs="Times New Roman" w:hint="eastAsia"/>
          <w:sz w:val="24"/>
          <w:szCs w:val="24"/>
        </w:rPr>
        <w:t>2</w:t>
      </w:r>
      <w:r w:rsidR="00E6564D" w:rsidRPr="00E21961">
        <w:rPr>
          <w:rFonts w:ascii="Times New Roman" w:hAnsi="Times New Roman" w:cs="Times New Roman"/>
          <w:sz w:val="24"/>
          <w:szCs w:val="24"/>
        </w:rPr>
        <w:t>α</w:t>
      </w:r>
      <w:r w:rsidR="00E6564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6564D" w:rsidRPr="0088163B">
        <w:rPr>
          <w:rFonts w:ascii="Times New Roman" w:hAnsi="Times New Roman" w:cs="Times New Roman"/>
          <w:sz w:val="24"/>
          <w:szCs w:val="24"/>
        </w:rPr>
        <w:t>and</w:t>
      </w:r>
      <w:r w:rsidR="00E6564D">
        <w:rPr>
          <w:rFonts w:ascii="Times New Roman" w:hAnsi="Times New Roman" w:cs="Times New Roman" w:hint="eastAsia"/>
          <w:sz w:val="24"/>
          <w:szCs w:val="24"/>
        </w:rPr>
        <w:t xml:space="preserve"> ATF4</w:t>
      </w:r>
      <w:r w:rsidR="00E6564D" w:rsidRPr="0088163B">
        <w:rPr>
          <w:rFonts w:ascii="Times New Roman" w:hAnsi="Times New Roman" w:cs="Times New Roman"/>
          <w:sz w:val="24"/>
          <w:szCs w:val="24"/>
        </w:rPr>
        <w:t xml:space="preserve"> expression levels in goat GCs under NMB treatment with or without NMBR antagonism.</w:t>
      </w:r>
      <w:r w:rsidR="00E6564D" w:rsidRPr="00E656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>Data are expressed as fold changes and presented as mean ± S.E.M. from at least three independent experiments. Different letters indicate significant differences between groups (</w:t>
      </w:r>
      <w:r w:rsidR="00E6564D" w:rsidRPr="00E6564D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E6564D" w:rsidRPr="00A11F51">
        <w:rPr>
          <w:rFonts w:ascii="Times New Roman" w:hAnsi="Times New Roman" w:cs="Times New Roman"/>
          <w:bCs/>
          <w:sz w:val="24"/>
          <w:szCs w:val="24"/>
        </w:rPr>
        <w:t xml:space="preserve"> &lt; 0.05).</w:t>
      </w:r>
    </w:p>
    <w:sectPr w:rsidR="00E6564D" w:rsidRPr="005D6CF5" w:rsidSect="005D6CF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5DF71" w14:textId="77777777" w:rsidR="006D55A7" w:rsidRDefault="006D55A7" w:rsidP="00A1382F">
      <w:pPr>
        <w:rPr>
          <w:rFonts w:hint="eastAsia"/>
        </w:rPr>
      </w:pPr>
      <w:r>
        <w:separator/>
      </w:r>
    </w:p>
  </w:endnote>
  <w:endnote w:type="continuationSeparator" w:id="0">
    <w:p w14:paraId="15160E54" w14:textId="77777777" w:rsidR="006D55A7" w:rsidRDefault="006D55A7" w:rsidP="00A138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97962" w14:textId="77777777" w:rsidR="006D55A7" w:rsidRDefault="006D55A7" w:rsidP="00A1382F">
      <w:pPr>
        <w:rPr>
          <w:rFonts w:hint="eastAsia"/>
        </w:rPr>
      </w:pPr>
      <w:r>
        <w:separator/>
      </w:r>
    </w:p>
  </w:footnote>
  <w:footnote w:type="continuationSeparator" w:id="0">
    <w:p w14:paraId="6F2A2E9C" w14:textId="77777777" w:rsidR="006D55A7" w:rsidRDefault="006D55A7" w:rsidP="00A1382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C3639"/>
    <w:multiLevelType w:val="hybridMultilevel"/>
    <w:tmpl w:val="7D26AB1A"/>
    <w:lvl w:ilvl="0" w:tplc="68040064">
      <w:start w:val="1"/>
      <w:numFmt w:val="upperLetter"/>
      <w:lvlText w:val="(%1)"/>
      <w:lvlJc w:val="left"/>
      <w:pPr>
        <w:ind w:left="50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40"/>
      </w:pPr>
    </w:lvl>
    <w:lvl w:ilvl="2" w:tplc="0409001B" w:tentative="1">
      <w:start w:val="1"/>
      <w:numFmt w:val="lowerRoman"/>
      <w:lvlText w:val="%3."/>
      <w:lvlJc w:val="right"/>
      <w:pPr>
        <w:ind w:left="1380" w:hanging="440"/>
      </w:pPr>
    </w:lvl>
    <w:lvl w:ilvl="3" w:tplc="0409000F" w:tentative="1">
      <w:start w:val="1"/>
      <w:numFmt w:val="decimal"/>
      <w:lvlText w:val="%4."/>
      <w:lvlJc w:val="left"/>
      <w:pPr>
        <w:ind w:left="1820" w:hanging="440"/>
      </w:pPr>
    </w:lvl>
    <w:lvl w:ilvl="4" w:tplc="04090019" w:tentative="1">
      <w:start w:val="1"/>
      <w:numFmt w:val="lowerLetter"/>
      <w:lvlText w:val="%5)"/>
      <w:lvlJc w:val="left"/>
      <w:pPr>
        <w:ind w:left="2260" w:hanging="440"/>
      </w:pPr>
    </w:lvl>
    <w:lvl w:ilvl="5" w:tplc="0409001B" w:tentative="1">
      <w:start w:val="1"/>
      <w:numFmt w:val="lowerRoman"/>
      <w:lvlText w:val="%6."/>
      <w:lvlJc w:val="right"/>
      <w:pPr>
        <w:ind w:left="2700" w:hanging="440"/>
      </w:pPr>
    </w:lvl>
    <w:lvl w:ilvl="6" w:tplc="0409000F" w:tentative="1">
      <w:start w:val="1"/>
      <w:numFmt w:val="decimal"/>
      <w:lvlText w:val="%7."/>
      <w:lvlJc w:val="left"/>
      <w:pPr>
        <w:ind w:left="3140" w:hanging="440"/>
      </w:pPr>
    </w:lvl>
    <w:lvl w:ilvl="7" w:tplc="04090019" w:tentative="1">
      <w:start w:val="1"/>
      <w:numFmt w:val="lowerLetter"/>
      <w:lvlText w:val="%8)"/>
      <w:lvlJc w:val="left"/>
      <w:pPr>
        <w:ind w:left="3580" w:hanging="440"/>
      </w:pPr>
    </w:lvl>
    <w:lvl w:ilvl="8" w:tplc="0409001B" w:tentative="1">
      <w:start w:val="1"/>
      <w:numFmt w:val="lowerRoman"/>
      <w:lvlText w:val="%9."/>
      <w:lvlJc w:val="right"/>
      <w:pPr>
        <w:ind w:left="4020" w:hanging="440"/>
      </w:pPr>
    </w:lvl>
  </w:abstractNum>
  <w:num w:numId="1" w16cid:durableId="1008825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A84"/>
    <w:rsid w:val="00013F4A"/>
    <w:rsid w:val="000D6E0D"/>
    <w:rsid w:val="000F2112"/>
    <w:rsid w:val="00101255"/>
    <w:rsid w:val="001070CC"/>
    <w:rsid w:val="001E0E8D"/>
    <w:rsid w:val="00233D8E"/>
    <w:rsid w:val="0027315A"/>
    <w:rsid w:val="002C622C"/>
    <w:rsid w:val="002D0376"/>
    <w:rsid w:val="00302B80"/>
    <w:rsid w:val="00391F00"/>
    <w:rsid w:val="003A0F8B"/>
    <w:rsid w:val="003E4DED"/>
    <w:rsid w:val="00416560"/>
    <w:rsid w:val="00482AB9"/>
    <w:rsid w:val="00484F1D"/>
    <w:rsid w:val="004D2CAA"/>
    <w:rsid w:val="00566902"/>
    <w:rsid w:val="005C232F"/>
    <w:rsid w:val="005D6CF5"/>
    <w:rsid w:val="005F32AD"/>
    <w:rsid w:val="006409EA"/>
    <w:rsid w:val="00640EA7"/>
    <w:rsid w:val="0069573C"/>
    <w:rsid w:val="006C5DBB"/>
    <w:rsid w:val="006D55A7"/>
    <w:rsid w:val="006F2113"/>
    <w:rsid w:val="0082441A"/>
    <w:rsid w:val="008A2DC6"/>
    <w:rsid w:val="008A7646"/>
    <w:rsid w:val="008F30C7"/>
    <w:rsid w:val="008F3985"/>
    <w:rsid w:val="0090133A"/>
    <w:rsid w:val="00936971"/>
    <w:rsid w:val="0095212D"/>
    <w:rsid w:val="009847E9"/>
    <w:rsid w:val="009A752B"/>
    <w:rsid w:val="009D05D3"/>
    <w:rsid w:val="00A1382F"/>
    <w:rsid w:val="00A447C8"/>
    <w:rsid w:val="00A6014B"/>
    <w:rsid w:val="00B007BF"/>
    <w:rsid w:val="00B354CC"/>
    <w:rsid w:val="00B82321"/>
    <w:rsid w:val="00B97157"/>
    <w:rsid w:val="00BC59F5"/>
    <w:rsid w:val="00BE6D92"/>
    <w:rsid w:val="00C609FF"/>
    <w:rsid w:val="00C7416B"/>
    <w:rsid w:val="00C760A2"/>
    <w:rsid w:val="00C800D4"/>
    <w:rsid w:val="00CD45C1"/>
    <w:rsid w:val="00CD6F5D"/>
    <w:rsid w:val="00D32992"/>
    <w:rsid w:val="00DC66F5"/>
    <w:rsid w:val="00DD649B"/>
    <w:rsid w:val="00E17A96"/>
    <w:rsid w:val="00E5194E"/>
    <w:rsid w:val="00E6564D"/>
    <w:rsid w:val="00E90736"/>
    <w:rsid w:val="00EC5670"/>
    <w:rsid w:val="00ED7201"/>
    <w:rsid w:val="00EE4ED5"/>
    <w:rsid w:val="00F20C78"/>
    <w:rsid w:val="00F41CD3"/>
    <w:rsid w:val="00F42A3B"/>
    <w:rsid w:val="00F65861"/>
    <w:rsid w:val="00F70798"/>
    <w:rsid w:val="00FE3A84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8BBA71"/>
  <w15:chartTrackingRefBased/>
  <w15:docId w15:val="{977D275B-35C4-41CC-85EA-18E0E7A97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A8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E3A8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3A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3A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A8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A8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3A8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3A8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3A8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3A8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E3A8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E3A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E3A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E3A8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E3A8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E3A8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E3A8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E3A8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E3A8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E3A8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E3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3A8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E3A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3A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E3A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3A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3A8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3A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E3A8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E3A84"/>
    <w:rPr>
      <w:b/>
      <w:bCs/>
      <w:smallCaps/>
      <w:color w:val="0F4761" w:themeColor="accent1" w:themeShade="BF"/>
      <w:spacing w:val="5"/>
    </w:rPr>
  </w:style>
  <w:style w:type="table" w:customStyle="1" w:styleId="41">
    <w:name w:val="网格型4"/>
    <w:basedOn w:val="a1"/>
    <w:uiPriority w:val="39"/>
    <w:rsid w:val="00FE3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qFormat/>
    <w:rsid w:val="001E0E8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uiPriority w:val="99"/>
    <w:rsid w:val="001E0E8D"/>
    <w:rPr>
      <w:color w:val="0000FF"/>
      <w:u w:val="single"/>
    </w:rPr>
  </w:style>
  <w:style w:type="paragraph" w:customStyle="1" w:styleId="21">
    <w:name w:val="标题2"/>
    <w:basedOn w:val="a"/>
    <w:link w:val="22"/>
    <w:qFormat/>
    <w:rsid w:val="001E0E8D"/>
    <w:pPr>
      <w:spacing w:beforeLines="50" w:afterLines="50" w:line="400" w:lineRule="atLeast"/>
    </w:pPr>
    <w:rPr>
      <w:rFonts w:ascii="Times New Roman" w:eastAsia="黑体" w:hAnsi="Times New Roman" w:cs="Times New Roman"/>
      <w:sz w:val="28"/>
      <w:szCs w:val="24"/>
    </w:rPr>
  </w:style>
  <w:style w:type="character" w:customStyle="1" w:styleId="22">
    <w:name w:val="标题2 字符"/>
    <w:link w:val="21"/>
    <w:qFormat/>
    <w:rsid w:val="001E0E8D"/>
    <w:rPr>
      <w:rFonts w:ascii="Times New Roman" w:eastAsia="黑体" w:hAnsi="Times New Roman" w:cs="Times New Roman"/>
      <w:sz w:val="28"/>
      <w:szCs w:val="24"/>
    </w:rPr>
  </w:style>
  <w:style w:type="table" w:customStyle="1" w:styleId="61">
    <w:name w:val="清单表 6 彩色1"/>
    <w:basedOn w:val="a1"/>
    <w:uiPriority w:val="51"/>
    <w:qFormat/>
    <w:rsid w:val="00DC66F5"/>
    <w:rPr>
      <w:rFonts w:ascii="Times New Roman" w:eastAsia="Times New Roman" w:hAnsi="Times New Roman" w:cs="Times New Roman"/>
      <w:color w:val="000000"/>
      <w:kern w:val="0"/>
      <w:sz w:val="20"/>
      <w:szCs w:val="20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000000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0">
    <w:name w:val="header"/>
    <w:basedOn w:val="a"/>
    <w:link w:val="af1"/>
    <w:uiPriority w:val="99"/>
    <w:unhideWhenUsed/>
    <w:rsid w:val="00A1382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A1382F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A138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A1382F"/>
    <w:rPr>
      <w:sz w:val="18"/>
      <w:szCs w:val="18"/>
    </w:rPr>
  </w:style>
  <w:style w:type="paragraph" w:styleId="af4">
    <w:name w:val="Revision"/>
    <w:hidden/>
    <w:uiPriority w:val="99"/>
    <w:semiHidden/>
    <w:rsid w:val="00E5194E"/>
  </w:style>
  <w:style w:type="character" w:styleId="af5">
    <w:name w:val="annotation reference"/>
    <w:basedOn w:val="a0"/>
    <w:uiPriority w:val="99"/>
    <w:semiHidden/>
    <w:unhideWhenUsed/>
    <w:rsid w:val="00EC5670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EC5670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EC5670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C5670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EC5670"/>
    <w:rPr>
      <w:b/>
      <w:bCs/>
    </w:rPr>
  </w:style>
  <w:style w:type="character" w:styleId="afa">
    <w:name w:val="line number"/>
    <w:basedOn w:val="a0"/>
    <w:uiPriority w:val="99"/>
    <w:semiHidden/>
    <w:unhideWhenUsed/>
    <w:rsid w:val="005D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rotein/1062885632" TargetMode="External"/><Relationship Id="rId13" Type="http://schemas.openxmlformats.org/officeDocument/2006/relationships/hyperlink" Target="https://www.ncbi.nlm.nih.gov/data-hub/taxonomy/9606/?utm_source=nuccore&amp;utm_medium=referral&amp;utm_campaign=KnownItemSensor:taxname" TargetMode="External"/><Relationship Id="rId1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rotein/548512950" TargetMode="External"/><Relationship Id="rId12" Type="http://schemas.openxmlformats.org/officeDocument/2006/relationships/hyperlink" Target="https://www.ncbi.nlm.nih.gov/protein/329664366" TargetMode="External"/><Relationship Id="rId1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data-hub/taxonomy/9913/?utm_source=nuccore&amp;utm_medium=referral&amp;utm_campaign=KnownItemSensor:taxnam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tiff"/><Relationship Id="rId10" Type="http://schemas.openxmlformats.org/officeDocument/2006/relationships/hyperlink" Target="https://www.ncbi.nlm.nih.gov/protein/206292685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data-hub/taxonomy/9940/?utm_source=nuccore&amp;utm_medium=referral&amp;utm_campaign=KnownItemSensor:taxname" TargetMode="External"/><Relationship Id="rId14" Type="http://schemas.openxmlformats.org/officeDocument/2006/relationships/hyperlink" Target="https://www.ncbi.nlm.nih.gov/data-hub/taxonomy/10090/?utm_source=nuccore&amp;utm_medium=referral&amp;utm_campaign=KnownItemSensor:taxname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1054</Words>
  <Characters>6008</Characters>
  <Application>Microsoft Office Word</Application>
  <DocSecurity>0</DocSecurity>
  <Lines>50</Lines>
  <Paragraphs>14</Paragraphs>
  <ScaleCrop>false</ScaleCrop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兔 果果</dc:creator>
  <cp:keywords/>
  <dc:description/>
  <cp:lastModifiedBy>兔 果果</cp:lastModifiedBy>
  <cp:revision>6</cp:revision>
  <dcterms:created xsi:type="dcterms:W3CDTF">2025-04-30T06:34:00Z</dcterms:created>
  <dcterms:modified xsi:type="dcterms:W3CDTF">2025-06-03T12:38:00Z</dcterms:modified>
</cp:coreProperties>
</file>