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C92D" w14:textId="2EFBA4A6" w:rsidR="00DA5CE1" w:rsidRPr="00A878A3" w:rsidRDefault="00A878A3" w:rsidP="00F708FB">
      <w:pPr>
        <w:snapToGrid w:val="0"/>
        <w:spacing w:after="0" w:line="240" w:lineRule="auto"/>
        <w:rPr>
          <w:b/>
          <w:bCs/>
          <w:sz w:val="32"/>
          <w:szCs w:val="32"/>
        </w:rPr>
      </w:pPr>
      <w:r w:rsidRPr="00A878A3">
        <w:rPr>
          <w:b/>
          <w:bCs/>
          <w:sz w:val="32"/>
          <w:szCs w:val="32"/>
        </w:rPr>
        <w:t>Supplementary Material</w:t>
      </w:r>
    </w:p>
    <w:p w14:paraId="06E835CC" w14:textId="77777777" w:rsidR="00A878A3" w:rsidRDefault="00A878A3" w:rsidP="00F708FB">
      <w:pPr>
        <w:snapToGrid w:val="0"/>
        <w:spacing w:after="0" w:line="240" w:lineRule="auto"/>
      </w:pPr>
    </w:p>
    <w:p w14:paraId="05AD4C93" w14:textId="44E5AC6A" w:rsidR="004B62ED" w:rsidRDefault="002A137F" w:rsidP="00F708FB">
      <w:pPr>
        <w:snapToGrid w:val="0"/>
        <w:spacing w:after="0" w:line="240" w:lineRule="auto"/>
      </w:pPr>
      <w:r>
        <w:rPr>
          <w:noProof/>
        </w:rPr>
        <w:drawing>
          <wp:inline distT="0" distB="0" distL="0" distR="0" wp14:anchorId="3A144A7B" wp14:editId="516F8BF8">
            <wp:extent cx="5943600" cy="3065780"/>
            <wp:effectExtent l="0" t="0" r="0" b="1270"/>
            <wp:docPr id="4" name="Picture 4"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hape, arrow&#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065780"/>
                    </a:xfrm>
                    <a:prstGeom prst="rect">
                      <a:avLst/>
                    </a:prstGeom>
                  </pic:spPr>
                </pic:pic>
              </a:graphicData>
            </a:graphic>
          </wp:inline>
        </w:drawing>
      </w:r>
    </w:p>
    <w:p w14:paraId="3A695255" w14:textId="147A18EE" w:rsidR="004B62ED" w:rsidRDefault="004B62ED" w:rsidP="00F708FB">
      <w:pPr>
        <w:snapToGrid w:val="0"/>
        <w:spacing w:after="0" w:line="240" w:lineRule="auto"/>
      </w:pPr>
    </w:p>
    <w:p w14:paraId="2B1B1749" w14:textId="632E2E45" w:rsidR="004B62ED" w:rsidRDefault="004B62ED" w:rsidP="00F708FB">
      <w:pPr>
        <w:snapToGrid w:val="0"/>
        <w:spacing w:after="0" w:line="240" w:lineRule="auto"/>
      </w:pPr>
      <w:r>
        <w:t xml:space="preserve">Figure </w:t>
      </w:r>
      <w:r w:rsidR="00712078">
        <w:t>S1-1</w:t>
      </w:r>
      <w:r>
        <w:t xml:space="preserve">. </w:t>
      </w:r>
      <w:r w:rsidR="003121AE">
        <w:t>Relative changes of annual</w:t>
      </w:r>
      <w:r w:rsidR="003A0936">
        <w:t>-based</w:t>
      </w:r>
      <w:r w:rsidR="0064533F">
        <w:t xml:space="preserve"> (a) PRCPTOT, (b) Rx1day, (c) Rx5day, </w:t>
      </w:r>
      <w:r w:rsidR="00802D4D">
        <w:t xml:space="preserve">(d) R95pTOT, (e) R1mm, and (f) R20mm </w:t>
      </w:r>
      <w:r w:rsidR="00E74E7D">
        <w:t>under (1) near</w:t>
      </w:r>
      <w:r w:rsidR="00F428B4">
        <w:t xml:space="preserve"> (N)</w:t>
      </w:r>
      <w:r w:rsidR="00E74E7D">
        <w:t>, (2) middle</w:t>
      </w:r>
      <w:r w:rsidR="00F428B4">
        <w:t xml:space="preserve"> (M)</w:t>
      </w:r>
      <w:r w:rsidR="00E74E7D">
        <w:t>, and (3) far</w:t>
      </w:r>
      <w:r w:rsidR="00F428B4">
        <w:t xml:space="preserve"> (F)</w:t>
      </w:r>
      <w:r w:rsidR="00E74E7D">
        <w:t xml:space="preserve"> future windows </w:t>
      </w:r>
      <w:r w:rsidR="002E5063">
        <w:t>compared to</w:t>
      </w:r>
      <w:r w:rsidR="00C3355C">
        <w:t xml:space="preserve"> baseline </w:t>
      </w:r>
      <w:r w:rsidR="00802D4D">
        <w:t xml:space="preserve">based on </w:t>
      </w:r>
      <w:r w:rsidR="002A137F">
        <w:t>25</w:t>
      </w:r>
      <w:r w:rsidR="00802D4D" w:rsidRPr="00802D4D">
        <w:rPr>
          <w:vertAlign w:val="superscript"/>
        </w:rPr>
        <w:t>th</w:t>
      </w:r>
      <w:r w:rsidR="00802D4D">
        <w:t xml:space="preserve"> percentile of the ensembled RCM outputs</w:t>
      </w:r>
      <w:r w:rsidR="008C712E">
        <w:t>.</w:t>
      </w:r>
    </w:p>
    <w:p w14:paraId="0B151ED3" w14:textId="77777777" w:rsidR="00B52824" w:rsidRDefault="00B52824" w:rsidP="00F708FB">
      <w:pPr>
        <w:snapToGrid w:val="0"/>
        <w:spacing w:after="0" w:line="240" w:lineRule="auto"/>
      </w:pPr>
    </w:p>
    <w:p w14:paraId="539DA2F9" w14:textId="6ABB6CE4" w:rsidR="00B52824" w:rsidRDefault="002A137F" w:rsidP="00F708FB">
      <w:pPr>
        <w:snapToGrid w:val="0"/>
        <w:spacing w:after="0" w:line="240" w:lineRule="auto"/>
      </w:pPr>
      <w:r>
        <w:rPr>
          <w:noProof/>
        </w:rPr>
        <w:drawing>
          <wp:inline distT="0" distB="0" distL="0" distR="0" wp14:anchorId="334D5C9E" wp14:editId="24FC428F">
            <wp:extent cx="5943600" cy="3065780"/>
            <wp:effectExtent l="0" t="0" r="0" b="1270"/>
            <wp:docPr id="5" name="Picture 5"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 arrow&#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065780"/>
                    </a:xfrm>
                    <a:prstGeom prst="rect">
                      <a:avLst/>
                    </a:prstGeom>
                  </pic:spPr>
                </pic:pic>
              </a:graphicData>
            </a:graphic>
          </wp:inline>
        </w:drawing>
      </w:r>
    </w:p>
    <w:p w14:paraId="308EAF1D" w14:textId="77777777" w:rsidR="00B52824" w:rsidRDefault="00B52824" w:rsidP="00F708FB">
      <w:pPr>
        <w:snapToGrid w:val="0"/>
        <w:spacing w:after="0" w:line="240" w:lineRule="auto"/>
      </w:pPr>
    </w:p>
    <w:p w14:paraId="5B4E10AF" w14:textId="15CB6956" w:rsidR="00B52824" w:rsidRDefault="00B52824" w:rsidP="00B52824">
      <w:pPr>
        <w:snapToGrid w:val="0"/>
        <w:spacing w:after="0" w:line="240" w:lineRule="auto"/>
      </w:pPr>
      <w:r>
        <w:t xml:space="preserve">Figure </w:t>
      </w:r>
      <w:r w:rsidR="00712078">
        <w:t>S1-2</w:t>
      </w:r>
      <w:r>
        <w:t xml:space="preserve">. </w:t>
      </w:r>
      <w:r w:rsidR="00924DA3">
        <w:t>Relative changes of</w:t>
      </w:r>
      <w:r>
        <w:t xml:space="preserve"> </w:t>
      </w:r>
      <w:r w:rsidR="003121AE">
        <w:t xml:space="preserve">NEM-based </w:t>
      </w:r>
      <w:r>
        <w:t xml:space="preserve">(a) PRCPTOT, (b) Rx1day, (c) Rx5day, (d) R95pTOT, (e) R1mm, and (f) R20mm under (1) near (N), (2) middle (M), and (3) far (F) future windows based on </w:t>
      </w:r>
      <w:r w:rsidR="00CD4C55">
        <w:t>25</w:t>
      </w:r>
      <w:r w:rsidRPr="00802D4D">
        <w:rPr>
          <w:vertAlign w:val="superscript"/>
        </w:rPr>
        <w:t>th</w:t>
      </w:r>
      <w:r>
        <w:t xml:space="preserve"> percentile of the ensembled RCM outputs.</w:t>
      </w:r>
    </w:p>
    <w:p w14:paraId="5B2E48F6" w14:textId="77777777" w:rsidR="00B52824" w:rsidRDefault="00B52824" w:rsidP="00F708FB">
      <w:pPr>
        <w:snapToGrid w:val="0"/>
        <w:spacing w:after="0" w:line="240" w:lineRule="auto"/>
      </w:pPr>
    </w:p>
    <w:p w14:paraId="55BA8B76" w14:textId="77777777" w:rsidR="00B52824" w:rsidRDefault="00B52824" w:rsidP="00F708FB">
      <w:pPr>
        <w:snapToGrid w:val="0"/>
        <w:spacing w:after="0" w:line="240" w:lineRule="auto"/>
      </w:pPr>
    </w:p>
    <w:p w14:paraId="29A2FE7B" w14:textId="0FA3316F" w:rsidR="004B62ED" w:rsidRDefault="002A137F" w:rsidP="00F708FB">
      <w:pPr>
        <w:snapToGrid w:val="0"/>
        <w:spacing w:after="0" w:line="240" w:lineRule="auto"/>
      </w:pPr>
      <w:r>
        <w:rPr>
          <w:noProof/>
        </w:rPr>
        <w:drawing>
          <wp:inline distT="0" distB="0" distL="0" distR="0" wp14:anchorId="02AC316A" wp14:editId="4D495E6A">
            <wp:extent cx="5943600" cy="3065780"/>
            <wp:effectExtent l="0" t="0" r="0" b="1270"/>
            <wp:docPr id="6" name="Picture 6" descr="Shape, arrow,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hape, arrow, polygon&#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065780"/>
                    </a:xfrm>
                    <a:prstGeom prst="rect">
                      <a:avLst/>
                    </a:prstGeom>
                  </pic:spPr>
                </pic:pic>
              </a:graphicData>
            </a:graphic>
          </wp:inline>
        </w:drawing>
      </w:r>
    </w:p>
    <w:p w14:paraId="5D6A38EC" w14:textId="77777777" w:rsidR="00FD5C22" w:rsidRDefault="00FD5C22" w:rsidP="00F708FB">
      <w:pPr>
        <w:snapToGrid w:val="0"/>
        <w:spacing w:after="0" w:line="240" w:lineRule="auto"/>
      </w:pPr>
    </w:p>
    <w:p w14:paraId="29107FD8" w14:textId="5A11DAE7" w:rsidR="00FD5C22" w:rsidRDefault="00FD5C22" w:rsidP="00FD5C22">
      <w:pPr>
        <w:snapToGrid w:val="0"/>
        <w:spacing w:after="0" w:line="240" w:lineRule="auto"/>
      </w:pPr>
      <w:r>
        <w:t xml:space="preserve">Figure </w:t>
      </w:r>
      <w:r w:rsidR="00712078">
        <w:t>S1-3</w:t>
      </w:r>
      <w:r>
        <w:t xml:space="preserve">. Relative changes of </w:t>
      </w:r>
      <w:r w:rsidR="00D316DE">
        <w:t>SWM</w:t>
      </w:r>
      <w:r>
        <w:t xml:space="preserve">-based (a) PRCPTOT, (b) Rx1day, (c) Rx5day, (d) R95pTOT, (e) R1mm, and (f) R20mm under (1) near (N), (2) middle (M), and (3) far (F) future windows based on </w:t>
      </w:r>
      <w:r w:rsidR="00CD4C55">
        <w:t>25</w:t>
      </w:r>
      <w:r w:rsidRPr="00802D4D">
        <w:rPr>
          <w:vertAlign w:val="superscript"/>
        </w:rPr>
        <w:t>th</w:t>
      </w:r>
      <w:r>
        <w:t xml:space="preserve"> percentile of the ensembled RCM outputs.</w:t>
      </w:r>
    </w:p>
    <w:p w14:paraId="5DEEDD1C" w14:textId="31D2A6EC" w:rsidR="00F708FB" w:rsidRDefault="00F708FB" w:rsidP="00FD5C22"/>
    <w:p w14:paraId="1FDD346C" w14:textId="042B722C" w:rsidR="00DB3E08" w:rsidRDefault="00F14E8A" w:rsidP="00DB3E08">
      <w:pPr>
        <w:snapToGrid w:val="0"/>
        <w:spacing w:after="0" w:line="240" w:lineRule="auto"/>
      </w:pPr>
      <w:r>
        <w:rPr>
          <w:noProof/>
        </w:rPr>
        <w:drawing>
          <wp:inline distT="0" distB="0" distL="0" distR="0" wp14:anchorId="11C7BFA7" wp14:editId="7D945837">
            <wp:extent cx="5943600" cy="3065780"/>
            <wp:effectExtent l="0" t="0" r="0" b="1270"/>
            <wp:docPr id="10" name="Picture 10" descr="Shape, arrow,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Shape, arrow, polyg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065780"/>
                    </a:xfrm>
                    <a:prstGeom prst="rect">
                      <a:avLst/>
                    </a:prstGeom>
                  </pic:spPr>
                </pic:pic>
              </a:graphicData>
            </a:graphic>
          </wp:inline>
        </w:drawing>
      </w:r>
    </w:p>
    <w:p w14:paraId="0430DD31" w14:textId="77777777" w:rsidR="00DB3E08" w:rsidRDefault="00DB3E08" w:rsidP="00DB3E08">
      <w:pPr>
        <w:snapToGrid w:val="0"/>
        <w:spacing w:after="0" w:line="240" w:lineRule="auto"/>
      </w:pPr>
    </w:p>
    <w:p w14:paraId="61A25EFD" w14:textId="6478DD32" w:rsidR="00DB3E08" w:rsidRDefault="00DB3E08" w:rsidP="00DB3E08">
      <w:pPr>
        <w:snapToGrid w:val="0"/>
        <w:spacing w:after="0" w:line="240" w:lineRule="auto"/>
      </w:pPr>
      <w:r>
        <w:t xml:space="preserve">Figure </w:t>
      </w:r>
      <w:r w:rsidR="00DC763D">
        <w:t>2-1</w:t>
      </w:r>
      <w:r>
        <w:t>. Relative changes of annual-based (a) PRCPTOT, (b) Rx1day, (c) Rx5day, (d) R95pTOT, (e) R1mm, and (f) R20mm under (1) near (N), (2) middle (M), and (3) far (F) future windows compared to baseline based on 75</w:t>
      </w:r>
      <w:r w:rsidRPr="00802D4D">
        <w:rPr>
          <w:vertAlign w:val="superscript"/>
        </w:rPr>
        <w:t>th</w:t>
      </w:r>
      <w:r>
        <w:t xml:space="preserve"> percentile of the ensembled RCM outputs.</w:t>
      </w:r>
    </w:p>
    <w:p w14:paraId="2D2306F9" w14:textId="77777777" w:rsidR="00DB3E08" w:rsidRDefault="00DB3E08" w:rsidP="00DB3E08">
      <w:pPr>
        <w:snapToGrid w:val="0"/>
        <w:spacing w:after="0" w:line="240" w:lineRule="auto"/>
      </w:pPr>
    </w:p>
    <w:p w14:paraId="33CF49FC" w14:textId="301933EF" w:rsidR="00DB3E08" w:rsidRDefault="00F14E8A" w:rsidP="00DB3E08">
      <w:pPr>
        <w:snapToGrid w:val="0"/>
        <w:spacing w:after="0" w:line="240" w:lineRule="auto"/>
      </w:pPr>
      <w:r>
        <w:rPr>
          <w:noProof/>
        </w:rPr>
        <w:drawing>
          <wp:inline distT="0" distB="0" distL="0" distR="0" wp14:anchorId="51EA2047" wp14:editId="2E8FDE04">
            <wp:extent cx="5943600" cy="3065780"/>
            <wp:effectExtent l="0" t="0" r="0" b="1270"/>
            <wp:docPr id="11" name="Picture 11" descr="Shape, arrow,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Shape, arrow, polygo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065780"/>
                    </a:xfrm>
                    <a:prstGeom prst="rect">
                      <a:avLst/>
                    </a:prstGeom>
                  </pic:spPr>
                </pic:pic>
              </a:graphicData>
            </a:graphic>
          </wp:inline>
        </w:drawing>
      </w:r>
    </w:p>
    <w:p w14:paraId="325625FC" w14:textId="77777777" w:rsidR="00DB3E08" w:rsidRDefault="00DB3E08" w:rsidP="00DB3E08">
      <w:pPr>
        <w:snapToGrid w:val="0"/>
        <w:spacing w:after="0" w:line="240" w:lineRule="auto"/>
      </w:pPr>
    </w:p>
    <w:p w14:paraId="2DFBFB6E" w14:textId="416EB9DC" w:rsidR="00DB3E08" w:rsidRDefault="00DB3E08" w:rsidP="00DB3E08">
      <w:pPr>
        <w:snapToGrid w:val="0"/>
        <w:spacing w:after="0" w:line="240" w:lineRule="auto"/>
      </w:pPr>
      <w:r>
        <w:t xml:space="preserve">Figure </w:t>
      </w:r>
      <w:r w:rsidR="00DC763D">
        <w:t>2-2</w:t>
      </w:r>
      <w:r>
        <w:t>. Relative changes of NEM-based (a) PRCPTOT, (b) Rx1day, (c) Rx5day, (d) R95pTOT, (e) R1mm, and (f) R20mm under (1) near (N), (2) middle (M), and (3) far (F) future windows based on 75</w:t>
      </w:r>
      <w:r w:rsidRPr="00802D4D">
        <w:rPr>
          <w:vertAlign w:val="superscript"/>
        </w:rPr>
        <w:t>th</w:t>
      </w:r>
      <w:r>
        <w:t xml:space="preserve"> percentile of the ensembled RCM outputs.</w:t>
      </w:r>
    </w:p>
    <w:p w14:paraId="36E97E5B" w14:textId="77777777" w:rsidR="00DB3E08" w:rsidRDefault="00DB3E08" w:rsidP="00DB3E08">
      <w:pPr>
        <w:snapToGrid w:val="0"/>
        <w:spacing w:after="0" w:line="240" w:lineRule="auto"/>
      </w:pPr>
    </w:p>
    <w:p w14:paraId="36A14944" w14:textId="77777777" w:rsidR="00DB3E08" w:rsidRDefault="00DB3E08" w:rsidP="00DB3E08">
      <w:pPr>
        <w:snapToGrid w:val="0"/>
        <w:spacing w:after="0" w:line="240" w:lineRule="auto"/>
      </w:pPr>
    </w:p>
    <w:p w14:paraId="6484983B" w14:textId="65D8A047" w:rsidR="00DB3E08" w:rsidRDefault="00F14E8A" w:rsidP="00DB3E08">
      <w:pPr>
        <w:snapToGrid w:val="0"/>
        <w:spacing w:after="0" w:line="240" w:lineRule="auto"/>
      </w:pPr>
      <w:r>
        <w:rPr>
          <w:noProof/>
        </w:rPr>
        <w:drawing>
          <wp:inline distT="0" distB="0" distL="0" distR="0" wp14:anchorId="4289AE57" wp14:editId="33068BCC">
            <wp:extent cx="5943600" cy="3065780"/>
            <wp:effectExtent l="0" t="0" r="0" b="1270"/>
            <wp:docPr id="12" name="Picture 12" descr="Shap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hape, polyg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65780"/>
                    </a:xfrm>
                    <a:prstGeom prst="rect">
                      <a:avLst/>
                    </a:prstGeom>
                  </pic:spPr>
                </pic:pic>
              </a:graphicData>
            </a:graphic>
          </wp:inline>
        </w:drawing>
      </w:r>
    </w:p>
    <w:p w14:paraId="4DD10A2A" w14:textId="77777777" w:rsidR="00DB3E08" w:rsidRDefault="00DB3E08" w:rsidP="00DB3E08">
      <w:pPr>
        <w:snapToGrid w:val="0"/>
        <w:spacing w:after="0" w:line="240" w:lineRule="auto"/>
      </w:pPr>
    </w:p>
    <w:p w14:paraId="677FDB53" w14:textId="2EA8348B" w:rsidR="00DB3E08" w:rsidRDefault="00DB3E08" w:rsidP="00DB3E08">
      <w:pPr>
        <w:snapToGrid w:val="0"/>
        <w:spacing w:after="0" w:line="240" w:lineRule="auto"/>
      </w:pPr>
      <w:r>
        <w:t xml:space="preserve">Figure </w:t>
      </w:r>
      <w:r w:rsidR="00DC763D">
        <w:t>2-3</w:t>
      </w:r>
      <w:r>
        <w:t>. Relative changes of SWM-based (a) PRCPTOT, (b) Rx1day, (c) Rx5day, (d) R95pTOT, (e) R1mm, and (f) R20mm under (1) near (N), (2) middle (M), and (3) far (F) future windows based on 75</w:t>
      </w:r>
      <w:r w:rsidRPr="00802D4D">
        <w:rPr>
          <w:vertAlign w:val="superscript"/>
        </w:rPr>
        <w:t>th</w:t>
      </w:r>
      <w:r>
        <w:t xml:space="preserve"> percentile of the ensembled RCM outputs.</w:t>
      </w:r>
    </w:p>
    <w:p w14:paraId="280FA56A" w14:textId="77777777" w:rsidR="0072574A" w:rsidRDefault="0072574A" w:rsidP="00FD5C22"/>
    <w:sectPr w:rsidR="0072574A" w:rsidSect="00565443">
      <w:footerReference w:type="default" r:id="rId12"/>
      <w:pgSz w:w="12240" w:h="15840" w:code="1"/>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6A8D9" w14:textId="77777777" w:rsidR="00B47085" w:rsidRDefault="00B47085" w:rsidP="002A137F">
      <w:pPr>
        <w:spacing w:after="0" w:line="240" w:lineRule="auto"/>
      </w:pPr>
      <w:r>
        <w:separator/>
      </w:r>
    </w:p>
  </w:endnote>
  <w:endnote w:type="continuationSeparator" w:id="0">
    <w:p w14:paraId="689FCF8A" w14:textId="77777777" w:rsidR="00B47085" w:rsidRDefault="00B47085" w:rsidP="002A1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652967"/>
      <w:docPartObj>
        <w:docPartGallery w:val="Page Numbers (Bottom of Page)"/>
        <w:docPartUnique/>
      </w:docPartObj>
    </w:sdtPr>
    <w:sdtEndPr>
      <w:rPr>
        <w:noProof/>
      </w:rPr>
    </w:sdtEndPr>
    <w:sdtContent>
      <w:p w14:paraId="0A3025CF" w14:textId="3291C021" w:rsidR="00712078" w:rsidRDefault="00712078">
        <w:pPr>
          <w:pStyle w:val="Footer"/>
          <w:jc w:val="center"/>
        </w:pPr>
        <w:r>
          <w:t>S</w:t>
        </w:r>
        <w:r>
          <w:fldChar w:fldCharType="begin"/>
        </w:r>
        <w:r>
          <w:instrText xml:space="preserve"> PAGE   \* MERGEFORMAT </w:instrText>
        </w:r>
        <w:r>
          <w:fldChar w:fldCharType="separate"/>
        </w:r>
        <w:r>
          <w:rPr>
            <w:noProof/>
          </w:rPr>
          <w:t>2</w:t>
        </w:r>
        <w:r>
          <w:rPr>
            <w:noProof/>
          </w:rPr>
          <w:fldChar w:fldCharType="end"/>
        </w:r>
      </w:p>
    </w:sdtContent>
  </w:sdt>
  <w:p w14:paraId="4B52FD66" w14:textId="77777777" w:rsidR="00712078" w:rsidRDefault="007120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6E75D" w14:textId="77777777" w:rsidR="00B47085" w:rsidRDefault="00B47085" w:rsidP="002A137F">
      <w:pPr>
        <w:spacing w:after="0" w:line="240" w:lineRule="auto"/>
      </w:pPr>
      <w:r>
        <w:separator/>
      </w:r>
    </w:p>
  </w:footnote>
  <w:footnote w:type="continuationSeparator" w:id="0">
    <w:p w14:paraId="51F8977C" w14:textId="77777777" w:rsidR="00B47085" w:rsidRDefault="00B47085" w:rsidP="002A13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7CC"/>
    <w:rsid w:val="00166EC3"/>
    <w:rsid w:val="002A137F"/>
    <w:rsid w:val="002E5063"/>
    <w:rsid w:val="003121AE"/>
    <w:rsid w:val="00366D90"/>
    <w:rsid w:val="003A0936"/>
    <w:rsid w:val="004067CC"/>
    <w:rsid w:val="004B62ED"/>
    <w:rsid w:val="00565443"/>
    <w:rsid w:val="0064533F"/>
    <w:rsid w:val="00712078"/>
    <w:rsid w:val="0072574A"/>
    <w:rsid w:val="00802D4D"/>
    <w:rsid w:val="00820353"/>
    <w:rsid w:val="008C712E"/>
    <w:rsid w:val="008D7C68"/>
    <w:rsid w:val="00924DA3"/>
    <w:rsid w:val="009B0457"/>
    <w:rsid w:val="00A878A3"/>
    <w:rsid w:val="00B47085"/>
    <w:rsid w:val="00B52824"/>
    <w:rsid w:val="00C01F92"/>
    <w:rsid w:val="00C3355C"/>
    <w:rsid w:val="00CD4C55"/>
    <w:rsid w:val="00D316DE"/>
    <w:rsid w:val="00DA5CE1"/>
    <w:rsid w:val="00DB3E08"/>
    <w:rsid w:val="00DC763D"/>
    <w:rsid w:val="00E74E7D"/>
    <w:rsid w:val="00F14E8A"/>
    <w:rsid w:val="00F428B4"/>
    <w:rsid w:val="00F708FB"/>
    <w:rsid w:val="00FD5C22"/>
    <w:rsid w:val="00FE334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EAE6D4"/>
  <w15:chartTrackingRefBased/>
  <w15:docId w15:val="{19B93853-F5AE-4DFB-BC71-222E940FE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137F"/>
    <w:pPr>
      <w:tabs>
        <w:tab w:val="center" w:pos="4153"/>
        <w:tab w:val="right" w:pos="8306"/>
      </w:tabs>
      <w:spacing w:after="0" w:line="240" w:lineRule="auto"/>
    </w:pPr>
  </w:style>
  <w:style w:type="character" w:customStyle="1" w:styleId="HeaderChar">
    <w:name w:val="Header Char"/>
    <w:basedOn w:val="DefaultParagraphFont"/>
    <w:link w:val="Header"/>
    <w:uiPriority w:val="99"/>
    <w:rsid w:val="002A137F"/>
  </w:style>
  <w:style w:type="paragraph" w:styleId="Footer">
    <w:name w:val="footer"/>
    <w:basedOn w:val="Normal"/>
    <w:link w:val="FooterChar"/>
    <w:uiPriority w:val="99"/>
    <w:unhideWhenUsed/>
    <w:rsid w:val="002A137F"/>
    <w:pPr>
      <w:tabs>
        <w:tab w:val="center" w:pos="4153"/>
        <w:tab w:val="right" w:pos="8306"/>
      </w:tabs>
      <w:spacing w:after="0" w:line="240" w:lineRule="auto"/>
    </w:pPr>
  </w:style>
  <w:style w:type="character" w:customStyle="1" w:styleId="FooterChar">
    <w:name w:val="Footer Char"/>
    <w:basedOn w:val="DefaultParagraphFont"/>
    <w:link w:val="Footer"/>
    <w:uiPriority w:val="99"/>
    <w:rsid w:val="002A1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3</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Xiaosheng Qin</dc:creator>
  <cp:keywords/>
  <dc:description/>
  <cp:lastModifiedBy>Xiaosheng Qin</cp:lastModifiedBy>
  <cp:revision>29</cp:revision>
  <dcterms:created xsi:type="dcterms:W3CDTF">2021-06-06T16:34:00Z</dcterms:created>
  <dcterms:modified xsi:type="dcterms:W3CDTF">2021-06-16T13:56:00Z</dcterms:modified>
</cp:coreProperties>
</file>