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879" w:rsidRPr="00F26C7C" w:rsidRDefault="0096102D" w:rsidP="00C22879">
      <w:pPr>
        <w:spacing w:line="480" w:lineRule="auto"/>
        <w:jc w:val="both"/>
        <w:rPr>
          <w:rFonts w:ascii="Aptos" w:hAnsi="Aptos" w:cs="Times New Roman"/>
          <w:b/>
        </w:rPr>
      </w:pPr>
      <w:r w:rsidRPr="00F26C7C">
        <w:rPr>
          <w:rFonts w:ascii="Aptos" w:hAnsi="Aptos"/>
          <w:b/>
          <w:i/>
        </w:rPr>
        <w:t xml:space="preserve">Table 2: Health Literacy Questionnaire (HLQ) scores of </w:t>
      </w:r>
      <w:r w:rsidRPr="00F26C7C">
        <w:rPr>
          <w:rFonts w:ascii="Aptos" w:hAnsi="Aptos"/>
          <w:b/>
        </w:rPr>
        <w:t>Nepali Gurkha veteran</w:t>
      </w:r>
      <w:r w:rsidRPr="00F26C7C">
        <w:rPr>
          <w:rFonts w:ascii="Aptos" w:hAnsi="Aptos"/>
          <w:b/>
          <w:i/>
        </w:rPr>
        <w:t>s</w:t>
      </w:r>
      <w:r w:rsidR="005D6957" w:rsidRPr="00F26C7C">
        <w:rPr>
          <w:rFonts w:ascii="Aptos" w:hAnsi="Aptos"/>
          <w:b/>
          <w:i/>
        </w:rPr>
        <w:t xml:space="preserve"> (n=189)</w:t>
      </w:r>
    </w:p>
    <w:tbl>
      <w:tblPr>
        <w:tblStyle w:val="TableGrid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1692"/>
        <w:gridCol w:w="1391"/>
        <w:gridCol w:w="1819"/>
      </w:tblGrid>
      <w:tr w:rsidR="00C22879" w:rsidRPr="00F26C7C" w:rsidTr="00A80F7E">
        <w:tc>
          <w:tcPr>
            <w:tcW w:w="4732" w:type="dxa"/>
          </w:tcPr>
          <w:p w:rsidR="00C22879" w:rsidRPr="00F26C7C" w:rsidRDefault="00C22879" w:rsidP="00D10733">
            <w:pPr>
              <w:spacing w:line="48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26C7C">
              <w:rPr>
                <w:rFonts w:ascii="Aptos" w:hAnsi="Aptos"/>
                <w:b/>
                <w:sz w:val="24"/>
                <w:szCs w:val="24"/>
              </w:rPr>
              <w:t>Scale</w:t>
            </w:r>
          </w:p>
        </w:tc>
        <w:tc>
          <w:tcPr>
            <w:tcW w:w="1692" w:type="dxa"/>
          </w:tcPr>
          <w:p w:rsidR="00C22879" w:rsidRPr="00F26C7C" w:rsidRDefault="00C22879" w:rsidP="00D10733">
            <w:pPr>
              <w:spacing w:line="48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26C7C">
              <w:rPr>
                <w:rFonts w:ascii="Aptos" w:hAnsi="Aptos"/>
                <w:b/>
                <w:sz w:val="24"/>
                <w:szCs w:val="24"/>
              </w:rPr>
              <w:t>Mean</w:t>
            </w:r>
          </w:p>
        </w:tc>
        <w:tc>
          <w:tcPr>
            <w:tcW w:w="1391" w:type="dxa"/>
          </w:tcPr>
          <w:p w:rsidR="00C22879" w:rsidRPr="00F26C7C" w:rsidRDefault="00C22879" w:rsidP="00D10733">
            <w:pPr>
              <w:spacing w:line="48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26C7C">
              <w:rPr>
                <w:rFonts w:ascii="Aptos" w:hAnsi="Aptos"/>
                <w:b/>
                <w:sz w:val="24"/>
                <w:szCs w:val="24"/>
              </w:rPr>
              <w:t>SD</w:t>
            </w:r>
          </w:p>
        </w:tc>
        <w:tc>
          <w:tcPr>
            <w:tcW w:w="1819" w:type="dxa"/>
          </w:tcPr>
          <w:p w:rsidR="00C22879" w:rsidRPr="00F26C7C" w:rsidRDefault="00C22879" w:rsidP="00D10733">
            <w:pPr>
              <w:spacing w:line="48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26C7C">
              <w:rPr>
                <w:rFonts w:ascii="Aptos" w:hAnsi="Aptos"/>
                <w:b/>
                <w:sz w:val="24"/>
                <w:szCs w:val="24"/>
              </w:rPr>
              <w:t>95% of CI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1. Feeling understood and supported by healthcare professional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2.33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0.58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2.24 to 2.416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 Having sufficient information to manage my health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2.32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0.55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2.24 to 2.4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3. Actively managing my health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2.37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0.62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2.28 to 2.45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4.Social support for health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3.56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0.51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3.49 to 3.64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5. Appraisal of health information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2.04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0.57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1.96 to 2.12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6. Ability to actively engage with healthcare providers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2.22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0.78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2.11 to 2.33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7. Navigating the healthcare system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1.91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0.77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1.8 to 2.02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8. Ability to find good health information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2.2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0.78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2.08 to 2.31</w:t>
            </w:r>
          </w:p>
        </w:tc>
      </w:tr>
      <w:tr w:rsidR="00C22879" w:rsidRPr="00F26C7C" w:rsidTr="00A80F7E">
        <w:tc>
          <w:tcPr>
            <w:tcW w:w="473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9. Understanding health information well enough to know what to do</w:t>
            </w:r>
          </w:p>
        </w:tc>
        <w:tc>
          <w:tcPr>
            <w:tcW w:w="1692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2.31</w:t>
            </w:r>
          </w:p>
        </w:tc>
        <w:tc>
          <w:tcPr>
            <w:tcW w:w="1391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0.64</w:t>
            </w:r>
          </w:p>
        </w:tc>
        <w:tc>
          <w:tcPr>
            <w:tcW w:w="1819" w:type="dxa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2.22 to 2.24</w:t>
            </w:r>
          </w:p>
        </w:tc>
      </w:tr>
      <w:tr w:rsidR="00C22879" w:rsidRPr="00F26C7C" w:rsidTr="00A80F7E">
        <w:tc>
          <w:tcPr>
            <w:tcW w:w="9634" w:type="dxa"/>
            <w:gridSpan w:val="4"/>
          </w:tcPr>
          <w:p w:rsidR="00C22879" w:rsidRPr="00F26C7C" w:rsidRDefault="00C22879" w:rsidP="00E15C0D">
            <w:pPr>
              <w:spacing w:line="48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F26C7C">
              <w:rPr>
                <w:rFonts w:ascii="Aptos" w:hAnsi="Aptos"/>
                <w:sz w:val="24"/>
                <w:szCs w:val="24"/>
              </w:rPr>
              <w:t>For scales 1–5, scores ranged from 1 to 4. For scales 6–9, scores ranged from 1 to 5.</w:t>
            </w:r>
          </w:p>
        </w:tc>
      </w:tr>
    </w:tbl>
    <w:p w:rsidR="00C249EA" w:rsidRPr="00F26C7C" w:rsidRDefault="00C249EA">
      <w:pPr>
        <w:rPr>
          <w:rFonts w:ascii="Aptos" w:hAnsi="Aptos"/>
        </w:rPr>
      </w:pPr>
    </w:p>
    <w:sectPr w:rsidR="00C249EA" w:rsidRPr="00F26C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79"/>
    <w:rsid w:val="005D6957"/>
    <w:rsid w:val="0096102D"/>
    <w:rsid w:val="00A80F7E"/>
    <w:rsid w:val="00C22879"/>
    <w:rsid w:val="00C249EA"/>
    <w:rsid w:val="00D10733"/>
    <w:rsid w:val="00F2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E24F74-F6B4-934C-A891-F6C0B584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P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879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879"/>
    <w:rPr>
      <w:rFonts w:eastAsiaTheme="minorEastAs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2025-04-22T16:21:00Z</dcterms:created>
  <dcterms:modified xsi:type="dcterms:W3CDTF">2025-04-26T06:43:00Z</dcterms:modified>
</cp:coreProperties>
</file>