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6323" w14:textId="4884BD9A" w:rsidR="00861FCE" w:rsidRPr="00654238" w:rsidRDefault="008D310F" w:rsidP="00861FCE">
      <w:pPr>
        <w:spacing w:line="480" w:lineRule="auto"/>
        <w:rPr>
          <w:rFonts w:ascii="Aptos" w:hAnsi="Aptos" w:cs="Times New Roman"/>
          <w:b/>
          <w:bCs/>
          <w:color w:val="000000" w:themeColor="text1"/>
        </w:rPr>
      </w:pPr>
      <w:r w:rsidRPr="00654238">
        <w:rPr>
          <w:rFonts w:ascii="Aptos" w:hAnsi="Aptos"/>
          <w:b/>
          <w:i/>
        </w:rPr>
        <w:t xml:space="preserve">Table 1. Demographic and behavioral characteristics of </w:t>
      </w:r>
      <w:r w:rsidRPr="00654238">
        <w:rPr>
          <w:rFonts w:ascii="Aptos" w:hAnsi="Aptos"/>
          <w:b/>
        </w:rPr>
        <w:t>Nepali Gurkha veterans</w:t>
      </w:r>
      <w:r w:rsidRPr="00654238">
        <w:rPr>
          <w:rFonts w:ascii="Aptos" w:hAnsi="Aptos"/>
          <w:b/>
          <w:i/>
        </w:rPr>
        <w:t xml:space="preserve"> (n=189)</w:t>
      </w:r>
    </w:p>
    <w:tbl>
      <w:tblPr>
        <w:tblStyle w:val="TableGridLig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4"/>
        <w:gridCol w:w="2700"/>
        <w:gridCol w:w="942"/>
        <w:gridCol w:w="1324"/>
      </w:tblGrid>
      <w:tr w:rsidR="00861FCE" w:rsidRPr="00654238" w14:paraId="043D03E7" w14:textId="77777777" w:rsidTr="00E6654F">
        <w:trPr>
          <w:trHeight w:val="364"/>
        </w:trPr>
        <w:tc>
          <w:tcPr>
            <w:tcW w:w="3788" w:type="pct"/>
            <w:gridSpan w:val="2"/>
          </w:tcPr>
          <w:p w14:paraId="282F0D88" w14:textId="77777777" w:rsidR="00861FCE" w:rsidRPr="00654238" w:rsidRDefault="00861FCE" w:rsidP="008D378B">
            <w:pPr>
              <w:spacing w:line="276" w:lineRule="auto"/>
              <w:jc w:val="center"/>
              <w:rPr>
                <w:rFonts w:ascii="Aptos" w:hAnsi="Aptos" w:cs="Times New Roman"/>
                <w:b/>
                <w:bCs/>
                <w:color w:val="000000" w:themeColor="text1"/>
              </w:rPr>
            </w:pPr>
            <w:r w:rsidRPr="00654238">
              <w:rPr>
                <w:rFonts w:ascii="Aptos" w:hAnsi="Aptos" w:cs="Times New Roman"/>
                <w:b/>
                <w:bCs/>
                <w:color w:val="000000" w:themeColor="text1"/>
              </w:rPr>
              <w:t>Socio-demographic characteristics</w:t>
            </w:r>
          </w:p>
        </w:tc>
        <w:tc>
          <w:tcPr>
            <w:tcW w:w="504" w:type="pct"/>
          </w:tcPr>
          <w:p w14:paraId="3026EFC0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b/>
                <w:bCs/>
                <w:color w:val="000000" w:themeColor="text1"/>
              </w:rPr>
            </w:pPr>
            <w:r w:rsidRPr="00654238">
              <w:rPr>
                <w:rFonts w:ascii="Aptos" w:hAnsi="Aptos" w:cs="Times New Roman"/>
                <w:b/>
                <w:bCs/>
                <w:color w:val="000000" w:themeColor="text1"/>
              </w:rPr>
              <w:t>n</w:t>
            </w:r>
          </w:p>
        </w:tc>
        <w:tc>
          <w:tcPr>
            <w:tcW w:w="708" w:type="pct"/>
          </w:tcPr>
          <w:p w14:paraId="60C86E51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b/>
                <w:bCs/>
                <w:color w:val="000000" w:themeColor="text1"/>
              </w:rPr>
            </w:pPr>
            <w:r w:rsidRPr="00654238">
              <w:rPr>
                <w:rFonts w:ascii="Aptos" w:hAnsi="Aptos" w:cs="Times New Roman"/>
                <w:b/>
                <w:bCs/>
                <w:color w:val="000000" w:themeColor="text1"/>
              </w:rPr>
              <w:t>%</w:t>
            </w:r>
          </w:p>
        </w:tc>
      </w:tr>
      <w:tr w:rsidR="00861FCE" w:rsidRPr="00654238" w14:paraId="7155202F" w14:textId="77777777" w:rsidTr="00E6654F">
        <w:trPr>
          <w:trHeight w:val="320"/>
        </w:trPr>
        <w:tc>
          <w:tcPr>
            <w:tcW w:w="2344" w:type="pct"/>
            <w:vMerge w:val="restart"/>
            <w:shd w:val="clear" w:color="auto" w:fill="auto"/>
            <w:noWrap/>
          </w:tcPr>
          <w:p w14:paraId="33CB6CAA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Regiments</w:t>
            </w:r>
          </w:p>
        </w:tc>
        <w:tc>
          <w:tcPr>
            <w:tcW w:w="1444" w:type="pct"/>
            <w:noWrap/>
          </w:tcPr>
          <w:p w14:paraId="1E1494FE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1st Gorkha Rifles</w:t>
            </w:r>
          </w:p>
        </w:tc>
        <w:tc>
          <w:tcPr>
            <w:tcW w:w="504" w:type="pct"/>
            <w:noWrap/>
          </w:tcPr>
          <w:p w14:paraId="16A4A8F2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47</w:t>
            </w:r>
          </w:p>
        </w:tc>
        <w:tc>
          <w:tcPr>
            <w:tcW w:w="708" w:type="pct"/>
            <w:noWrap/>
          </w:tcPr>
          <w:p w14:paraId="45F20921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24.9</w:t>
            </w:r>
          </w:p>
        </w:tc>
      </w:tr>
      <w:tr w:rsidR="00861FCE" w:rsidRPr="00654238" w14:paraId="02C01D5F" w14:textId="77777777" w:rsidTr="00E6654F">
        <w:trPr>
          <w:trHeight w:val="320"/>
        </w:trPr>
        <w:tc>
          <w:tcPr>
            <w:tcW w:w="2344" w:type="pct"/>
            <w:vMerge/>
            <w:shd w:val="clear" w:color="auto" w:fill="auto"/>
            <w:noWrap/>
          </w:tcPr>
          <w:p w14:paraId="69C0AC2C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1444" w:type="pct"/>
            <w:noWrap/>
          </w:tcPr>
          <w:p w14:paraId="1F9A12FD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3rd Gorkha Rifles</w:t>
            </w:r>
          </w:p>
        </w:tc>
        <w:tc>
          <w:tcPr>
            <w:tcW w:w="504" w:type="pct"/>
            <w:noWrap/>
          </w:tcPr>
          <w:p w14:paraId="74D7492D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11</w:t>
            </w:r>
          </w:p>
        </w:tc>
        <w:tc>
          <w:tcPr>
            <w:tcW w:w="708" w:type="pct"/>
            <w:noWrap/>
          </w:tcPr>
          <w:p w14:paraId="021F3851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5.8</w:t>
            </w:r>
          </w:p>
        </w:tc>
      </w:tr>
      <w:tr w:rsidR="00861FCE" w:rsidRPr="00654238" w14:paraId="5DE41222" w14:textId="77777777" w:rsidTr="00E6654F">
        <w:trPr>
          <w:trHeight w:val="320"/>
        </w:trPr>
        <w:tc>
          <w:tcPr>
            <w:tcW w:w="2344" w:type="pct"/>
            <w:vMerge/>
            <w:shd w:val="clear" w:color="auto" w:fill="auto"/>
            <w:noWrap/>
          </w:tcPr>
          <w:p w14:paraId="1F3383DB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1444" w:type="pct"/>
            <w:noWrap/>
          </w:tcPr>
          <w:p w14:paraId="165637D5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4th Gorkha Rifles</w:t>
            </w:r>
          </w:p>
        </w:tc>
        <w:tc>
          <w:tcPr>
            <w:tcW w:w="504" w:type="pct"/>
            <w:noWrap/>
          </w:tcPr>
          <w:p w14:paraId="04A898F6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32</w:t>
            </w:r>
          </w:p>
        </w:tc>
        <w:tc>
          <w:tcPr>
            <w:tcW w:w="708" w:type="pct"/>
            <w:noWrap/>
          </w:tcPr>
          <w:p w14:paraId="5300B9C8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16.9</w:t>
            </w:r>
          </w:p>
        </w:tc>
      </w:tr>
      <w:tr w:rsidR="00861FCE" w:rsidRPr="00654238" w14:paraId="3F03464B" w14:textId="77777777" w:rsidTr="00E6654F">
        <w:trPr>
          <w:trHeight w:val="320"/>
        </w:trPr>
        <w:tc>
          <w:tcPr>
            <w:tcW w:w="2344" w:type="pct"/>
            <w:vMerge/>
            <w:shd w:val="clear" w:color="auto" w:fill="auto"/>
            <w:noWrap/>
          </w:tcPr>
          <w:p w14:paraId="11989273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1444" w:type="pct"/>
            <w:noWrap/>
          </w:tcPr>
          <w:p w14:paraId="2536EF11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5th Gorkha Rifles</w:t>
            </w:r>
          </w:p>
        </w:tc>
        <w:tc>
          <w:tcPr>
            <w:tcW w:w="504" w:type="pct"/>
            <w:noWrap/>
          </w:tcPr>
          <w:p w14:paraId="477E15E0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27</w:t>
            </w:r>
          </w:p>
        </w:tc>
        <w:tc>
          <w:tcPr>
            <w:tcW w:w="708" w:type="pct"/>
            <w:noWrap/>
          </w:tcPr>
          <w:p w14:paraId="4B19FCC7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14.3</w:t>
            </w:r>
          </w:p>
        </w:tc>
      </w:tr>
      <w:tr w:rsidR="00861FCE" w:rsidRPr="00654238" w14:paraId="4D2B49CC" w14:textId="77777777" w:rsidTr="00E6654F">
        <w:trPr>
          <w:trHeight w:val="320"/>
        </w:trPr>
        <w:tc>
          <w:tcPr>
            <w:tcW w:w="2344" w:type="pct"/>
            <w:vMerge/>
            <w:shd w:val="clear" w:color="auto" w:fill="auto"/>
            <w:noWrap/>
          </w:tcPr>
          <w:p w14:paraId="7BAC8994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1444" w:type="pct"/>
            <w:noWrap/>
          </w:tcPr>
          <w:p w14:paraId="2526E6E8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8th Gorkha Rifles</w:t>
            </w:r>
          </w:p>
        </w:tc>
        <w:tc>
          <w:tcPr>
            <w:tcW w:w="504" w:type="pct"/>
            <w:noWrap/>
          </w:tcPr>
          <w:p w14:paraId="60751A96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56</w:t>
            </w:r>
          </w:p>
        </w:tc>
        <w:tc>
          <w:tcPr>
            <w:tcW w:w="708" w:type="pct"/>
            <w:noWrap/>
          </w:tcPr>
          <w:p w14:paraId="0789D133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29.6</w:t>
            </w:r>
          </w:p>
        </w:tc>
      </w:tr>
      <w:tr w:rsidR="00861FCE" w:rsidRPr="00654238" w14:paraId="56564CF1" w14:textId="77777777" w:rsidTr="00E6654F">
        <w:trPr>
          <w:trHeight w:val="320"/>
        </w:trPr>
        <w:tc>
          <w:tcPr>
            <w:tcW w:w="2344" w:type="pct"/>
            <w:vMerge/>
            <w:shd w:val="clear" w:color="auto" w:fill="auto"/>
            <w:noWrap/>
          </w:tcPr>
          <w:p w14:paraId="10BB00C3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1444" w:type="pct"/>
            <w:noWrap/>
          </w:tcPr>
          <w:p w14:paraId="7118F0A9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 xml:space="preserve">Others </w:t>
            </w:r>
          </w:p>
        </w:tc>
        <w:tc>
          <w:tcPr>
            <w:tcW w:w="504" w:type="pct"/>
            <w:noWrap/>
          </w:tcPr>
          <w:p w14:paraId="64D56998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16</w:t>
            </w:r>
          </w:p>
        </w:tc>
        <w:tc>
          <w:tcPr>
            <w:tcW w:w="708" w:type="pct"/>
            <w:noWrap/>
          </w:tcPr>
          <w:p w14:paraId="6A40E321" w14:textId="77777777" w:rsidR="00861FCE" w:rsidRPr="00654238" w:rsidRDefault="00861FCE" w:rsidP="00E15C0D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8.5</w:t>
            </w:r>
          </w:p>
        </w:tc>
      </w:tr>
      <w:tr w:rsidR="00EE3B79" w:rsidRPr="00654238" w14:paraId="4BD04602" w14:textId="77777777" w:rsidTr="00E6654F">
        <w:trPr>
          <w:trHeight w:val="320"/>
        </w:trPr>
        <w:tc>
          <w:tcPr>
            <w:tcW w:w="2344" w:type="pct"/>
            <w:shd w:val="clear" w:color="auto" w:fill="auto"/>
            <w:noWrap/>
          </w:tcPr>
          <w:p w14:paraId="071E0840" w14:textId="268687CE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 xml:space="preserve">War involvement </w:t>
            </w:r>
          </w:p>
        </w:tc>
        <w:tc>
          <w:tcPr>
            <w:tcW w:w="1444" w:type="pct"/>
            <w:noWrap/>
          </w:tcPr>
          <w:p w14:paraId="262F3773" w14:textId="1214A6AE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Yes</w:t>
            </w:r>
          </w:p>
        </w:tc>
        <w:tc>
          <w:tcPr>
            <w:tcW w:w="504" w:type="pct"/>
            <w:noWrap/>
          </w:tcPr>
          <w:p w14:paraId="7C6EF317" w14:textId="3D4B2792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135</w:t>
            </w:r>
          </w:p>
        </w:tc>
        <w:tc>
          <w:tcPr>
            <w:tcW w:w="708" w:type="pct"/>
            <w:noWrap/>
          </w:tcPr>
          <w:p w14:paraId="4770C206" w14:textId="0739D506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71.4</w:t>
            </w:r>
          </w:p>
        </w:tc>
      </w:tr>
      <w:tr w:rsidR="00EE3B79" w:rsidRPr="00654238" w14:paraId="6C0D28A9" w14:textId="77777777" w:rsidTr="00E6654F">
        <w:trPr>
          <w:trHeight w:val="320"/>
        </w:trPr>
        <w:tc>
          <w:tcPr>
            <w:tcW w:w="2344" w:type="pct"/>
            <w:shd w:val="clear" w:color="auto" w:fill="auto"/>
            <w:noWrap/>
          </w:tcPr>
          <w:p w14:paraId="101A8ECD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1444" w:type="pct"/>
            <w:noWrap/>
          </w:tcPr>
          <w:p w14:paraId="65E4FA4E" w14:textId="50ADF782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No</w:t>
            </w:r>
          </w:p>
        </w:tc>
        <w:tc>
          <w:tcPr>
            <w:tcW w:w="504" w:type="pct"/>
            <w:noWrap/>
          </w:tcPr>
          <w:p w14:paraId="1C636625" w14:textId="3CFD1623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54</w:t>
            </w:r>
          </w:p>
        </w:tc>
        <w:tc>
          <w:tcPr>
            <w:tcW w:w="708" w:type="pct"/>
            <w:noWrap/>
          </w:tcPr>
          <w:p w14:paraId="2C524AD2" w14:textId="5447035F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28.6</w:t>
            </w:r>
          </w:p>
        </w:tc>
      </w:tr>
      <w:tr w:rsidR="00EE3B79" w:rsidRPr="00654238" w14:paraId="6BCDB33A" w14:textId="77777777" w:rsidTr="00E6654F">
        <w:trPr>
          <w:trHeight w:val="320"/>
        </w:trPr>
        <w:tc>
          <w:tcPr>
            <w:tcW w:w="2344" w:type="pct"/>
            <w:shd w:val="clear" w:color="auto" w:fill="auto"/>
            <w:noWrap/>
          </w:tcPr>
          <w:p w14:paraId="4BD6EF34" w14:textId="67CB1F92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Position</w:t>
            </w:r>
          </w:p>
        </w:tc>
        <w:tc>
          <w:tcPr>
            <w:tcW w:w="1444" w:type="pct"/>
            <w:noWrap/>
          </w:tcPr>
          <w:p w14:paraId="0FA38CCA" w14:textId="76870332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Less than officer</w:t>
            </w:r>
          </w:p>
        </w:tc>
        <w:tc>
          <w:tcPr>
            <w:tcW w:w="504" w:type="pct"/>
            <w:noWrap/>
          </w:tcPr>
          <w:p w14:paraId="105CCE45" w14:textId="3492893B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142</w:t>
            </w:r>
          </w:p>
        </w:tc>
        <w:tc>
          <w:tcPr>
            <w:tcW w:w="708" w:type="pct"/>
            <w:noWrap/>
          </w:tcPr>
          <w:p w14:paraId="5361D8F9" w14:textId="74A75DD8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75.1</w:t>
            </w:r>
          </w:p>
        </w:tc>
      </w:tr>
      <w:tr w:rsidR="00EE3B79" w:rsidRPr="00654238" w14:paraId="33DA1638" w14:textId="77777777" w:rsidTr="00E6654F">
        <w:trPr>
          <w:trHeight w:val="320"/>
        </w:trPr>
        <w:tc>
          <w:tcPr>
            <w:tcW w:w="2344" w:type="pct"/>
            <w:shd w:val="clear" w:color="auto" w:fill="auto"/>
            <w:noWrap/>
          </w:tcPr>
          <w:p w14:paraId="4D61B20E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1444" w:type="pct"/>
            <w:noWrap/>
          </w:tcPr>
          <w:p w14:paraId="37F891D6" w14:textId="53C81743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Officer and above</w:t>
            </w:r>
          </w:p>
        </w:tc>
        <w:tc>
          <w:tcPr>
            <w:tcW w:w="504" w:type="pct"/>
            <w:noWrap/>
          </w:tcPr>
          <w:p w14:paraId="55FF94E9" w14:textId="3E313F7B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47</w:t>
            </w:r>
          </w:p>
        </w:tc>
        <w:tc>
          <w:tcPr>
            <w:tcW w:w="708" w:type="pct"/>
            <w:noWrap/>
          </w:tcPr>
          <w:p w14:paraId="49008423" w14:textId="025D18DF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24.9</w:t>
            </w:r>
          </w:p>
        </w:tc>
      </w:tr>
      <w:tr w:rsidR="00EE3B79" w:rsidRPr="00654238" w14:paraId="1253AB83" w14:textId="77777777" w:rsidTr="00E6654F">
        <w:trPr>
          <w:trHeight w:val="320"/>
        </w:trPr>
        <w:tc>
          <w:tcPr>
            <w:tcW w:w="2344" w:type="pct"/>
            <w:vMerge w:val="restart"/>
            <w:shd w:val="clear" w:color="auto" w:fill="auto"/>
            <w:noWrap/>
          </w:tcPr>
          <w:p w14:paraId="47D29F3A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 xml:space="preserve">Age </w:t>
            </w:r>
          </w:p>
        </w:tc>
        <w:tc>
          <w:tcPr>
            <w:tcW w:w="1444" w:type="pct"/>
            <w:shd w:val="clear" w:color="auto" w:fill="auto"/>
            <w:noWrap/>
          </w:tcPr>
          <w:p w14:paraId="76336090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Middle-aged adults</w:t>
            </w:r>
          </w:p>
        </w:tc>
        <w:tc>
          <w:tcPr>
            <w:tcW w:w="504" w:type="pct"/>
            <w:shd w:val="clear" w:color="auto" w:fill="auto"/>
            <w:noWrap/>
          </w:tcPr>
          <w:p w14:paraId="2C0C751E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70</w:t>
            </w:r>
          </w:p>
        </w:tc>
        <w:tc>
          <w:tcPr>
            <w:tcW w:w="708" w:type="pct"/>
            <w:shd w:val="clear" w:color="auto" w:fill="auto"/>
            <w:noWrap/>
          </w:tcPr>
          <w:p w14:paraId="74F5BCAA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37.0</w:t>
            </w:r>
          </w:p>
        </w:tc>
      </w:tr>
      <w:tr w:rsidR="00EE3B79" w:rsidRPr="00654238" w14:paraId="087C9FC7" w14:textId="77777777" w:rsidTr="00E6654F">
        <w:trPr>
          <w:trHeight w:val="320"/>
        </w:trPr>
        <w:tc>
          <w:tcPr>
            <w:tcW w:w="2344" w:type="pct"/>
            <w:vMerge/>
            <w:shd w:val="clear" w:color="auto" w:fill="auto"/>
            <w:noWrap/>
          </w:tcPr>
          <w:p w14:paraId="2EE78DB1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1444" w:type="pct"/>
            <w:shd w:val="clear" w:color="auto" w:fill="auto"/>
            <w:noWrap/>
          </w:tcPr>
          <w:p w14:paraId="0433959F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Older adults</w:t>
            </w:r>
          </w:p>
        </w:tc>
        <w:tc>
          <w:tcPr>
            <w:tcW w:w="504" w:type="pct"/>
            <w:shd w:val="clear" w:color="auto" w:fill="auto"/>
            <w:noWrap/>
          </w:tcPr>
          <w:p w14:paraId="49FFB1D4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119</w:t>
            </w:r>
          </w:p>
        </w:tc>
        <w:tc>
          <w:tcPr>
            <w:tcW w:w="708" w:type="pct"/>
            <w:shd w:val="clear" w:color="auto" w:fill="auto"/>
            <w:noWrap/>
          </w:tcPr>
          <w:p w14:paraId="7155ED47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3.0</w:t>
            </w:r>
          </w:p>
        </w:tc>
      </w:tr>
      <w:tr w:rsidR="00EE3B79" w:rsidRPr="00654238" w14:paraId="42CB1AF0" w14:textId="77777777" w:rsidTr="00E6654F">
        <w:trPr>
          <w:trHeight w:val="320"/>
        </w:trPr>
        <w:tc>
          <w:tcPr>
            <w:tcW w:w="2344" w:type="pct"/>
            <w:vMerge w:val="restart"/>
            <w:noWrap/>
          </w:tcPr>
          <w:p w14:paraId="300A46D2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Educational Level</w:t>
            </w:r>
          </w:p>
        </w:tc>
        <w:tc>
          <w:tcPr>
            <w:tcW w:w="1444" w:type="pct"/>
            <w:noWrap/>
          </w:tcPr>
          <w:p w14:paraId="154BC29B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 xml:space="preserve">Below primary </w:t>
            </w:r>
          </w:p>
        </w:tc>
        <w:tc>
          <w:tcPr>
            <w:tcW w:w="504" w:type="pct"/>
            <w:noWrap/>
          </w:tcPr>
          <w:p w14:paraId="16755F65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69</w:t>
            </w:r>
          </w:p>
        </w:tc>
        <w:tc>
          <w:tcPr>
            <w:tcW w:w="708" w:type="pct"/>
            <w:noWrap/>
          </w:tcPr>
          <w:p w14:paraId="2FD96A2D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36.5</w:t>
            </w:r>
          </w:p>
        </w:tc>
      </w:tr>
      <w:tr w:rsidR="00EE3B79" w:rsidRPr="00654238" w14:paraId="2B3D2783" w14:textId="77777777" w:rsidTr="00E6654F">
        <w:trPr>
          <w:trHeight w:val="320"/>
        </w:trPr>
        <w:tc>
          <w:tcPr>
            <w:tcW w:w="2344" w:type="pct"/>
            <w:vMerge/>
            <w:noWrap/>
          </w:tcPr>
          <w:p w14:paraId="04D533D2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1444" w:type="pct"/>
            <w:noWrap/>
          </w:tcPr>
          <w:p w14:paraId="0231AF79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 xml:space="preserve">Primary </w:t>
            </w:r>
          </w:p>
        </w:tc>
        <w:tc>
          <w:tcPr>
            <w:tcW w:w="504" w:type="pct"/>
            <w:noWrap/>
          </w:tcPr>
          <w:p w14:paraId="47256091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71</w:t>
            </w:r>
          </w:p>
        </w:tc>
        <w:tc>
          <w:tcPr>
            <w:tcW w:w="708" w:type="pct"/>
            <w:noWrap/>
          </w:tcPr>
          <w:p w14:paraId="7FF66993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37.6</w:t>
            </w:r>
          </w:p>
        </w:tc>
      </w:tr>
      <w:tr w:rsidR="00EE3B79" w:rsidRPr="00654238" w14:paraId="4994061A" w14:textId="77777777" w:rsidTr="00E6654F">
        <w:trPr>
          <w:trHeight w:val="320"/>
        </w:trPr>
        <w:tc>
          <w:tcPr>
            <w:tcW w:w="2344" w:type="pct"/>
            <w:vMerge/>
            <w:noWrap/>
          </w:tcPr>
          <w:p w14:paraId="642190D9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1444" w:type="pct"/>
            <w:noWrap/>
          </w:tcPr>
          <w:p w14:paraId="76BEC0E0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Secondary</w:t>
            </w:r>
          </w:p>
        </w:tc>
        <w:tc>
          <w:tcPr>
            <w:tcW w:w="504" w:type="pct"/>
            <w:noWrap/>
          </w:tcPr>
          <w:p w14:paraId="0EFA4EBC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49</w:t>
            </w:r>
          </w:p>
        </w:tc>
        <w:tc>
          <w:tcPr>
            <w:tcW w:w="708" w:type="pct"/>
            <w:noWrap/>
          </w:tcPr>
          <w:p w14:paraId="33AB316E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25.9</w:t>
            </w:r>
          </w:p>
        </w:tc>
      </w:tr>
      <w:tr w:rsidR="00EE3B79" w:rsidRPr="00654238" w14:paraId="28697F7F" w14:textId="77777777" w:rsidTr="00E6654F">
        <w:trPr>
          <w:trHeight w:val="320"/>
        </w:trPr>
        <w:tc>
          <w:tcPr>
            <w:tcW w:w="2344" w:type="pct"/>
            <w:vMerge w:val="restart"/>
            <w:noWrap/>
          </w:tcPr>
          <w:p w14:paraId="4EBAF5AD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 xml:space="preserve">Service years </w:t>
            </w:r>
          </w:p>
        </w:tc>
        <w:tc>
          <w:tcPr>
            <w:tcW w:w="1444" w:type="pct"/>
            <w:noWrap/>
          </w:tcPr>
          <w:p w14:paraId="756FCCB4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 xml:space="preserve">Less than 20 years </w:t>
            </w:r>
          </w:p>
        </w:tc>
        <w:tc>
          <w:tcPr>
            <w:tcW w:w="504" w:type="pct"/>
            <w:noWrap/>
          </w:tcPr>
          <w:p w14:paraId="5D0D13F1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108</w:t>
            </w:r>
          </w:p>
        </w:tc>
        <w:tc>
          <w:tcPr>
            <w:tcW w:w="708" w:type="pct"/>
            <w:noWrap/>
          </w:tcPr>
          <w:p w14:paraId="59C2FCCF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57.1</w:t>
            </w:r>
          </w:p>
        </w:tc>
      </w:tr>
      <w:tr w:rsidR="00EE3B79" w:rsidRPr="00654238" w14:paraId="3168BEB9" w14:textId="77777777" w:rsidTr="00E6654F">
        <w:trPr>
          <w:trHeight w:val="320"/>
        </w:trPr>
        <w:tc>
          <w:tcPr>
            <w:tcW w:w="2344" w:type="pct"/>
            <w:vMerge/>
            <w:noWrap/>
          </w:tcPr>
          <w:p w14:paraId="724CECFF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1444" w:type="pct"/>
            <w:noWrap/>
          </w:tcPr>
          <w:p w14:paraId="0C2CE5E1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 xml:space="preserve">20 years and more </w:t>
            </w:r>
          </w:p>
        </w:tc>
        <w:tc>
          <w:tcPr>
            <w:tcW w:w="504" w:type="pct"/>
            <w:noWrap/>
          </w:tcPr>
          <w:p w14:paraId="317BAA27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81</w:t>
            </w:r>
          </w:p>
        </w:tc>
        <w:tc>
          <w:tcPr>
            <w:tcW w:w="708" w:type="pct"/>
            <w:noWrap/>
          </w:tcPr>
          <w:p w14:paraId="703B6398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42.8</w:t>
            </w:r>
          </w:p>
        </w:tc>
      </w:tr>
      <w:tr w:rsidR="00EE3B79" w:rsidRPr="00654238" w14:paraId="383D6950" w14:textId="77777777" w:rsidTr="00E6654F">
        <w:trPr>
          <w:trHeight w:val="320"/>
        </w:trPr>
        <w:tc>
          <w:tcPr>
            <w:tcW w:w="3788" w:type="pct"/>
            <w:gridSpan w:val="2"/>
            <w:noWrap/>
          </w:tcPr>
          <w:p w14:paraId="6C330DE3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bCs/>
                <w:color w:val="000000" w:themeColor="text1"/>
              </w:rPr>
            </w:pPr>
            <w:r w:rsidRPr="00654238">
              <w:rPr>
                <w:rFonts w:ascii="Aptos" w:hAnsi="Aptos" w:cs="Times New Roman"/>
                <w:b/>
                <w:bCs/>
              </w:rPr>
              <w:t>NCDs risk factors</w:t>
            </w:r>
          </w:p>
        </w:tc>
        <w:tc>
          <w:tcPr>
            <w:tcW w:w="504" w:type="pct"/>
            <w:noWrap/>
          </w:tcPr>
          <w:p w14:paraId="7DA8AA68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bCs/>
                <w:color w:val="000000" w:themeColor="text1"/>
              </w:rPr>
            </w:pPr>
          </w:p>
        </w:tc>
        <w:tc>
          <w:tcPr>
            <w:tcW w:w="708" w:type="pct"/>
            <w:noWrap/>
          </w:tcPr>
          <w:p w14:paraId="4A9E5C08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bCs/>
                <w:color w:val="000000" w:themeColor="text1"/>
              </w:rPr>
            </w:pPr>
          </w:p>
        </w:tc>
      </w:tr>
      <w:tr w:rsidR="00EE3B79" w:rsidRPr="00654238" w14:paraId="61792B1A" w14:textId="77777777" w:rsidTr="00E6654F">
        <w:trPr>
          <w:trHeight w:val="320"/>
        </w:trPr>
        <w:tc>
          <w:tcPr>
            <w:tcW w:w="2344" w:type="pct"/>
            <w:vMerge w:val="restart"/>
            <w:noWrap/>
          </w:tcPr>
          <w:p w14:paraId="26FDE3B4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Current smokers</w:t>
            </w:r>
          </w:p>
        </w:tc>
        <w:tc>
          <w:tcPr>
            <w:tcW w:w="1444" w:type="pct"/>
            <w:noWrap/>
          </w:tcPr>
          <w:p w14:paraId="7515285C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bCs/>
                <w:color w:val="000000" w:themeColor="text1"/>
              </w:rPr>
              <w:t>Yes</w:t>
            </w:r>
          </w:p>
        </w:tc>
        <w:tc>
          <w:tcPr>
            <w:tcW w:w="504" w:type="pct"/>
            <w:noWrap/>
          </w:tcPr>
          <w:p w14:paraId="47BA4590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bCs/>
                <w:color w:val="000000" w:themeColor="text1"/>
              </w:rPr>
              <w:t>24</w:t>
            </w:r>
          </w:p>
        </w:tc>
        <w:tc>
          <w:tcPr>
            <w:tcW w:w="708" w:type="pct"/>
            <w:noWrap/>
          </w:tcPr>
          <w:p w14:paraId="500B6D9E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bCs/>
                <w:color w:val="000000" w:themeColor="text1"/>
              </w:rPr>
              <w:t>12.7</w:t>
            </w:r>
          </w:p>
        </w:tc>
      </w:tr>
      <w:tr w:rsidR="00EE3B79" w:rsidRPr="00654238" w14:paraId="78454B1F" w14:textId="77777777" w:rsidTr="00E6654F">
        <w:trPr>
          <w:trHeight w:val="320"/>
        </w:trPr>
        <w:tc>
          <w:tcPr>
            <w:tcW w:w="2344" w:type="pct"/>
            <w:vMerge/>
            <w:noWrap/>
          </w:tcPr>
          <w:p w14:paraId="00776315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1444" w:type="pct"/>
            <w:noWrap/>
          </w:tcPr>
          <w:p w14:paraId="7F20DFE9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bCs/>
                <w:color w:val="000000" w:themeColor="text1"/>
              </w:rPr>
              <w:t>No</w:t>
            </w:r>
          </w:p>
        </w:tc>
        <w:tc>
          <w:tcPr>
            <w:tcW w:w="504" w:type="pct"/>
            <w:noWrap/>
          </w:tcPr>
          <w:p w14:paraId="2B3AF232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bCs/>
                <w:color w:val="000000" w:themeColor="text1"/>
              </w:rPr>
              <w:t>165</w:t>
            </w:r>
          </w:p>
        </w:tc>
        <w:tc>
          <w:tcPr>
            <w:tcW w:w="708" w:type="pct"/>
            <w:noWrap/>
          </w:tcPr>
          <w:p w14:paraId="0F6A3378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bCs/>
                <w:color w:val="000000" w:themeColor="text1"/>
              </w:rPr>
              <w:t>87.3</w:t>
            </w:r>
          </w:p>
        </w:tc>
      </w:tr>
      <w:tr w:rsidR="00EE3B79" w:rsidRPr="00654238" w14:paraId="56EBFC95" w14:textId="77777777" w:rsidTr="00E6654F">
        <w:trPr>
          <w:trHeight w:val="320"/>
        </w:trPr>
        <w:tc>
          <w:tcPr>
            <w:tcW w:w="2344" w:type="pct"/>
            <w:vMerge w:val="restart"/>
            <w:noWrap/>
          </w:tcPr>
          <w:p w14:paraId="155FDDE0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Ever drank alcohol within a year</w:t>
            </w:r>
          </w:p>
        </w:tc>
        <w:tc>
          <w:tcPr>
            <w:tcW w:w="1444" w:type="pct"/>
            <w:noWrap/>
          </w:tcPr>
          <w:p w14:paraId="19CF865C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Yes</w:t>
            </w:r>
          </w:p>
        </w:tc>
        <w:tc>
          <w:tcPr>
            <w:tcW w:w="504" w:type="pct"/>
            <w:noWrap/>
          </w:tcPr>
          <w:p w14:paraId="496242CD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156</w:t>
            </w:r>
          </w:p>
        </w:tc>
        <w:tc>
          <w:tcPr>
            <w:tcW w:w="708" w:type="pct"/>
            <w:noWrap/>
          </w:tcPr>
          <w:p w14:paraId="59A981F8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82.5</w:t>
            </w:r>
          </w:p>
        </w:tc>
      </w:tr>
      <w:tr w:rsidR="00EE3B79" w:rsidRPr="00654238" w14:paraId="7BC326BD" w14:textId="77777777" w:rsidTr="00E6654F">
        <w:trPr>
          <w:trHeight w:val="320"/>
        </w:trPr>
        <w:tc>
          <w:tcPr>
            <w:tcW w:w="2344" w:type="pct"/>
            <w:vMerge/>
            <w:noWrap/>
          </w:tcPr>
          <w:p w14:paraId="3645B2C7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1444" w:type="pct"/>
            <w:noWrap/>
          </w:tcPr>
          <w:p w14:paraId="2AE83D2F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No</w:t>
            </w:r>
          </w:p>
        </w:tc>
        <w:tc>
          <w:tcPr>
            <w:tcW w:w="504" w:type="pct"/>
            <w:noWrap/>
          </w:tcPr>
          <w:p w14:paraId="2A7FF317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33</w:t>
            </w:r>
          </w:p>
        </w:tc>
        <w:tc>
          <w:tcPr>
            <w:tcW w:w="708" w:type="pct"/>
            <w:noWrap/>
          </w:tcPr>
          <w:p w14:paraId="099D89FB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17.5</w:t>
            </w:r>
          </w:p>
        </w:tc>
      </w:tr>
      <w:tr w:rsidR="00EE3B79" w:rsidRPr="00654238" w14:paraId="51D0B521" w14:textId="77777777" w:rsidTr="00E6654F">
        <w:trPr>
          <w:trHeight w:val="320"/>
        </w:trPr>
        <w:tc>
          <w:tcPr>
            <w:tcW w:w="2344" w:type="pct"/>
            <w:vMerge w:val="restart"/>
            <w:noWrap/>
          </w:tcPr>
          <w:p w14:paraId="08B22895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 xml:space="preserve">Blood pressure measurement </w:t>
            </w:r>
          </w:p>
        </w:tc>
        <w:tc>
          <w:tcPr>
            <w:tcW w:w="1444" w:type="pct"/>
            <w:noWrap/>
          </w:tcPr>
          <w:p w14:paraId="35CBA2A3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Normotensive</w:t>
            </w:r>
          </w:p>
        </w:tc>
        <w:tc>
          <w:tcPr>
            <w:tcW w:w="504" w:type="pct"/>
            <w:noWrap/>
          </w:tcPr>
          <w:p w14:paraId="602B1E21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99</w:t>
            </w:r>
          </w:p>
        </w:tc>
        <w:tc>
          <w:tcPr>
            <w:tcW w:w="708" w:type="pct"/>
            <w:noWrap/>
          </w:tcPr>
          <w:p w14:paraId="712FCCCC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52.4</w:t>
            </w:r>
          </w:p>
        </w:tc>
      </w:tr>
      <w:tr w:rsidR="00EE3B79" w:rsidRPr="00654238" w14:paraId="624CBD6C" w14:textId="77777777" w:rsidTr="00E6654F">
        <w:trPr>
          <w:trHeight w:val="320"/>
        </w:trPr>
        <w:tc>
          <w:tcPr>
            <w:tcW w:w="2344" w:type="pct"/>
            <w:vMerge/>
            <w:noWrap/>
          </w:tcPr>
          <w:p w14:paraId="4EC198F7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1444" w:type="pct"/>
            <w:noWrap/>
          </w:tcPr>
          <w:p w14:paraId="74161DBC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Hypertensive</w:t>
            </w:r>
          </w:p>
        </w:tc>
        <w:tc>
          <w:tcPr>
            <w:tcW w:w="504" w:type="pct"/>
            <w:noWrap/>
          </w:tcPr>
          <w:p w14:paraId="0F7FA59E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90</w:t>
            </w:r>
          </w:p>
        </w:tc>
        <w:tc>
          <w:tcPr>
            <w:tcW w:w="708" w:type="pct"/>
            <w:noWrap/>
          </w:tcPr>
          <w:p w14:paraId="2F015CAA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47.6</w:t>
            </w:r>
          </w:p>
        </w:tc>
      </w:tr>
      <w:tr w:rsidR="00EE3B79" w:rsidRPr="00654238" w14:paraId="1A861D5D" w14:textId="77777777" w:rsidTr="00E6654F">
        <w:trPr>
          <w:trHeight w:val="320"/>
        </w:trPr>
        <w:tc>
          <w:tcPr>
            <w:tcW w:w="2344" w:type="pct"/>
            <w:vMerge w:val="restart"/>
            <w:noWrap/>
          </w:tcPr>
          <w:p w14:paraId="350BC601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Body Mass Index</w:t>
            </w:r>
          </w:p>
        </w:tc>
        <w:tc>
          <w:tcPr>
            <w:tcW w:w="1444" w:type="pct"/>
            <w:noWrap/>
          </w:tcPr>
          <w:p w14:paraId="1FB7F22D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 xml:space="preserve">Normal </w:t>
            </w:r>
          </w:p>
        </w:tc>
        <w:tc>
          <w:tcPr>
            <w:tcW w:w="504" w:type="pct"/>
            <w:noWrap/>
          </w:tcPr>
          <w:p w14:paraId="6ED26BB5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121</w:t>
            </w:r>
          </w:p>
        </w:tc>
        <w:tc>
          <w:tcPr>
            <w:tcW w:w="708" w:type="pct"/>
            <w:noWrap/>
          </w:tcPr>
          <w:p w14:paraId="197AE3E9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64.0</w:t>
            </w:r>
          </w:p>
        </w:tc>
      </w:tr>
      <w:tr w:rsidR="00EE3B79" w:rsidRPr="00654238" w14:paraId="3903066A" w14:textId="77777777" w:rsidTr="00E6654F">
        <w:trPr>
          <w:trHeight w:val="320"/>
        </w:trPr>
        <w:tc>
          <w:tcPr>
            <w:tcW w:w="2344" w:type="pct"/>
            <w:vMerge/>
            <w:noWrap/>
          </w:tcPr>
          <w:p w14:paraId="262149B6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1444" w:type="pct"/>
            <w:noWrap/>
          </w:tcPr>
          <w:p w14:paraId="6615852F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Overweight and obese</w:t>
            </w:r>
          </w:p>
        </w:tc>
        <w:tc>
          <w:tcPr>
            <w:tcW w:w="504" w:type="pct"/>
            <w:noWrap/>
          </w:tcPr>
          <w:p w14:paraId="62A35382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68</w:t>
            </w:r>
          </w:p>
        </w:tc>
        <w:tc>
          <w:tcPr>
            <w:tcW w:w="708" w:type="pct"/>
            <w:noWrap/>
          </w:tcPr>
          <w:p w14:paraId="2EC79099" w14:textId="77777777" w:rsidR="00EE3B79" w:rsidRPr="00654238" w:rsidRDefault="00EE3B79" w:rsidP="00EE3B79">
            <w:pPr>
              <w:spacing w:line="276" w:lineRule="auto"/>
              <w:rPr>
                <w:rFonts w:ascii="Aptos" w:hAnsi="Aptos" w:cs="Times New Roman"/>
                <w:color w:val="000000" w:themeColor="text1"/>
              </w:rPr>
            </w:pPr>
            <w:r w:rsidRPr="00654238">
              <w:rPr>
                <w:rFonts w:ascii="Aptos" w:hAnsi="Aptos" w:cs="Times New Roman"/>
                <w:color w:val="000000" w:themeColor="text1"/>
              </w:rPr>
              <w:t>36.0</w:t>
            </w:r>
          </w:p>
        </w:tc>
      </w:tr>
    </w:tbl>
    <w:p w14:paraId="4419D943" w14:textId="77777777" w:rsidR="00861FCE" w:rsidRPr="00654238" w:rsidRDefault="00861FCE" w:rsidP="00861FCE">
      <w:pPr>
        <w:spacing w:line="480" w:lineRule="auto"/>
        <w:rPr>
          <w:rFonts w:ascii="Aptos" w:hAnsi="Aptos" w:cs="Times New Roman"/>
        </w:rPr>
      </w:pPr>
    </w:p>
    <w:p w14:paraId="2EB0C77E" w14:textId="77777777" w:rsidR="00C249EA" w:rsidRPr="00654238" w:rsidRDefault="00C249EA">
      <w:pPr>
        <w:rPr>
          <w:rFonts w:ascii="Aptos" w:hAnsi="Aptos"/>
        </w:rPr>
      </w:pPr>
    </w:p>
    <w:sectPr w:rsidR="00C249EA" w:rsidRPr="006542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CE"/>
    <w:rsid w:val="000F68DF"/>
    <w:rsid w:val="0019485F"/>
    <w:rsid w:val="00654238"/>
    <w:rsid w:val="00861FCE"/>
    <w:rsid w:val="008D310F"/>
    <w:rsid w:val="008D378B"/>
    <w:rsid w:val="00C249EA"/>
    <w:rsid w:val="00E6654F"/>
    <w:rsid w:val="00EE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35D005"/>
  <w15:chartTrackingRefBased/>
  <w15:docId w15:val="{15F671FC-3BC9-5545-8E49-D2AC0107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P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FCE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61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FCE"/>
    <w:rPr>
      <w:kern w:val="0"/>
      <w:sz w:val="20"/>
      <w:szCs w:val="20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861FCE"/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FCE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2025-04-22T16:24:00Z</dcterms:created>
  <dcterms:modified xsi:type="dcterms:W3CDTF">2025-04-26T06:44:00Z</dcterms:modified>
</cp:coreProperties>
</file>