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A886E" w14:textId="327D45F7" w:rsidR="00951392" w:rsidRPr="003A1A99" w:rsidRDefault="00951392" w:rsidP="00951392">
      <w:pPr>
        <w:pStyle w:val="Overskrift2"/>
        <w:rPr>
          <w:rFonts w:eastAsia="Times New Roman"/>
          <w:lang w:val="en-US" w:eastAsia="da-DK"/>
        </w:rPr>
      </w:pPr>
      <w:r w:rsidRPr="003A1A99">
        <w:rPr>
          <w:rFonts w:eastAsia="Times New Roman"/>
          <w:lang w:val="en-US" w:eastAsia="da-DK"/>
        </w:rPr>
        <w:t> Operation</w:t>
      </w:r>
      <w:r w:rsidR="003A1A99">
        <w:rPr>
          <w:rFonts w:eastAsia="Times New Roman"/>
          <w:lang w:val="en-US" w:eastAsia="da-DK"/>
        </w:rPr>
        <w:t>al procedure</w:t>
      </w:r>
      <w:r w:rsidRPr="003A1A99">
        <w:rPr>
          <w:rFonts w:eastAsia="Times New Roman"/>
          <w:lang w:val="en-US" w:eastAsia="da-DK"/>
        </w:rPr>
        <w:t xml:space="preserve"> EXCEED</w:t>
      </w:r>
      <w:r w:rsidRPr="003A1A99">
        <w:rPr>
          <w:rFonts w:eastAsia="Times New Roman"/>
          <w:lang w:val="en-US" w:eastAsia="da-DK"/>
        </w:rPr>
        <w:br/>
      </w:r>
    </w:p>
    <w:p w14:paraId="53F0AF57" w14:textId="77777777" w:rsidR="00951392" w:rsidRPr="003A1A99" w:rsidRDefault="00951392" w:rsidP="00951392">
      <w:pPr>
        <w:spacing w:after="0" w:line="240" w:lineRule="auto"/>
        <w:rPr>
          <w:rFonts w:ascii="Times New Roman" w:eastAsia="Times New Roman" w:hAnsi="Times New Roman" w:cs="Times New Roman"/>
          <w:sz w:val="24"/>
          <w:szCs w:val="24"/>
          <w:lang w:val="en-US" w:eastAsia="da-DK"/>
        </w:rPr>
      </w:pPr>
    </w:p>
    <w:p w14:paraId="142DEE59" w14:textId="3A8B1F2E" w:rsidR="003A1A99" w:rsidRPr="003A1A99" w:rsidRDefault="003A1A99" w:rsidP="003A1A99">
      <w:p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 xml:space="preserve">In all patients, a laparoscopic </w:t>
      </w:r>
      <w:r w:rsidRPr="003A1A99">
        <w:rPr>
          <w:rFonts w:eastAsia="Times New Roman" w:cstheme="minorHAnsi"/>
          <w:color w:val="000000"/>
          <w:lang w:val="en-DK" w:eastAsia="da-DK"/>
        </w:rPr>
        <w:t xml:space="preserve">or robotic </w:t>
      </w:r>
      <w:r w:rsidRPr="003A1A99">
        <w:rPr>
          <w:rFonts w:eastAsia="Times New Roman" w:cstheme="minorHAnsi"/>
          <w:color w:val="000000"/>
          <w:lang w:val="en-DK" w:eastAsia="da-DK"/>
        </w:rPr>
        <w:t>approach will be standard, but conversion to open surgery for any reason will not be an exclusion criterion.</w:t>
      </w:r>
    </w:p>
    <w:p w14:paraId="411D813B" w14:textId="77777777"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The surgeon and assistant stand on the patient’s left side.</w:t>
      </w:r>
    </w:p>
    <w:p w14:paraId="23F3976A" w14:textId="77777777"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Four laparoscopic ports are placed.</w:t>
      </w:r>
    </w:p>
    <w:p w14:paraId="53049553" w14:textId="77777777"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The terminal ileum, caecum, and ascending colon are mobilized laterally.</w:t>
      </w:r>
    </w:p>
    <w:p w14:paraId="71E1667E" w14:textId="77777777"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The ileocolic vessels are identified at their origin from the superior mesenteric vessels.</w:t>
      </w:r>
    </w:p>
    <w:p w14:paraId="6F25EBB4" w14:textId="77777777"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The subsequent procedure depends on the randomization in the EXCEED study:</w:t>
      </w:r>
      <w:r w:rsidRPr="003A1A99">
        <w:rPr>
          <w:rFonts w:eastAsia="Times New Roman" w:cstheme="minorHAnsi"/>
          <w:color w:val="000000"/>
          <w:lang w:val="en-DK" w:eastAsia="da-DK"/>
        </w:rPr>
        <w:br/>
      </w:r>
      <w:r w:rsidRPr="003A1A99">
        <w:rPr>
          <w:rFonts w:eastAsia="Times New Roman" w:cstheme="minorHAnsi"/>
          <w:color w:val="000000"/>
          <w:lang w:val="en-DK" w:eastAsia="da-DK"/>
        </w:rPr>
        <w:t> </w:t>
      </w:r>
      <w:r w:rsidRPr="003A1A99">
        <w:rPr>
          <w:rFonts w:eastAsia="Times New Roman" w:cstheme="minorHAnsi"/>
          <w:color w:val="000000"/>
          <w:lang w:val="en-DK" w:eastAsia="da-DK"/>
        </w:rPr>
        <w:t> </w:t>
      </w:r>
      <w:r w:rsidRPr="003A1A99">
        <w:rPr>
          <w:rFonts w:eastAsia="Times New Roman" w:cstheme="minorHAnsi"/>
          <w:color w:val="000000"/>
          <w:lang w:val="en-DK" w:eastAsia="da-DK"/>
        </w:rPr>
        <w:t xml:space="preserve">A. </w:t>
      </w:r>
      <w:r w:rsidRPr="003A1A99">
        <w:rPr>
          <w:rFonts w:eastAsia="Times New Roman" w:cstheme="minorHAnsi"/>
          <w:b/>
          <w:bCs/>
          <w:color w:val="000000"/>
          <w:lang w:val="en-DK" w:eastAsia="da-DK"/>
        </w:rPr>
        <w:t>Standard resection</w:t>
      </w:r>
      <w:r w:rsidRPr="003A1A99">
        <w:rPr>
          <w:rFonts w:eastAsia="Times New Roman" w:cstheme="minorHAnsi"/>
          <w:color w:val="000000"/>
          <w:lang w:val="en-DK" w:eastAsia="da-DK"/>
        </w:rPr>
        <w:t xml:space="preserve"> – Resection guided by inflammation. In this group, only visibly inflamed mesentery will be resected. Central mesenteric resection on the ileal side is avoided.</w:t>
      </w:r>
      <w:r w:rsidRPr="003A1A99">
        <w:rPr>
          <w:rFonts w:eastAsia="Times New Roman" w:cstheme="minorHAnsi"/>
          <w:color w:val="000000"/>
          <w:lang w:val="en-DK" w:eastAsia="da-DK"/>
        </w:rPr>
        <w:br/>
      </w:r>
      <w:r w:rsidRPr="003A1A99">
        <w:rPr>
          <w:rFonts w:eastAsia="Times New Roman" w:cstheme="minorHAnsi"/>
          <w:color w:val="000000"/>
          <w:lang w:val="en-DK" w:eastAsia="da-DK"/>
        </w:rPr>
        <w:t> </w:t>
      </w:r>
      <w:r w:rsidRPr="003A1A99">
        <w:rPr>
          <w:rFonts w:eastAsia="Times New Roman" w:cstheme="minorHAnsi"/>
          <w:color w:val="000000"/>
          <w:lang w:val="en-DK" w:eastAsia="da-DK"/>
        </w:rPr>
        <w:t> </w:t>
      </w:r>
      <w:r w:rsidRPr="003A1A99">
        <w:rPr>
          <w:rFonts w:eastAsia="Times New Roman" w:cstheme="minorHAnsi"/>
          <w:color w:val="000000"/>
          <w:lang w:val="en-DK" w:eastAsia="da-DK"/>
        </w:rPr>
        <w:t xml:space="preserve">B. </w:t>
      </w:r>
      <w:r w:rsidRPr="003A1A99">
        <w:rPr>
          <w:rFonts w:eastAsia="Times New Roman" w:cstheme="minorHAnsi"/>
          <w:b/>
          <w:bCs/>
          <w:color w:val="000000"/>
          <w:lang w:val="en-DK" w:eastAsia="da-DK"/>
        </w:rPr>
        <w:t>Extended resection</w:t>
      </w:r>
      <w:r w:rsidRPr="003A1A99">
        <w:rPr>
          <w:rFonts w:eastAsia="Times New Roman" w:cstheme="minorHAnsi"/>
          <w:color w:val="000000"/>
          <w:lang w:val="en-DK" w:eastAsia="da-DK"/>
        </w:rPr>
        <w:t xml:space="preserve"> – The mesenteric resection margin will follow the ileal side of the ileocolic pedicle until the mesentery appears inflamed. At the level of inflammation, the ileocolic vessels or their branches will be divided, and the remaining resection will follow the extent of inflammatory changes in the mesentery.</w:t>
      </w:r>
    </w:p>
    <w:p w14:paraId="1CD04304" w14:textId="77777777"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The bowel is exteriorized through a right-sided upper transverse incision or by extending the umbilical port in the midline.</w:t>
      </w:r>
    </w:p>
    <w:p w14:paraId="7CA7B635" w14:textId="26903993"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 xml:space="preserve">Ileum and ascending colon are both </w:t>
      </w:r>
      <w:proofErr w:type="spellStart"/>
      <w:r w:rsidRPr="003A1A99">
        <w:rPr>
          <w:rFonts w:eastAsia="Times New Roman" w:cstheme="minorHAnsi"/>
          <w:color w:val="000000"/>
          <w:lang w:val="en-DK" w:eastAsia="da-DK"/>
        </w:rPr>
        <w:t>transected</w:t>
      </w:r>
      <w:proofErr w:type="spellEnd"/>
      <w:r w:rsidRPr="003A1A99">
        <w:rPr>
          <w:rFonts w:eastAsia="Times New Roman" w:cstheme="minorHAnsi"/>
          <w:color w:val="000000"/>
          <w:lang w:val="en-DK" w:eastAsia="da-DK"/>
        </w:rPr>
        <w:t xml:space="preserve"> using a TLC 75 blue cartridge.</w:t>
      </w:r>
      <w:r w:rsidRPr="003A1A99">
        <w:rPr>
          <w:rFonts w:eastAsia="Times New Roman" w:cstheme="minorHAnsi"/>
          <w:color w:val="000000"/>
          <w:lang w:val="en-DK" w:eastAsia="da-DK"/>
        </w:rPr>
        <w:br/>
      </w:r>
      <w:r w:rsidRPr="003A1A99">
        <w:rPr>
          <w:rFonts w:eastAsia="Times New Roman" w:cstheme="minorHAnsi"/>
          <w:color w:val="000000"/>
          <w:lang w:val="en-DK" w:eastAsia="da-DK"/>
        </w:rPr>
        <w:t> </w:t>
      </w:r>
      <w:r w:rsidRPr="003A1A99">
        <w:rPr>
          <w:rFonts w:eastAsia="Times New Roman" w:cstheme="minorHAnsi"/>
          <w:color w:val="000000"/>
          <w:lang w:val="en-DK" w:eastAsia="da-DK"/>
        </w:rPr>
        <w:t> </w:t>
      </w:r>
      <w:r w:rsidRPr="003A1A99">
        <w:rPr>
          <w:rFonts w:eastAsia="Times New Roman" w:cstheme="minorHAnsi"/>
          <w:color w:val="000000"/>
          <w:lang w:val="en-DK" w:eastAsia="da-DK"/>
        </w:rPr>
        <w:t xml:space="preserve">– The principle of minimal bowel resection is followed, with at least </w:t>
      </w:r>
      <w:r>
        <w:rPr>
          <w:rFonts w:eastAsia="Times New Roman" w:cstheme="minorHAnsi"/>
          <w:color w:val="000000"/>
          <w:lang w:val="en-DK" w:eastAsia="da-DK"/>
        </w:rPr>
        <w:t>2</w:t>
      </w:r>
      <w:r w:rsidRPr="003A1A99">
        <w:rPr>
          <w:rFonts w:eastAsia="Times New Roman" w:cstheme="minorHAnsi"/>
          <w:color w:val="000000"/>
          <w:lang w:val="en-DK" w:eastAsia="da-DK"/>
        </w:rPr>
        <w:t xml:space="preserve"> cm of non-inflamed bowel at both ends of the resection in both groups.</w:t>
      </w:r>
    </w:p>
    <w:p w14:paraId="49061394" w14:textId="00495F80"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 xml:space="preserve">An anastomosis is constructed as a </w:t>
      </w:r>
      <w:r>
        <w:rPr>
          <w:rFonts w:eastAsia="Times New Roman" w:cstheme="minorHAnsi"/>
          <w:color w:val="000000"/>
          <w:lang w:val="en-DK" w:eastAsia="da-DK"/>
        </w:rPr>
        <w:t>hand-sewn</w:t>
      </w:r>
      <w:r w:rsidRPr="003A1A99">
        <w:rPr>
          <w:rFonts w:eastAsia="Times New Roman" w:cstheme="minorHAnsi"/>
          <w:color w:val="000000"/>
          <w:lang w:val="en-DK" w:eastAsia="da-DK"/>
        </w:rPr>
        <w:t xml:space="preserve"> side-to-side anastomosis with a minimum length of 6 cm.</w:t>
      </w:r>
    </w:p>
    <w:p w14:paraId="0929E637" w14:textId="58341905"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 xml:space="preserve">The anastomosis is returned to the abdominal cavity. </w:t>
      </w:r>
    </w:p>
    <w:p w14:paraId="27719077" w14:textId="77777777" w:rsidR="003A1A99" w:rsidRPr="003A1A99" w:rsidRDefault="003A1A99" w:rsidP="003A1A99">
      <w:pPr>
        <w:numPr>
          <w:ilvl w:val="0"/>
          <w:numId w:val="3"/>
        </w:numPr>
        <w:spacing w:after="0" w:line="240" w:lineRule="auto"/>
        <w:rPr>
          <w:rFonts w:eastAsia="Times New Roman" w:cstheme="minorHAnsi"/>
          <w:color w:val="000000"/>
          <w:lang w:val="en-DK" w:eastAsia="da-DK"/>
        </w:rPr>
      </w:pPr>
      <w:proofErr w:type="spellStart"/>
      <w:r w:rsidRPr="003A1A99">
        <w:rPr>
          <w:rFonts w:eastAsia="Times New Roman" w:cstheme="minorHAnsi"/>
          <w:color w:val="000000"/>
          <w:lang w:val="en-DK" w:eastAsia="da-DK"/>
        </w:rPr>
        <w:t>Relaparoscopy</w:t>
      </w:r>
      <w:proofErr w:type="spellEnd"/>
      <w:r w:rsidRPr="003A1A99">
        <w:rPr>
          <w:rFonts w:eastAsia="Times New Roman" w:cstheme="minorHAnsi"/>
          <w:color w:val="000000"/>
          <w:lang w:val="en-DK" w:eastAsia="da-DK"/>
        </w:rPr>
        <w:t xml:space="preserve"> is performed to ensure </w:t>
      </w:r>
      <w:proofErr w:type="spellStart"/>
      <w:r w:rsidRPr="003A1A99">
        <w:rPr>
          <w:rFonts w:eastAsia="Times New Roman" w:cstheme="minorHAnsi"/>
          <w:color w:val="000000"/>
          <w:lang w:val="en-DK" w:eastAsia="da-DK"/>
        </w:rPr>
        <w:t>hemostasis</w:t>
      </w:r>
      <w:proofErr w:type="spellEnd"/>
      <w:r w:rsidRPr="003A1A99">
        <w:rPr>
          <w:rFonts w:eastAsia="Times New Roman" w:cstheme="minorHAnsi"/>
          <w:color w:val="000000"/>
          <w:lang w:val="en-DK" w:eastAsia="da-DK"/>
        </w:rPr>
        <w:t>.</w:t>
      </w:r>
    </w:p>
    <w:p w14:paraId="4ABFFFD2" w14:textId="61B0AC08"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12 mm port sites are closed at the fascial level. Skin is closed with staples or sutures.</w:t>
      </w:r>
    </w:p>
    <w:p w14:paraId="42C5E5EB" w14:textId="77777777"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Perioperative antibiotics are administered according to local guidelines.</w:t>
      </w:r>
    </w:p>
    <w:p w14:paraId="3D123EEA" w14:textId="77777777"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The specimen is weighed by the surgeon after opening and rinsing. The weight is documented in the operative note.</w:t>
      </w:r>
    </w:p>
    <w:p w14:paraId="000468FC" w14:textId="77777777" w:rsidR="003A1A99" w:rsidRPr="003A1A99" w:rsidRDefault="003A1A99" w:rsidP="003A1A99">
      <w:pPr>
        <w:numPr>
          <w:ilvl w:val="0"/>
          <w:numId w:val="3"/>
        </w:numPr>
        <w:spacing w:after="0" w:line="240" w:lineRule="auto"/>
        <w:rPr>
          <w:rFonts w:eastAsia="Times New Roman" w:cstheme="minorHAnsi"/>
          <w:color w:val="000000"/>
          <w:lang w:val="en-DK" w:eastAsia="da-DK"/>
        </w:rPr>
      </w:pPr>
      <w:r w:rsidRPr="003A1A99">
        <w:rPr>
          <w:rFonts w:eastAsia="Times New Roman" w:cstheme="minorHAnsi"/>
          <w:color w:val="000000"/>
          <w:lang w:val="en-DK" w:eastAsia="da-DK"/>
        </w:rPr>
        <w:t>The specimen is sent for analysis according to local guidelines.</w:t>
      </w:r>
    </w:p>
    <w:p w14:paraId="405EA50E" w14:textId="77777777" w:rsidR="00951392" w:rsidRPr="003A1A99" w:rsidRDefault="00951392" w:rsidP="00951392">
      <w:pPr>
        <w:spacing w:after="0" w:line="240" w:lineRule="auto"/>
        <w:rPr>
          <w:rFonts w:ascii="Verdana" w:eastAsia="Times New Roman" w:hAnsi="Verdana" w:cs="Times New Roman"/>
          <w:color w:val="000000"/>
          <w:sz w:val="20"/>
          <w:szCs w:val="20"/>
          <w:lang w:val="en-DK" w:eastAsia="da-DK"/>
        </w:rPr>
      </w:pPr>
    </w:p>
    <w:p w14:paraId="09EED9D0" w14:textId="77777777" w:rsidR="00951392" w:rsidRPr="003A1A99" w:rsidRDefault="00951392" w:rsidP="00951392">
      <w:pPr>
        <w:spacing w:after="0" w:line="240" w:lineRule="auto"/>
        <w:rPr>
          <w:rFonts w:ascii="Verdana" w:eastAsia="Times New Roman" w:hAnsi="Verdana" w:cs="Times New Roman"/>
          <w:color w:val="000000"/>
          <w:sz w:val="20"/>
          <w:szCs w:val="20"/>
          <w:lang w:val="en-US" w:eastAsia="da-DK"/>
        </w:rPr>
      </w:pPr>
    </w:p>
    <w:p w14:paraId="2B26BE3B" w14:textId="77777777" w:rsidR="00951392" w:rsidRPr="00951392" w:rsidRDefault="00951392" w:rsidP="00951392">
      <w:pPr>
        <w:spacing w:after="0" w:line="240" w:lineRule="auto"/>
        <w:rPr>
          <w:rFonts w:ascii="Verdana" w:eastAsia="Times New Roman" w:hAnsi="Verdana" w:cs="Times New Roman"/>
          <w:color w:val="000000"/>
          <w:sz w:val="20"/>
          <w:szCs w:val="20"/>
          <w:lang w:eastAsia="da-DK"/>
        </w:rPr>
      </w:pPr>
      <w:r w:rsidRPr="00951392">
        <w:rPr>
          <w:rFonts w:ascii="Verdana" w:eastAsia="Times New Roman" w:hAnsi="Verdana" w:cs="Times New Roman"/>
          <w:noProof/>
          <w:color w:val="000000"/>
          <w:sz w:val="20"/>
          <w:szCs w:val="20"/>
          <w:lang w:eastAsia="da-DK"/>
        </w:rPr>
        <w:lastRenderedPageBreak/>
        <w:drawing>
          <wp:inline distT="0" distB="0" distL="0" distR="0" wp14:anchorId="65018BDB" wp14:editId="075F2B60">
            <wp:extent cx="4383860" cy="4200525"/>
            <wp:effectExtent l="0" t="0" r="0" b="0"/>
            <wp:docPr id="1" name="Billede 1" descr="https://infonet.regionsyddanmark.dk/D4Doc/formularer/formshow.asp?FormID=129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fonet.regionsyddanmark.dk/D4Doc/formularer/formshow.asp?FormID=12952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3525" cy="4209786"/>
                    </a:xfrm>
                    <a:prstGeom prst="rect">
                      <a:avLst/>
                    </a:prstGeom>
                    <a:noFill/>
                    <a:ln>
                      <a:noFill/>
                    </a:ln>
                  </pic:spPr>
                </pic:pic>
              </a:graphicData>
            </a:graphic>
          </wp:inline>
        </w:drawing>
      </w:r>
    </w:p>
    <w:p w14:paraId="085CA3B8" w14:textId="77777777" w:rsidR="00085F89" w:rsidRDefault="00085F89"/>
    <w:sectPr w:rsidR="00085F8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B7256"/>
    <w:multiLevelType w:val="multilevel"/>
    <w:tmpl w:val="305A5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A80078"/>
    <w:multiLevelType w:val="multilevel"/>
    <w:tmpl w:val="2EC82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197756">
    <w:abstractNumId w:val="0"/>
  </w:num>
  <w:num w:numId="2" w16cid:durableId="1562136606">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3" w16cid:durableId="1840849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392"/>
    <w:rsid w:val="00085F89"/>
    <w:rsid w:val="003A1A99"/>
    <w:rsid w:val="00746847"/>
    <w:rsid w:val="00951392"/>
    <w:rsid w:val="00C33E88"/>
    <w:rsid w:val="00C92D31"/>
    <w:rsid w:val="00EB20E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FE5C4"/>
  <w15:chartTrackingRefBased/>
  <w15:docId w15:val="{EDA39F4B-C1DA-4E32-B269-914C354F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9513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rubbesnr">
    <w:name w:val="rubbesnr"/>
    <w:basedOn w:val="Standardskrifttypeiafsnit"/>
    <w:rsid w:val="00951392"/>
  </w:style>
  <w:style w:type="character" w:customStyle="1" w:styleId="spd4docbody">
    <w:name w:val="spd4docbody"/>
    <w:basedOn w:val="Standardskrifttypeiafsnit"/>
    <w:rsid w:val="00951392"/>
  </w:style>
  <w:style w:type="paragraph" w:styleId="NormalWeb">
    <w:name w:val="Normal (Web)"/>
    <w:basedOn w:val="Normal"/>
    <w:uiPriority w:val="99"/>
    <w:semiHidden/>
    <w:unhideWhenUsed/>
    <w:rsid w:val="0095139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951392"/>
    <w:rPr>
      <w:color w:val="0000FF"/>
      <w:u w:val="single"/>
    </w:rPr>
  </w:style>
  <w:style w:type="paragraph" w:styleId="Titel">
    <w:name w:val="Title"/>
    <w:basedOn w:val="Normal"/>
    <w:next w:val="Normal"/>
    <w:link w:val="TitelTegn"/>
    <w:uiPriority w:val="10"/>
    <w:qFormat/>
    <w:rsid w:val="009513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51392"/>
    <w:rPr>
      <w:rFonts w:asciiTheme="majorHAnsi" w:eastAsiaTheme="majorEastAsia" w:hAnsiTheme="majorHAnsi" w:cstheme="majorBidi"/>
      <w:spacing w:val="-10"/>
      <w:kern w:val="28"/>
      <w:sz w:val="56"/>
      <w:szCs w:val="56"/>
    </w:rPr>
  </w:style>
  <w:style w:type="character" w:customStyle="1" w:styleId="Overskrift2Tegn">
    <w:name w:val="Overskrift 2 Tegn"/>
    <w:basedOn w:val="Standardskrifttypeiafsnit"/>
    <w:link w:val="Overskrift2"/>
    <w:uiPriority w:val="9"/>
    <w:rsid w:val="0095139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488182">
      <w:bodyDiv w:val="1"/>
      <w:marLeft w:val="0"/>
      <w:marRight w:val="0"/>
      <w:marTop w:val="0"/>
      <w:marBottom w:val="0"/>
      <w:divBdr>
        <w:top w:val="none" w:sz="0" w:space="0" w:color="auto"/>
        <w:left w:val="none" w:sz="0" w:space="0" w:color="auto"/>
        <w:bottom w:val="none" w:sz="0" w:space="0" w:color="auto"/>
        <w:right w:val="none" w:sz="0" w:space="0" w:color="auto"/>
      </w:divBdr>
    </w:div>
    <w:div w:id="1771050755">
      <w:bodyDiv w:val="1"/>
      <w:marLeft w:val="0"/>
      <w:marRight w:val="0"/>
      <w:marTop w:val="0"/>
      <w:marBottom w:val="0"/>
      <w:divBdr>
        <w:top w:val="none" w:sz="0" w:space="0" w:color="auto"/>
        <w:left w:val="none" w:sz="0" w:space="0" w:color="auto"/>
        <w:bottom w:val="none" w:sz="0" w:space="0" w:color="auto"/>
        <w:right w:val="none" w:sz="0" w:space="0" w:color="auto"/>
      </w:divBdr>
    </w:div>
    <w:div w:id="178638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288</Words>
  <Characters>1642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Region Syddanmark</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Kristian Bælum</dc:creator>
  <cp:keywords/>
  <dc:description/>
  <cp:lastModifiedBy>Jens Bælum</cp:lastModifiedBy>
  <cp:revision>3</cp:revision>
  <cp:lastPrinted>2024-02-27T09:00:00Z</cp:lastPrinted>
  <dcterms:created xsi:type="dcterms:W3CDTF">2025-06-03T05:46:00Z</dcterms:created>
  <dcterms:modified xsi:type="dcterms:W3CDTF">2025-06-03T05:49:00Z</dcterms:modified>
</cp:coreProperties>
</file>