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33" w:rsidRDefault="000B66B1" w:rsidP="00911D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  <w:t>Supplementary Information for</w:t>
      </w:r>
      <w:r w:rsidR="001C62C7"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  <w:t>:</w:t>
      </w:r>
    </w:p>
    <w:p w:rsidR="007D4E55" w:rsidRPr="007D4E55" w:rsidRDefault="001B2D82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</w:pPr>
      <w:r w:rsidRPr="001B2D82"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  <w:t xml:space="preserve">Copper catalysts supported on porous aromatic frameworks for the hydrogenation of ethylene carbonate </w:t>
      </w:r>
    </w:p>
    <w:p w:rsidR="007D4E55" w:rsidRP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Elizaveta Oskina </w:t>
      </w:r>
      <w:proofErr w:type="gramStart"/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a</w:t>
      </w:r>
      <w:r w:rsidR="003817C4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,b</w:t>
      </w:r>
      <w:proofErr w:type="gramEnd"/>
      <w:r w:rsidR="003817C4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,</w:t>
      </w:r>
      <w:bookmarkStart w:id="0" w:name="_GoBack"/>
      <w:bookmarkEnd w:id="0"/>
      <w:r w:rsidR="00516CB5"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*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, Daria </w:t>
      </w:r>
      <w:proofErr w:type="spellStart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Makeeva</w:t>
      </w:r>
      <w:proofErr w:type="spellEnd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</w:t>
      </w:r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a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, Leonid Kulikov </w:t>
      </w:r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a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, Anton </w:t>
      </w:r>
      <w:proofErr w:type="spellStart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Maximov</w:t>
      </w:r>
      <w:proofErr w:type="spellEnd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</w:t>
      </w:r>
      <w:proofErr w:type="spellStart"/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a,b</w:t>
      </w:r>
      <w:proofErr w:type="spellEnd"/>
    </w:p>
    <w:p w:rsidR="007D4E55" w:rsidRP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a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Department of Petroleum Chemistry and Organic Catalysis, Lomonosov Moscow State</w:t>
      </w:r>
    </w:p>
    <w:p w:rsidR="007D4E55" w:rsidRP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University, Moscow, Russia 119991</w:t>
      </w:r>
    </w:p>
    <w:p w:rsidR="007D4E55" w:rsidRP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733AC9">
        <w:rPr>
          <w:rFonts w:ascii="Times New Roman" w:eastAsia="Times New Roman" w:hAnsi="Times New Roman" w:cs="Times New Roman"/>
          <w:iCs/>
          <w:color w:val="000000"/>
          <w:sz w:val="24"/>
          <w:vertAlign w:val="superscript"/>
          <w:lang w:val="en-GB"/>
        </w:rPr>
        <w:t>b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</w:t>
      </w:r>
      <w:proofErr w:type="spellStart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Topchiev</w:t>
      </w:r>
      <w:proofErr w:type="spellEnd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Institute of Petrochemical Synthesis, RAS (TIPS RAS), Moscow, Russia 119991</w:t>
      </w:r>
    </w:p>
    <w:p w:rsidR="007D4E55" w:rsidRP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5C121B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*Corresponding author E-mail:</w:t>
      </w: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</w:t>
      </w:r>
      <w:proofErr w:type="spellStart"/>
      <w:r w:rsidR="005C121B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oskina_ed</w:t>
      </w:r>
      <w:proofErr w:type="spellEnd"/>
    </w:p>
    <w:p w:rsidR="007D4E55" w:rsidRDefault="007D4E55" w:rsidP="007D4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Postal address: Lomonosov Moscow State University, Faculty of Chemistry, Department of Petroleum Chemistry and Organic Catalysis, 1-3 </w:t>
      </w:r>
      <w:proofErr w:type="spellStart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>Leninskiye</w:t>
      </w:r>
      <w:proofErr w:type="spellEnd"/>
      <w:r w:rsidRPr="007D4E55"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  <w:t xml:space="preserve"> Gory, Moscow, Russia, 119991</w:t>
      </w:r>
    </w:p>
    <w:p w:rsidR="0017467D" w:rsidRDefault="00BE0667" w:rsidP="00F970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lang w:val="en-GB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4"/>
          <w:lang w:eastAsia="ru-RU"/>
        </w:rPr>
        <w:drawing>
          <wp:inline distT="0" distB="0" distL="0" distR="0">
            <wp:extent cx="2522943" cy="5150238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7.e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601" cy="518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0AB" w:rsidRPr="009849A8" w:rsidRDefault="0031131F" w:rsidP="009849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</w:pPr>
      <w:r w:rsidRPr="00607A55"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  <w:t>Figure S1.</w:t>
      </w:r>
      <w:r w:rsidR="00A02BCA">
        <w:rPr>
          <w:rFonts w:ascii="Times New Roman" w:eastAsia="Times New Roman" w:hAnsi="Times New Roman" w:cs="Times New Roman"/>
          <w:b/>
          <w:iCs/>
          <w:color w:val="000000"/>
          <w:sz w:val="24"/>
          <w:lang w:val="en-GB"/>
        </w:rPr>
        <w:t xml:space="preserve"> </w:t>
      </w:r>
      <w:r w:rsidR="00DE352F" w:rsidRPr="00F94D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XPS </w:t>
      </w:r>
      <w:r w:rsidR="00DE35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="00DE352F" w:rsidRPr="001D00A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1s </w:t>
      </w:r>
      <w:r w:rsidR="00DE35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DE352F" w:rsidRPr="001D00A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pectra </w:t>
      </w:r>
      <w:r w:rsidR="00DE352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of the</w:t>
      </w:r>
      <w:r w:rsidR="00DE352F" w:rsidRPr="001D00A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catalysts</w:t>
      </w:r>
    </w:p>
    <w:p w:rsidR="00DF5D72" w:rsidRPr="002556A9" w:rsidRDefault="00DF5D72" w:rsidP="00DF5D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51" w:firstLine="658"/>
        <w:jc w:val="both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 wp14:anchorId="330F72AF" wp14:editId="72AF6941">
            <wp:extent cx="5324475" cy="2879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5D72" w:rsidRDefault="00DF5D72" w:rsidP="003D3D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 w:rsidRPr="00E3524D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Figure</w:t>
      </w:r>
      <w:r w:rsidR="002A1AED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 xml:space="preserve"> S2</w:t>
      </w:r>
      <w:r w:rsidRPr="00E3524D">
        <w:rPr>
          <w:rFonts w:ascii="Times New Roman" w:eastAsia="Times New Roman" w:hAnsi="Times New Roman" w:cs="Times New Roman"/>
          <w:b/>
          <w:color w:val="000000"/>
          <w:sz w:val="24"/>
          <w:lang w:val="en-GB"/>
        </w:rPr>
        <w:t>.</w:t>
      </w:r>
      <w:r w:rsidRPr="00E3524D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r w:rsidRPr="00B450EE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EC </w:t>
      </w:r>
      <w:r w:rsidR="00717C7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hydrogenation </w:t>
      </w:r>
      <w:r w:rsidRPr="00B450EE">
        <w:rPr>
          <w:rFonts w:ascii="Times New Roman" w:eastAsia="Times New Roman" w:hAnsi="Times New Roman" w:cs="Times New Roman"/>
          <w:color w:val="000000"/>
          <w:sz w:val="24"/>
          <w:lang w:val="en-GB"/>
        </w:rPr>
        <w:t>on 30Cu-PAF-30-NH</w:t>
      </w:r>
      <w:r w:rsidRPr="00B450EE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GB"/>
        </w:rPr>
        <w:t>2</w:t>
      </w:r>
      <w:r w:rsidRPr="00B450EE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catalysts</w:t>
      </w:r>
      <w:r w:rsidR="00717C74">
        <w:rPr>
          <w:rFonts w:ascii="Times New Roman" w:eastAsia="Times New Roman" w:hAnsi="Times New Roman" w:cs="Times New Roman"/>
          <w:color w:val="000000"/>
          <w:sz w:val="24"/>
          <w:lang w:val="en-GB"/>
        </w:rPr>
        <w:t>, reduced at different conditions.</w:t>
      </w:r>
    </w:p>
    <w:p w:rsidR="00DF5D72" w:rsidRPr="00F55177" w:rsidRDefault="00DF5D72" w:rsidP="00DF5D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en-GB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en-GB"/>
        </w:rPr>
        <w:t>Reaction</w:t>
      </w:r>
      <w:r w:rsidRPr="00932A7C">
        <w:rPr>
          <w:rFonts w:ascii="Times New Roman" w:eastAsia="Times New Roman" w:hAnsi="Times New Roman" w:cs="Times New Roman"/>
          <w:i/>
          <w:color w:val="000000"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en-GB"/>
        </w:rPr>
        <w:t>conditions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:</w:t>
      </w:r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EC/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Cu</w:t>
      </w:r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1</w:t>
      </w:r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>0:1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r w:rsidRPr="00FF4E03">
        <w:rPr>
          <w:rFonts w:ascii="Times New Roman" w:eastAsia="Times New Roman" w:hAnsi="Times New Roman" w:cs="Times New Roman"/>
          <w:color w:val="000000"/>
          <w:sz w:val="24"/>
          <w:lang w:val="en-GB"/>
        </w:rPr>
        <w:t>mol/mol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,</w:t>
      </w:r>
      <w:r w:rsidR="00560685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C(EC) = 0.</w:t>
      </w:r>
      <w:r w:rsidR="00717C74">
        <w:rPr>
          <w:rFonts w:ascii="Times New Roman" w:eastAsia="Times New Roman" w:hAnsi="Times New Roman" w:cs="Times New Roman"/>
          <w:color w:val="000000"/>
          <w:sz w:val="24"/>
          <w:lang w:val="en-GB"/>
        </w:rPr>
        <w:t>15 M,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</w:t>
      </w:r>
      <w:r w:rsidR="00173107" w:rsidRPr="00173107">
        <w:rPr>
          <w:rFonts w:ascii="Times New Roman" w:eastAsia="Times New Roman" w:hAnsi="Times New Roman" w:cs="Times New Roman"/>
          <w:color w:val="000000"/>
          <w:sz w:val="24"/>
          <w:lang w:val="en-GB"/>
        </w:rPr>
        <w:t>0.75 mL EC solution in ТHF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,</w:t>
      </w:r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4 h, 40 </w:t>
      </w:r>
      <w:proofErr w:type="spellStart"/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>atm</w:t>
      </w:r>
      <w:proofErr w:type="spellEnd"/>
      <w:r w:rsidRPr="00932A7C">
        <w:rPr>
          <w:rFonts w:ascii="Times New Roman" w:eastAsia="Times New Roman" w:hAnsi="Times New Roman" w:cs="Times New Roman"/>
          <w:color w:val="000000"/>
          <w:sz w:val="24"/>
          <w:lang w:val="en-GB"/>
        </w:rPr>
        <w:t xml:space="preserve"> H</w:t>
      </w:r>
      <w:r w:rsidRPr="00932A7C">
        <w:rPr>
          <w:rFonts w:ascii="Times New Roman" w:eastAsia="Times New Roman" w:hAnsi="Times New Roman" w:cs="Times New Roman"/>
          <w:color w:val="000000"/>
          <w:sz w:val="24"/>
          <w:vertAlign w:val="subscript"/>
          <w:lang w:val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lang w:val="en-GB"/>
        </w:rPr>
        <w:t>, 200℃.</w:t>
      </w:r>
    </w:p>
    <w:p w:rsidR="0077512A" w:rsidRPr="00DF5D72" w:rsidRDefault="0077512A">
      <w:pPr>
        <w:rPr>
          <w:lang w:val="en-GB"/>
        </w:rPr>
      </w:pPr>
    </w:p>
    <w:sectPr w:rsidR="0077512A" w:rsidRPr="00DF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8A"/>
    <w:rsid w:val="000B66B1"/>
    <w:rsid w:val="000D5B21"/>
    <w:rsid w:val="000F14A6"/>
    <w:rsid w:val="00173107"/>
    <w:rsid w:val="0017467D"/>
    <w:rsid w:val="001B2D82"/>
    <w:rsid w:val="001C62C7"/>
    <w:rsid w:val="002048D4"/>
    <w:rsid w:val="00205BA1"/>
    <w:rsid w:val="002A1AED"/>
    <w:rsid w:val="0031131F"/>
    <w:rsid w:val="003817C4"/>
    <w:rsid w:val="003D3D86"/>
    <w:rsid w:val="00516CB5"/>
    <w:rsid w:val="00546666"/>
    <w:rsid w:val="00560685"/>
    <w:rsid w:val="005C080B"/>
    <w:rsid w:val="005C121B"/>
    <w:rsid w:val="005C4F08"/>
    <w:rsid w:val="005E292C"/>
    <w:rsid w:val="00607A55"/>
    <w:rsid w:val="006120F9"/>
    <w:rsid w:val="00716B9B"/>
    <w:rsid w:val="00717C74"/>
    <w:rsid w:val="00733AC9"/>
    <w:rsid w:val="0077512A"/>
    <w:rsid w:val="00777C57"/>
    <w:rsid w:val="007D4E55"/>
    <w:rsid w:val="007F1EC3"/>
    <w:rsid w:val="007F7BE9"/>
    <w:rsid w:val="00911D33"/>
    <w:rsid w:val="00930868"/>
    <w:rsid w:val="00961F12"/>
    <w:rsid w:val="009849A8"/>
    <w:rsid w:val="009B3050"/>
    <w:rsid w:val="00A02BCA"/>
    <w:rsid w:val="00B20948"/>
    <w:rsid w:val="00B450EE"/>
    <w:rsid w:val="00BA5BDC"/>
    <w:rsid w:val="00BE0667"/>
    <w:rsid w:val="00BF32E1"/>
    <w:rsid w:val="00C61553"/>
    <w:rsid w:val="00DE352F"/>
    <w:rsid w:val="00DF5D72"/>
    <w:rsid w:val="00E42609"/>
    <w:rsid w:val="00E471C3"/>
    <w:rsid w:val="00F6718A"/>
    <w:rsid w:val="00F91059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5494"/>
  <w15:chartTrackingRefBased/>
  <w15:docId w15:val="{D87BAF19-7783-4D0B-B19F-4153A1ED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8793496072383"/>
          <c:y val="8.295097622168783E-2"/>
          <c:w val="0.86706989891022124"/>
          <c:h val="0.7503021989946956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'Рез-ты'!$AM$37</c:f>
              <c:strCache>
                <c:ptCount val="1"/>
                <c:pt idx="0">
                  <c:v>MeOH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'Рез-ты'!$AN$36:$AS$36</c:f>
              <c:strCache>
                <c:ptCount val="6"/>
                <c:pt idx="0">
                  <c:v>250</c:v>
                </c:pt>
                <c:pt idx="1">
                  <c:v>300</c:v>
                </c:pt>
                <c:pt idx="2">
                  <c:v>350</c:v>
                </c:pt>
                <c:pt idx="3">
                  <c:v>250</c:v>
                </c:pt>
                <c:pt idx="4">
                  <c:v>300</c:v>
                </c:pt>
                <c:pt idx="5">
                  <c:v>350</c:v>
                </c:pt>
              </c:strCache>
            </c:strRef>
          </c:cat>
          <c:val>
            <c:numRef>
              <c:f>'Рез-ты'!$AN$37:$AS$37</c:f>
              <c:numCache>
                <c:formatCode>General</c:formatCode>
                <c:ptCount val="6"/>
                <c:pt idx="0">
                  <c:v>1</c:v>
                </c:pt>
                <c:pt idx="1">
                  <c:v>8</c:v>
                </c:pt>
                <c:pt idx="2">
                  <c:v>2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C5-4630-9D5F-EED33AE7155C}"/>
            </c:ext>
          </c:extLst>
        </c:ser>
        <c:ser>
          <c:idx val="1"/>
          <c:order val="1"/>
          <c:tx>
            <c:strRef>
              <c:f>'Рез-ты'!$AM$38</c:f>
              <c:strCache>
                <c:ptCount val="1"/>
                <c:pt idx="0">
                  <c:v>EtOH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'Рез-ты'!$AN$36:$AS$36</c:f>
              <c:strCache>
                <c:ptCount val="6"/>
                <c:pt idx="0">
                  <c:v>250</c:v>
                </c:pt>
                <c:pt idx="1">
                  <c:v>300</c:v>
                </c:pt>
                <c:pt idx="2">
                  <c:v>350</c:v>
                </c:pt>
                <c:pt idx="3">
                  <c:v>250</c:v>
                </c:pt>
                <c:pt idx="4">
                  <c:v>300</c:v>
                </c:pt>
                <c:pt idx="5">
                  <c:v>350</c:v>
                </c:pt>
              </c:strCache>
            </c:strRef>
          </c:cat>
          <c:val>
            <c:numRef>
              <c:f>'Рез-ты'!$AN$38:$AS$38</c:f>
              <c:numCache>
                <c:formatCode>General</c:formatCode>
                <c:ptCount val="6"/>
                <c:pt idx="0">
                  <c:v>20</c:v>
                </c:pt>
                <c:pt idx="1">
                  <c:v>28</c:v>
                </c:pt>
                <c:pt idx="2">
                  <c:v>5</c:v>
                </c:pt>
                <c:pt idx="3">
                  <c:v>15</c:v>
                </c:pt>
                <c:pt idx="4">
                  <c:v>10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C5-4630-9D5F-EED33AE7155C}"/>
            </c:ext>
          </c:extLst>
        </c:ser>
        <c:ser>
          <c:idx val="2"/>
          <c:order val="2"/>
          <c:tx>
            <c:strRef>
              <c:f>'Рез-ты'!$AM$39</c:f>
              <c:strCache>
                <c:ptCount val="1"/>
                <c:pt idx="0">
                  <c:v>EG</c:v>
                </c:pt>
              </c:strCache>
            </c:strRef>
          </c:tx>
          <c:spPr>
            <a:solidFill>
              <a:srgbClr val="008080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'Рез-ты'!$AN$36:$AS$36</c:f>
              <c:strCache>
                <c:ptCount val="6"/>
                <c:pt idx="0">
                  <c:v>250</c:v>
                </c:pt>
                <c:pt idx="1">
                  <c:v>300</c:v>
                </c:pt>
                <c:pt idx="2">
                  <c:v>350</c:v>
                </c:pt>
                <c:pt idx="3">
                  <c:v>250</c:v>
                </c:pt>
                <c:pt idx="4">
                  <c:v>300</c:v>
                </c:pt>
                <c:pt idx="5">
                  <c:v>350</c:v>
                </c:pt>
              </c:strCache>
            </c:strRef>
          </c:cat>
          <c:val>
            <c:numRef>
              <c:f>'Рез-ты'!$AN$39:$AS$39</c:f>
              <c:numCache>
                <c:formatCode>General</c:formatCode>
                <c:ptCount val="6"/>
                <c:pt idx="0">
                  <c:v>44</c:v>
                </c:pt>
                <c:pt idx="1">
                  <c:v>58</c:v>
                </c:pt>
                <c:pt idx="2">
                  <c:v>52</c:v>
                </c:pt>
                <c:pt idx="3">
                  <c:v>64</c:v>
                </c:pt>
                <c:pt idx="4">
                  <c:v>72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C5-4630-9D5F-EED33AE71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4856784"/>
        <c:axId val="614855120"/>
      </c:barChart>
      <c:catAx>
        <c:axId val="614856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u="none" strike="noStrike" baseline="0">
                    <a:effectLst/>
                  </a:rPr>
                  <a:t>Reduction temperature, </a:t>
                </a:r>
                <a:r>
                  <a:rPr lang="en-US" sz="1200" b="1" i="0" u="none" strike="noStrike" baseline="0">
                    <a:effectLst/>
                  </a:rPr>
                  <a:t>°C</a:t>
                </a:r>
                <a:endParaRPr lang="ru-RU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4855120"/>
        <c:crosses val="autoZero"/>
        <c:auto val="1"/>
        <c:lblAlgn val="ctr"/>
        <c:lblOffset val="100"/>
        <c:noMultiLvlLbl val="0"/>
      </c:catAx>
      <c:valAx>
        <c:axId val="6148551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baseline="0">
                    <a:effectLst/>
                  </a:rPr>
                  <a:t>EC conversion , %</a:t>
                </a:r>
                <a:endParaRPr lang="ru-RU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0.21333912092300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14856784"/>
        <c:crosses val="autoZero"/>
        <c:crossBetween val="between"/>
        <c:majorUnit val="20"/>
      </c:valAx>
      <c:spPr>
        <a:noFill/>
        <a:ln w="3175">
          <a:solidFill>
            <a:sysClr val="windowText" lastClr="000000"/>
          </a:solidFill>
        </a:ln>
        <a:effectLst/>
      </c:spPr>
    </c:plotArea>
    <c:legend>
      <c:legendPos val="r"/>
      <c:layout>
        <c:manualLayout>
          <c:xMode val="edge"/>
          <c:yMode val="edge"/>
          <c:x val="0.82186300057752171"/>
          <c:y val="9.0181875005425863E-2"/>
          <c:w val="0.15339540518079248"/>
          <c:h val="0.272554150135863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0.53846</cdr:x>
      <cdr:y>0.0927</cdr:y>
    </cdr:from>
    <cdr:to>
      <cdr:x>0.53846</cdr:x>
      <cdr:y>0.82317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V="1">
          <a:off x="2867025" y="266955"/>
          <a:ext cx="0" cy="2103551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tx1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0.66497</cdr:x>
      <cdr:y>0</cdr:y>
    </cdr:from>
    <cdr:to>
      <cdr:x>0.84891</cdr:x>
      <cdr:y>0.09029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3540593" y="0"/>
          <a:ext cx="979405" cy="260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reduction for</a:t>
          </a:r>
          <a:r>
            <a:rPr lang="en-US" sz="12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4h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0.22708</cdr:x>
      <cdr:y>0</cdr:y>
    </cdr:from>
    <cdr:to>
      <cdr:x>0.41103</cdr:x>
      <cdr:y>0.09029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1209090" y="0"/>
          <a:ext cx="979405" cy="2600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reduction for</a:t>
          </a:r>
          <a:r>
            <a:rPr lang="en-US" sz="12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2h</a:t>
          </a:r>
          <a:endParaRPr lang="ru-RU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Оськина</dc:creator>
  <cp:keywords/>
  <dc:description/>
  <cp:lastModifiedBy>Елизавета Оськина</cp:lastModifiedBy>
  <cp:revision>22</cp:revision>
  <dcterms:created xsi:type="dcterms:W3CDTF">2025-05-28T13:42:00Z</dcterms:created>
  <dcterms:modified xsi:type="dcterms:W3CDTF">2025-06-02T15:04:00Z</dcterms:modified>
</cp:coreProperties>
</file>