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FF3D6" w14:textId="78F8029D" w:rsidR="00966EC5" w:rsidRPr="005E00A2" w:rsidRDefault="00966EC5" w:rsidP="00966EC5">
      <w:pPr>
        <w:spacing w:after="0"/>
        <w:ind w:left="360"/>
        <w:jc w:val="center"/>
        <w:rPr>
          <w:b/>
          <w:bCs/>
          <w:sz w:val="28"/>
          <w:szCs w:val="28"/>
        </w:rPr>
      </w:pPr>
      <w:r w:rsidRPr="005E00A2">
        <w:rPr>
          <w:b/>
          <w:bCs/>
          <w:sz w:val="28"/>
          <w:szCs w:val="28"/>
        </w:rPr>
        <w:t>SUPPLEMENTARY MATERIAL</w:t>
      </w:r>
    </w:p>
    <w:p w14:paraId="187E6BDC" w14:textId="77777777" w:rsidR="005E00A2" w:rsidRPr="007523CC" w:rsidRDefault="005E00A2" w:rsidP="005E00A2">
      <w:pPr>
        <w:spacing w:after="0"/>
        <w:rPr>
          <w:b/>
          <w:bCs/>
        </w:rPr>
      </w:pPr>
      <w:r w:rsidRPr="007523CC">
        <w:rPr>
          <w:b/>
          <w:bCs/>
        </w:rPr>
        <w:t>Structural characterization of atrial natriuretic peptide amyloid fibrils from patients with atrial fibrillation</w:t>
      </w:r>
    </w:p>
    <w:p w14:paraId="44FC9650" w14:textId="77777777" w:rsidR="005E00A2" w:rsidRDefault="005E00A2" w:rsidP="005E00A2">
      <w:pPr>
        <w:spacing w:after="0"/>
      </w:pPr>
    </w:p>
    <w:p w14:paraId="291F482A" w14:textId="77777777" w:rsidR="005E00A2" w:rsidRDefault="005E00A2" w:rsidP="005E00A2">
      <w:pPr>
        <w:spacing w:after="0"/>
      </w:pPr>
    </w:p>
    <w:p w14:paraId="55059028" w14:textId="77777777" w:rsidR="00DC0978" w:rsidRPr="00324D58" w:rsidRDefault="00DC0978" w:rsidP="00DC0978">
      <w:pPr>
        <w:rPr>
          <w:sz w:val="22"/>
          <w:szCs w:val="22"/>
          <w:lang w:val="it-IT"/>
        </w:rPr>
      </w:pPr>
      <w:bookmarkStart w:id="0" w:name="_Hlk192668933"/>
      <w:r w:rsidRPr="00324D58">
        <w:rPr>
          <w:sz w:val="22"/>
          <w:szCs w:val="22"/>
          <w:lang w:val="it-IT"/>
        </w:rPr>
        <w:t>Luca Broggini</w:t>
      </w:r>
      <w:r w:rsidRPr="00324D58">
        <w:rPr>
          <w:sz w:val="22"/>
          <w:szCs w:val="22"/>
          <w:vertAlign w:val="superscript"/>
          <w:lang w:val="it-IT"/>
        </w:rPr>
        <w:t>1,2</w:t>
      </w:r>
      <w:r w:rsidRPr="00324D58">
        <w:rPr>
          <w:sz w:val="22"/>
          <w:szCs w:val="22"/>
          <w:lang w:val="it-IT"/>
        </w:rPr>
        <w:t>, Marco Piccoli</w:t>
      </w:r>
      <w:r w:rsidRPr="00324D58">
        <w:rPr>
          <w:sz w:val="22"/>
          <w:szCs w:val="22"/>
          <w:vertAlign w:val="superscript"/>
          <w:lang w:val="it-IT"/>
        </w:rPr>
        <w:t>1,3</w:t>
      </w:r>
      <w:r w:rsidRPr="00324D58">
        <w:rPr>
          <w:sz w:val="22"/>
          <w:szCs w:val="22"/>
          <w:lang w:val="it-IT"/>
        </w:rPr>
        <w:t>, Antonio Chaves-Sanjuan</w:t>
      </w:r>
      <w:r w:rsidRPr="00324D58">
        <w:rPr>
          <w:sz w:val="22"/>
          <w:szCs w:val="22"/>
          <w:vertAlign w:val="superscript"/>
          <w:lang w:val="it-IT"/>
        </w:rPr>
        <w:t>2</w:t>
      </w:r>
      <w:r w:rsidRPr="00324D58">
        <w:rPr>
          <w:sz w:val="22"/>
          <w:szCs w:val="22"/>
          <w:lang w:val="it-IT"/>
        </w:rPr>
        <w:t>, Diane Marie Valérie Bonnet</w:t>
      </w:r>
      <w:r>
        <w:rPr>
          <w:sz w:val="22"/>
          <w:szCs w:val="22"/>
          <w:vertAlign w:val="superscript"/>
          <w:lang w:val="it-IT"/>
        </w:rPr>
        <w:t>4</w:t>
      </w:r>
      <w:r w:rsidRPr="00324D58">
        <w:rPr>
          <w:sz w:val="22"/>
          <w:szCs w:val="22"/>
          <w:lang w:val="it-IT"/>
        </w:rPr>
        <w:t>, Federica Cirillo</w:t>
      </w:r>
      <w:r w:rsidRPr="00324D58">
        <w:rPr>
          <w:sz w:val="22"/>
          <w:szCs w:val="22"/>
          <w:vertAlign w:val="superscript"/>
          <w:lang w:val="it-IT"/>
        </w:rPr>
        <w:t>1</w:t>
      </w:r>
      <w:r w:rsidRPr="00324D58">
        <w:rPr>
          <w:sz w:val="22"/>
          <w:szCs w:val="22"/>
          <w:lang w:val="it-IT"/>
        </w:rPr>
        <w:t>, Cristina Visentin</w:t>
      </w:r>
      <w:r w:rsidRPr="00324D58">
        <w:rPr>
          <w:sz w:val="22"/>
          <w:szCs w:val="22"/>
          <w:vertAlign w:val="superscript"/>
          <w:lang w:val="it-IT"/>
        </w:rPr>
        <w:t>2</w:t>
      </w:r>
      <w:r w:rsidRPr="00324D58">
        <w:rPr>
          <w:sz w:val="22"/>
          <w:szCs w:val="22"/>
          <w:lang w:val="it-IT"/>
        </w:rPr>
        <w:t>, Federica Sonzini</w:t>
      </w:r>
      <w:r w:rsidRPr="00324D58">
        <w:rPr>
          <w:sz w:val="22"/>
          <w:szCs w:val="22"/>
          <w:vertAlign w:val="superscript"/>
          <w:lang w:val="it-IT"/>
        </w:rPr>
        <w:t>2</w:t>
      </w:r>
      <w:r w:rsidRPr="00324D58">
        <w:rPr>
          <w:sz w:val="22"/>
          <w:szCs w:val="22"/>
          <w:lang w:val="it-IT"/>
        </w:rPr>
        <w:t>, Paola Signorelli</w:t>
      </w:r>
      <w:r>
        <w:rPr>
          <w:sz w:val="22"/>
          <w:szCs w:val="22"/>
          <w:vertAlign w:val="superscript"/>
          <w:lang w:val="it-IT"/>
        </w:rPr>
        <w:t>5</w:t>
      </w:r>
      <w:r w:rsidRPr="00324D58">
        <w:rPr>
          <w:sz w:val="22"/>
          <w:szCs w:val="22"/>
          <w:lang w:val="it-IT"/>
        </w:rPr>
        <w:t>, Ivana Lavota</w:t>
      </w:r>
      <w:r w:rsidRPr="00324D58">
        <w:rPr>
          <w:sz w:val="22"/>
          <w:szCs w:val="22"/>
          <w:vertAlign w:val="superscript"/>
          <w:lang w:val="it-IT"/>
        </w:rPr>
        <w:t>1</w:t>
      </w:r>
      <w:r w:rsidRPr="00324D58">
        <w:rPr>
          <w:sz w:val="22"/>
          <w:szCs w:val="22"/>
          <w:lang w:val="it-IT"/>
        </w:rPr>
        <w:t>, Melissa Milazzo</w:t>
      </w:r>
      <w:r w:rsidRPr="00324D58">
        <w:rPr>
          <w:sz w:val="22"/>
          <w:szCs w:val="22"/>
          <w:vertAlign w:val="superscript"/>
          <w:lang w:val="it-IT"/>
        </w:rPr>
        <w:t>2</w:t>
      </w:r>
      <w:r w:rsidRPr="00324D58">
        <w:rPr>
          <w:sz w:val="22"/>
          <w:szCs w:val="22"/>
          <w:lang w:val="it-IT"/>
        </w:rPr>
        <w:t>, Simona Nonnis</w:t>
      </w:r>
      <w:r>
        <w:rPr>
          <w:sz w:val="22"/>
          <w:szCs w:val="22"/>
          <w:vertAlign w:val="superscript"/>
          <w:lang w:val="it-IT"/>
        </w:rPr>
        <w:t>6</w:t>
      </w:r>
      <w:r w:rsidRPr="00324D58">
        <w:rPr>
          <w:sz w:val="22"/>
          <w:szCs w:val="22"/>
          <w:lang w:val="it-IT"/>
        </w:rPr>
        <w:t>, Lorenzo Menicanti</w:t>
      </w:r>
      <w:r>
        <w:rPr>
          <w:sz w:val="22"/>
          <w:szCs w:val="22"/>
          <w:vertAlign w:val="superscript"/>
          <w:lang w:val="it-IT"/>
        </w:rPr>
        <w:t>7</w:t>
      </w:r>
      <w:r w:rsidRPr="00324D58">
        <w:rPr>
          <w:sz w:val="22"/>
          <w:szCs w:val="22"/>
          <w:lang w:val="it-IT"/>
        </w:rPr>
        <w:t>, Giuseppe Ciconte</w:t>
      </w:r>
      <w:r w:rsidRPr="00324D58">
        <w:rPr>
          <w:sz w:val="22"/>
          <w:szCs w:val="22"/>
          <w:vertAlign w:val="superscript"/>
          <w:lang w:val="it-IT"/>
        </w:rPr>
        <w:t>1,3</w:t>
      </w:r>
      <w:r>
        <w:rPr>
          <w:sz w:val="22"/>
          <w:szCs w:val="22"/>
          <w:vertAlign w:val="superscript"/>
          <w:lang w:val="it-IT"/>
        </w:rPr>
        <w:t>,8</w:t>
      </w:r>
      <w:r w:rsidRPr="00324D58">
        <w:rPr>
          <w:sz w:val="22"/>
          <w:szCs w:val="22"/>
          <w:lang w:val="it-IT"/>
        </w:rPr>
        <w:t>, Carlo Pappone</w:t>
      </w:r>
      <w:r w:rsidRPr="00324D58">
        <w:rPr>
          <w:sz w:val="22"/>
          <w:szCs w:val="22"/>
          <w:vertAlign w:val="superscript"/>
          <w:lang w:val="it-IT"/>
        </w:rPr>
        <w:t>1,3,</w:t>
      </w:r>
      <w:r>
        <w:rPr>
          <w:sz w:val="22"/>
          <w:szCs w:val="22"/>
          <w:vertAlign w:val="superscript"/>
          <w:lang w:val="it-IT"/>
        </w:rPr>
        <w:t>8</w:t>
      </w:r>
      <w:r w:rsidRPr="00324D58">
        <w:rPr>
          <w:sz w:val="22"/>
          <w:szCs w:val="22"/>
          <w:lang w:val="it-IT"/>
        </w:rPr>
        <w:t>, Luigi Anastasia</w:t>
      </w:r>
      <w:r w:rsidRPr="00324D58">
        <w:rPr>
          <w:sz w:val="22"/>
          <w:szCs w:val="22"/>
          <w:vertAlign w:val="superscript"/>
          <w:lang w:val="it-IT"/>
        </w:rPr>
        <w:t>1,3</w:t>
      </w:r>
      <w:r w:rsidRPr="00324D58">
        <w:rPr>
          <w:sz w:val="22"/>
          <w:szCs w:val="22"/>
          <w:lang w:val="it-IT"/>
        </w:rPr>
        <w:t>, Stefano Ricagno</w:t>
      </w:r>
      <w:r w:rsidRPr="00324D58">
        <w:rPr>
          <w:sz w:val="22"/>
          <w:szCs w:val="22"/>
          <w:vertAlign w:val="superscript"/>
          <w:lang w:val="it-IT"/>
        </w:rPr>
        <w:t xml:space="preserve">1,2 </w:t>
      </w:r>
      <w:r>
        <w:rPr>
          <w:sz w:val="22"/>
          <w:szCs w:val="22"/>
          <w:vertAlign w:val="superscript"/>
          <w:lang w:val="it-IT"/>
        </w:rPr>
        <w:t>*</w:t>
      </w:r>
      <w:r w:rsidRPr="00324D58">
        <w:rPr>
          <w:sz w:val="22"/>
          <w:szCs w:val="22"/>
          <w:lang w:val="it-IT"/>
        </w:rPr>
        <w:t xml:space="preserve"> </w:t>
      </w:r>
    </w:p>
    <w:bookmarkEnd w:id="0"/>
    <w:p w14:paraId="51783AEA" w14:textId="77777777" w:rsidR="00DC0978" w:rsidRPr="00324D58" w:rsidRDefault="00DC0978" w:rsidP="00DC0978">
      <w:pPr>
        <w:rPr>
          <w:sz w:val="22"/>
          <w:szCs w:val="22"/>
          <w:lang w:val="it-IT"/>
        </w:rPr>
      </w:pPr>
    </w:p>
    <w:p w14:paraId="622053AA" w14:textId="77777777" w:rsidR="008E3F07" w:rsidRPr="00324D58" w:rsidRDefault="008E3F07" w:rsidP="008E3F07">
      <w:pPr>
        <w:rPr>
          <w:sz w:val="22"/>
          <w:szCs w:val="22"/>
        </w:rPr>
      </w:pPr>
      <w:r w:rsidRPr="00324D58">
        <w:rPr>
          <w:sz w:val="22"/>
          <w:szCs w:val="22"/>
          <w:vertAlign w:val="superscript"/>
        </w:rPr>
        <w:t>1</w:t>
      </w:r>
      <w:r w:rsidRPr="00324D58">
        <w:rPr>
          <w:sz w:val="22"/>
          <w:szCs w:val="22"/>
        </w:rPr>
        <w:t>Institute for Molecular and Translational Cardiology (IMTC), IRCCS Policlinico San Donato, Piazza Malan, 2, 20097 San Donato Milanese, Milan, Italy.</w:t>
      </w:r>
    </w:p>
    <w:p w14:paraId="0D3699C5" w14:textId="77777777" w:rsidR="008E3F07" w:rsidRPr="00324D58" w:rsidRDefault="008E3F07" w:rsidP="008E3F07">
      <w:pPr>
        <w:rPr>
          <w:sz w:val="22"/>
          <w:szCs w:val="22"/>
        </w:rPr>
      </w:pPr>
      <w:r w:rsidRPr="00324D58">
        <w:rPr>
          <w:sz w:val="22"/>
          <w:szCs w:val="22"/>
          <w:vertAlign w:val="superscript"/>
        </w:rPr>
        <w:t xml:space="preserve">2 </w:t>
      </w:r>
      <w:r w:rsidRPr="00324D58">
        <w:rPr>
          <w:sz w:val="22"/>
          <w:szCs w:val="22"/>
        </w:rPr>
        <w:t xml:space="preserve">Department of Biosciences, University of Milan, Via </w:t>
      </w:r>
      <w:proofErr w:type="spellStart"/>
      <w:r w:rsidRPr="00324D58">
        <w:rPr>
          <w:sz w:val="22"/>
          <w:szCs w:val="22"/>
        </w:rPr>
        <w:t>Celoria</w:t>
      </w:r>
      <w:proofErr w:type="spellEnd"/>
      <w:r w:rsidRPr="00324D58">
        <w:rPr>
          <w:sz w:val="22"/>
          <w:szCs w:val="22"/>
        </w:rPr>
        <w:t xml:space="preserve"> 26</w:t>
      </w:r>
      <w:r>
        <w:rPr>
          <w:sz w:val="22"/>
          <w:szCs w:val="22"/>
        </w:rPr>
        <w:t>, 20133,</w:t>
      </w:r>
      <w:r w:rsidRPr="00324D58">
        <w:rPr>
          <w:sz w:val="22"/>
          <w:szCs w:val="22"/>
        </w:rPr>
        <w:t xml:space="preserve"> Milan</w:t>
      </w:r>
      <w:r>
        <w:rPr>
          <w:sz w:val="22"/>
          <w:szCs w:val="22"/>
        </w:rPr>
        <w:t>,</w:t>
      </w:r>
      <w:r w:rsidRPr="00324D58">
        <w:rPr>
          <w:sz w:val="22"/>
          <w:szCs w:val="22"/>
        </w:rPr>
        <w:t xml:space="preserve"> Italy.</w:t>
      </w:r>
    </w:p>
    <w:p w14:paraId="02B5DB75" w14:textId="77777777" w:rsidR="008E3F07" w:rsidRPr="00324D58" w:rsidRDefault="008E3F07" w:rsidP="008E3F07">
      <w:pPr>
        <w:rPr>
          <w:sz w:val="22"/>
          <w:szCs w:val="22"/>
          <w:lang w:val="it-IT"/>
        </w:rPr>
      </w:pPr>
      <w:r w:rsidRPr="00324D58">
        <w:rPr>
          <w:sz w:val="22"/>
          <w:szCs w:val="22"/>
          <w:vertAlign w:val="superscript"/>
          <w:lang w:val="it-IT"/>
        </w:rPr>
        <w:t xml:space="preserve">3 </w:t>
      </w:r>
      <w:r w:rsidRPr="00324D58">
        <w:rPr>
          <w:sz w:val="22"/>
          <w:szCs w:val="22"/>
          <w:lang w:val="it-IT"/>
        </w:rPr>
        <w:t xml:space="preserve">School of Medicine, University Vita-Salute San Raffaele, Via Olgettina, 58, 20132 Milan, </w:t>
      </w:r>
      <w:proofErr w:type="spellStart"/>
      <w:r w:rsidRPr="00324D58">
        <w:rPr>
          <w:sz w:val="22"/>
          <w:szCs w:val="22"/>
          <w:lang w:val="it-IT"/>
        </w:rPr>
        <w:t>Italy</w:t>
      </w:r>
      <w:proofErr w:type="spellEnd"/>
      <w:r w:rsidRPr="00324D58">
        <w:rPr>
          <w:sz w:val="22"/>
          <w:szCs w:val="22"/>
          <w:lang w:val="it-IT"/>
        </w:rPr>
        <w:t>.</w:t>
      </w:r>
    </w:p>
    <w:p w14:paraId="15B0D686" w14:textId="77777777" w:rsidR="008E3F07" w:rsidRPr="00325691" w:rsidRDefault="008E3F07" w:rsidP="008E3F07">
      <w:pPr>
        <w:rPr>
          <w:sz w:val="22"/>
          <w:szCs w:val="22"/>
        </w:rPr>
      </w:pPr>
      <w:r w:rsidRPr="00324D58">
        <w:rPr>
          <w:sz w:val="22"/>
          <w:szCs w:val="22"/>
          <w:vertAlign w:val="superscript"/>
        </w:rPr>
        <w:t>4</w:t>
      </w:r>
      <w:r w:rsidRPr="00325691">
        <w:rPr>
          <w:sz w:val="22"/>
          <w:szCs w:val="22"/>
        </w:rPr>
        <w:t xml:space="preserve">Unitech NOLIMITS, Imaging facility, Università </w:t>
      </w:r>
      <w:proofErr w:type="spellStart"/>
      <w:r w:rsidRPr="00325691">
        <w:rPr>
          <w:sz w:val="22"/>
          <w:szCs w:val="22"/>
        </w:rPr>
        <w:t>degli</w:t>
      </w:r>
      <w:proofErr w:type="spellEnd"/>
      <w:r w:rsidRPr="00325691">
        <w:rPr>
          <w:sz w:val="22"/>
          <w:szCs w:val="22"/>
        </w:rPr>
        <w:t xml:space="preserve"> Studi di Milano, Milan, Italy</w:t>
      </w:r>
    </w:p>
    <w:p w14:paraId="3C227CF1" w14:textId="77777777" w:rsidR="008E3F07" w:rsidRPr="00324D58" w:rsidRDefault="008E3F07" w:rsidP="008E3F07">
      <w:pPr>
        <w:rPr>
          <w:sz w:val="22"/>
          <w:szCs w:val="22"/>
        </w:rPr>
      </w:pPr>
      <w:r w:rsidRPr="00325691">
        <w:rPr>
          <w:sz w:val="22"/>
          <w:szCs w:val="22"/>
          <w:vertAlign w:val="superscript"/>
        </w:rPr>
        <w:t>5</w:t>
      </w:r>
      <w:r w:rsidRPr="00324D58">
        <w:rPr>
          <w:sz w:val="22"/>
          <w:szCs w:val="22"/>
        </w:rPr>
        <w:t xml:space="preserve">“Aldo Ravelli” Center for Neurotechnology and Experimental Brain Therapeutics, Department of Health Sciences, University of Milan, Via Antonio di </w:t>
      </w:r>
      <w:proofErr w:type="spellStart"/>
      <w:r w:rsidRPr="00324D58">
        <w:rPr>
          <w:sz w:val="22"/>
          <w:szCs w:val="22"/>
        </w:rPr>
        <w:t>Rudinì</w:t>
      </w:r>
      <w:proofErr w:type="spellEnd"/>
      <w:r w:rsidRPr="00324D58">
        <w:rPr>
          <w:sz w:val="22"/>
          <w:szCs w:val="22"/>
        </w:rPr>
        <w:t xml:space="preserve"> 8, </w:t>
      </w:r>
      <w:r>
        <w:rPr>
          <w:sz w:val="22"/>
          <w:szCs w:val="22"/>
        </w:rPr>
        <w:t xml:space="preserve">20142, </w:t>
      </w:r>
      <w:r w:rsidRPr="00324D58">
        <w:rPr>
          <w:sz w:val="22"/>
          <w:szCs w:val="22"/>
        </w:rPr>
        <w:t>Milan, Italy.</w:t>
      </w:r>
    </w:p>
    <w:p w14:paraId="1220051E" w14:textId="77777777" w:rsidR="008E3F07" w:rsidRPr="00324D58" w:rsidRDefault="008E3F07" w:rsidP="008E3F07">
      <w:pPr>
        <w:rPr>
          <w:sz w:val="22"/>
          <w:szCs w:val="22"/>
        </w:rPr>
      </w:pPr>
      <w:bookmarkStart w:id="1" w:name="_Hlk192669048"/>
      <w:r>
        <w:rPr>
          <w:sz w:val="22"/>
          <w:szCs w:val="22"/>
          <w:vertAlign w:val="superscript"/>
        </w:rPr>
        <w:t>6</w:t>
      </w:r>
      <w:r w:rsidRPr="00324D58">
        <w:rPr>
          <w:sz w:val="22"/>
          <w:szCs w:val="22"/>
        </w:rPr>
        <w:t xml:space="preserve">Department of Veterinary Medicine and Animal Science (DIVAS), University of Milan, Via </w:t>
      </w:r>
      <w:proofErr w:type="spellStart"/>
      <w:r w:rsidRPr="00324D58">
        <w:rPr>
          <w:sz w:val="22"/>
          <w:szCs w:val="22"/>
        </w:rPr>
        <w:t>dell’Università</w:t>
      </w:r>
      <w:proofErr w:type="spellEnd"/>
      <w:r w:rsidRPr="00324D58">
        <w:rPr>
          <w:sz w:val="22"/>
          <w:szCs w:val="22"/>
        </w:rPr>
        <w:t xml:space="preserve"> 6, 26900, Lodi</w:t>
      </w:r>
      <w:r>
        <w:rPr>
          <w:sz w:val="22"/>
          <w:szCs w:val="22"/>
        </w:rPr>
        <w:t>,</w:t>
      </w:r>
      <w:r w:rsidRPr="00324D58">
        <w:rPr>
          <w:sz w:val="22"/>
          <w:szCs w:val="22"/>
        </w:rPr>
        <w:t xml:space="preserve"> Italy</w:t>
      </w:r>
    </w:p>
    <w:bookmarkEnd w:id="1"/>
    <w:p w14:paraId="71710206" w14:textId="77777777" w:rsidR="008E3F07" w:rsidRPr="00324D58" w:rsidRDefault="008E3F07" w:rsidP="008E3F07">
      <w:pPr>
        <w:rPr>
          <w:sz w:val="22"/>
          <w:szCs w:val="22"/>
          <w:lang w:val="it-IT"/>
        </w:rPr>
      </w:pPr>
      <w:r>
        <w:rPr>
          <w:sz w:val="22"/>
          <w:szCs w:val="22"/>
          <w:vertAlign w:val="superscript"/>
          <w:lang w:val="it-IT"/>
        </w:rPr>
        <w:t>7</w:t>
      </w:r>
      <w:r w:rsidRPr="00324D58">
        <w:rPr>
          <w:sz w:val="22"/>
          <w:szCs w:val="22"/>
          <w:vertAlign w:val="superscript"/>
          <w:lang w:val="it-IT"/>
        </w:rPr>
        <w:t xml:space="preserve"> </w:t>
      </w:r>
      <w:r w:rsidRPr="00324D58">
        <w:rPr>
          <w:sz w:val="22"/>
          <w:szCs w:val="22"/>
          <w:lang w:val="it-IT"/>
        </w:rPr>
        <w:t xml:space="preserve">Department of </w:t>
      </w:r>
      <w:proofErr w:type="spellStart"/>
      <w:r w:rsidRPr="00324D58">
        <w:rPr>
          <w:sz w:val="22"/>
          <w:szCs w:val="22"/>
          <w:lang w:val="it-IT"/>
        </w:rPr>
        <w:t>Cardiac</w:t>
      </w:r>
      <w:proofErr w:type="spellEnd"/>
      <w:r w:rsidRPr="00324D58">
        <w:rPr>
          <w:sz w:val="22"/>
          <w:szCs w:val="22"/>
          <w:lang w:val="it-IT"/>
        </w:rPr>
        <w:t xml:space="preserve"> Surgery, Istituto di Ricovero e Cura a Carattere Scientifico Policlinico San Donato, Milan, </w:t>
      </w:r>
      <w:proofErr w:type="spellStart"/>
      <w:r w:rsidRPr="00324D58">
        <w:rPr>
          <w:sz w:val="22"/>
          <w:szCs w:val="22"/>
          <w:lang w:val="it-IT"/>
        </w:rPr>
        <w:t>Italy</w:t>
      </w:r>
      <w:proofErr w:type="spellEnd"/>
      <w:r w:rsidRPr="00324D58">
        <w:rPr>
          <w:sz w:val="22"/>
          <w:szCs w:val="22"/>
          <w:lang w:val="it-IT"/>
        </w:rPr>
        <w:t>.</w:t>
      </w:r>
    </w:p>
    <w:p w14:paraId="17678DE1" w14:textId="77777777" w:rsidR="008E3F07" w:rsidRPr="00324D58" w:rsidRDefault="008E3F07" w:rsidP="008E3F07">
      <w:pPr>
        <w:rPr>
          <w:sz w:val="22"/>
          <w:szCs w:val="22"/>
          <w:lang w:val="it-IT"/>
        </w:rPr>
      </w:pPr>
      <w:r>
        <w:rPr>
          <w:sz w:val="22"/>
          <w:szCs w:val="22"/>
          <w:vertAlign w:val="superscript"/>
          <w:lang w:val="it-IT"/>
        </w:rPr>
        <w:t>8</w:t>
      </w:r>
      <w:r w:rsidRPr="00324D58">
        <w:rPr>
          <w:sz w:val="22"/>
          <w:szCs w:val="22"/>
          <w:lang w:val="it-IT"/>
        </w:rPr>
        <w:t>Arrhythmology Department, IRCCS Policlinico San Donato, Piazza Malan, 2, 20097</w:t>
      </w:r>
      <w:r>
        <w:rPr>
          <w:sz w:val="22"/>
          <w:szCs w:val="22"/>
          <w:lang w:val="it-IT"/>
        </w:rPr>
        <w:t>,</w:t>
      </w:r>
      <w:r w:rsidRPr="00324D58">
        <w:rPr>
          <w:sz w:val="22"/>
          <w:szCs w:val="22"/>
          <w:lang w:val="it-IT"/>
        </w:rPr>
        <w:t xml:space="preserve"> San Donato Milanese, Milan, </w:t>
      </w:r>
      <w:proofErr w:type="spellStart"/>
      <w:r w:rsidRPr="00324D58">
        <w:rPr>
          <w:sz w:val="22"/>
          <w:szCs w:val="22"/>
          <w:lang w:val="it-IT"/>
        </w:rPr>
        <w:t>Italy</w:t>
      </w:r>
      <w:proofErr w:type="spellEnd"/>
      <w:r w:rsidRPr="00324D58">
        <w:rPr>
          <w:sz w:val="22"/>
          <w:szCs w:val="22"/>
          <w:lang w:val="it-IT"/>
        </w:rPr>
        <w:t>.</w:t>
      </w:r>
    </w:p>
    <w:p w14:paraId="6F46159F" w14:textId="77777777" w:rsidR="00DC0978" w:rsidRPr="00E41A5B" w:rsidRDefault="00DC0978" w:rsidP="00DC0978">
      <w:pPr>
        <w:jc w:val="both"/>
        <w:rPr>
          <w:sz w:val="22"/>
          <w:szCs w:val="22"/>
          <w:lang w:val="en-GB"/>
        </w:rPr>
      </w:pPr>
      <w:r>
        <w:rPr>
          <w:sz w:val="22"/>
          <w:szCs w:val="22"/>
          <w:vertAlign w:val="superscript"/>
          <w:lang w:val="en-GB"/>
        </w:rPr>
        <w:t>*</w:t>
      </w:r>
      <w:r>
        <w:rPr>
          <w:sz w:val="22"/>
          <w:szCs w:val="22"/>
          <w:lang w:val="en-GB"/>
        </w:rPr>
        <w:t xml:space="preserve"> corresponding to: stefano.ricagno@unimi.it</w:t>
      </w:r>
    </w:p>
    <w:p w14:paraId="194EF081" w14:textId="77777777" w:rsidR="00DC0978" w:rsidRDefault="00DC0978">
      <w:pPr>
        <w:rPr>
          <w:b/>
          <w:bCs/>
          <w:sz w:val="22"/>
          <w:szCs w:val="22"/>
          <w:lang w:val="en-GB"/>
        </w:rPr>
      </w:pPr>
      <w:r>
        <w:rPr>
          <w:b/>
          <w:bCs/>
          <w:sz w:val="22"/>
          <w:szCs w:val="22"/>
          <w:lang w:val="en-GB"/>
        </w:rPr>
        <w:br w:type="page"/>
      </w:r>
    </w:p>
    <w:p w14:paraId="30437A58" w14:textId="296D55D7" w:rsidR="00D177B9" w:rsidRPr="00E940FD" w:rsidRDefault="00D177B9" w:rsidP="00D177B9">
      <w:pPr>
        <w:rPr>
          <w:sz w:val="22"/>
          <w:szCs w:val="22"/>
        </w:rPr>
      </w:pPr>
      <w:r w:rsidRPr="00D177B9">
        <w:rPr>
          <w:b/>
          <w:bCs/>
          <w:sz w:val="22"/>
          <w:szCs w:val="22"/>
        </w:rPr>
        <w:lastRenderedPageBreak/>
        <w:t>Supplementary</w:t>
      </w:r>
      <w:r>
        <w:t xml:space="preserve"> </w:t>
      </w:r>
      <w:r>
        <w:rPr>
          <w:b/>
          <w:bCs/>
          <w:sz w:val="22"/>
          <w:szCs w:val="22"/>
        </w:rPr>
        <w:t>table 1</w:t>
      </w:r>
      <w:r w:rsidRPr="00E940FD">
        <w:rPr>
          <w:b/>
          <w:bCs/>
          <w:sz w:val="22"/>
          <w:szCs w:val="22"/>
        </w:rPr>
        <w:t>.</w:t>
      </w:r>
      <w:r>
        <w:rPr>
          <w:b/>
          <w:bCs/>
          <w:sz w:val="22"/>
          <w:szCs w:val="22"/>
        </w:rPr>
        <w:t xml:space="preserve"> </w:t>
      </w:r>
      <w:r w:rsidRPr="00E940FD">
        <w:rPr>
          <w:sz w:val="22"/>
          <w:szCs w:val="22"/>
        </w:rPr>
        <w:t xml:space="preserve"> </w:t>
      </w:r>
      <w:r w:rsidR="00451D78">
        <w:rPr>
          <w:b/>
          <w:bCs/>
          <w:sz w:val="22"/>
          <w:szCs w:val="22"/>
        </w:rPr>
        <w:t>Patients</w:t>
      </w:r>
      <w:r w:rsidR="00E114E8">
        <w:rPr>
          <w:b/>
          <w:bCs/>
          <w:sz w:val="22"/>
          <w:szCs w:val="22"/>
        </w:rPr>
        <w:t>’</w:t>
      </w:r>
      <w:r w:rsidR="00451D78">
        <w:rPr>
          <w:b/>
          <w:bCs/>
          <w:sz w:val="22"/>
          <w:szCs w:val="22"/>
        </w:rPr>
        <w:t xml:space="preserve"> c</w:t>
      </w:r>
      <w:r w:rsidRPr="002F4A03">
        <w:rPr>
          <w:b/>
          <w:bCs/>
          <w:sz w:val="22"/>
          <w:szCs w:val="22"/>
        </w:rPr>
        <w:t>linical information</w:t>
      </w:r>
      <w:r w:rsidR="002C7F87">
        <w:rPr>
          <w:b/>
          <w:bCs/>
          <w:sz w:val="22"/>
          <w:szCs w:val="22"/>
        </w:rPr>
        <w:t>.</w:t>
      </w:r>
    </w:p>
    <w:tbl>
      <w:tblPr>
        <w:tblStyle w:val="Grigliatab3"/>
        <w:tblW w:w="8796" w:type="dxa"/>
        <w:jc w:val="center"/>
        <w:tblLook w:val="04A0" w:firstRow="1" w:lastRow="0" w:firstColumn="1" w:lastColumn="0" w:noHBand="0" w:noVBand="1"/>
      </w:tblPr>
      <w:tblGrid>
        <w:gridCol w:w="3851"/>
        <w:gridCol w:w="1923"/>
        <w:gridCol w:w="1511"/>
        <w:gridCol w:w="1511"/>
      </w:tblGrid>
      <w:tr w:rsidR="00EF064B" w:rsidRPr="0095468A" w14:paraId="0F2CC488" w14:textId="77777777" w:rsidTr="00E02883">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100" w:firstRow="0" w:lastRow="0" w:firstColumn="1" w:lastColumn="0" w:oddVBand="0" w:evenVBand="0" w:oddHBand="0" w:evenHBand="0" w:firstRowFirstColumn="1" w:firstRowLastColumn="0" w:lastRowFirstColumn="0" w:lastRowLastColumn="0"/>
            <w:tcW w:w="3851" w:type="dxa"/>
            <w:tcBorders>
              <w:top w:val="single" w:sz="4" w:space="0" w:color="auto"/>
              <w:left w:val="single" w:sz="4" w:space="0" w:color="auto"/>
              <w:bottom w:val="single" w:sz="4" w:space="0" w:color="auto"/>
              <w:right w:val="single" w:sz="4" w:space="0" w:color="auto"/>
            </w:tcBorders>
            <w:noWrap/>
            <w:vAlign w:val="center"/>
            <w:hideMark/>
          </w:tcPr>
          <w:p w14:paraId="27B95AC3" w14:textId="77777777" w:rsidR="00D177B9" w:rsidRPr="0095468A" w:rsidRDefault="00D177B9" w:rsidP="00EF2C65">
            <w:pPr>
              <w:jc w:val="center"/>
              <w:rPr>
                <w:rFonts w:ascii="Arial" w:eastAsia="Times New Roman" w:hAnsi="Arial" w:cs="Arial"/>
                <w:i w:val="0"/>
                <w:iCs w:val="0"/>
                <w:color w:val="000000"/>
                <w:kern w:val="0"/>
                <w:sz w:val="22"/>
                <w:szCs w:val="22"/>
                <w14:ligatures w14:val="none"/>
              </w:rPr>
            </w:pPr>
            <w:r w:rsidRPr="0095468A">
              <w:rPr>
                <w:rFonts w:ascii="Arial" w:eastAsia="Times New Roman" w:hAnsi="Arial" w:cs="Arial"/>
                <w:i w:val="0"/>
                <w:iCs w:val="0"/>
                <w:color w:val="000000"/>
                <w:kern w:val="0"/>
                <w:sz w:val="22"/>
                <w:szCs w:val="22"/>
                <w14:ligatures w14:val="none"/>
              </w:rPr>
              <w:t>Variable</w:t>
            </w:r>
          </w:p>
        </w:tc>
        <w:tc>
          <w:tcPr>
            <w:tcW w:w="1923" w:type="dxa"/>
            <w:tcBorders>
              <w:top w:val="single" w:sz="4" w:space="0" w:color="auto"/>
              <w:left w:val="single" w:sz="4" w:space="0" w:color="auto"/>
            </w:tcBorders>
            <w:noWrap/>
            <w:vAlign w:val="center"/>
            <w:hideMark/>
          </w:tcPr>
          <w:p w14:paraId="0CDBA7AF" w14:textId="77777777" w:rsidR="00D177B9" w:rsidRPr="0095468A" w:rsidRDefault="00D177B9" w:rsidP="00EF2C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511" w:type="dxa"/>
            <w:tcBorders>
              <w:top w:val="single" w:sz="4" w:space="0" w:color="auto"/>
            </w:tcBorders>
            <w:noWrap/>
            <w:vAlign w:val="center"/>
            <w:hideMark/>
          </w:tcPr>
          <w:p w14:paraId="61BCAAEE" w14:textId="77777777" w:rsidR="00D177B9" w:rsidRPr="0095468A" w:rsidRDefault="00D177B9" w:rsidP="00EF2C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511" w:type="dxa"/>
            <w:tcBorders>
              <w:top w:val="single" w:sz="4" w:space="0" w:color="auto"/>
              <w:right w:val="single" w:sz="4" w:space="0" w:color="auto"/>
            </w:tcBorders>
            <w:noWrap/>
            <w:vAlign w:val="center"/>
            <w:hideMark/>
          </w:tcPr>
          <w:p w14:paraId="1DF65BCF" w14:textId="77777777" w:rsidR="00D177B9" w:rsidRPr="0095468A" w:rsidRDefault="00D177B9" w:rsidP="00EF2C6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D177B9" w:rsidRPr="0095468A" w14:paraId="1042E219" w14:textId="77777777" w:rsidTr="00E02883">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851" w:type="dxa"/>
            <w:tcBorders>
              <w:top w:val="single" w:sz="4" w:space="0" w:color="auto"/>
              <w:left w:val="single" w:sz="4" w:space="0" w:color="auto"/>
              <w:bottom w:val="single" w:sz="4" w:space="0" w:color="666666" w:themeColor="text1" w:themeTint="99"/>
              <w:right w:val="single" w:sz="4" w:space="0" w:color="auto"/>
            </w:tcBorders>
            <w:noWrap/>
            <w:vAlign w:val="center"/>
            <w:hideMark/>
          </w:tcPr>
          <w:p w14:paraId="437C4EF4" w14:textId="77777777" w:rsidR="00D177B9" w:rsidRPr="0095468A" w:rsidRDefault="00D177B9" w:rsidP="00EF2C65">
            <w:pPr>
              <w:jc w:val="left"/>
              <w:rPr>
                <w:rFonts w:ascii="Arial" w:eastAsia="Times New Roman" w:hAnsi="Arial" w:cs="Arial"/>
                <w:i w:val="0"/>
                <w:iCs w:val="0"/>
                <w:kern w:val="0"/>
                <w:sz w:val="20"/>
                <w:szCs w:val="20"/>
                <w14:ligatures w14:val="none"/>
              </w:rPr>
            </w:pPr>
          </w:p>
        </w:tc>
        <w:tc>
          <w:tcPr>
            <w:tcW w:w="1923" w:type="dxa"/>
            <w:tcBorders>
              <w:left w:val="single" w:sz="4" w:space="0" w:color="auto"/>
              <w:bottom w:val="single" w:sz="4" w:space="0" w:color="666666" w:themeColor="text1" w:themeTint="99"/>
            </w:tcBorders>
            <w:shd w:val="clear" w:color="auto" w:fill="F2F2F2" w:themeFill="background1" w:themeFillShade="F2"/>
            <w:noWrap/>
            <w:vAlign w:val="center"/>
            <w:hideMark/>
          </w:tcPr>
          <w:p w14:paraId="12EDAD4D" w14:textId="77777777" w:rsidR="00D177B9" w:rsidRPr="0095468A" w:rsidRDefault="00D177B9"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Patient 1</w:t>
            </w:r>
          </w:p>
        </w:tc>
        <w:tc>
          <w:tcPr>
            <w:tcW w:w="1511" w:type="dxa"/>
            <w:tcBorders>
              <w:bottom w:val="single" w:sz="4" w:space="0" w:color="666666" w:themeColor="text1" w:themeTint="99"/>
            </w:tcBorders>
            <w:shd w:val="clear" w:color="auto" w:fill="F2F2F2" w:themeFill="background1" w:themeFillShade="F2"/>
            <w:noWrap/>
            <w:vAlign w:val="center"/>
            <w:hideMark/>
          </w:tcPr>
          <w:p w14:paraId="431E2177" w14:textId="77777777" w:rsidR="00D177B9" w:rsidRPr="0095468A" w:rsidRDefault="00D177B9"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Patient 2</w:t>
            </w:r>
          </w:p>
        </w:tc>
        <w:tc>
          <w:tcPr>
            <w:tcW w:w="1511" w:type="dxa"/>
            <w:tcBorders>
              <w:bottom w:val="single" w:sz="4" w:space="0" w:color="666666" w:themeColor="text1" w:themeTint="99"/>
              <w:right w:val="single" w:sz="4" w:space="0" w:color="auto"/>
            </w:tcBorders>
            <w:shd w:val="clear" w:color="auto" w:fill="F2F2F2" w:themeFill="background1" w:themeFillShade="F2"/>
            <w:noWrap/>
            <w:vAlign w:val="center"/>
            <w:hideMark/>
          </w:tcPr>
          <w:p w14:paraId="75F6986F" w14:textId="77777777" w:rsidR="00D177B9" w:rsidRPr="0095468A" w:rsidRDefault="00D177B9"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Patient 3</w:t>
            </w:r>
          </w:p>
        </w:tc>
      </w:tr>
      <w:tr w:rsidR="00D177B9" w:rsidRPr="0095468A" w14:paraId="3F62A151" w14:textId="77777777" w:rsidTr="00E02883">
        <w:trPr>
          <w:trHeight w:val="350"/>
          <w:jc w:val="center"/>
        </w:trPr>
        <w:tc>
          <w:tcPr>
            <w:cnfStyle w:val="001000000000" w:firstRow="0" w:lastRow="0" w:firstColumn="1" w:lastColumn="0" w:oddVBand="0" w:evenVBand="0" w:oddHBand="0" w:evenHBand="0" w:firstRowFirstColumn="0" w:firstRowLastColumn="0" w:lastRowFirstColumn="0" w:lastRowLastColumn="0"/>
            <w:tcW w:w="3851" w:type="dxa"/>
            <w:tcBorders>
              <w:left w:val="single" w:sz="4" w:space="0" w:color="auto"/>
              <w:bottom w:val="single" w:sz="4" w:space="0" w:color="666666" w:themeColor="text1" w:themeTint="99"/>
              <w:right w:val="single" w:sz="4" w:space="0" w:color="auto"/>
            </w:tcBorders>
            <w:noWrap/>
            <w:vAlign w:val="center"/>
            <w:hideMark/>
          </w:tcPr>
          <w:p w14:paraId="70E891A6" w14:textId="77777777" w:rsidR="00D177B9" w:rsidRPr="0095468A" w:rsidRDefault="00D177B9" w:rsidP="00EF2C65">
            <w:pPr>
              <w:jc w:val="center"/>
              <w:rPr>
                <w:rFonts w:ascii="Arial" w:eastAsia="Times New Roman" w:hAnsi="Arial" w:cs="Arial"/>
                <w:b/>
                <w:bCs/>
                <w:i w:val="0"/>
                <w:iCs w:val="0"/>
                <w:color w:val="000000"/>
                <w:kern w:val="0"/>
                <w:sz w:val="22"/>
                <w:szCs w:val="22"/>
                <w14:ligatures w14:val="none"/>
              </w:rPr>
            </w:pPr>
            <w:r w:rsidRPr="0095468A">
              <w:rPr>
                <w:rFonts w:ascii="Arial" w:eastAsia="Times New Roman" w:hAnsi="Arial" w:cs="Arial"/>
                <w:b/>
                <w:bCs/>
                <w:i w:val="0"/>
                <w:iCs w:val="0"/>
                <w:color w:val="000000"/>
                <w:kern w:val="0"/>
                <w:sz w:val="22"/>
                <w:szCs w:val="22"/>
                <w14:ligatures w14:val="none"/>
              </w:rPr>
              <w:t>Age, years</w:t>
            </w:r>
          </w:p>
        </w:tc>
        <w:tc>
          <w:tcPr>
            <w:tcW w:w="1923" w:type="dxa"/>
            <w:tcBorders>
              <w:left w:val="single" w:sz="4" w:space="0" w:color="auto"/>
              <w:bottom w:val="single" w:sz="4" w:space="0" w:color="666666" w:themeColor="text1" w:themeTint="99"/>
            </w:tcBorders>
            <w:shd w:val="clear" w:color="auto" w:fill="FFFFFF" w:themeFill="background1"/>
            <w:noWrap/>
            <w:vAlign w:val="center"/>
            <w:hideMark/>
          </w:tcPr>
          <w:p w14:paraId="252892D4" w14:textId="77777777" w:rsidR="00D177B9" w:rsidRPr="0095468A" w:rsidRDefault="00D177B9" w:rsidP="00EF2C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82</w:t>
            </w:r>
          </w:p>
        </w:tc>
        <w:tc>
          <w:tcPr>
            <w:tcW w:w="1511" w:type="dxa"/>
            <w:tcBorders>
              <w:bottom w:val="single" w:sz="4" w:space="0" w:color="666666" w:themeColor="text1" w:themeTint="99"/>
            </w:tcBorders>
            <w:shd w:val="clear" w:color="auto" w:fill="FFFFFF" w:themeFill="background1"/>
            <w:noWrap/>
            <w:vAlign w:val="center"/>
            <w:hideMark/>
          </w:tcPr>
          <w:p w14:paraId="20959CDE" w14:textId="77777777" w:rsidR="00D177B9" w:rsidRPr="0095468A" w:rsidRDefault="00D177B9" w:rsidP="00EF2C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78</w:t>
            </w:r>
          </w:p>
        </w:tc>
        <w:tc>
          <w:tcPr>
            <w:tcW w:w="1511" w:type="dxa"/>
            <w:tcBorders>
              <w:bottom w:val="single" w:sz="4" w:space="0" w:color="666666" w:themeColor="text1" w:themeTint="99"/>
              <w:right w:val="single" w:sz="4" w:space="0" w:color="auto"/>
            </w:tcBorders>
            <w:shd w:val="clear" w:color="auto" w:fill="FFFFFF" w:themeFill="background1"/>
            <w:noWrap/>
            <w:vAlign w:val="center"/>
            <w:hideMark/>
          </w:tcPr>
          <w:p w14:paraId="26AFBFED" w14:textId="77777777" w:rsidR="00D177B9" w:rsidRPr="0095468A" w:rsidRDefault="00D177B9" w:rsidP="00EF2C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72</w:t>
            </w:r>
          </w:p>
        </w:tc>
      </w:tr>
      <w:tr w:rsidR="00D177B9" w:rsidRPr="0095468A" w14:paraId="4C0688AC" w14:textId="77777777" w:rsidTr="00E02883">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851" w:type="dxa"/>
            <w:tcBorders>
              <w:left w:val="single" w:sz="4" w:space="0" w:color="auto"/>
              <w:bottom w:val="single" w:sz="4" w:space="0" w:color="666666" w:themeColor="text1" w:themeTint="99"/>
              <w:right w:val="single" w:sz="4" w:space="0" w:color="auto"/>
            </w:tcBorders>
            <w:shd w:val="clear" w:color="auto" w:fill="F2F2F2" w:themeFill="background1" w:themeFillShade="F2"/>
            <w:noWrap/>
            <w:vAlign w:val="center"/>
            <w:hideMark/>
          </w:tcPr>
          <w:p w14:paraId="45D37F6F" w14:textId="77777777" w:rsidR="00D177B9" w:rsidRPr="0095468A" w:rsidRDefault="00D177B9" w:rsidP="00EF2C65">
            <w:pPr>
              <w:jc w:val="center"/>
              <w:rPr>
                <w:rFonts w:ascii="Arial" w:eastAsia="Times New Roman" w:hAnsi="Arial" w:cs="Arial"/>
                <w:b/>
                <w:bCs/>
                <w:i w:val="0"/>
                <w:iCs w:val="0"/>
                <w:color w:val="000000"/>
                <w:kern w:val="0"/>
                <w:sz w:val="22"/>
                <w:szCs w:val="22"/>
                <w14:ligatures w14:val="none"/>
              </w:rPr>
            </w:pPr>
            <w:r w:rsidRPr="0095468A">
              <w:rPr>
                <w:rFonts w:ascii="Arial" w:eastAsia="Times New Roman" w:hAnsi="Arial" w:cs="Arial"/>
                <w:b/>
                <w:bCs/>
                <w:i w:val="0"/>
                <w:iCs w:val="0"/>
                <w:color w:val="000000"/>
                <w:kern w:val="0"/>
                <w:sz w:val="22"/>
                <w:szCs w:val="22"/>
                <w14:ligatures w14:val="none"/>
              </w:rPr>
              <w:t>Gender</w:t>
            </w:r>
          </w:p>
        </w:tc>
        <w:tc>
          <w:tcPr>
            <w:tcW w:w="1923" w:type="dxa"/>
            <w:tcBorders>
              <w:left w:val="single" w:sz="4" w:space="0" w:color="auto"/>
              <w:bottom w:val="single" w:sz="4" w:space="0" w:color="666666" w:themeColor="text1" w:themeTint="99"/>
            </w:tcBorders>
            <w:shd w:val="clear" w:color="auto" w:fill="F2F2F2" w:themeFill="background1" w:themeFillShade="F2"/>
            <w:noWrap/>
            <w:vAlign w:val="center"/>
            <w:hideMark/>
          </w:tcPr>
          <w:p w14:paraId="5DCCAB73" w14:textId="77777777" w:rsidR="00D177B9" w:rsidRPr="0095468A" w:rsidRDefault="00D177B9"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M</w:t>
            </w:r>
          </w:p>
        </w:tc>
        <w:tc>
          <w:tcPr>
            <w:tcW w:w="1511" w:type="dxa"/>
            <w:tcBorders>
              <w:bottom w:val="single" w:sz="4" w:space="0" w:color="666666" w:themeColor="text1" w:themeTint="99"/>
            </w:tcBorders>
            <w:shd w:val="clear" w:color="auto" w:fill="F2F2F2" w:themeFill="background1" w:themeFillShade="F2"/>
            <w:noWrap/>
            <w:vAlign w:val="center"/>
            <w:hideMark/>
          </w:tcPr>
          <w:p w14:paraId="0FDA4AB9" w14:textId="77777777" w:rsidR="00D177B9" w:rsidRPr="0095468A" w:rsidRDefault="00D177B9"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F</w:t>
            </w:r>
          </w:p>
        </w:tc>
        <w:tc>
          <w:tcPr>
            <w:tcW w:w="1511" w:type="dxa"/>
            <w:tcBorders>
              <w:bottom w:val="single" w:sz="4" w:space="0" w:color="666666" w:themeColor="text1" w:themeTint="99"/>
              <w:right w:val="single" w:sz="4" w:space="0" w:color="auto"/>
            </w:tcBorders>
            <w:shd w:val="clear" w:color="auto" w:fill="F2F2F2" w:themeFill="background1" w:themeFillShade="F2"/>
            <w:noWrap/>
            <w:vAlign w:val="center"/>
            <w:hideMark/>
          </w:tcPr>
          <w:p w14:paraId="44715CEB" w14:textId="77777777" w:rsidR="00D177B9" w:rsidRPr="0095468A" w:rsidRDefault="00D177B9"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M</w:t>
            </w:r>
          </w:p>
        </w:tc>
      </w:tr>
      <w:tr w:rsidR="00D177B9" w:rsidRPr="0095468A" w14:paraId="192384AF" w14:textId="77777777" w:rsidTr="00E02883">
        <w:trPr>
          <w:trHeight w:val="350"/>
          <w:jc w:val="center"/>
        </w:trPr>
        <w:tc>
          <w:tcPr>
            <w:cnfStyle w:val="001000000000" w:firstRow="0" w:lastRow="0" w:firstColumn="1" w:lastColumn="0" w:oddVBand="0" w:evenVBand="0" w:oddHBand="0" w:evenHBand="0" w:firstRowFirstColumn="0" w:firstRowLastColumn="0" w:lastRowFirstColumn="0" w:lastRowLastColumn="0"/>
            <w:tcW w:w="3851" w:type="dxa"/>
            <w:tcBorders>
              <w:left w:val="single" w:sz="4" w:space="0" w:color="auto"/>
              <w:bottom w:val="single" w:sz="4" w:space="0" w:color="666666" w:themeColor="text1" w:themeTint="99"/>
              <w:right w:val="single" w:sz="4" w:space="0" w:color="auto"/>
            </w:tcBorders>
            <w:noWrap/>
            <w:vAlign w:val="center"/>
            <w:hideMark/>
          </w:tcPr>
          <w:p w14:paraId="31B61E81" w14:textId="77777777" w:rsidR="00D177B9" w:rsidRPr="0095468A" w:rsidRDefault="00D177B9" w:rsidP="00EF2C65">
            <w:pPr>
              <w:jc w:val="center"/>
              <w:rPr>
                <w:rFonts w:ascii="Arial" w:eastAsia="Times New Roman" w:hAnsi="Arial" w:cs="Arial"/>
                <w:b/>
                <w:bCs/>
                <w:i w:val="0"/>
                <w:iCs w:val="0"/>
                <w:kern w:val="0"/>
                <w:sz w:val="20"/>
                <w:szCs w:val="20"/>
                <w14:ligatures w14:val="none"/>
              </w:rPr>
            </w:pPr>
          </w:p>
        </w:tc>
        <w:tc>
          <w:tcPr>
            <w:tcW w:w="1923" w:type="dxa"/>
            <w:tcBorders>
              <w:left w:val="single" w:sz="4" w:space="0" w:color="auto"/>
              <w:bottom w:val="single" w:sz="4" w:space="0" w:color="666666" w:themeColor="text1" w:themeTint="99"/>
            </w:tcBorders>
            <w:shd w:val="clear" w:color="auto" w:fill="FFFFFF" w:themeFill="background1"/>
            <w:noWrap/>
            <w:vAlign w:val="center"/>
            <w:hideMark/>
          </w:tcPr>
          <w:p w14:paraId="32BD038B" w14:textId="77777777" w:rsidR="00D177B9" w:rsidRPr="0095468A" w:rsidRDefault="00D177B9" w:rsidP="00EF2C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511" w:type="dxa"/>
            <w:tcBorders>
              <w:bottom w:val="single" w:sz="4" w:space="0" w:color="666666" w:themeColor="text1" w:themeTint="99"/>
            </w:tcBorders>
            <w:shd w:val="clear" w:color="auto" w:fill="FFFFFF" w:themeFill="background1"/>
            <w:noWrap/>
            <w:vAlign w:val="center"/>
            <w:hideMark/>
          </w:tcPr>
          <w:p w14:paraId="183DCCAE" w14:textId="77777777" w:rsidR="00D177B9" w:rsidRPr="0095468A" w:rsidRDefault="00D177B9" w:rsidP="00EF2C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511" w:type="dxa"/>
            <w:tcBorders>
              <w:bottom w:val="single" w:sz="4" w:space="0" w:color="666666" w:themeColor="text1" w:themeTint="99"/>
              <w:right w:val="single" w:sz="4" w:space="0" w:color="auto"/>
            </w:tcBorders>
            <w:shd w:val="clear" w:color="auto" w:fill="FFFFFF" w:themeFill="background1"/>
            <w:noWrap/>
            <w:vAlign w:val="center"/>
            <w:hideMark/>
          </w:tcPr>
          <w:p w14:paraId="15E1F93E" w14:textId="77777777" w:rsidR="00D177B9" w:rsidRPr="0095468A" w:rsidRDefault="00D177B9" w:rsidP="00EF2C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D177B9" w:rsidRPr="0095468A" w14:paraId="17599239" w14:textId="77777777" w:rsidTr="00E02883">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851" w:type="dxa"/>
            <w:tcBorders>
              <w:left w:val="single" w:sz="4" w:space="0" w:color="auto"/>
              <w:bottom w:val="single" w:sz="4" w:space="0" w:color="666666" w:themeColor="text1" w:themeTint="99"/>
              <w:right w:val="single" w:sz="4" w:space="0" w:color="auto"/>
            </w:tcBorders>
            <w:shd w:val="clear" w:color="auto" w:fill="F2F2F2" w:themeFill="background1" w:themeFillShade="F2"/>
            <w:noWrap/>
            <w:vAlign w:val="center"/>
            <w:hideMark/>
          </w:tcPr>
          <w:p w14:paraId="02A5FA28" w14:textId="77777777" w:rsidR="00D177B9" w:rsidRPr="0095468A" w:rsidRDefault="00D177B9" w:rsidP="00EF2C65">
            <w:pPr>
              <w:jc w:val="center"/>
              <w:rPr>
                <w:rFonts w:ascii="Arial" w:eastAsia="Times New Roman" w:hAnsi="Arial" w:cs="Arial"/>
                <w:b/>
                <w:bCs/>
                <w:i w:val="0"/>
                <w:iCs w:val="0"/>
                <w:color w:val="000000"/>
                <w:kern w:val="0"/>
                <w:sz w:val="22"/>
                <w:szCs w:val="22"/>
                <w14:ligatures w14:val="none"/>
              </w:rPr>
            </w:pPr>
            <w:r w:rsidRPr="0095468A">
              <w:rPr>
                <w:rFonts w:ascii="Arial" w:eastAsia="Times New Roman" w:hAnsi="Arial" w:cs="Arial"/>
                <w:b/>
                <w:bCs/>
                <w:i w:val="0"/>
                <w:iCs w:val="0"/>
                <w:color w:val="000000"/>
                <w:kern w:val="0"/>
                <w:sz w:val="22"/>
                <w:szCs w:val="22"/>
                <w14:ligatures w14:val="none"/>
              </w:rPr>
              <w:t>Diagnosis</w:t>
            </w:r>
          </w:p>
        </w:tc>
        <w:tc>
          <w:tcPr>
            <w:tcW w:w="1923" w:type="dxa"/>
            <w:tcBorders>
              <w:left w:val="single" w:sz="4" w:space="0" w:color="auto"/>
              <w:bottom w:val="single" w:sz="4" w:space="0" w:color="666666" w:themeColor="text1" w:themeTint="99"/>
            </w:tcBorders>
            <w:shd w:val="clear" w:color="auto" w:fill="F2F2F2" w:themeFill="background1" w:themeFillShade="F2"/>
            <w:noWrap/>
            <w:vAlign w:val="center"/>
            <w:hideMark/>
          </w:tcPr>
          <w:p w14:paraId="347A7612" w14:textId="498524B8" w:rsidR="00D177B9" w:rsidRPr="0095468A" w:rsidRDefault="006E1814"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AF</w:t>
            </w:r>
          </w:p>
        </w:tc>
        <w:tc>
          <w:tcPr>
            <w:tcW w:w="1511" w:type="dxa"/>
            <w:tcBorders>
              <w:bottom w:val="single" w:sz="4" w:space="0" w:color="666666" w:themeColor="text1" w:themeTint="99"/>
            </w:tcBorders>
            <w:shd w:val="clear" w:color="auto" w:fill="F2F2F2" w:themeFill="background1" w:themeFillShade="F2"/>
            <w:noWrap/>
            <w:vAlign w:val="center"/>
            <w:hideMark/>
          </w:tcPr>
          <w:p w14:paraId="59106A74" w14:textId="65133C7A" w:rsidR="00D177B9" w:rsidRPr="0095468A" w:rsidRDefault="006E1814"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AF</w:t>
            </w:r>
          </w:p>
        </w:tc>
        <w:tc>
          <w:tcPr>
            <w:tcW w:w="1511" w:type="dxa"/>
            <w:tcBorders>
              <w:bottom w:val="single" w:sz="4" w:space="0" w:color="666666" w:themeColor="text1" w:themeTint="99"/>
              <w:right w:val="single" w:sz="4" w:space="0" w:color="auto"/>
            </w:tcBorders>
            <w:shd w:val="clear" w:color="auto" w:fill="F2F2F2" w:themeFill="background1" w:themeFillShade="F2"/>
            <w:noWrap/>
            <w:vAlign w:val="center"/>
            <w:hideMark/>
          </w:tcPr>
          <w:p w14:paraId="65D0D3C8" w14:textId="7266BB0B" w:rsidR="00D177B9" w:rsidRPr="0095468A" w:rsidRDefault="006E1814"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AF</w:t>
            </w:r>
          </w:p>
        </w:tc>
      </w:tr>
      <w:tr w:rsidR="00D177B9" w:rsidRPr="0095468A" w14:paraId="578EFE34" w14:textId="77777777" w:rsidTr="00E02883">
        <w:trPr>
          <w:trHeight w:val="350"/>
          <w:jc w:val="center"/>
        </w:trPr>
        <w:tc>
          <w:tcPr>
            <w:cnfStyle w:val="001000000000" w:firstRow="0" w:lastRow="0" w:firstColumn="1" w:lastColumn="0" w:oddVBand="0" w:evenVBand="0" w:oddHBand="0" w:evenHBand="0" w:firstRowFirstColumn="0" w:firstRowLastColumn="0" w:lastRowFirstColumn="0" w:lastRowLastColumn="0"/>
            <w:tcW w:w="3851" w:type="dxa"/>
            <w:tcBorders>
              <w:left w:val="single" w:sz="4" w:space="0" w:color="auto"/>
              <w:bottom w:val="single" w:sz="4" w:space="0" w:color="666666" w:themeColor="text1" w:themeTint="99"/>
              <w:right w:val="single" w:sz="4" w:space="0" w:color="auto"/>
            </w:tcBorders>
            <w:shd w:val="clear" w:color="auto" w:fill="auto"/>
            <w:noWrap/>
            <w:vAlign w:val="center"/>
            <w:hideMark/>
          </w:tcPr>
          <w:p w14:paraId="624B6421" w14:textId="77777777" w:rsidR="00D177B9" w:rsidRPr="0095468A" w:rsidRDefault="00D177B9" w:rsidP="00EF2C65">
            <w:pPr>
              <w:jc w:val="center"/>
              <w:rPr>
                <w:rFonts w:ascii="Arial" w:eastAsia="Times New Roman" w:hAnsi="Arial" w:cs="Arial"/>
                <w:b/>
                <w:bCs/>
                <w:i w:val="0"/>
                <w:iCs w:val="0"/>
                <w:color w:val="000000"/>
                <w:kern w:val="0"/>
                <w:sz w:val="22"/>
                <w:szCs w:val="22"/>
                <w14:ligatures w14:val="none"/>
              </w:rPr>
            </w:pPr>
            <w:r w:rsidRPr="0095468A">
              <w:rPr>
                <w:rFonts w:ascii="Arial" w:eastAsia="Times New Roman" w:hAnsi="Arial" w:cs="Arial"/>
                <w:b/>
                <w:bCs/>
                <w:i w:val="0"/>
                <w:iCs w:val="0"/>
                <w:color w:val="000000"/>
                <w:kern w:val="0"/>
                <w:sz w:val="22"/>
                <w:szCs w:val="22"/>
                <w14:ligatures w14:val="none"/>
              </w:rPr>
              <w:t>Congo red reactivity</w:t>
            </w:r>
          </w:p>
        </w:tc>
        <w:tc>
          <w:tcPr>
            <w:tcW w:w="1923" w:type="dxa"/>
            <w:tcBorders>
              <w:left w:val="single" w:sz="4" w:space="0" w:color="auto"/>
              <w:bottom w:val="single" w:sz="4" w:space="0" w:color="666666" w:themeColor="text1" w:themeTint="99"/>
            </w:tcBorders>
            <w:shd w:val="clear" w:color="auto" w:fill="auto"/>
            <w:noWrap/>
            <w:vAlign w:val="center"/>
            <w:hideMark/>
          </w:tcPr>
          <w:p w14:paraId="014D3483" w14:textId="77777777" w:rsidR="00D177B9" w:rsidRPr="0095468A" w:rsidRDefault="00D177B9" w:rsidP="00EF2C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Positive</w:t>
            </w:r>
          </w:p>
        </w:tc>
        <w:tc>
          <w:tcPr>
            <w:tcW w:w="1511" w:type="dxa"/>
            <w:tcBorders>
              <w:bottom w:val="single" w:sz="4" w:space="0" w:color="666666" w:themeColor="text1" w:themeTint="99"/>
            </w:tcBorders>
            <w:shd w:val="clear" w:color="auto" w:fill="auto"/>
            <w:noWrap/>
            <w:vAlign w:val="center"/>
            <w:hideMark/>
          </w:tcPr>
          <w:p w14:paraId="09E435FF" w14:textId="77777777" w:rsidR="00D177B9" w:rsidRPr="0095468A" w:rsidRDefault="00D177B9" w:rsidP="00EF2C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Positive</w:t>
            </w:r>
          </w:p>
        </w:tc>
        <w:tc>
          <w:tcPr>
            <w:tcW w:w="1511" w:type="dxa"/>
            <w:tcBorders>
              <w:bottom w:val="single" w:sz="4" w:space="0" w:color="666666" w:themeColor="text1" w:themeTint="99"/>
              <w:right w:val="single" w:sz="4" w:space="0" w:color="auto"/>
            </w:tcBorders>
            <w:shd w:val="clear" w:color="auto" w:fill="auto"/>
            <w:noWrap/>
            <w:vAlign w:val="center"/>
            <w:hideMark/>
          </w:tcPr>
          <w:p w14:paraId="12F83827" w14:textId="77777777" w:rsidR="00D177B9" w:rsidRPr="0095468A" w:rsidRDefault="00D177B9" w:rsidP="00EF2C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Positive</w:t>
            </w:r>
          </w:p>
        </w:tc>
      </w:tr>
      <w:tr w:rsidR="00D177B9" w:rsidRPr="0095468A" w14:paraId="7E39AF31" w14:textId="77777777" w:rsidTr="00E02883">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851" w:type="dxa"/>
            <w:tcBorders>
              <w:left w:val="single" w:sz="4" w:space="0" w:color="auto"/>
              <w:bottom w:val="single" w:sz="4" w:space="0" w:color="666666" w:themeColor="text1" w:themeTint="99"/>
              <w:right w:val="single" w:sz="4" w:space="0" w:color="auto"/>
            </w:tcBorders>
            <w:shd w:val="clear" w:color="auto" w:fill="F2F2F2" w:themeFill="background1" w:themeFillShade="F2"/>
            <w:noWrap/>
            <w:vAlign w:val="center"/>
            <w:hideMark/>
          </w:tcPr>
          <w:p w14:paraId="23BB04C5" w14:textId="77777777" w:rsidR="00D177B9" w:rsidRPr="0095468A" w:rsidRDefault="00D177B9" w:rsidP="00EF2C65">
            <w:pPr>
              <w:jc w:val="center"/>
              <w:rPr>
                <w:rFonts w:ascii="Arial" w:eastAsia="Times New Roman" w:hAnsi="Arial" w:cs="Arial"/>
                <w:b/>
                <w:bCs/>
                <w:i w:val="0"/>
                <w:iCs w:val="0"/>
                <w:color w:val="000000"/>
                <w:kern w:val="0"/>
                <w:sz w:val="22"/>
                <w:szCs w:val="22"/>
                <w14:ligatures w14:val="none"/>
              </w:rPr>
            </w:pPr>
            <w:r w:rsidRPr="0095468A">
              <w:rPr>
                <w:rFonts w:ascii="Arial" w:eastAsia="Times New Roman" w:hAnsi="Arial" w:cs="Arial"/>
                <w:b/>
                <w:bCs/>
                <w:i w:val="0"/>
                <w:iCs w:val="0"/>
                <w:color w:val="000000"/>
                <w:kern w:val="0"/>
                <w:sz w:val="22"/>
                <w:szCs w:val="22"/>
                <w14:ligatures w14:val="none"/>
              </w:rPr>
              <w:t>Anti-ANP reactivity</w:t>
            </w:r>
          </w:p>
        </w:tc>
        <w:tc>
          <w:tcPr>
            <w:tcW w:w="1923" w:type="dxa"/>
            <w:tcBorders>
              <w:left w:val="single" w:sz="4" w:space="0" w:color="auto"/>
              <w:bottom w:val="single" w:sz="4" w:space="0" w:color="666666" w:themeColor="text1" w:themeTint="99"/>
            </w:tcBorders>
            <w:shd w:val="clear" w:color="auto" w:fill="F2F2F2" w:themeFill="background1" w:themeFillShade="F2"/>
            <w:noWrap/>
            <w:vAlign w:val="center"/>
            <w:hideMark/>
          </w:tcPr>
          <w:p w14:paraId="58B2BCB3" w14:textId="77777777" w:rsidR="00D177B9" w:rsidRPr="0095468A" w:rsidRDefault="00D177B9"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Positive</w:t>
            </w:r>
          </w:p>
        </w:tc>
        <w:tc>
          <w:tcPr>
            <w:tcW w:w="1511" w:type="dxa"/>
            <w:tcBorders>
              <w:bottom w:val="single" w:sz="4" w:space="0" w:color="666666" w:themeColor="text1" w:themeTint="99"/>
            </w:tcBorders>
            <w:shd w:val="clear" w:color="auto" w:fill="F2F2F2" w:themeFill="background1" w:themeFillShade="F2"/>
            <w:noWrap/>
            <w:vAlign w:val="center"/>
            <w:hideMark/>
          </w:tcPr>
          <w:p w14:paraId="5BFE15A3" w14:textId="77777777" w:rsidR="00D177B9" w:rsidRPr="0095468A" w:rsidRDefault="00D177B9"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Positive</w:t>
            </w:r>
          </w:p>
        </w:tc>
        <w:tc>
          <w:tcPr>
            <w:tcW w:w="1511" w:type="dxa"/>
            <w:tcBorders>
              <w:bottom w:val="single" w:sz="4" w:space="0" w:color="666666" w:themeColor="text1" w:themeTint="99"/>
              <w:right w:val="single" w:sz="4" w:space="0" w:color="auto"/>
            </w:tcBorders>
            <w:shd w:val="clear" w:color="auto" w:fill="F2F2F2" w:themeFill="background1" w:themeFillShade="F2"/>
            <w:noWrap/>
            <w:vAlign w:val="center"/>
            <w:hideMark/>
          </w:tcPr>
          <w:p w14:paraId="3D90FCA9" w14:textId="77777777" w:rsidR="00D177B9" w:rsidRPr="0095468A" w:rsidRDefault="00D177B9" w:rsidP="00EF2C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Positive</w:t>
            </w:r>
          </w:p>
        </w:tc>
      </w:tr>
    </w:tbl>
    <w:p w14:paraId="39B261D3" w14:textId="0602D5CD" w:rsidR="00D177B9" w:rsidRPr="0095468A" w:rsidRDefault="00D177B9"/>
    <w:p w14:paraId="1F05C337" w14:textId="77777777" w:rsidR="00D177B9" w:rsidRDefault="00D177B9">
      <w:r>
        <w:br w:type="page"/>
      </w:r>
    </w:p>
    <w:p w14:paraId="58565786" w14:textId="5D0A76FC" w:rsidR="00040AAD" w:rsidRPr="00040AAD" w:rsidRDefault="00040AAD" w:rsidP="00040AAD">
      <w:pPr>
        <w:jc w:val="both"/>
        <w:rPr>
          <w:sz w:val="22"/>
          <w:szCs w:val="22"/>
        </w:rPr>
      </w:pPr>
      <w:r w:rsidRPr="00040AAD">
        <w:rPr>
          <w:b/>
          <w:bCs/>
          <w:sz w:val="22"/>
          <w:szCs w:val="22"/>
        </w:rPr>
        <w:lastRenderedPageBreak/>
        <w:t xml:space="preserve">Supplementary </w:t>
      </w:r>
      <w:r>
        <w:rPr>
          <w:b/>
          <w:bCs/>
          <w:sz w:val="22"/>
          <w:szCs w:val="22"/>
        </w:rPr>
        <w:t>t</w:t>
      </w:r>
      <w:r w:rsidRPr="00040AAD">
        <w:rPr>
          <w:b/>
          <w:bCs/>
          <w:sz w:val="22"/>
          <w:szCs w:val="22"/>
        </w:rPr>
        <w:t xml:space="preserve">able </w:t>
      </w:r>
      <w:r>
        <w:rPr>
          <w:b/>
          <w:bCs/>
          <w:sz w:val="22"/>
          <w:szCs w:val="22"/>
        </w:rPr>
        <w:t>2</w:t>
      </w:r>
      <w:r w:rsidRPr="00040AAD">
        <w:rPr>
          <w:b/>
          <w:bCs/>
          <w:sz w:val="22"/>
          <w:szCs w:val="22"/>
        </w:rPr>
        <w:t xml:space="preserve">. List of cardiac-derived ANP peptides identified by </w:t>
      </w:r>
      <w:proofErr w:type="spellStart"/>
      <w:r w:rsidRPr="00040AAD">
        <w:rPr>
          <w:b/>
          <w:bCs/>
          <w:sz w:val="22"/>
          <w:szCs w:val="22"/>
        </w:rPr>
        <w:t>nLC</w:t>
      </w:r>
      <w:proofErr w:type="spellEnd"/>
      <w:r w:rsidRPr="00040AAD">
        <w:rPr>
          <w:b/>
          <w:bCs/>
          <w:sz w:val="22"/>
          <w:szCs w:val="22"/>
        </w:rPr>
        <w:t>–MS/MS</w:t>
      </w:r>
      <w:r w:rsidR="006E1814">
        <w:rPr>
          <w:b/>
          <w:bCs/>
          <w:sz w:val="22"/>
          <w:szCs w:val="22"/>
        </w:rPr>
        <w:t xml:space="preserve"> in fibrils extracted from Pt1 and Pt2</w:t>
      </w:r>
      <w:r w:rsidRPr="00040AAD">
        <w:rPr>
          <w:sz w:val="22"/>
          <w:szCs w:val="22"/>
        </w:rPr>
        <w:t xml:space="preserve">. The sequences were obtained from mass spectrometry analysis of water-soluble fractions. Numbering refers to the </w:t>
      </w:r>
      <w:r w:rsidR="006E1814">
        <w:rPr>
          <w:sz w:val="22"/>
          <w:szCs w:val="22"/>
        </w:rPr>
        <w:t>ANP</w:t>
      </w:r>
      <w:r w:rsidRPr="00040AAD">
        <w:rPr>
          <w:sz w:val="22"/>
          <w:szCs w:val="22"/>
        </w:rPr>
        <w:t xml:space="preserve"> sequence (</w:t>
      </w:r>
      <w:proofErr w:type="spellStart"/>
      <w:r w:rsidRPr="00040AAD">
        <w:rPr>
          <w:sz w:val="22"/>
          <w:szCs w:val="22"/>
        </w:rPr>
        <w:t>UniProt</w:t>
      </w:r>
      <w:proofErr w:type="spellEnd"/>
      <w:r w:rsidRPr="00040AAD">
        <w:rPr>
          <w:sz w:val="22"/>
          <w:szCs w:val="22"/>
        </w:rPr>
        <w:t xml:space="preserve"> P01160). Lowercase “c” denotes carbamidomethylated cysteine residues.</w:t>
      </w:r>
    </w:p>
    <w:tbl>
      <w:tblPr>
        <w:tblpPr w:leftFromText="180" w:rightFromText="180" w:vertAnchor="page" w:horzAnchor="margin" w:tblpXSpec="center" w:tblpY="3151"/>
        <w:tblW w:w="7040" w:type="dxa"/>
        <w:tblLook w:val="04A0" w:firstRow="1" w:lastRow="0" w:firstColumn="1" w:lastColumn="0" w:noHBand="0" w:noVBand="1"/>
      </w:tblPr>
      <w:tblGrid>
        <w:gridCol w:w="4440"/>
        <w:gridCol w:w="1300"/>
        <w:gridCol w:w="1300"/>
      </w:tblGrid>
      <w:tr w:rsidR="00040AAD" w:rsidRPr="00D177B9" w14:paraId="7E2A29FB"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884E2" w14:textId="77777777" w:rsidR="00040AAD" w:rsidRPr="00D177B9" w:rsidRDefault="00040AAD" w:rsidP="00040AAD">
            <w:pPr>
              <w:spacing w:after="0" w:line="240" w:lineRule="auto"/>
              <w:jc w:val="center"/>
              <w:rPr>
                <w:rFonts w:ascii="Arial" w:eastAsia="Times New Roman" w:hAnsi="Arial" w:cs="Arial"/>
                <w:b/>
                <w:bCs/>
                <w:color w:val="000000"/>
                <w:kern w:val="0"/>
                <w:sz w:val="22"/>
                <w:szCs w:val="22"/>
                <w14:ligatures w14:val="none"/>
              </w:rPr>
            </w:pPr>
            <w:r w:rsidRPr="00D177B9">
              <w:rPr>
                <w:rFonts w:ascii="Arial" w:eastAsia="Times New Roman" w:hAnsi="Arial" w:cs="Arial"/>
                <w:b/>
                <w:bCs/>
                <w:color w:val="000000"/>
                <w:kern w:val="0"/>
                <w:sz w:val="22"/>
                <w:szCs w:val="22"/>
                <w14:ligatures w14:val="none"/>
              </w:rPr>
              <w:t>Sequence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E8C8B" w14:textId="77777777" w:rsidR="00040AAD" w:rsidRPr="00D177B9" w:rsidRDefault="00040AAD" w:rsidP="00040AAD">
            <w:pPr>
              <w:spacing w:after="0" w:line="240" w:lineRule="auto"/>
              <w:jc w:val="center"/>
              <w:rPr>
                <w:rFonts w:ascii="Arial" w:eastAsia="Times New Roman" w:hAnsi="Arial" w:cs="Arial"/>
                <w:b/>
                <w:bCs/>
                <w:color w:val="000000"/>
                <w:kern w:val="0"/>
                <w:sz w:val="22"/>
                <w:szCs w:val="22"/>
                <w14:ligatures w14:val="none"/>
              </w:rPr>
            </w:pPr>
            <w:r w:rsidRPr="00D177B9">
              <w:rPr>
                <w:rFonts w:ascii="Arial" w:eastAsia="Times New Roman" w:hAnsi="Arial" w:cs="Arial"/>
                <w:b/>
                <w:bCs/>
                <w:color w:val="000000"/>
                <w:kern w:val="0"/>
                <w:sz w:val="22"/>
                <w:szCs w:val="22"/>
                <w14:ligatures w14:val="none"/>
              </w:rPr>
              <w:t>P</w:t>
            </w:r>
            <w:r>
              <w:rPr>
                <w:rFonts w:ascii="Arial" w:eastAsia="Times New Roman" w:hAnsi="Arial" w:cs="Arial"/>
                <w:b/>
                <w:bCs/>
                <w:color w:val="000000"/>
                <w:kern w:val="0"/>
                <w:sz w:val="22"/>
                <w:szCs w:val="22"/>
                <w14:ligatures w14:val="none"/>
              </w:rPr>
              <w:t xml:space="preserve">atient </w:t>
            </w:r>
            <w:r w:rsidRPr="00D177B9">
              <w:rPr>
                <w:rFonts w:ascii="Arial" w:eastAsia="Times New Roman" w:hAnsi="Arial" w:cs="Arial"/>
                <w:b/>
                <w:bCs/>
                <w:color w:val="000000"/>
                <w:kern w:val="0"/>
                <w:sz w:val="22"/>
                <w:szCs w:val="22"/>
                <w14:ligatures w14:val="none"/>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2A46A" w14:textId="77777777" w:rsidR="00040AAD" w:rsidRPr="00D177B9" w:rsidRDefault="00040AAD" w:rsidP="00040AAD">
            <w:pPr>
              <w:spacing w:after="0" w:line="240" w:lineRule="auto"/>
              <w:jc w:val="center"/>
              <w:rPr>
                <w:rFonts w:ascii="Arial" w:eastAsia="Times New Roman" w:hAnsi="Arial" w:cs="Arial"/>
                <w:b/>
                <w:bCs/>
                <w:color w:val="000000"/>
                <w:kern w:val="0"/>
                <w:sz w:val="22"/>
                <w:szCs w:val="22"/>
                <w14:ligatures w14:val="none"/>
              </w:rPr>
            </w:pPr>
            <w:r w:rsidRPr="00D177B9">
              <w:rPr>
                <w:rFonts w:ascii="Arial" w:eastAsia="Times New Roman" w:hAnsi="Arial" w:cs="Arial"/>
                <w:b/>
                <w:bCs/>
                <w:color w:val="000000"/>
                <w:kern w:val="0"/>
                <w:sz w:val="22"/>
                <w:szCs w:val="22"/>
                <w14:ligatures w14:val="none"/>
              </w:rPr>
              <w:t>P</w:t>
            </w:r>
            <w:r>
              <w:rPr>
                <w:rFonts w:ascii="Arial" w:eastAsia="Times New Roman" w:hAnsi="Arial" w:cs="Arial"/>
                <w:b/>
                <w:bCs/>
                <w:color w:val="000000"/>
                <w:kern w:val="0"/>
                <w:sz w:val="22"/>
                <w:szCs w:val="22"/>
                <w14:ligatures w14:val="none"/>
              </w:rPr>
              <w:t xml:space="preserve">atient </w:t>
            </w:r>
            <w:r w:rsidRPr="00D177B9">
              <w:rPr>
                <w:rFonts w:ascii="Arial" w:eastAsia="Times New Roman" w:hAnsi="Arial" w:cs="Arial"/>
                <w:b/>
                <w:bCs/>
                <w:color w:val="000000"/>
                <w:kern w:val="0"/>
                <w:sz w:val="22"/>
                <w:szCs w:val="22"/>
                <w14:ligatures w14:val="none"/>
              </w:rPr>
              <w:t>2</w:t>
            </w:r>
          </w:p>
        </w:tc>
      </w:tr>
      <w:tr w:rsidR="00040AAD" w:rsidRPr="00D177B9" w14:paraId="51B1CD36" w14:textId="77777777" w:rsidTr="00040AAD">
        <w:trPr>
          <w:trHeight w:val="468"/>
        </w:trPr>
        <w:tc>
          <w:tcPr>
            <w:tcW w:w="444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2997A38"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100GPWDSSDR107</w:t>
            </w:r>
          </w:p>
        </w:tc>
        <w:tc>
          <w:tcPr>
            <w:tcW w:w="13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F28FE2"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c>
          <w:tcPr>
            <w:tcW w:w="13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886AD44" w14:textId="77777777" w:rsidR="00040AAD" w:rsidRPr="00D177B9" w:rsidRDefault="00040AAD" w:rsidP="00040AAD">
            <w:pPr>
              <w:spacing w:after="0" w:line="240" w:lineRule="auto"/>
              <w:jc w:val="center"/>
              <w:rPr>
                <w:rFonts w:ascii="Arial" w:eastAsia="Times New Roman" w:hAnsi="Arial" w:cs="Arial"/>
                <w:b/>
                <w:bCs/>
                <w:color w:val="000000"/>
                <w:kern w:val="0"/>
                <w:sz w:val="22"/>
                <w:szCs w:val="22"/>
                <w14:ligatures w14:val="none"/>
              </w:rPr>
            </w:pPr>
            <w:r w:rsidRPr="00D177B9">
              <w:rPr>
                <w:rFonts w:ascii="Arial" w:eastAsia="Times New Roman" w:hAnsi="Arial" w:cs="Arial"/>
                <w:b/>
                <w:bCs/>
                <w:color w:val="000000"/>
                <w:kern w:val="0"/>
                <w:sz w:val="22"/>
                <w:szCs w:val="22"/>
                <w14:ligatures w14:val="none"/>
              </w:rPr>
              <w:t>-</w:t>
            </w:r>
          </w:p>
        </w:tc>
      </w:tr>
      <w:tr w:rsidR="00040AAD" w:rsidRPr="00D177B9" w14:paraId="6CC14C5D"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A83B5"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138IGAQSGLGcNSFRY151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B9097"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6E8E5"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r>
      <w:tr w:rsidR="00040AAD" w:rsidRPr="00D177B9" w14:paraId="64E6299B"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9B8E4F"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138IGAQSGLGcNSFR150</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AF56B9"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9ED1DF"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w:t>
            </w:r>
          </w:p>
        </w:tc>
      </w:tr>
      <w:tr w:rsidR="00040AAD" w:rsidRPr="00D177B9" w14:paraId="5D780CF4"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71817"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138IGAQSGLGcNSF149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2311"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20EA2"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w:t>
            </w:r>
          </w:p>
        </w:tc>
      </w:tr>
      <w:tr w:rsidR="00040AAD" w:rsidRPr="00D177B9" w14:paraId="282593AC"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95DE01"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135MDRIGAQSGLGcNSFRY151</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72C5BF"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19141E"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r>
      <w:tr w:rsidR="00040AAD" w:rsidRPr="00D177B9" w14:paraId="1533845A"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EFFFB"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127RSScFGGR134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F1980"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20AC1"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r>
      <w:tr w:rsidR="00040AAD" w:rsidRPr="00D177B9" w14:paraId="4D5C91E6"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693C72"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138IGAQSGLGcN147</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40D3C2"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087425"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r>
      <w:tr w:rsidR="00040AAD" w:rsidRPr="00D177B9" w14:paraId="0B5D19EB"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F1F4"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138IGAQSGLGcNS148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00FD5"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C3154"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r>
      <w:tr w:rsidR="00040AAD" w:rsidRPr="00D177B9" w14:paraId="0CD51576"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B7FAE8"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128SScFGGRMDR137</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21420A"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EF5679"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r>
      <w:tr w:rsidR="00040AAD" w:rsidRPr="00D177B9" w14:paraId="15718C49" w14:textId="77777777" w:rsidTr="00040AAD">
        <w:trPr>
          <w:trHeight w:val="468"/>
        </w:trPr>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4F781" w14:textId="77777777" w:rsidR="00040AAD" w:rsidRPr="00D177B9" w:rsidRDefault="00040AAD" w:rsidP="00040AAD">
            <w:pPr>
              <w:spacing w:after="0" w:line="240" w:lineRule="auto"/>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128SScFGGR134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7ED14"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ECA3F" w14:textId="77777777" w:rsidR="00040AAD" w:rsidRPr="00D177B9" w:rsidRDefault="00040AAD" w:rsidP="00040AAD">
            <w:pPr>
              <w:spacing w:after="0" w:line="240" w:lineRule="auto"/>
              <w:jc w:val="center"/>
              <w:rPr>
                <w:rFonts w:ascii="Arial" w:eastAsia="Times New Roman" w:hAnsi="Arial" w:cs="Arial"/>
                <w:color w:val="000000"/>
                <w:kern w:val="0"/>
                <w:sz w:val="22"/>
                <w:szCs w:val="22"/>
                <w14:ligatures w14:val="none"/>
              </w:rPr>
            </w:pPr>
            <w:r w:rsidRPr="00D177B9">
              <w:rPr>
                <w:rFonts w:ascii="Arial" w:eastAsia="Times New Roman" w:hAnsi="Arial" w:cs="Arial"/>
                <w:color w:val="000000"/>
                <w:kern w:val="0"/>
                <w:sz w:val="22"/>
                <w:szCs w:val="22"/>
                <w14:ligatures w14:val="none"/>
              </w:rPr>
              <w:t>x</w:t>
            </w:r>
          </w:p>
        </w:tc>
      </w:tr>
    </w:tbl>
    <w:p w14:paraId="26C94481" w14:textId="77777777" w:rsidR="00D177B9" w:rsidRDefault="00D177B9">
      <w:r>
        <w:br w:type="page"/>
      </w:r>
    </w:p>
    <w:p w14:paraId="45A06543" w14:textId="6282EB73" w:rsidR="0095468A" w:rsidRPr="00EF064B" w:rsidRDefault="0095468A">
      <w:pPr>
        <w:rPr>
          <w:b/>
          <w:bCs/>
          <w:sz w:val="22"/>
          <w:szCs w:val="22"/>
        </w:rPr>
      </w:pPr>
      <w:r w:rsidRPr="00EF064B">
        <w:rPr>
          <w:b/>
          <w:bCs/>
          <w:sz w:val="22"/>
          <w:szCs w:val="22"/>
        </w:rPr>
        <w:lastRenderedPageBreak/>
        <w:t>Supplementary table 3. Cryo-EM data acquisition and processing</w:t>
      </w:r>
      <w:r w:rsidR="002C7F87">
        <w:rPr>
          <w:b/>
          <w:bCs/>
          <w:sz w:val="22"/>
          <w:szCs w:val="22"/>
        </w:rPr>
        <w:t>.</w:t>
      </w:r>
    </w:p>
    <w:tbl>
      <w:tblPr>
        <w:tblW w:w="9360" w:type="dxa"/>
        <w:tblLayout w:type="fixed"/>
        <w:tblLook w:val="04A0" w:firstRow="1" w:lastRow="0" w:firstColumn="1" w:lastColumn="0" w:noHBand="0" w:noVBand="1"/>
      </w:tblPr>
      <w:tblGrid>
        <w:gridCol w:w="3114"/>
        <w:gridCol w:w="2126"/>
        <w:gridCol w:w="1843"/>
        <w:gridCol w:w="2277"/>
      </w:tblGrid>
      <w:tr w:rsidR="0095468A" w:rsidRPr="0095468A" w14:paraId="3A02F808" w14:textId="77777777" w:rsidTr="006E1814">
        <w:trPr>
          <w:trHeight w:val="28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A89B0" w14:textId="77777777" w:rsidR="0095468A" w:rsidRPr="0095468A" w:rsidRDefault="0095468A" w:rsidP="0095468A">
            <w:pPr>
              <w:spacing w:after="0" w:line="240" w:lineRule="auto"/>
              <w:rPr>
                <w:rFonts w:ascii="Arial" w:eastAsia="Times New Roman" w:hAnsi="Arial" w:cs="Arial"/>
                <w:kern w:val="0"/>
                <w:sz w:val="22"/>
                <w:szCs w:val="22"/>
                <w14:ligatures w14:val="none"/>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102AD"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Patient 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0633E"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Patient 2</w:t>
            </w:r>
          </w:p>
        </w:tc>
        <w:tc>
          <w:tcPr>
            <w:tcW w:w="2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C0470"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Patient 3</w:t>
            </w:r>
          </w:p>
        </w:tc>
      </w:tr>
      <w:tr w:rsidR="0095468A" w:rsidRPr="0095468A" w14:paraId="07FCD6DD" w14:textId="77777777" w:rsidTr="006E1814">
        <w:trPr>
          <w:trHeight w:val="288"/>
        </w:trPr>
        <w:tc>
          <w:tcPr>
            <w:tcW w:w="3114" w:type="dxa"/>
            <w:tcBorders>
              <w:top w:val="single" w:sz="4" w:space="0" w:color="auto"/>
              <w:left w:val="single" w:sz="4" w:space="0" w:color="auto"/>
              <w:bottom w:val="nil"/>
              <w:right w:val="single" w:sz="4" w:space="0" w:color="auto"/>
            </w:tcBorders>
            <w:shd w:val="clear" w:color="auto" w:fill="auto"/>
            <w:noWrap/>
            <w:vAlign w:val="center"/>
            <w:hideMark/>
          </w:tcPr>
          <w:p w14:paraId="72936CA3"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Data collection and image processing</w:t>
            </w:r>
          </w:p>
        </w:tc>
        <w:tc>
          <w:tcPr>
            <w:tcW w:w="2126" w:type="dxa"/>
            <w:tcBorders>
              <w:top w:val="single" w:sz="4" w:space="0" w:color="auto"/>
              <w:left w:val="single" w:sz="4" w:space="0" w:color="auto"/>
              <w:bottom w:val="nil"/>
              <w:right w:val="single" w:sz="4" w:space="0" w:color="auto"/>
            </w:tcBorders>
            <w:shd w:val="clear" w:color="auto" w:fill="auto"/>
            <w:noWrap/>
            <w:vAlign w:val="center"/>
            <w:hideMark/>
          </w:tcPr>
          <w:p w14:paraId="1CBBA3A6"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14:paraId="6581E9A6"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c>
          <w:tcPr>
            <w:tcW w:w="2277" w:type="dxa"/>
            <w:tcBorders>
              <w:top w:val="single" w:sz="4" w:space="0" w:color="auto"/>
              <w:left w:val="single" w:sz="4" w:space="0" w:color="auto"/>
              <w:bottom w:val="nil"/>
              <w:right w:val="single" w:sz="4" w:space="0" w:color="auto"/>
            </w:tcBorders>
            <w:shd w:val="clear" w:color="auto" w:fill="auto"/>
            <w:noWrap/>
            <w:vAlign w:val="center"/>
            <w:hideMark/>
          </w:tcPr>
          <w:p w14:paraId="43ED770C"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r>
      <w:tr w:rsidR="0095468A" w:rsidRPr="0095468A" w14:paraId="7463D421" w14:textId="77777777" w:rsidTr="006E1814">
        <w:trPr>
          <w:trHeight w:val="288"/>
        </w:trPr>
        <w:tc>
          <w:tcPr>
            <w:tcW w:w="3114" w:type="dxa"/>
            <w:tcBorders>
              <w:top w:val="nil"/>
              <w:left w:val="single" w:sz="4" w:space="0" w:color="auto"/>
              <w:bottom w:val="nil"/>
              <w:right w:val="single" w:sz="4" w:space="0" w:color="auto"/>
            </w:tcBorders>
            <w:shd w:val="clear" w:color="auto" w:fill="F2F2F2" w:themeFill="background1" w:themeFillShade="F2"/>
            <w:noWrap/>
            <w:vAlign w:val="center"/>
            <w:hideMark/>
          </w:tcPr>
          <w:p w14:paraId="09CB850D"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Microscope (Company)</w:t>
            </w:r>
          </w:p>
        </w:tc>
        <w:tc>
          <w:tcPr>
            <w:tcW w:w="2126" w:type="dxa"/>
            <w:tcBorders>
              <w:top w:val="nil"/>
              <w:left w:val="single" w:sz="4" w:space="0" w:color="auto"/>
              <w:bottom w:val="nil"/>
              <w:right w:val="single" w:sz="4" w:space="0" w:color="auto"/>
            </w:tcBorders>
            <w:shd w:val="clear" w:color="auto" w:fill="F2F2F2" w:themeFill="background1" w:themeFillShade="F2"/>
            <w:noWrap/>
            <w:vAlign w:val="center"/>
            <w:hideMark/>
          </w:tcPr>
          <w:p w14:paraId="5FBBF001"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TALOS Arctica (</w:t>
            </w:r>
            <w:proofErr w:type="spellStart"/>
            <w:r w:rsidRPr="0095468A">
              <w:rPr>
                <w:rFonts w:ascii="Arial" w:eastAsia="Times New Roman" w:hAnsi="Arial" w:cs="Arial"/>
                <w:color w:val="000000"/>
                <w:kern w:val="0"/>
                <w:sz w:val="22"/>
                <w:szCs w:val="22"/>
                <w14:ligatures w14:val="none"/>
              </w:rPr>
              <w:t>Thermo</w:t>
            </w:r>
            <w:proofErr w:type="spellEnd"/>
            <w:r w:rsidRPr="0095468A">
              <w:rPr>
                <w:rFonts w:ascii="Arial" w:eastAsia="Times New Roman" w:hAnsi="Arial" w:cs="Arial"/>
                <w:color w:val="000000"/>
                <w:kern w:val="0"/>
                <w:sz w:val="22"/>
                <w:szCs w:val="22"/>
                <w14:ligatures w14:val="none"/>
              </w:rPr>
              <w:t xml:space="preserve"> Fischer Scientific)</w:t>
            </w:r>
          </w:p>
        </w:tc>
        <w:tc>
          <w:tcPr>
            <w:tcW w:w="1843" w:type="dxa"/>
            <w:tcBorders>
              <w:top w:val="nil"/>
              <w:left w:val="single" w:sz="4" w:space="0" w:color="auto"/>
              <w:bottom w:val="nil"/>
              <w:right w:val="single" w:sz="4" w:space="0" w:color="auto"/>
            </w:tcBorders>
            <w:shd w:val="clear" w:color="auto" w:fill="F2F2F2" w:themeFill="background1" w:themeFillShade="F2"/>
            <w:noWrap/>
            <w:vAlign w:val="center"/>
            <w:hideMark/>
          </w:tcPr>
          <w:p w14:paraId="47F33D9D" w14:textId="77777777" w:rsidR="0095468A" w:rsidRPr="00451D78" w:rsidRDefault="0095468A" w:rsidP="0095468A">
            <w:pPr>
              <w:spacing w:after="0" w:line="240" w:lineRule="auto"/>
              <w:jc w:val="center"/>
              <w:rPr>
                <w:rFonts w:ascii="Arial" w:eastAsia="Times New Roman" w:hAnsi="Arial" w:cs="Arial"/>
                <w:color w:val="171717"/>
                <w:kern w:val="0"/>
                <w:sz w:val="22"/>
                <w:szCs w:val="22"/>
                <w:lang w:val="it-IT"/>
                <w14:ligatures w14:val="none"/>
              </w:rPr>
            </w:pPr>
            <w:proofErr w:type="spellStart"/>
            <w:r w:rsidRPr="00451D78">
              <w:rPr>
                <w:rFonts w:ascii="Arial" w:eastAsia="Times New Roman" w:hAnsi="Arial" w:cs="Arial"/>
                <w:color w:val="171717"/>
                <w:kern w:val="0"/>
                <w:sz w:val="22"/>
                <w:szCs w:val="22"/>
                <w:lang w:val="it-IT"/>
                <w14:ligatures w14:val="none"/>
              </w:rPr>
              <w:t>Titan</w:t>
            </w:r>
            <w:proofErr w:type="spellEnd"/>
            <w:r w:rsidRPr="00451D78">
              <w:rPr>
                <w:rFonts w:ascii="Arial" w:eastAsia="Times New Roman" w:hAnsi="Arial" w:cs="Arial"/>
                <w:color w:val="171717"/>
                <w:kern w:val="0"/>
                <w:sz w:val="22"/>
                <w:szCs w:val="22"/>
                <w:lang w:val="it-IT"/>
                <w14:ligatures w14:val="none"/>
              </w:rPr>
              <w:t xml:space="preserve"> </w:t>
            </w:r>
            <w:proofErr w:type="spellStart"/>
            <w:r w:rsidRPr="00451D78">
              <w:rPr>
                <w:rFonts w:ascii="Arial" w:eastAsia="Times New Roman" w:hAnsi="Arial" w:cs="Arial"/>
                <w:color w:val="171717"/>
                <w:kern w:val="0"/>
                <w:sz w:val="22"/>
                <w:szCs w:val="22"/>
                <w:lang w:val="it-IT"/>
                <w14:ligatures w14:val="none"/>
              </w:rPr>
              <w:t>Krios</w:t>
            </w:r>
            <w:proofErr w:type="spellEnd"/>
            <w:r w:rsidRPr="00451D78">
              <w:rPr>
                <w:rFonts w:ascii="Arial" w:eastAsia="Times New Roman" w:hAnsi="Arial" w:cs="Arial"/>
                <w:color w:val="171717"/>
                <w:kern w:val="0"/>
                <w:sz w:val="22"/>
                <w:szCs w:val="22"/>
                <w:lang w:val="it-IT"/>
                <w14:ligatures w14:val="none"/>
              </w:rPr>
              <w:t xml:space="preserve"> (</w:t>
            </w:r>
            <w:proofErr w:type="spellStart"/>
            <w:r w:rsidRPr="00451D78">
              <w:rPr>
                <w:rFonts w:ascii="Arial" w:eastAsia="Times New Roman" w:hAnsi="Arial" w:cs="Arial"/>
                <w:color w:val="171717"/>
                <w:kern w:val="0"/>
                <w:sz w:val="22"/>
                <w:szCs w:val="22"/>
                <w:lang w:val="it-IT"/>
                <w14:ligatures w14:val="none"/>
              </w:rPr>
              <w:t>Thermo</w:t>
            </w:r>
            <w:proofErr w:type="spellEnd"/>
            <w:r w:rsidRPr="00451D78">
              <w:rPr>
                <w:rFonts w:ascii="Arial" w:eastAsia="Times New Roman" w:hAnsi="Arial" w:cs="Arial"/>
                <w:color w:val="171717"/>
                <w:kern w:val="0"/>
                <w:sz w:val="22"/>
                <w:szCs w:val="22"/>
                <w:lang w:val="it-IT"/>
                <w14:ligatures w14:val="none"/>
              </w:rPr>
              <w:t xml:space="preserve"> Fischer Scientific)</w:t>
            </w:r>
          </w:p>
        </w:tc>
        <w:tc>
          <w:tcPr>
            <w:tcW w:w="2277" w:type="dxa"/>
            <w:tcBorders>
              <w:top w:val="nil"/>
              <w:left w:val="single" w:sz="4" w:space="0" w:color="auto"/>
              <w:bottom w:val="nil"/>
              <w:right w:val="single" w:sz="4" w:space="0" w:color="auto"/>
            </w:tcBorders>
            <w:shd w:val="clear" w:color="auto" w:fill="F2F2F2" w:themeFill="background1" w:themeFillShade="F2"/>
            <w:noWrap/>
            <w:vAlign w:val="center"/>
            <w:hideMark/>
          </w:tcPr>
          <w:p w14:paraId="598F9569"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TALOS Arctica (</w:t>
            </w:r>
            <w:proofErr w:type="spellStart"/>
            <w:r w:rsidRPr="0095468A">
              <w:rPr>
                <w:rFonts w:ascii="Arial" w:eastAsia="Times New Roman" w:hAnsi="Arial" w:cs="Arial"/>
                <w:color w:val="000000"/>
                <w:kern w:val="0"/>
                <w:sz w:val="22"/>
                <w:szCs w:val="22"/>
                <w14:ligatures w14:val="none"/>
              </w:rPr>
              <w:t>Thermo</w:t>
            </w:r>
            <w:proofErr w:type="spellEnd"/>
            <w:r w:rsidRPr="0095468A">
              <w:rPr>
                <w:rFonts w:ascii="Arial" w:eastAsia="Times New Roman" w:hAnsi="Arial" w:cs="Arial"/>
                <w:color w:val="000000"/>
                <w:kern w:val="0"/>
                <w:sz w:val="22"/>
                <w:szCs w:val="22"/>
                <w14:ligatures w14:val="none"/>
              </w:rPr>
              <w:t xml:space="preserve"> Fischer Scientific)</w:t>
            </w:r>
          </w:p>
        </w:tc>
      </w:tr>
      <w:tr w:rsidR="0095468A" w:rsidRPr="0095468A" w14:paraId="3A05671C" w14:textId="77777777" w:rsidTr="006E1814">
        <w:trPr>
          <w:trHeight w:val="288"/>
        </w:trPr>
        <w:tc>
          <w:tcPr>
            <w:tcW w:w="3114" w:type="dxa"/>
            <w:tcBorders>
              <w:top w:val="nil"/>
              <w:left w:val="single" w:sz="4" w:space="0" w:color="auto"/>
              <w:bottom w:val="nil"/>
              <w:right w:val="single" w:sz="4" w:space="0" w:color="auto"/>
            </w:tcBorders>
            <w:shd w:val="clear" w:color="auto" w:fill="auto"/>
            <w:noWrap/>
            <w:vAlign w:val="center"/>
            <w:hideMark/>
          </w:tcPr>
          <w:p w14:paraId="34CDE0E9"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Voltage (kV)</w:t>
            </w:r>
          </w:p>
        </w:tc>
        <w:tc>
          <w:tcPr>
            <w:tcW w:w="2126" w:type="dxa"/>
            <w:tcBorders>
              <w:top w:val="nil"/>
              <w:left w:val="single" w:sz="4" w:space="0" w:color="auto"/>
              <w:bottom w:val="nil"/>
              <w:right w:val="single" w:sz="4" w:space="0" w:color="auto"/>
            </w:tcBorders>
            <w:shd w:val="clear" w:color="auto" w:fill="auto"/>
            <w:noWrap/>
            <w:vAlign w:val="center"/>
            <w:hideMark/>
          </w:tcPr>
          <w:p w14:paraId="593A2C46"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200</w:t>
            </w:r>
          </w:p>
        </w:tc>
        <w:tc>
          <w:tcPr>
            <w:tcW w:w="1843" w:type="dxa"/>
            <w:tcBorders>
              <w:top w:val="nil"/>
              <w:left w:val="single" w:sz="4" w:space="0" w:color="auto"/>
              <w:bottom w:val="nil"/>
              <w:right w:val="single" w:sz="4" w:space="0" w:color="auto"/>
            </w:tcBorders>
            <w:shd w:val="clear" w:color="auto" w:fill="auto"/>
            <w:noWrap/>
            <w:vAlign w:val="center"/>
            <w:hideMark/>
          </w:tcPr>
          <w:p w14:paraId="27C16D45"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300</w:t>
            </w:r>
          </w:p>
        </w:tc>
        <w:tc>
          <w:tcPr>
            <w:tcW w:w="2277" w:type="dxa"/>
            <w:tcBorders>
              <w:top w:val="nil"/>
              <w:left w:val="single" w:sz="4" w:space="0" w:color="auto"/>
              <w:bottom w:val="nil"/>
              <w:right w:val="single" w:sz="4" w:space="0" w:color="auto"/>
            </w:tcBorders>
            <w:shd w:val="clear" w:color="auto" w:fill="auto"/>
            <w:noWrap/>
            <w:vAlign w:val="center"/>
            <w:hideMark/>
          </w:tcPr>
          <w:p w14:paraId="4289C2DD"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200</w:t>
            </w:r>
          </w:p>
        </w:tc>
      </w:tr>
      <w:tr w:rsidR="0095468A" w:rsidRPr="0095468A" w14:paraId="0FCA852B" w14:textId="77777777" w:rsidTr="006E1814">
        <w:trPr>
          <w:trHeight w:val="288"/>
        </w:trPr>
        <w:tc>
          <w:tcPr>
            <w:tcW w:w="3114" w:type="dxa"/>
            <w:tcBorders>
              <w:top w:val="nil"/>
              <w:left w:val="single" w:sz="4" w:space="0" w:color="auto"/>
              <w:bottom w:val="nil"/>
              <w:right w:val="single" w:sz="4" w:space="0" w:color="auto"/>
            </w:tcBorders>
            <w:shd w:val="clear" w:color="auto" w:fill="F2F2F2" w:themeFill="background1" w:themeFillShade="F2"/>
            <w:noWrap/>
            <w:vAlign w:val="center"/>
            <w:hideMark/>
          </w:tcPr>
          <w:p w14:paraId="7C517A4E"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Camera</w:t>
            </w:r>
          </w:p>
        </w:tc>
        <w:tc>
          <w:tcPr>
            <w:tcW w:w="2126" w:type="dxa"/>
            <w:tcBorders>
              <w:top w:val="nil"/>
              <w:left w:val="single" w:sz="4" w:space="0" w:color="auto"/>
              <w:bottom w:val="nil"/>
              <w:right w:val="single" w:sz="4" w:space="0" w:color="auto"/>
            </w:tcBorders>
            <w:shd w:val="clear" w:color="auto" w:fill="F2F2F2" w:themeFill="background1" w:themeFillShade="F2"/>
            <w:noWrap/>
            <w:vAlign w:val="center"/>
            <w:hideMark/>
          </w:tcPr>
          <w:p w14:paraId="5CCDFA12"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Falcon 3EC</w:t>
            </w:r>
          </w:p>
        </w:tc>
        <w:tc>
          <w:tcPr>
            <w:tcW w:w="1843" w:type="dxa"/>
            <w:tcBorders>
              <w:top w:val="nil"/>
              <w:left w:val="single" w:sz="4" w:space="0" w:color="auto"/>
              <w:bottom w:val="nil"/>
              <w:right w:val="single" w:sz="4" w:space="0" w:color="auto"/>
            </w:tcBorders>
            <w:shd w:val="clear" w:color="auto" w:fill="F2F2F2" w:themeFill="background1" w:themeFillShade="F2"/>
            <w:noWrap/>
            <w:vAlign w:val="center"/>
            <w:hideMark/>
          </w:tcPr>
          <w:p w14:paraId="64FF6891"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Gatan K3</w:t>
            </w:r>
          </w:p>
        </w:tc>
        <w:tc>
          <w:tcPr>
            <w:tcW w:w="2277" w:type="dxa"/>
            <w:tcBorders>
              <w:top w:val="nil"/>
              <w:left w:val="single" w:sz="4" w:space="0" w:color="auto"/>
              <w:bottom w:val="nil"/>
              <w:right w:val="single" w:sz="4" w:space="0" w:color="auto"/>
            </w:tcBorders>
            <w:shd w:val="clear" w:color="auto" w:fill="F2F2F2" w:themeFill="background1" w:themeFillShade="F2"/>
            <w:noWrap/>
            <w:vAlign w:val="center"/>
            <w:hideMark/>
          </w:tcPr>
          <w:p w14:paraId="355B6F53"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Falcon 3EC</w:t>
            </w:r>
          </w:p>
        </w:tc>
      </w:tr>
      <w:tr w:rsidR="0095468A" w:rsidRPr="0095468A" w14:paraId="0ADC77A6" w14:textId="77777777" w:rsidTr="006E1814">
        <w:trPr>
          <w:trHeight w:val="288"/>
        </w:trPr>
        <w:tc>
          <w:tcPr>
            <w:tcW w:w="3114" w:type="dxa"/>
            <w:tcBorders>
              <w:top w:val="nil"/>
              <w:left w:val="single" w:sz="4" w:space="0" w:color="auto"/>
              <w:bottom w:val="nil"/>
              <w:right w:val="single" w:sz="4" w:space="0" w:color="auto"/>
            </w:tcBorders>
            <w:shd w:val="clear" w:color="auto" w:fill="auto"/>
            <w:noWrap/>
            <w:vAlign w:val="center"/>
            <w:hideMark/>
          </w:tcPr>
          <w:p w14:paraId="67637712"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Magnification</w:t>
            </w:r>
          </w:p>
        </w:tc>
        <w:tc>
          <w:tcPr>
            <w:tcW w:w="2126" w:type="dxa"/>
            <w:tcBorders>
              <w:top w:val="nil"/>
              <w:left w:val="single" w:sz="4" w:space="0" w:color="auto"/>
              <w:bottom w:val="nil"/>
              <w:right w:val="single" w:sz="4" w:space="0" w:color="auto"/>
            </w:tcBorders>
            <w:shd w:val="clear" w:color="auto" w:fill="auto"/>
            <w:noWrap/>
            <w:vAlign w:val="center"/>
            <w:hideMark/>
          </w:tcPr>
          <w:p w14:paraId="6DDBCD12"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120000</w:t>
            </w:r>
          </w:p>
        </w:tc>
        <w:tc>
          <w:tcPr>
            <w:tcW w:w="1843" w:type="dxa"/>
            <w:tcBorders>
              <w:top w:val="nil"/>
              <w:left w:val="single" w:sz="4" w:space="0" w:color="auto"/>
              <w:bottom w:val="nil"/>
              <w:right w:val="single" w:sz="4" w:space="0" w:color="auto"/>
            </w:tcBorders>
            <w:shd w:val="clear" w:color="auto" w:fill="auto"/>
            <w:noWrap/>
            <w:vAlign w:val="center"/>
            <w:hideMark/>
          </w:tcPr>
          <w:p w14:paraId="24571C15"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105000</w:t>
            </w:r>
          </w:p>
        </w:tc>
        <w:tc>
          <w:tcPr>
            <w:tcW w:w="2277" w:type="dxa"/>
            <w:tcBorders>
              <w:top w:val="nil"/>
              <w:left w:val="single" w:sz="4" w:space="0" w:color="auto"/>
              <w:bottom w:val="nil"/>
              <w:right w:val="single" w:sz="4" w:space="0" w:color="auto"/>
            </w:tcBorders>
            <w:shd w:val="clear" w:color="auto" w:fill="auto"/>
            <w:noWrap/>
            <w:vAlign w:val="center"/>
            <w:hideMark/>
          </w:tcPr>
          <w:p w14:paraId="3CDD24E0"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76000</w:t>
            </w:r>
          </w:p>
        </w:tc>
      </w:tr>
      <w:tr w:rsidR="0095468A" w:rsidRPr="0095468A" w14:paraId="36F3B986" w14:textId="77777777" w:rsidTr="006E1814">
        <w:trPr>
          <w:trHeight w:val="288"/>
        </w:trPr>
        <w:tc>
          <w:tcPr>
            <w:tcW w:w="3114" w:type="dxa"/>
            <w:tcBorders>
              <w:top w:val="nil"/>
              <w:left w:val="single" w:sz="4" w:space="0" w:color="auto"/>
              <w:bottom w:val="nil"/>
              <w:right w:val="single" w:sz="4" w:space="0" w:color="auto"/>
            </w:tcBorders>
            <w:shd w:val="clear" w:color="auto" w:fill="F2F2F2" w:themeFill="background1" w:themeFillShade="F2"/>
            <w:vAlign w:val="center"/>
            <w:hideMark/>
          </w:tcPr>
          <w:p w14:paraId="46E6DFB7"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Total electron dose (e-/Å2)</w:t>
            </w:r>
          </w:p>
        </w:tc>
        <w:tc>
          <w:tcPr>
            <w:tcW w:w="2126" w:type="dxa"/>
            <w:tcBorders>
              <w:top w:val="nil"/>
              <w:left w:val="single" w:sz="4" w:space="0" w:color="auto"/>
              <w:bottom w:val="nil"/>
              <w:right w:val="single" w:sz="4" w:space="0" w:color="auto"/>
            </w:tcBorders>
            <w:shd w:val="clear" w:color="auto" w:fill="F2F2F2" w:themeFill="background1" w:themeFillShade="F2"/>
            <w:noWrap/>
            <w:vAlign w:val="center"/>
            <w:hideMark/>
          </w:tcPr>
          <w:p w14:paraId="2221431A"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40</w:t>
            </w:r>
          </w:p>
        </w:tc>
        <w:tc>
          <w:tcPr>
            <w:tcW w:w="1843" w:type="dxa"/>
            <w:tcBorders>
              <w:top w:val="nil"/>
              <w:left w:val="single" w:sz="4" w:space="0" w:color="auto"/>
              <w:bottom w:val="nil"/>
              <w:right w:val="single" w:sz="4" w:space="0" w:color="auto"/>
            </w:tcBorders>
            <w:shd w:val="clear" w:color="auto" w:fill="F2F2F2" w:themeFill="background1" w:themeFillShade="F2"/>
            <w:noWrap/>
            <w:vAlign w:val="center"/>
            <w:hideMark/>
          </w:tcPr>
          <w:p w14:paraId="71180B31"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41</w:t>
            </w:r>
          </w:p>
        </w:tc>
        <w:tc>
          <w:tcPr>
            <w:tcW w:w="2277" w:type="dxa"/>
            <w:tcBorders>
              <w:top w:val="nil"/>
              <w:left w:val="single" w:sz="4" w:space="0" w:color="auto"/>
              <w:bottom w:val="nil"/>
              <w:right w:val="single" w:sz="4" w:space="0" w:color="auto"/>
            </w:tcBorders>
            <w:shd w:val="clear" w:color="auto" w:fill="F2F2F2" w:themeFill="background1" w:themeFillShade="F2"/>
            <w:noWrap/>
            <w:vAlign w:val="center"/>
            <w:hideMark/>
          </w:tcPr>
          <w:p w14:paraId="42725355"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40</w:t>
            </w:r>
          </w:p>
        </w:tc>
      </w:tr>
      <w:tr w:rsidR="0095468A" w:rsidRPr="0095468A" w14:paraId="11071597" w14:textId="77777777" w:rsidTr="006E1814">
        <w:trPr>
          <w:trHeight w:val="288"/>
        </w:trPr>
        <w:tc>
          <w:tcPr>
            <w:tcW w:w="3114" w:type="dxa"/>
            <w:tcBorders>
              <w:top w:val="nil"/>
              <w:left w:val="single" w:sz="4" w:space="0" w:color="auto"/>
              <w:bottom w:val="nil"/>
              <w:right w:val="single" w:sz="4" w:space="0" w:color="auto"/>
            </w:tcBorders>
            <w:shd w:val="clear" w:color="auto" w:fill="auto"/>
            <w:noWrap/>
            <w:vAlign w:val="center"/>
            <w:hideMark/>
          </w:tcPr>
          <w:p w14:paraId="3F2114C2"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Defocus range (µm)</w:t>
            </w:r>
          </w:p>
        </w:tc>
        <w:tc>
          <w:tcPr>
            <w:tcW w:w="2126" w:type="dxa"/>
            <w:tcBorders>
              <w:top w:val="nil"/>
              <w:left w:val="single" w:sz="4" w:space="0" w:color="auto"/>
              <w:bottom w:val="nil"/>
              <w:right w:val="single" w:sz="4" w:space="0" w:color="auto"/>
            </w:tcBorders>
            <w:shd w:val="clear" w:color="auto" w:fill="auto"/>
            <w:noWrap/>
            <w:vAlign w:val="center"/>
            <w:hideMark/>
          </w:tcPr>
          <w:p w14:paraId="73263076" w14:textId="7A85D7E7" w:rsidR="0095468A" w:rsidRPr="0095468A" w:rsidRDefault="00FA5D51"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-0.8 to -2.6</w:t>
            </w:r>
          </w:p>
        </w:tc>
        <w:tc>
          <w:tcPr>
            <w:tcW w:w="1843" w:type="dxa"/>
            <w:tcBorders>
              <w:top w:val="nil"/>
              <w:left w:val="single" w:sz="4" w:space="0" w:color="auto"/>
              <w:bottom w:val="nil"/>
              <w:right w:val="single" w:sz="4" w:space="0" w:color="auto"/>
            </w:tcBorders>
            <w:shd w:val="clear" w:color="auto" w:fill="auto"/>
            <w:noWrap/>
            <w:vAlign w:val="center"/>
            <w:hideMark/>
          </w:tcPr>
          <w:p w14:paraId="1B1E24D7"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-0.8 to -2.2</w:t>
            </w:r>
          </w:p>
        </w:tc>
        <w:tc>
          <w:tcPr>
            <w:tcW w:w="2277" w:type="dxa"/>
            <w:tcBorders>
              <w:top w:val="nil"/>
              <w:left w:val="single" w:sz="4" w:space="0" w:color="auto"/>
              <w:bottom w:val="nil"/>
              <w:right w:val="single" w:sz="4" w:space="0" w:color="auto"/>
            </w:tcBorders>
            <w:shd w:val="clear" w:color="auto" w:fill="auto"/>
            <w:noWrap/>
            <w:vAlign w:val="center"/>
            <w:hideMark/>
          </w:tcPr>
          <w:p w14:paraId="6E781D40" w14:textId="46BBB50F" w:rsidR="0095468A" w:rsidRPr="0095468A" w:rsidRDefault="00FA5D51"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-0.8 to -2.0</w:t>
            </w:r>
          </w:p>
        </w:tc>
      </w:tr>
      <w:tr w:rsidR="0095468A" w:rsidRPr="0095468A" w14:paraId="6AFAD991" w14:textId="77777777" w:rsidTr="006E1814">
        <w:trPr>
          <w:trHeight w:val="288"/>
        </w:trPr>
        <w:tc>
          <w:tcPr>
            <w:tcW w:w="3114" w:type="dxa"/>
            <w:tcBorders>
              <w:top w:val="nil"/>
              <w:left w:val="single" w:sz="4" w:space="0" w:color="auto"/>
              <w:bottom w:val="nil"/>
              <w:right w:val="single" w:sz="4" w:space="0" w:color="auto"/>
            </w:tcBorders>
            <w:shd w:val="clear" w:color="auto" w:fill="F2F2F2" w:themeFill="background1" w:themeFillShade="F2"/>
            <w:noWrap/>
            <w:vAlign w:val="center"/>
            <w:hideMark/>
          </w:tcPr>
          <w:p w14:paraId="57D406B7"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Pixel size (Å)</w:t>
            </w:r>
          </w:p>
        </w:tc>
        <w:tc>
          <w:tcPr>
            <w:tcW w:w="2126" w:type="dxa"/>
            <w:tcBorders>
              <w:top w:val="nil"/>
              <w:left w:val="single" w:sz="4" w:space="0" w:color="auto"/>
              <w:bottom w:val="nil"/>
              <w:right w:val="single" w:sz="4" w:space="0" w:color="auto"/>
            </w:tcBorders>
            <w:shd w:val="clear" w:color="auto" w:fill="F2F2F2" w:themeFill="background1" w:themeFillShade="F2"/>
            <w:noWrap/>
            <w:vAlign w:val="center"/>
            <w:hideMark/>
          </w:tcPr>
          <w:p w14:paraId="7C12718B"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0.889</w:t>
            </w:r>
          </w:p>
        </w:tc>
        <w:tc>
          <w:tcPr>
            <w:tcW w:w="1843" w:type="dxa"/>
            <w:tcBorders>
              <w:top w:val="nil"/>
              <w:left w:val="single" w:sz="4" w:space="0" w:color="auto"/>
              <w:bottom w:val="nil"/>
              <w:right w:val="single" w:sz="4" w:space="0" w:color="auto"/>
            </w:tcBorders>
            <w:shd w:val="clear" w:color="auto" w:fill="F2F2F2" w:themeFill="background1" w:themeFillShade="F2"/>
            <w:noWrap/>
            <w:vAlign w:val="center"/>
            <w:hideMark/>
          </w:tcPr>
          <w:p w14:paraId="6A9AE43E"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0.839</w:t>
            </w:r>
          </w:p>
        </w:tc>
        <w:tc>
          <w:tcPr>
            <w:tcW w:w="2277" w:type="dxa"/>
            <w:tcBorders>
              <w:top w:val="nil"/>
              <w:left w:val="single" w:sz="4" w:space="0" w:color="auto"/>
              <w:bottom w:val="nil"/>
              <w:right w:val="single" w:sz="4" w:space="0" w:color="auto"/>
            </w:tcBorders>
            <w:shd w:val="clear" w:color="auto" w:fill="F2F2F2" w:themeFill="background1" w:themeFillShade="F2"/>
            <w:noWrap/>
            <w:vAlign w:val="center"/>
            <w:hideMark/>
          </w:tcPr>
          <w:p w14:paraId="53331D60"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1.43</w:t>
            </w:r>
          </w:p>
        </w:tc>
      </w:tr>
      <w:tr w:rsidR="0095468A" w:rsidRPr="0095468A" w14:paraId="5F40F5D5" w14:textId="77777777" w:rsidTr="006E1814">
        <w:trPr>
          <w:trHeight w:val="288"/>
        </w:trPr>
        <w:tc>
          <w:tcPr>
            <w:tcW w:w="311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798CE2" w14:textId="77777777" w:rsidR="0095468A" w:rsidRPr="00FA5D51" w:rsidRDefault="0095468A" w:rsidP="0095468A">
            <w:pPr>
              <w:spacing w:after="0" w:line="240" w:lineRule="auto"/>
              <w:jc w:val="center"/>
              <w:rPr>
                <w:rFonts w:ascii="Arial" w:eastAsia="Times New Roman" w:hAnsi="Arial" w:cs="Arial"/>
                <w:color w:val="000000"/>
                <w:kern w:val="0"/>
                <w:sz w:val="22"/>
                <w:szCs w:val="22"/>
                <w14:ligatures w14:val="none"/>
              </w:rPr>
            </w:pPr>
            <w:r w:rsidRPr="00FA5D51">
              <w:rPr>
                <w:rFonts w:ascii="Arial" w:eastAsia="Times New Roman" w:hAnsi="Arial" w:cs="Arial"/>
                <w:color w:val="000000"/>
                <w:kern w:val="0"/>
                <w:sz w:val="22"/>
                <w:szCs w:val="22"/>
                <w14:ligatures w14:val="none"/>
              </w:rPr>
              <w:t>Micrographs (n.)</w:t>
            </w:r>
          </w:p>
        </w:tc>
        <w:tc>
          <w:tcPr>
            <w:tcW w:w="212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1E81A9" w14:textId="658D8949" w:rsidR="0095468A" w:rsidRPr="00FA5D51" w:rsidRDefault="00B473BF" w:rsidP="0095468A">
            <w:pPr>
              <w:spacing w:after="0" w:line="240" w:lineRule="auto"/>
              <w:jc w:val="center"/>
              <w:rPr>
                <w:rFonts w:ascii="Arial" w:eastAsia="Times New Roman" w:hAnsi="Arial" w:cs="Arial"/>
                <w:color w:val="000000"/>
                <w:kern w:val="0"/>
                <w:sz w:val="22"/>
                <w:szCs w:val="22"/>
                <w14:ligatures w14:val="none"/>
              </w:rPr>
            </w:pPr>
            <w:r w:rsidRPr="00FA5D51">
              <w:rPr>
                <w:rFonts w:ascii="Arial" w:eastAsia="Times New Roman" w:hAnsi="Arial" w:cs="Arial"/>
                <w:color w:val="000000"/>
                <w:kern w:val="0"/>
                <w:sz w:val="22"/>
                <w:szCs w:val="22"/>
                <w14:ligatures w14:val="none"/>
              </w:rPr>
              <w:t>1818</w:t>
            </w:r>
          </w:p>
        </w:tc>
        <w:tc>
          <w:tcPr>
            <w:tcW w:w="1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60F5C7" w14:textId="77777777" w:rsidR="0095468A" w:rsidRPr="00FA5D51" w:rsidRDefault="0095468A" w:rsidP="0095468A">
            <w:pPr>
              <w:spacing w:after="0" w:line="240" w:lineRule="auto"/>
              <w:jc w:val="center"/>
              <w:rPr>
                <w:rFonts w:ascii="Arial" w:eastAsia="Times New Roman" w:hAnsi="Arial" w:cs="Arial"/>
                <w:color w:val="000000"/>
                <w:kern w:val="0"/>
                <w:sz w:val="22"/>
                <w:szCs w:val="22"/>
                <w14:ligatures w14:val="none"/>
              </w:rPr>
            </w:pPr>
            <w:r w:rsidRPr="00FA5D51">
              <w:rPr>
                <w:rFonts w:ascii="Arial" w:eastAsia="Times New Roman" w:hAnsi="Arial" w:cs="Arial"/>
                <w:color w:val="000000"/>
                <w:kern w:val="0"/>
                <w:sz w:val="22"/>
                <w:szCs w:val="22"/>
                <w14:ligatures w14:val="none"/>
              </w:rPr>
              <w:t>16251</w:t>
            </w:r>
          </w:p>
        </w:tc>
        <w:tc>
          <w:tcPr>
            <w:tcW w:w="22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C1B4C6" w14:textId="5DB18B7C" w:rsidR="0095468A" w:rsidRPr="0095468A" w:rsidRDefault="00B473BF" w:rsidP="0095468A">
            <w:pPr>
              <w:spacing w:after="0" w:line="240" w:lineRule="auto"/>
              <w:jc w:val="center"/>
              <w:rPr>
                <w:rFonts w:ascii="Arial" w:eastAsia="Times New Roman" w:hAnsi="Arial" w:cs="Arial"/>
                <w:color w:val="000000"/>
                <w:kern w:val="0"/>
                <w:sz w:val="22"/>
                <w:szCs w:val="22"/>
                <w14:ligatures w14:val="none"/>
              </w:rPr>
            </w:pPr>
            <w:r w:rsidRPr="00FA5D51">
              <w:rPr>
                <w:rFonts w:ascii="Arial" w:eastAsia="Times New Roman" w:hAnsi="Arial" w:cs="Arial"/>
                <w:color w:val="000000"/>
                <w:kern w:val="0"/>
                <w:sz w:val="22"/>
                <w:szCs w:val="22"/>
                <w14:ligatures w14:val="none"/>
              </w:rPr>
              <w:t>191</w:t>
            </w:r>
          </w:p>
        </w:tc>
      </w:tr>
    </w:tbl>
    <w:p w14:paraId="531A7F92" w14:textId="77777777" w:rsidR="0095468A" w:rsidRDefault="0095468A"/>
    <w:p w14:paraId="47E26136" w14:textId="77777777" w:rsidR="0095468A" w:rsidRDefault="0095468A">
      <w:r>
        <w:br w:type="page"/>
      </w:r>
    </w:p>
    <w:tbl>
      <w:tblPr>
        <w:tblpPr w:leftFromText="180" w:rightFromText="180" w:vertAnchor="page" w:horzAnchor="page" w:tblpX="2131" w:tblpY="1876"/>
        <w:tblW w:w="0" w:type="auto"/>
        <w:tblLook w:val="04A0" w:firstRow="1" w:lastRow="0" w:firstColumn="1" w:lastColumn="0" w:noHBand="0" w:noVBand="1"/>
      </w:tblPr>
      <w:tblGrid>
        <w:gridCol w:w="3982"/>
        <w:gridCol w:w="2113"/>
        <w:gridCol w:w="2113"/>
      </w:tblGrid>
      <w:tr w:rsidR="0095468A" w:rsidRPr="0095468A" w14:paraId="0B3C6F3F" w14:textId="77777777" w:rsidTr="0095468A">
        <w:trPr>
          <w:trHeight w:val="426"/>
        </w:trPr>
        <w:tc>
          <w:tcPr>
            <w:tcW w:w="0" w:type="auto"/>
            <w:tcBorders>
              <w:top w:val="nil"/>
              <w:left w:val="nil"/>
              <w:bottom w:val="single" w:sz="4" w:space="0" w:color="auto"/>
              <w:right w:val="nil"/>
            </w:tcBorders>
            <w:shd w:val="clear" w:color="auto" w:fill="auto"/>
            <w:noWrap/>
            <w:vAlign w:val="center"/>
            <w:hideMark/>
          </w:tcPr>
          <w:p w14:paraId="48423ED5" w14:textId="77777777" w:rsidR="0095468A" w:rsidRPr="0095468A" w:rsidRDefault="0095468A" w:rsidP="0095468A">
            <w:pPr>
              <w:spacing w:after="0" w:line="240" w:lineRule="auto"/>
              <w:rPr>
                <w:rFonts w:ascii="Arial" w:eastAsia="Times New Roman" w:hAnsi="Arial" w:cs="Arial"/>
                <w:kern w:val="0"/>
                <w:sz w:val="22"/>
                <w:szCs w:val="22"/>
                <w14:ligatures w14:val="none"/>
              </w:rPr>
            </w:pPr>
          </w:p>
        </w:tc>
        <w:tc>
          <w:tcPr>
            <w:tcW w:w="0" w:type="auto"/>
            <w:tcBorders>
              <w:top w:val="nil"/>
              <w:left w:val="nil"/>
              <w:bottom w:val="single" w:sz="4" w:space="0" w:color="auto"/>
              <w:right w:val="nil"/>
            </w:tcBorders>
            <w:shd w:val="clear" w:color="auto" w:fill="auto"/>
            <w:noWrap/>
            <w:vAlign w:val="center"/>
            <w:hideMark/>
          </w:tcPr>
          <w:p w14:paraId="30713B2F"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PolA</w:t>
            </w:r>
          </w:p>
        </w:tc>
        <w:tc>
          <w:tcPr>
            <w:tcW w:w="0" w:type="auto"/>
            <w:tcBorders>
              <w:top w:val="nil"/>
              <w:left w:val="nil"/>
              <w:bottom w:val="single" w:sz="4" w:space="0" w:color="auto"/>
              <w:right w:val="nil"/>
            </w:tcBorders>
            <w:shd w:val="clear" w:color="auto" w:fill="auto"/>
            <w:noWrap/>
            <w:vAlign w:val="center"/>
            <w:hideMark/>
          </w:tcPr>
          <w:p w14:paraId="02F850B2"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PolB</w:t>
            </w:r>
          </w:p>
        </w:tc>
      </w:tr>
      <w:tr w:rsidR="0095468A" w:rsidRPr="0095468A" w14:paraId="7568CAE0" w14:textId="77777777" w:rsidTr="0095468A">
        <w:trPr>
          <w:trHeight w:val="288"/>
        </w:trPr>
        <w:tc>
          <w:tcPr>
            <w:tcW w:w="0" w:type="auto"/>
            <w:tcBorders>
              <w:top w:val="single" w:sz="4" w:space="0" w:color="auto"/>
              <w:left w:val="nil"/>
              <w:bottom w:val="nil"/>
              <w:right w:val="nil"/>
            </w:tcBorders>
            <w:shd w:val="clear" w:color="auto" w:fill="auto"/>
            <w:noWrap/>
            <w:vAlign w:val="center"/>
            <w:hideMark/>
          </w:tcPr>
          <w:p w14:paraId="2884684E"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Data processing and reconstruction</w:t>
            </w:r>
          </w:p>
        </w:tc>
        <w:tc>
          <w:tcPr>
            <w:tcW w:w="0" w:type="auto"/>
            <w:tcBorders>
              <w:top w:val="single" w:sz="4" w:space="0" w:color="auto"/>
              <w:left w:val="nil"/>
              <w:bottom w:val="nil"/>
              <w:right w:val="nil"/>
            </w:tcBorders>
            <w:shd w:val="clear" w:color="auto" w:fill="auto"/>
            <w:noWrap/>
            <w:vAlign w:val="center"/>
            <w:hideMark/>
          </w:tcPr>
          <w:p w14:paraId="7AA24D71"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
        </w:tc>
        <w:tc>
          <w:tcPr>
            <w:tcW w:w="0" w:type="auto"/>
            <w:tcBorders>
              <w:top w:val="single" w:sz="4" w:space="0" w:color="auto"/>
              <w:left w:val="nil"/>
              <w:bottom w:val="nil"/>
              <w:right w:val="nil"/>
            </w:tcBorders>
            <w:shd w:val="clear" w:color="auto" w:fill="auto"/>
            <w:noWrap/>
            <w:vAlign w:val="center"/>
            <w:hideMark/>
          </w:tcPr>
          <w:p w14:paraId="3F81E631"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r>
      <w:tr w:rsidR="0095468A" w:rsidRPr="0095468A" w14:paraId="28B1F0F1" w14:textId="77777777" w:rsidTr="0095468A">
        <w:trPr>
          <w:trHeight w:val="288"/>
        </w:trPr>
        <w:tc>
          <w:tcPr>
            <w:tcW w:w="0" w:type="auto"/>
            <w:tcBorders>
              <w:top w:val="nil"/>
              <w:left w:val="nil"/>
              <w:bottom w:val="nil"/>
              <w:right w:val="nil"/>
            </w:tcBorders>
            <w:shd w:val="clear" w:color="auto" w:fill="auto"/>
            <w:noWrap/>
            <w:vAlign w:val="center"/>
            <w:hideMark/>
          </w:tcPr>
          <w:p w14:paraId="503BF4DA"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Helical reconstruction</w:t>
            </w:r>
          </w:p>
        </w:tc>
        <w:tc>
          <w:tcPr>
            <w:tcW w:w="0" w:type="auto"/>
            <w:tcBorders>
              <w:top w:val="nil"/>
              <w:left w:val="nil"/>
              <w:bottom w:val="nil"/>
              <w:right w:val="nil"/>
            </w:tcBorders>
            <w:shd w:val="clear" w:color="auto" w:fill="auto"/>
            <w:noWrap/>
            <w:vAlign w:val="center"/>
            <w:hideMark/>
          </w:tcPr>
          <w:p w14:paraId="272D243E"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
        </w:tc>
        <w:tc>
          <w:tcPr>
            <w:tcW w:w="0" w:type="auto"/>
            <w:tcBorders>
              <w:top w:val="nil"/>
              <w:left w:val="nil"/>
              <w:bottom w:val="nil"/>
              <w:right w:val="nil"/>
            </w:tcBorders>
            <w:shd w:val="clear" w:color="auto" w:fill="auto"/>
            <w:noWrap/>
            <w:vAlign w:val="center"/>
            <w:hideMark/>
          </w:tcPr>
          <w:p w14:paraId="09D41839"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r>
      <w:tr w:rsidR="0095468A" w:rsidRPr="0095468A" w14:paraId="6910503D" w14:textId="77777777" w:rsidTr="0095468A">
        <w:trPr>
          <w:trHeight w:val="324"/>
        </w:trPr>
        <w:tc>
          <w:tcPr>
            <w:tcW w:w="0" w:type="auto"/>
            <w:tcBorders>
              <w:top w:val="nil"/>
              <w:left w:val="nil"/>
              <w:bottom w:val="nil"/>
              <w:right w:val="nil"/>
            </w:tcBorders>
            <w:shd w:val="clear" w:color="auto" w:fill="auto"/>
            <w:noWrap/>
            <w:vAlign w:val="center"/>
            <w:hideMark/>
          </w:tcPr>
          <w:p w14:paraId="4D7503CC"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Imposed symmetry</w:t>
            </w:r>
          </w:p>
        </w:tc>
        <w:tc>
          <w:tcPr>
            <w:tcW w:w="0" w:type="auto"/>
            <w:tcBorders>
              <w:top w:val="nil"/>
              <w:left w:val="nil"/>
              <w:bottom w:val="nil"/>
              <w:right w:val="nil"/>
            </w:tcBorders>
            <w:shd w:val="clear" w:color="auto" w:fill="auto"/>
            <w:noWrap/>
            <w:vAlign w:val="center"/>
            <w:hideMark/>
          </w:tcPr>
          <w:p w14:paraId="1D1F966F"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pseudo-2</w:t>
            </w:r>
            <w:r w:rsidRPr="0095468A">
              <w:rPr>
                <w:rFonts w:ascii="Arial" w:eastAsia="Times New Roman" w:hAnsi="Arial" w:cs="Arial"/>
                <w:color w:val="000000"/>
                <w:kern w:val="0"/>
                <w:sz w:val="22"/>
                <w:szCs w:val="22"/>
                <w:vertAlign w:val="subscript"/>
                <w14:ligatures w14:val="none"/>
              </w:rPr>
              <w:t>1</w:t>
            </w:r>
          </w:p>
        </w:tc>
        <w:tc>
          <w:tcPr>
            <w:tcW w:w="0" w:type="auto"/>
            <w:tcBorders>
              <w:top w:val="nil"/>
              <w:left w:val="nil"/>
              <w:bottom w:val="nil"/>
              <w:right w:val="nil"/>
            </w:tcBorders>
            <w:shd w:val="clear" w:color="auto" w:fill="auto"/>
            <w:noWrap/>
            <w:vAlign w:val="center"/>
            <w:hideMark/>
          </w:tcPr>
          <w:p w14:paraId="5FDAD453"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pseudo-2</w:t>
            </w:r>
            <w:r w:rsidRPr="0095468A">
              <w:rPr>
                <w:rFonts w:ascii="Arial" w:eastAsia="Times New Roman" w:hAnsi="Arial" w:cs="Arial"/>
                <w:color w:val="000000"/>
                <w:kern w:val="0"/>
                <w:sz w:val="22"/>
                <w:szCs w:val="22"/>
                <w:vertAlign w:val="subscript"/>
                <w14:ligatures w14:val="none"/>
              </w:rPr>
              <w:t>1</w:t>
            </w:r>
          </w:p>
        </w:tc>
      </w:tr>
      <w:tr w:rsidR="0095468A" w:rsidRPr="0095468A" w14:paraId="4B9E6A49" w14:textId="77777777" w:rsidTr="0095468A">
        <w:trPr>
          <w:trHeight w:val="288"/>
        </w:trPr>
        <w:tc>
          <w:tcPr>
            <w:tcW w:w="0" w:type="auto"/>
            <w:tcBorders>
              <w:top w:val="nil"/>
              <w:left w:val="nil"/>
              <w:bottom w:val="nil"/>
              <w:right w:val="nil"/>
            </w:tcBorders>
            <w:shd w:val="clear" w:color="auto" w:fill="auto"/>
            <w:noWrap/>
            <w:vAlign w:val="center"/>
            <w:hideMark/>
          </w:tcPr>
          <w:p w14:paraId="31E31711"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Twist</w:t>
            </w:r>
          </w:p>
        </w:tc>
        <w:tc>
          <w:tcPr>
            <w:tcW w:w="0" w:type="auto"/>
            <w:tcBorders>
              <w:top w:val="nil"/>
              <w:left w:val="nil"/>
              <w:bottom w:val="nil"/>
              <w:right w:val="nil"/>
            </w:tcBorders>
            <w:shd w:val="clear" w:color="auto" w:fill="auto"/>
            <w:noWrap/>
            <w:vAlign w:val="center"/>
            <w:hideMark/>
          </w:tcPr>
          <w:p w14:paraId="6FF8B805"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178.9 °</w:t>
            </w:r>
          </w:p>
        </w:tc>
        <w:tc>
          <w:tcPr>
            <w:tcW w:w="0" w:type="auto"/>
            <w:tcBorders>
              <w:top w:val="nil"/>
              <w:left w:val="nil"/>
              <w:bottom w:val="nil"/>
              <w:right w:val="nil"/>
            </w:tcBorders>
            <w:shd w:val="clear" w:color="auto" w:fill="auto"/>
            <w:noWrap/>
            <w:vAlign w:val="center"/>
            <w:hideMark/>
          </w:tcPr>
          <w:p w14:paraId="33B897A5"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179.5 °</w:t>
            </w:r>
          </w:p>
        </w:tc>
      </w:tr>
      <w:tr w:rsidR="0095468A" w:rsidRPr="0095468A" w14:paraId="0A8CBDD8" w14:textId="77777777" w:rsidTr="0095468A">
        <w:trPr>
          <w:trHeight w:val="288"/>
        </w:trPr>
        <w:tc>
          <w:tcPr>
            <w:tcW w:w="0" w:type="auto"/>
            <w:tcBorders>
              <w:top w:val="nil"/>
              <w:left w:val="nil"/>
              <w:bottom w:val="nil"/>
              <w:right w:val="nil"/>
            </w:tcBorders>
            <w:shd w:val="clear" w:color="auto" w:fill="auto"/>
            <w:noWrap/>
            <w:vAlign w:val="center"/>
            <w:hideMark/>
          </w:tcPr>
          <w:p w14:paraId="17604817"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Rise</w:t>
            </w:r>
          </w:p>
        </w:tc>
        <w:tc>
          <w:tcPr>
            <w:tcW w:w="0" w:type="auto"/>
            <w:tcBorders>
              <w:top w:val="nil"/>
              <w:left w:val="nil"/>
              <w:bottom w:val="nil"/>
              <w:right w:val="nil"/>
            </w:tcBorders>
            <w:shd w:val="clear" w:color="auto" w:fill="auto"/>
            <w:noWrap/>
            <w:vAlign w:val="center"/>
            <w:hideMark/>
          </w:tcPr>
          <w:p w14:paraId="63BA5E77"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2.35 Å</w:t>
            </w:r>
          </w:p>
        </w:tc>
        <w:tc>
          <w:tcPr>
            <w:tcW w:w="0" w:type="auto"/>
            <w:tcBorders>
              <w:top w:val="nil"/>
              <w:left w:val="nil"/>
              <w:bottom w:val="nil"/>
              <w:right w:val="nil"/>
            </w:tcBorders>
            <w:shd w:val="clear" w:color="auto" w:fill="auto"/>
            <w:noWrap/>
            <w:vAlign w:val="center"/>
            <w:hideMark/>
          </w:tcPr>
          <w:p w14:paraId="7FC6D956"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2.36 Å</w:t>
            </w:r>
          </w:p>
        </w:tc>
      </w:tr>
      <w:tr w:rsidR="0095468A" w:rsidRPr="0095468A" w14:paraId="3335A48A" w14:textId="77777777" w:rsidTr="0095468A">
        <w:trPr>
          <w:trHeight w:val="288"/>
        </w:trPr>
        <w:tc>
          <w:tcPr>
            <w:tcW w:w="0" w:type="auto"/>
            <w:tcBorders>
              <w:top w:val="nil"/>
              <w:left w:val="nil"/>
              <w:bottom w:val="nil"/>
              <w:right w:val="nil"/>
            </w:tcBorders>
            <w:shd w:val="clear" w:color="auto" w:fill="auto"/>
            <w:noWrap/>
            <w:vAlign w:val="center"/>
            <w:hideMark/>
          </w:tcPr>
          <w:p w14:paraId="545BB5D9"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Initial segments (n.)</w:t>
            </w:r>
          </w:p>
        </w:tc>
        <w:tc>
          <w:tcPr>
            <w:tcW w:w="0" w:type="auto"/>
            <w:tcBorders>
              <w:top w:val="nil"/>
              <w:left w:val="nil"/>
              <w:bottom w:val="nil"/>
              <w:right w:val="nil"/>
            </w:tcBorders>
            <w:shd w:val="clear" w:color="auto" w:fill="auto"/>
            <w:noWrap/>
            <w:vAlign w:val="center"/>
            <w:hideMark/>
          </w:tcPr>
          <w:p w14:paraId="5D5C3061"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285254</w:t>
            </w:r>
          </w:p>
        </w:tc>
        <w:tc>
          <w:tcPr>
            <w:tcW w:w="0" w:type="auto"/>
            <w:tcBorders>
              <w:top w:val="nil"/>
              <w:left w:val="nil"/>
              <w:bottom w:val="nil"/>
              <w:right w:val="nil"/>
            </w:tcBorders>
            <w:shd w:val="clear" w:color="auto" w:fill="auto"/>
            <w:noWrap/>
            <w:vAlign w:val="center"/>
            <w:hideMark/>
          </w:tcPr>
          <w:p w14:paraId="34B8DE51"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93973</w:t>
            </w:r>
          </w:p>
        </w:tc>
      </w:tr>
      <w:tr w:rsidR="0095468A" w:rsidRPr="0095468A" w14:paraId="5EFD427C" w14:textId="77777777" w:rsidTr="0095468A">
        <w:trPr>
          <w:trHeight w:val="288"/>
        </w:trPr>
        <w:tc>
          <w:tcPr>
            <w:tcW w:w="0" w:type="auto"/>
            <w:tcBorders>
              <w:top w:val="nil"/>
              <w:left w:val="nil"/>
              <w:bottom w:val="nil"/>
              <w:right w:val="nil"/>
            </w:tcBorders>
            <w:shd w:val="clear" w:color="auto" w:fill="auto"/>
            <w:vAlign w:val="center"/>
            <w:hideMark/>
          </w:tcPr>
          <w:p w14:paraId="2BF6172E"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Final segments</w:t>
            </w:r>
          </w:p>
        </w:tc>
        <w:tc>
          <w:tcPr>
            <w:tcW w:w="0" w:type="auto"/>
            <w:tcBorders>
              <w:top w:val="nil"/>
              <w:left w:val="nil"/>
              <w:bottom w:val="nil"/>
              <w:right w:val="nil"/>
            </w:tcBorders>
            <w:shd w:val="clear" w:color="auto" w:fill="auto"/>
            <w:noWrap/>
            <w:vAlign w:val="center"/>
            <w:hideMark/>
          </w:tcPr>
          <w:p w14:paraId="1AE3F969"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67547</w:t>
            </w:r>
          </w:p>
        </w:tc>
        <w:tc>
          <w:tcPr>
            <w:tcW w:w="0" w:type="auto"/>
            <w:tcBorders>
              <w:top w:val="nil"/>
              <w:left w:val="nil"/>
              <w:bottom w:val="nil"/>
              <w:right w:val="nil"/>
            </w:tcBorders>
            <w:shd w:val="clear" w:color="auto" w:fill="auto"/>
            <w:noWrap/>
            <w:vAlign w:val="center"/>
            <w:hideMark/>
          </w:tcPr>
          <w:p w14:paraId="36E3DF60"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31545</w:t>
            </w:r>
          </w:p>
        </w:tc>
      </w:tr>
      <w:tr w:rsidR="0095468A" w:rsidRPr="0095468A" w14:paraId="015714D5" w14:textId="77777777" w:rsidTr="0095468A">
        <w:trPr>
          <w:trHeight w:val="324"/>
        </w:trPr>
        <w:tc>
          <w:tcPr>
            <w:tcW w:w="0" w:type="auto"/>
            <w:tcBorders>
              <w:top w:val="nil"/>
              <w:left w:val="nil"/>
              <w:bottom w:val="single" w:sz="4" w:space="0" w:color="auto"/>
              <w:right w:val="nil"/>
            </w:tcBorders>
            <w:shd w:val="clear" w:color="auto" w:fill="auto"/>
            <w:noWrap/>
            <w:vAlign w:val="center"/>
            <w:hideMark/>
          </w:tcPr>
          <w:p w14:paraId="34EC7C5E"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B-factor (Å</w:t>
            </w:r>
            <w:r w:rsidRPr="0095468A">
              <w:rPr>
                <w:rFonts w:ascii="Arial" w:eastAsia="Times New Roman" w:hAnsi="Arial" w:cs="Arial"/>
                <w:color w:val="000000"/>
                <w:kern w:val="0"/>
                <w:sz w:val="22"/>
                <w:szCs w:val="22"/>
                <w:vertAlign w:val="superscript"/>
                <w14:ligatures w14:val="none"/>
              </w:rPr>
              <w:t>2</w:t>
            </w:r>
            <w:r w:rsidRPr="0095468A">
              <w:rPr>
                <w:rFonts w:ascii="Arial" w:eastAsia="Times New Roman" w:hAnsi="Arial" w:cs="Arial"/>
                <w:color w:val="000000"/>
                <w:kern w:val="0"/>
                <w:sz w:val="22"/>
                <w:szCs w:val="22"/>
                <w14:ligatures w14:val="none"/>
              </w:rPr>
              <w:t>)</w:t>
            </w:r>
          </w:p>
        </w:tc>
        <w:tc>
          <w:tcPr>
            <w:tcW w:w="0" w:type="auto"/>
            <w:tcBorders>
              <w:top w:val="nil"/>
              <w:left w:val="nil"/>
              <w:bottom w:val="single" w:sz="4" w:space="0" w:color="auto"/>
              <w:right w:val="nil"/>
            </w:tcBorders>
            <w:shd w:val="clear" w:color="auto" w:fill="auto"/>
            <w:noWrap/>
            <w:vAlign w:val="center"/>
            <w:hideMark/>
          </w:tcPr>
          <w:p w14:paraId="6F6BFC82"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73.85</w:t>
            </w:r>
          </w:p>
        </w:tc>
        <w:tc>
          <w:tcPr>
            <w:tcW w:w="0" w:type="auto"/>
            <w:tcBorders>
              <w:top w:val="nil"/>
              <w:left w:val="nil"/>
              <w:bottom w:val="single" w:sz="4" w:space="0" w:color="auto"/>
              <w:right w:val="nil"/>
            </w:tcBorders>
            <w:shd w:val="clear" w:color="auto" w:fill="auto"/>
            <w:noWrap/>
            <w:vAlign w:val="center"/>
            <w:hideMark/>
          </w:tcPr>
          <w:p w14:paraId="1CC309AE"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62.89</w:t>
            </w:r>
          </w:p>
        </w:tc>
      </w:tr>
      <w:tr w:rsidR="0095468A" w:rsidRPr="0095468A" w14:paraId="36785A95" w14:textId="77777777" w:rsidTr="0095468A">
        <w:trPr>
          <w:trHeight w:val="288"/>
        </w:trPr>
        <w:tc>
          <w:tcPr>
            <w:tcW w:w="0" w:type="auto"/>
            <w:tcBorders>
              <w:top w:val="single" w:sz="4" w:space="0" w:color="auto"/>
              <w:left w:val="nil"/>
              <w:bottom w:val="nil"/>
              <w:right w:val="nil"/>
            </w:tcBorders>
            <w:shd w:val="clear" w:color="auto" w:fill="auto"/>
            <w:noWrap/>
            <w:vAlign w:val="center"/>
            <w:hideMark/>
          </w:tcPr>
          <w:p w14:paraId="04C6E0D6"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Map/model statistics</w:t>
            </w:r>
          </w:p>
        </w:tc>
        <w:tc>
          <w:tcPr>
            <w:tcW w:w="0" w:type="auto"/>
            <w:tcBorders>
              <w:top w:val="single" w:sz="4" w:space="0" w:color="auto"/>
              <w:left w:val="nil"/>
              <w:bottom w:val="nil"/>
              <w:right w:val="nil"/>
            </w:tcBorders>
            <w:shd w:val="clear" w:color="auto" w:fill="auto"/>
            <w:noWrap/>
            <w:vAlign w:val="center"/>
            <w:hideMark/>
          </w:tcPr>
          <w:p w14:paraId="5CAC20B9"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
        </w:tc>
        <w:tc>
          <w:tcPr>
            <w:tcW w:w="0" w:type="auto"/>
            <w:tcBorders>
              <w:top w:val="single" w:sz="4" w:space="0" w:color="auto"/>
              <w:left w:val="nil"/>
              <w:bottom w:val="nil"/>
              <w:right w:val="nil"/>
            </w:tcBorders>
            <w:shd w:val="clear" w:color="auto" w:fill="auto"/>
            <w:noWrap/>
            <w:vAlign w:val="center"/>
            <w:hideMark/>
          </w:tcPr>
          <w:p w14:paraId="52703A45"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r>
      <w:tr w:rsidR="0095468A" w:rsidRPr="0095468A" w14:paraId="3AF81EB5" w14:textId="77777777" w:rsidTr="0095468A">
        <w:trPr>
          <w:trHeight w:val="288"/>
        </w:trPr>
        <w:tc>
          <w:tcPr>
            <w:tcW w:w="0" w:type="auto"/>
            <w:tcBorders>
              <w:top w:val="nil"/>
              <w:left w:val="nil"/>
              <w:bottom w:val="nil"/>
              <w:right w:val="nil"/>
            </w:tcBorders>
            <w:shd w:val="clear" w:color="auto" w:fill="auto"/>
            <w:noWrap/>
            <w:vAlign w:val="center"/>
            <w:hideMark/>
          </w:tcPr>
          <w:p w14:paraId="4237E716"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Model refinement</w:t>
            </w:r>
          </w:p>
        </w:tc>
        <w:tc>
          <w:tcPr>
            <w:tcW w:w="0" w:type="auto"/>
            <w:tcBorders>
              <w:top w:val="nil"/>
              <w:left w:val="nil"/>
              <w:bottom w:val="nil"/>
              <w:right w:val="nil"/>
            </w:tcBorders>
            <w:shd w:val="clear" w:color="auto" w:fill="auto"/>
            <w:noWrap/>
            <w:vAlign w:val="bottom"/>
            <w:hideMark/>
          </w:tcPr>
          <w:p w14:paraId="75A9127A"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
        </w:tc>
        <w:tc>
          <w:tcPr>
            <w:tcW w:w="0" w:type="auto"/>
            <w:tcBorders>
              <w:top w:val="nil"/>
              <w:left w:val="nil"/>
              <w:bottom w:val="nil"/>
              <w:right w:val="nil"/>
            </w:tcBorders>
            <w:shd w:val="clear" w:color="auto" w:fill="auto"/>
            <w:noWrap/>
            <w:vAlign w:val="bottom"/>
            <w:hideMark/>
          </w:tcPr>
          <w:p w14:paraId="7236CA34"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r>
      <w:tr w:rsidR="0095468A" w:rsidRPr="0095468A" w14:paraId="18C090A6" w14:textId="77777777" w:rsidTr="0095468A">
        <w:trPr>
          <w:trHeight w:val="288"/>
        </w:trPr>
        <w:tc>
          <w:tcPr>
            <w:tcW w:w="0" w:type="auto"/>
            <w:tcBorders>
              <w:top w:val="nil"/>
              <w:left w:val="nil"/>
              <w:bottom w:val="nil"/>
              <w:right w:val="nil"/>
            </w:tcBorders>
            <w:shd w:val="clear" w:color="auto" w:fill="auto"/>
            <w:noWrap/>
            <w:vAlign w:val="center"/>
            <w:hideMark/>
          </w:tcPr>
          <w:p w14:paraId="5BBEDC4B"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roofErr w:type="spellStart"/>
            <w:r w:rsidRPr="0095468A">
              <w:rPr>
                <w:rFonts w:ascii="Arial" w:eastAsia="Times New Roman" w:hAnsi="Arial" w:cs="Arial"/>
                <w:b/>
                <w:bCs/>
                <w:color w:val="000000"/>
                <w:kern w:val="0"/>
                <w:sz w:val="22"/>
                <w:szCs w:val="22"/>
                <w14:ligatures w14:val="none"/>
              </w:rPr>
              <w:t>r.m.s.</w:t>
            </w:r>
            <w:proofErr w:type="spellEnd"/>
            <w:r w:rsidRPr="0095468A">
              <w:rPr>
                <w:rFonts w:ascii="Arial" w:eastAsia="Times New Roman" w:hAnsi="Arial" w:cs="Arial"/>
                <w:b/>
                <w:bCs/>
                <w:color w:val="000000"/>
                <w:kern w:val="0"/>
                <w:sz w:val="22"/>
                <w:szCs w:val="22"/>
                <w14:ligatures w14:val="none"/>
              </w:rPr>
              <w:t xml:space="preserve"> deviations</w:t>
            </w:r>
          </w:p>
        </w:tc>
        <w:tc>
          <w:tcPr>
            <w:tcW w:w="0" w:type="auto"/>
            <w:tcBorders>
              <w:top w:val="nil"/>
              <w:left w:val="nil"/>
              <w:bottom w:val="nil"/>
              <w:right w:val="nil"/>
            </w:tcBorders>
            <w:shd w:val="clear" w:color="auto" w:fill="auto"/>
            <w:noWrap/>
            <w:vAlign w:val="bottom"/>
            <w:hideMark/>
          </w:tcPr>
          <w:p w14:paraId="44162195"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
        </w:tc>
        <w:tc>
          <w:tcPr>
            <w:tcW w:w="0" w:type="auto"/>
            <w:tcBorders>
              <w:top w:val="nil"/>
              <w:left w:val="nil"/>
              <w:bottom w:val="nil"/>
              <w:right w:val="nil"/>
            </w:tcBorders>
            <w:shd w:val="clear" w:color="auto" w:fill="auto"/>
            <w:noWrap/>
            <w:vAlign w:val="bottom"/>
            <w:hideMark/>
          </w:tcPr>
          <w:p w14:paraId="20132008"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r>
      <w:tr w:rsidR="0095468A" w:rsidRPr="0095468A" w14:paraId="04E6B443" w14:textId="77777777" w:rsidTr="0095468A">
        <w:trPr>
          <w:trHeight w:val="288"/>
        </w:trPr>
        <w:tc>
          <w:tcPr>
            <w:tcW w:w="0" w:type="auto"/>
            <w:tcBorders>
              <w:top w:val="nil"/>
              <w:left w:val="nil"/>
              <w:bottom w:val="nil"/>
              <w:right w:val="nil"/>
            </w:tcBorders>
            <w:shd w:val="clear" w:color="auto" w:fill="auto"/>
            <w:noWrap/>
            <w:vAlign w:val="center"/>
            <w:hideMark/>
          </w:tcPr>
          <w:p w14:paraId="2E79FD8F"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Bond lengths (</w:t>
            </w:r>
            <w:r w:rsidRPr="0095468A">
              <w:rPr>
                <w:rFonts w:ascii="Cambria Math" w:eastAsia="Times New Roman" w:hAnsi="Cambria Math" w:cs="Cambria Math"/>
                <w:color w:val="000000"/>
                <w:kern w:val="0"/>
                <w:sz w:val="22"/>
                <w:szCs w:val="22"/>
                <w14:ligatures w14:val="none"/>
              </w:rPr>
              <w:t>Å</w:t>
            </w:r>
            <w:r w:rsidRPr="0095468A">
              <w:rPr>
                <w:rFonts w:ascii="Arial" w:eastAsia="Times New Roman" w:hAnsi="Arial" w:cs="Arial"/>
                <w:color w:val="000000"/>
                <w:kern w:val="0"/>
                <w:sz w:val="22"/>
                <w:szCs w:val="22"/>
                <w14:ligatures w14:val="none"/>
              </w:rPr>
              <w:t>) (# &gt; 4σ)</w:t>
            </w:r>
          </w:p>
        </w:tc>
        <w:tc>
          <w:tcPr>
            <w:tcW w:w="0" w:type="auto"/>
            <w:tcBorders>
              <w:top w:val="nil"/>
              <w:left w:val="nil"/>
              <w:bottom w:val="nil"/>
              <w:right w:val="nil"/>
            </w:tcBorders>
            <w:shd w:val="clear" w:color="auto" w:fill="auto"/>
            <w:noWrap/>
            <w:vAlign w:val="bottom"/>
            <w:hideMark/>
          </w:tcPr>
          <w:p w14:paraId="190114D8"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0.004 (0)</w:t>
            </w:r>
          </w:p>
        </w:tc>
        <w:tc>
          <w:tcPr>
            <w:tcW w:w="0" w:type="auto"/>
            <w:tcBorders>
              <w:top w:val="nil"/>
              <w:left w:val="nil"/>
              <w:bottom w:val="nil"/>
              <w:right w:val="nil"/>
            </w:tcBorders>
            <w:shd w:val="clear" w:color="auto" w:fill="auto"/>
            <w:noWrap/>
            <w:vAlign w:val="bottom"/>
            <w:hideMark/>
          </w:tcPr>
          <w:p w14:paraId="5989574B" w14:textId="722A63EE"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0.00</w:t>
            </w:r>
            <w:r w:rsidR="00864B75">
              <w:rPr>
                <w:rFonts w:ascii="Arial" w:eastAsia="Times New Roman" w:hAnsi="Arial" w:cs="Arial"/>
                <w:color w:val="000000"/>
                <w:kern w:val="0"/>
                <w:sz w:val="22"/>
                <w:szCs w:val="22"/>
                <w14:ligatures w14:val="none"/>
              </w:rPr>
              <w:t>3</w:t>
            </w:r>
            <w:r w:rsidRPr="0095468A">
              <w:rPr>
                <w:rFonts w:ascii="Arial" w:eastAsia="Times New Roman" w:hAnsi="Arial" w:cs="Arial"/>
                <w:color w:val="000000"/>
                <w:kern w:val="0"/>
                <w:sz w:val="22"/>
                <w:szCs w:val="22"/>
                <w14:ligatures w14:val="none"/>
              </w:rPr>
              <w:t xml:space="preserve"> (0)</w:t>
            </w:r>
          </w:p>
        </w:tc>
      </w:tr>
      <w:tr w:rsidR="0095468A" w:rsidRPr="0095468A" w14:paraId="104AF25D" w14:textId="77777777" w:rsidTr="0095468A">
        <w:trPr>
          <w:trHeight w:val="288"/>
        </w:trPr>
        <w:tc>
          <w:tcPr>
            <w:tcW w:w="0" w:type="auto"/>
            <w:tcBorders>
              <w:top w:val="nil"/>
              <w:left w:val="nil"/>
              <w:bottom w:val="nil"/>
              <w:right w:val="nil"/>
            </w:tcBorders>
            <w:shd w:val="clear" w:color="auto" w:fill="auto"/>
            <w:noWrap/>
            <w:vAlign w:val="center"/>
            <w:hideMark/>
          </w:tcPr>
          <w:p w14:paraId="219E23EA"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Bond angles (°) (# &gt; 4σ)</w:t>
            </w:r>
          </w:p>
        </w:tc>
        <w:tc>
          <w:tcPr>
            <w:tcW w:w="0" w:type="auto"/>
            <w:tcBorders>
              <w:top w:val="nil"/>
              <w:left w:val="nil"/>
              <w:bottom w:val="nil"/>
              <w:right w:val="nil"/>
            </w:tcBorders>
            <w:shd w:val="clear" w:color="auto" w:fill="auto"/>
            <w:noWrap/>
            <w:vAlign w:val="bottom"/>
            <w:hideMark/>
          </w:tcPr>
          <w:p w14:paraId="4AD49CFA"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0.524 (3)</w:t>
            </w:r>
          </w:p>
        </w:tc>
        <w:tc>
          <w:tcPr>
            <w:tcW w:w="0" w:type="auto"/>
            <w:tcBorders>
              <w:top w:val="nil"/>
              <w:left w:val="nil"/>
              <w:bottom w:val="nil"/>
              <w:right w:val="nil"/>
            </w:tcBorders>
            <w:shd w:val="clear" w:color="auto" w:fill="auto"/>
            <w:noWrap/>
            <w:vAlign w:val="bottom"/>
            <w:hideMark/>
          </w:tcPr>
          <w:p w14:paraId="5996FBE9" w14:textId="1F7F1F6D"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0.</w:t>
            </w:r>
            <w:r w:rsidR="00864B75">
              <w:rPr>
                <w:rFonts w:ascii="Arial" w:eastAsia="Times New Roman" w:hAnsi="Arial" w:cs="Arial"/>
                <w:color w:val="000000"/>
                <w:kern w:val="0"/>
                <w:sz w:val="22"/>
                <w:szCs w:val="22"/>
                <w14:ligatures w14:val="none"/>
              </w:rPr>
              <w:t>529</w:t>
            </w:r>
            <w:r w:rsidRPr="0095468A">
              <w:rPr>
                <w:rFonts w:ascii="Arial" w:eastAsia="Times New Roman" w:hAnsi="Arial" w:cs="Arial"/>
                <w:color w:val="000000"/>
                <w:kern w:val="0"/>
                <w:sz w:val="22"/>
                <w:szCs w:val="22"/>
                <w14:ligatures w14:val="none"/>
              </w:rPr>
              <w:t xml:space="preserve"> (</w:t>
            </w:r>
            <w:r w:rsidR="00864B75">
              <w:rPr>
                <w:rFonts w:ascii="Arial" w:eastAsia="Times New Roman" w:hAnsi="Arial" w:cs="Arial"/>
                <w:color w:val="000000"/>
                <w:kern w:val="0"/>
                <w:sz w:val="22"/>
                <w:szCs w:val="22"/>
                <w14:ligatures w14:val="none"/>
              </w:rPr>
              <w:t>18</w:t>
            </w:r>
            <w:r w:rsidRPr="0095468A">
              <w:rPr>
                <w:rFonts w:ascii="Arial" w:eastAsia="Times New Roman" w:hAnsi="Arial" w:cs="Arial"/>
                <w:color w:val="000000"/>
                <w:kern w:val="0"/>
                <w:sz w:val="22"/>
                <w:szCs w:val="22"/>
                <w14:ligatures w14:val="none"/>
              </w:rPr>
              <w:t>)</w:t>
            </w:r>
          </w:p>
        </w:tc>
      </w:tr>
      <w:tr w:rsidR="0095468A" w:rsidRPr="0095468A" w14:paraId="7F8F5C65" w14:textId="77777777" w:rsidTr="0095468A">
        <w:trPr>
          <w:trHeight w:val="288"/>
        </w:trPr>
        <w:tc>
          <w:tcPr>
            <w:tcW w:w="0" w:type="auto"/>
            <w:tcBorders>
              <w:top w:val="nil"/>
              <w:left w:val="nil"/>
              <w:bottom w:val="nil"/>
              <w:right w:val="nil"/>
            </w:tcBorders>
            <w:shd w:val="clear" w:color="auto" w:fill="auto"/>
            <w:noWrap/>
            <w:vAlign w:val="center"/>
            <w:hideMark/>
          </w:tcPr>
          <w:p w14:paraId="26408FA9"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Ramachandran plot</w:t>
            </w:r>
          </w:p>
        </w:tc>
        <w:tc>
          <w:tcPr>
            <w:tcW w:w="0" w:type="auto"/>
            <w:tcBorders>
              <w:top w:val="nil"/>
              <w:left w:val="nil"/>
              <w:bottom w:val="nil"/>
              <w:right w:val="nil"/>
            </w:tcBorders>
            <w:shd w:val="clear" w:color="auto" w:fill="auto"/>
            <w:noWrap/>
            <w:vAlign w:val="bottom"/>
            <w:hideMark/>
          </w:tcPr>
          <w:p w14:paraId="15D410E0"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
        </w:tc>
        <w:tc>
          <w:tcPr>
            <w:tcW w:w="0" w:type="auto"/>
            <w:tcBorders>
              <w:top w:val="nil"/>
              <w:left w:val="nil"/>
              <w:bottom w:val="nil"/>
              <w:right w:val="nil"/>
            </w:tcBorders>
            <w:shd w:val="clear" w:color="auto" w:fill="auto"/>
            <w:noWrap/>
            <w:vAlign w:val="bottom"/>
            <w:hideMark/>
          </w:tcPr>
          <w:p w14:paraId="039829FC"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r>
      <w:tr w:rsidR="0095468A" w:rsidRPr="0095468A" w14:paraId="158F7856" w14:textId="77777777" w:rsidTr="0095468A">
        <w:trPr>
          <w:trHeight w:val="288"/>
        </w:trPr>
        <w:tc>
          <w:tcPr>
            <w:tcW w:w="0" w:type="auto"/>
            <w:tcBorders>
              <w:top w:val="nil"/>
              <w:left w:val="nil"/>
              <w:bottom w:val="nil"/>
              <w:right w:val="nil"/>
            </w:tcBorders>
            <w:shd w:val="clear" w:color="auto" w:fill="auto"/>
            <w:noWrap/>
            <w:vAlign w:val="center"/>
            <w:hideMark/>
          </w:tcPr>
          <w:p w14:paraId="39D88335" w14:textId="77777777" w:rsidR="0095468A" w:rsidRPr="00551C1B" w:rsidRDefault="0095468A" w:rsidP="0095468A">
            <w:pPr>
              <w:spacing w:after="0" w:line="240" w:lineRule="auto"/>
              <w:jc w:val="center"/>
              <w:rPr>
                <w:rFonts w:ascii="Arial" w:eastAsia="Times New Roman" w:hAnsi="Arial" w:cs="Arial"/>
                <w:color w:val="000000"/>
                <w:kern w:val="0"/>
                <w:sz w:val="22"/>
                <w:szCs w:val="22"/>
                <w14:ligatures w14:val="none"/>
              </w:rPr>
            </w:pPr>
            <w:r w:rsidRPr="00551C1B">
              <w:rPr>
                <w:rFonts w:ascii="Arial" w:eastAsia="Times New Roman" w:hAnsi="Arial" w:cs="Arial"/>
                <w:color w:val="000000"/>
                <w:kern w:val="0"/>
                <w:sz w:val="22"/>
                <w:szCs w:val="22"/>
                <w14:ligatures w14:val="none"/>
              </w:rPr>
              <w:t>Favored (%)</w:t>
            </w:r>
          </w:p>
        </w:tc>
        <w:tc>
          <w:tcPr>
            <w:tcW w:w="0" w:type="auto"/>
            <w:tcBorders>
              <w:top w:val="nil"/>
              <w:left w:val="nil"/>
              <w:bottom w:val="nil"/>
              <w:right w:val="nil"/>
            </w:tcBorders>
            <w:shd w:val="clear" w:color="auto" w:fill="auto"/>
            <w:noWrap/>
            <w:vAlign w:val="bottom"/>
            <w:hideMark/>
          </w:tcPr>
          <w:p w14:paraId="422E4D1D" w14:textId="4F4E5F31" w:rsidR="0095468A" w:rsidRPr="00551C1B" w:rsidRDefault="0081574E"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95.91</w:t>
            </w:r>
          </w:p>
        </w:tc>
        <w:tc>
          <w:tcPr>
            <w:tcW w:w="0" w:type="auto"/>
            <w:tcBorders>
              <w:top w:val="nil"/>
              <w:left w:val="nil"/>
              <w:bottom w:val="nil"/>
              <w:right w:val="nil"/>
            </w:tcBorders>
            <w:shd w:val="clear" w:color="auto" w:fill="auto"/>
            <w:noWrap/>
            <w:vAlign w:val="bottom"/>
            <w:hideMark/>
          </w:tcPr>
          <w:p w14:paraId="0551289B" w14:textId="2FBACAE6" w:rsidR="0095468A" w:rsidRPr="00551C1B" w:rsidRDefault="0081574E"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91.16</w:t>
            </w:r>
          </w:p>
        </w:tc>
      </w:tr>
      <w:tr w:rsidR="0095468A" w:rsidRPr="0095468A" w14:paraId="49D3F157" w14:textId="77777777" w:rsidTr="0095468A">
        <w:trPr>
          <w:trHeight w:val="288"/>
        </w:trPr>
        <w:tc>
          <w:tcPr>
            <w:tcW w:w="0" w:type="auto"/>
            <w:tcBorders>
              <w:top w:val="nil"/>
              <w:left w:val="nil"/>
              <w:bottom w:val="nil"/>
              <w:right w:val="nil"/>
            </w:tcBorders>
            <w:shd w:val="clear" w:color="auto" w:fill="auto"/>
            <w:noWrap/>
            <w:vAlign w:val="center"/>
            <w:hideMark/>
          </w:tcPr>
          <w:p w14:paraId="3C082D4B" w14:textId="77777777" w:rsidR="0095468A" w:rsidRPr="00551C1B" w:rsidRDefault="0095468A" w:rsidP="0095468A">
            <w:pPr>
              <w:spacing w:after="0" w:line="240" w:lineRule="auto"/>
              <w:jc w:val="center"/>
              <w:rPr>
                <w:rFonts w:ascii="Arial" w:eastAsia="Times New Roman" w:hAnsi="Arial" w:cs="Arial"/>
                <w:color w:val="000000"/>
                <w:kern w:val="0"/>
                <w:sz w:val="22"/>
                <w:szCs w:val="22"/>
                <w14:ligatures w14:val="none"/>
              </w:rPr>
            </w:pPr>
            <w:r w:rsidRPr="00551C1B">
              <w:rPr>
                <w:rFonts w:ascii="Arial" w:eastAsia="Times New Roman" w:hAnsi="Arial" w:cs="Arial"/>
                <w:color w:val="000000"/>
                <w:kern w:val="0"/>
                <w:sz w:val="22"/>
                <w:szCs w:val="22"/>
                <w14:ligatures w14:val="none"/>
              </w:rPr>
              <w:t>Allowed (%)</w:t>
            </w:r>
          </w:p>
        </w:tc>
        <w:tc>
          <w:tcPr>
            <w:tcW w:w="0" w:type="auto"/>
            <w:tcBorders>
              <w:top w:val="nil"/>
              <w:left w:val="nil"/>
              <w:bottom w:val="nil"/>
              <w:right w:val="nil"/>
            </w:tcBorders>
            <w:shd w:val="clear" w:color="auto" w:fill="auto"/>
            <w:noWrap/>
            <w:vAlign w:val="bottom"/>
            <w:hideMark/>
          </w:tcPr>
          <w:p w14:paraId="20BE7CFA" w14:textId="77777777" w:rsidR="0095468A" w:rsidRPr="00551C1B" w:rsidRDefault="0095468A" w:rsidP="0095468A">
            <w:pPr>
              <w:spacing w:after="0" w:line="240" w:lineRule="auto"/>
              <w:jc w:val="center"/>
              <w:rPr>
                <w:rFonts w:ascii="Arial" w:eastAsia="Times New Roman" w:hAnsi="Arial" w:cs="Arial"/>
                <w:color w:val="000000"/>
                <w:kern w:val="0"/>
                <w:sz w:val="22"/>
                <w:szCs w:val="22"/>
                <w14:ligatures w14:val="none"/>
              </w:rPr>
            </w:pPr>
            <w:r w:rsidRPr="00551C1B">
              <w:rPr>
                <w:rFonts w:ascii="Arial" w:eastAsia="Times New Roman" w:hAnsi="Arial" w:cs="Arial"/>
                <w:color w:val="000000"/>
                <w:kern w:val="0"/>
                <w:sz w:val="22"/>
                <w:szCs w:val="22"/>
                <w14:ligatures w14:val="none"/>
              </w:rPr>
              <w:t>4.09</w:t>
            </w:r>
          </w:p>
        </w:tc>
        <w:tc>
          <w:tcPr>
            <w:tcW w:w="0" w:type="auto"/>
            <w:tcBorders>
              <w:top w:val="nil"/>
              <w:left w:val="nil"/>
              <w:bottom w:val="nil"/>
              <w:right w:val="nil"/>
            </w:tcBorders>
            <w:shd w:val="clear" w:color="auto" w:fill="auto"/>
            <w:noWrap/>
            <w:vAlign w:val="bottom"/>
            <w:hideMark/>
          </w:tcPr>
          <w:p w14:paraId="46CD376B" w14:textId="3F118674" w:rsidR="0095468A" w:rsidRPr="00551C1B" w:rsidRDefault="00864B75"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8.84</w:t>
            </w:r>
          </w:p>
        </w:tc>
      </w:tr>
      <w:tr w:rsidR="0095468A" w:rsidRPr="0095468A" w14:paraId="0EDCF4F7" w14:textId="77777777" w:rsidTr="0095468A">
        <w:trPr>
          <w:trHeight w:val="288"/>
        </w:trPr>
        <w:tc>
          <w:tcPr>
            <w:tcW w:w="0" w:type="auto"/>
            <w:tcBorders>
              <w:top w:val="nil"/>
              <w:left w:val="nil"/>
              <w:bottom w:val="nil"/>
              <w:right w:val="nil"/>
            </w:tcBorders>
            <w:shd w:val="clear" w:color="auto" w:fill="auto"/>
            <w:noWrap/>
            <w:vAlign w:val="center"/>
            <w:hideMark/>
          </w:tcPr>
          <w:p w14:paraId="62DE7EE7" w14:textId="77777777" w:rsidR="0095468A" w:rsidRPr="00551C1B" w:rsidRDefault="0095468A" w:rsidP="0095468A">
            <w:pPr>
              <w:spacing w:after="0" w:line="240" w:lineRule="auto"/>
              <w:jc w:val="center"/>
              <w:rPr>
                <w:rFonts w:ascii="Arial" w:eastAsia="Times New Roman" w:hAnsi="Arial" w:cs="Arial"/>
                <w:color w:val="000000"/>
                <w:kern w:val="0"/>
                <w:sz w:val="22"/>
                <w:szCs w:val="22"/>
                <w14:ligatures w14:val="none"/>
              </w:rPr>
            </w:pPr>
            <w:r w:rsidRPr="00551C1B">
              <w:rPr>
                <w:rFonts w:ascii="Arial" w:eastAsia="Times New Roman" w:hAnsi="Arial" w:cs="Arial"/>
                <w:color w:val="000000"/>
                <w:kern w:val="0"/>
                <w:sz w:val="22"/>
                <w:szCs w:val="22"/>
                <w14:ligatures w14:val="none"/>
              </w:rPr>
              <w:t>Outliers (%)</w:t>
            </w:r>
          </w:p>
        </w:tc>
        <w:tc>
          <w:tcPr>
            <w:tcW w:w="0" w:type="auto"/>
            <w:tcBorders>
              <w:top w:val="nil"/>
              <w:left w:val="nil"/>
              <w:bottom w:val="nil"/>
              <w:right w:val="nil"/>
            </w:tcBorders>
            <w:shd w:val="clear" w:color="auto" w:fill="auto"/>
            <w:noWrap/>
            <w:vAlign w:val="bottom"/>
            <w:hideMark/>
          </w:tcPr>
          <w:p w14:paraId="0CB75E21" w14:textId="17F1DD4E" w:rsidR="0095468A" w:rsidRPr="00551C1B" w:rsidRDefault="0081574E"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0</w:t>
            </w:r>
          </w:p>
        </w:tc>
        <w:tc>
          <w:tcPr>
            <w:tcW w:w="0" w:type="auto"/>
            <w:tcBorders>
              <w:top w:val="nil"/>
              <w:left w:val="nil"/>
              <w:bottom w:val="nil"/>
              <w:right w:val="nil"/>
            </w:tcBorders>
            <w:shd w:val="clear" w:color="auto" w:fill="auto"/>
            <w:noWrap/>
            <w:vAlign w:val="bottom"/>
            <w:hideMark/>
          </w:tcPr>
          <w:p w14:paraId="71A2D547" w14:textId="553BF188" w:rsidR="0095468A" w:rsidRPr="00551C1B" w:rsidRDefault="0081574E"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0</w:t>
            </w:r>
          </w:p>
        </w:tc>
      </w:tr>
      <w:tr w:rsidR="0095468A" w:rsidRPr="0095468A" w14:paraId="3000431F" w14:textId="77777777" w:rsidTr="0095468A">
        <w:trPr>
          <w:trHeight w:val="288"/>
        </w:trPr>
        <w:tc>
          <w:tcPr>
            <w:tcW w:w="0" w:type="auto"/>
            <w:tcBorders>
              <w:top w:val="nil"/>
              <w:left w:val="nil"/>
              <w:bottom w:val="nil"/>
              <w:right w:val="nil"/>
            </w:tcBorders>
            <w:shd w:val="clear" w:color="auto" w:fill="auto"/>
            <w:noWrap/>
            <w:vAlign w:val="center"/>
            <w:hideMark/>
          </w:tcPr>
          <w:p w14:paraId="4DAE580F"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Validation</w:t>
            </w:r>
          </w:p>
        </w:tc>
        <w:tc>
          <w:tcPr>
            <w:tcW w:w="0" w:type="auto"/>
            <w:tcBorders>
              <w:top w:val="nil"/>
              <w:left w:val="nil"/>
              <w:bottom w:val="nil"/>
              <w:right w:val="nil"/>
            </w:tcBorders>
            <w:shd w:val="clear" w:color="auto" w:fill="auto"/>
            <w:noWrap/>
            <w:vAlign w:val="bottom"/>
            <w:hideMark/>
          </w:tcPr>
          <w:p w14:paraId="3475175C"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
        </w:tc>
        <w:tc>
          <w:tcPr>
            <w:tcW w:w="0" w:type="auto"/>
            <w:tcBorders>
              <w:top w:val="nil"/>
              <w:left w:val="nil"/>
              <w:bottom w:val="nil"/>
              <w:right w:val="nil"/>
            </w:tcBorders>
            <w:shd w:val="clear" w:color="auto" w:fill="auto"/>
            <w:noWrap/>
            <w:vAlign w:val="bottom"/>
            <w:hideMark/>
          </w:tcPr>
          <w:p w14:paraId="0B0DEB15"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r>
      <w:tr w:rsidR="0095468A" w:rsidRPr="0095468A" w14:paraId="4E50A4FC" w14:textId="77777777" w:rsidTr="0095468A">
        <w:trPr>
          <w:trHeight w:val="288"/>
        </w:trPr>
        <w:tc>
          <w:tcPr>
            <w:tcW w:w="0" w:type="auto"/>
            <w:tcBorders>
              <w:top w:val="nil"/>
              <w:left w:val="nil"/>
              <w:bottom w:val="nil"/>
              <w:right w:val="nil"/>
            </w:tcBorders>
            <w:shd w:val="clear" w:color="auto" w:fill="auto"/>
            <w:noWrap/>
            <w:vAlign w:val="center"/>
            <w:hideMark/>
          </w:tcPr>
          <w:p w14:paraId="151BC279"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proofErr w:type="spellStart"/>
            <w:r w:rsidRPr="0095468A">
              <w:rPr>
                <w:rFonts w:ascii="Arial" w:eastAsia="Times New Roman" w:hAnsi="Arial" w:cs="Arial"/>
                <w:color w:val="000000"/>
                <w:kern w:val="0"/>
                <w:sz w:val="22"/>
                <w:szCs w:val="22"/>
                <w14:ligatures w14:val="none"/>
              </w:rPr>
              <w:t>Molprobity</w:t>
            </w:r>
            <w:proofErr w:type="spellEnd"/>
            <w:r w:rsidRPr="0095468A">
              <w:rPr>
                <w:rFonts w:ascii="Arial" w:eastAsia="Times New Roman" w:hAnsi="Arial" w:cs="Arial"/>
                <w:color w:val="000000"/>
                <w:kern w:val="0"/>
                <w:sz w:val="22"/>
                <w:szCs w:val="22"/>
                <w14:ligatures w14:val="none"/>
              </w:rPr>
              <w:t xml:space="preserve"> score</w:t>
            </w:r>
          </w:p>
        </w:tc>
        <w:tc>
          <w:tcPr>
            <w:tcW w:w="0" w:type="auto"/>
            <w:tcBorders>
              <w:top w:val="nil"/>
              <w:left w:val="nil"/>
              <w:bottom w:val="nil"/>
              <w:right w:val="nil"/>
            </w:tcBorders>
            <w:shd w:val="clear" w:color="auto" w:fill="auto"/>
            <w:noWrap/>
            <w:vAlign w:val="bottom"/>
            <w:hideMark/>
          </w:tcPr>
          <w:p w14:paraId="65005700"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1.74</w:t>
            </w:r>
          </w:p>
        </w:tc>
        <w:tc>
          <w:tcPr>
            <w:tcW w:w="0" w:type="auto"/>
            <w:tcBorders>
              <w:top w:val="nil"/>
              <w:left w:val="nil"/>
              <w:bottom w:val="nil"/>
              <w:right w:val="nil"/>
            </w:tcBorders>
            <w:shd w:val="clear" w:color="auto" w:fill="auto"/>
            <w:noWrap/>
            <w:vAlign w:val="bottom"/>
            <w:hideMark/>
          </w:tcPr>
          <w:p w14:paraId="591679EF" w14:textId="6510290B" w:rsidR="0095468A" w:rsidRPr="0095468A" w:rsidRDefault="00864B75"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2.78</w:t>
            </w:r>
          </w:p>
        </w:tc>
      </w:tr>
      <w:tr w:rsidR="0095468A" w:rsidRPr="0095468A" w14:paraId="113FC9B0" w14:textId="77777777" w:rsidTr="0095468A">
        <w:trPr>
          <w:trHeight w:val="288"/>
        </w:trPr>
        <w:tc>
          <w:tcPr>
            <w:tcW w:w="0" w:type="auto"/>
            <w:tcBorders>
              <w:top w:val="nil"/>
              <w:left w:val="nil"/>
              <w:bottom w:val="nil"/>
              <w:right w:val="nil"/>
            </w:tcBorders>
            <w:shd w:val="clear" w:color="auto" w:fill="auto"/>
            <w:noWrap/>
            <w:vAlign w:val="center"/>
            <w:hideMark/>
          </w:tcPr>
          <w:p w14:paraId="06D62540"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proofErr w:type="spellStart"/>
            <w:r w:rsidRPr="0095468A">
              <w:rPr>
                <w:rFonts w:ascii="Arial" w:eastAsia="Times New Roman" w:hAnsi="Arial" w:cs="Arial"/>
                <w:color w:val="000000"/>
                <w:kern w:val="0"/>
                <w:sz w:val="22"/>
                <w:szCs w:val="22"/>
                <w14:ligatures w14:val="none"/>
              </w:rPr>
              <w:t>Clashscore</w:t>
            </w:r>
            <w:proofErr w:type="spellEnd"/>
          </w:p>
        </w:tc>
        <w:tc>
          <w:tcPr>
            <w:tcW w:w="0" w:type="auto"/>
            <w:tcBorders>
              <w:top w:val="nil"/>
              <w:left w:val="nil"/>
              <w:bottom w:val="nil"/>
              <w:right w:val="nil"/>
            </w:tcBorders>
            <w:shd w:val="clear" w:color="auto" w:fill="auto"/>
            <w:noWrap/>
            <w:vAlign w:val="bottom"/>
            <w:hideMark/>
          </w:tcPr>
          <w:p w14:paraId="605FC996"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6.30</w:t>
            </w:r>
          </w:p>
        </w:tc>
        <w:tc>
          <w:tcPr>
            <w:tcW w:w="0" w:type="auto"/>
            <w:tcBorders>
              <w:top w:val="nil"/>
              <w:left w:val="nil"/>
              <w:bottom w:val="nil"/>
              <w:right w:val="nil"/>
            </w:tcBorders>
            <w:shd w:val="clear" w:color="auto" w:fill="auto"/>
            <w:noWrap/>
            <w:vAlign w:val="bottom"/>
            <w:hideMark/>
          </w:tcPr>
          <w:p w14:paraId="55C56851" w14:textId="0AAC0F85" w:rsidR="0095468A" w:rsidRPr="0095468A" w:rsidRDefault="00864B75"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16.88</w:t>
            </w:r>
          </w:p>
        </w:tc>
      </w:tr>
      <w:tr w:rsidR="0095468A" w:rsidRPr="0095468A" w14:paraId="0F5459FD" w14:textId="77777777" w:rsidTr="0095468A">
        <w:trPr>
          <w:trHeight w:val="288"/>
        </w:trPr>
        <w:tc>
          <w:tcPr>
            <w:tcW w:w="0" w:type="auto"/>
            <w:tcBorders>
              <w:top w:val="nil"/>
              <w:left w:val="nil"/>
              <w:bottom w:val="nil"/>
              <w:right w:val="nil"/>
            </w:tcBorders>
            <w:shd w:val="clear" w:color="auto" w:fill="auto"/>
            <w:noWrap/>
            <w:vAlign w:val="center"/>
            <w:hideMark/>
          </w:tcPr>
          <w:p w14:paraId="57292BBE"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Poor rotamers (%)</w:t>
            </w:r>
          </w:p>
        </w:tc>
        <w:tc>
          <w:tcPr>
            <w:tcW w:w="0" w:type="auto"/>
            <w:tcBorders>
              <w:top w:val="nil"/>
              <w:left w:val="nil"/>
              <w:bottom w:val="nil"/>
              <w:right w:val="nil"/>
            </w:tcBorders>
            <w:shd w:val="clear" w:color="auto" w:fill="auto"/>
            <w:noWrap/>
            <w:vAlign w:val="bottom"/>
            <w:hideMark/>
          </w:tcPr>
          <w:p w14:paraId="61800AD0"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1.39</w:t>
            </w:r>
          </w:p>
        </w:tc>
        <w:tc>
          <w:tcPr>
            <w:tcW w:w="0" w:type="auto"/>
            <w:tcBorders>
              <w:top w:val="nil"/>
              <w:left w:val="nil"/>
              <w:bottom w:val="nil"/>
              <w:right w:val="nil"/>
            </w:tcBorders>
            <w:shd w:val="clear" w:color="auto" w:fill="auto"/>
            <w:noWrap/>
            <w:vAlign w:val="bottom"/>
            <w:hideMark/>
          </w:tcPr>
          <w:p w14:paraId="082BB1E5" w14:textId="261405A2" w:rsidR="0095468A" w:rsidRPr="0095468A" w:rsidRDefault="00864B75"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5.06</w:t>
            </w:r>
          </w:p>
        </w:tc>
      </w:tr>
      <w:tr w:rsidR="0095468A" w:rsidRPr="0095468A" w14:paraId="03A42A44" w14:textId="77777777" w:rsidTr="0095468A">
        <w:trPr>
          <w:trHeight w:val="288"/>
        </w:trPr>
        <w:tc>
          <w:tcPr>
            <w:tcW w:w="0" w:type="auto"/>
            <w:tcBorders>
              <w:top w:val="nil"/>
              <w:left w:val="nil"/>
              <w:bottom w:val="single" w:sz="4" w:space="0" w:color="auto"/>
              <w:right w:val="nil"/>
            </w:tcBorders>
            <w:shd w:val="clear" w:color="auto" w:fill="auto"/>
            <w:noWrap/>
            <w:vAlign w:val="center"/>
            <w:hideMark/>
          </w:tcPr>
          <w:p w14:paraId="320CF070"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CC mask/box/peaks/volume</w:t>
            </w:r>
          </w:p>
        </w:tc>
        <w:tc>
          <w:tcPr>
            <w:tcW w:w="0" w:type="auto"/>
            <w:tcBorders>
              <w:top w:val="nil"/>
              <w:left w:val="nil"/>
              <w:bottom w:val="single" w:sz="4" w:space="0" w:color="auto"/>
              <w:right w:val="nil"/>
            </w:tcBorders>
            <w:shd w:val="clear" w:color="auto" w:fill="auto"/>
            <w:noWrap/>
            <w:vAlign w:val="bottom"/>
            <w:hideMark/>
          </w:tcPr>
          <w:p w14:paraId="3570D500"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0.79/0.41/0.21/0.78</w:t>
            </w:r>
          </w:p>
        </w:tc>
        <w:tc>
          <w:tcPr>
            <w:tcW w:w="0" w:type="auto"/>
            <w:tcBorders>
              <w:top w:val="nil"/>
              <w:left w:val="nil"/>
              <w:bottom w:val="single" w:sz="4" w:space="0" w:color="auto"/>
              <w:right w:val="nil"/>
            </w:tcBorders>
            <w:shd w:val="clear" w:color="auto" w:fill="auto"/>
            <w:noWrap/>
            <w:vAlign w:val="bottom"/>
            <w:hideMark/>
          </w:tcPr>
          <w:p w14:paraId="44A83272" w14:textId="24893CF0"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0.</w:t>
            </w:r>
            <w:r w:rsidR="00864B75">
              <w:rPr>
                <w:rFonts w:ascii="Arial" w:eastAsia="Times New Roman" w:hAnsi="Arial" w:cs="Arial"/>
                <w:color w:val="000000"/>
                <w:kern w:val="0"/>
                <w:sz w:val="22"/>
                <w:szCs w:val="22"/>
                <w14:ligatures w14:val="none"/>
              </w:rPr>
              <w:t>69</w:t>
            </w:r>
            <w:r w:rsidRPr="0095468A">
              <w:rPr>
                <w:rFonts w:ascii="Arial" w:eastAsia="Times New Roman" w:hAnsi="Arial" w:cs="Arial"/>
                <w:color w:val="000000"/>
                <w:kern w:val="0"/>
                <w:sz w:val="22"/>
                <w:szCs w:val="22"/>
                <w14:ligatures w14:val="none"/>
              </w:rPr>
              <w:t>/0.</w:t>
            </w:r>
            <w:r w:rsidR="00864B75">
              <w:rPr>
                <w:rFonts w:ascii="Arial" w:eastAsia="Times New Roman" w:hAnsi="Arial" w:cs="Arial"/>
                <w:color w:val="000000"/>
                <w:kern w:val="0"/>
                <w:sz w:val="22"/>
                <w:szCs w:val="22"/>
                <w14:ligatures w14:val="none"/>
              </w:rPr>
              <w:t>41</w:t>
            </w:r>
            <w:r w:rsidRPr="0095468A">
              <w:rPr>
                <w:rFonts w:ascii="Arial" w:eastAsia="Times New Roman" w:hAnsi="Arial" w:cs="Arial"/>
                <w:color w:val="000000"/>
                <w:kern w:val="0"/>
                <w:sz w:val="22"/>
                <w:szCs w:val="22"/>
                <w14:ligatures w14:val="none"/>
              </w:rPr>
              <w:t>/0.</w:t>
            </w:r>
            <w:r w:rsidR="00864B75">
              <w:rPr>
                <w:rFonts w:ascii="Arial" w:eastAsia="Times New Roman" w:hAnsi="Arial" w:cs="Arial"/>
                <w:color w:val="000000"/>
                <w:kern w:val="0"/>
                <w:sz w:val="22"/>
                <w:szCs w:val="22"/>
                <w14:ligatures w14:val="none"/>
              </w:rPr>
              <w:t>17</w:t>
            </w:r>
            <w:r w:rsidRPr="0095468A">
              <w:rPr>
                <w:rFonts w:ascii="Arial" w:eastAsia="Times New Roman" w:hAnsi="Arial" w:cs="Arial"/>
                <w:color w:val="000000"/>
                <w:kern w:val="0"/>
                <w:sz w:val="22"/>
                <w:szCs w:val="22"/>
                <w14:ligatures w14:val="none"/>
              </w:rPr>
              <w:t>/0.6</w:t>
            </w:r>
            <w:r w:rsidR="00864B75">
              <w:rPr>
                <w:rFonts w:ascii="Arial" w:eastAsia="Times New Roman" w:hAnsi="Arial" w:cs="Arial"/>
                <w:color w:val="000000"/>
                <w:kern w:val="0"/>
                <w:sz w:val="22"/>
                <w:szCs w:val="22"/>
                <w14:ligatures w14:val="none"/>
              </w:rPr>
              <w:t>3</w:t>
            </w:r>
          </w:p>
        </w:tc>
      </w:tr>
      <w:tr w:rsidR="0095468A" w:rsidRPr="0095468A" w14:paraId="60B50C86" w14:textId="77777777" w:rsidTr="0095468A">
        <w:trPr>
          <w:trHeight w:val="247"/>
        </w:trPr>
        <w:tc>
          <w:tcPr>
            <w:tcW w:w="0" w:type="auto"/>
            <w:tcBorders>
              <w:top w:val="nil"/>
              <w:left w:val="nil"/>
              <w:bottom w:val="nil"/>
              <w:right w:val="nil"/>
            </w:tcBorders>
            <w:shd w:val="clear" w:color="auto" w:fill="auto"/>
            <w:noWrap/>
            <w:vAlign w:val="center"/>
            <w:hideMark/>
          </w:tcPr>
          <w:p w14:paraId="4BF626EE"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r w:rsidRPr="0095468A">
              <w:rPr>
                <w:rFonts w:ascii="Arial" w:eastAsia="Times New Roman" w:hAnsi="Arial" w:cs="Arial"/>
                <w:b/>
                <w:bCs/>
                <w:color w:val="000000"/>
                <w:kern w:val="0"/>
                <w:sz w:val="22"/>
                <w:szCs w:val="22"/>
                <w14:ligatures w14:val="none"/>
              </w:rPr>
              <w:t>Deposition codes</w:t>
            </w:r>
          </w:p>
        </w:tc>
        <w:tc>
          <w:tcPr>
            <w:tcW w:w="0" w:type="auto"/>
            <w:tcBorders>
              <w:top w:val="nil"/>
              <w:left w:val="nil"/>
              <w:bottom w:val="nil"/>
              <w:right w:val="nil"/>
            </w:tcBorders>
            <w:shd w:val="clear" w:color="auto" w:fill="auto"/>
            <w:noWrap/>
            <w:vAlign w:val="bottom"/>
            <w:hideMark/>
          </w:tcPr>
          <w:p w14:paraId="3D404317" w14:textId="77777777" w:rsidR="0095468A" w:rsidRPr="0095468A" w:rsidRDefault="0095468A" w:rsidP="0095468A">
            <w:pPr>
              <w:spacing w:after="0" w:line="240" w:lineRule="auto"/>
              <w:jc w:val="center"/>
              <w:rPr>
                <w:rFonts w:ascii="Arial" w:eastAsia="Times New Roman" w:hAnsi="Arial" w:cs="Arial"/>
                <w:b/>
                <w:bCs/>
                <w:color w:val="000000"/>
                <w:kern w:val="0"/>
                <w:sz w:val="22"/>
                <w:szCs w:val="22"/>
                <w14:ligatures w14:val="none"/>
              </w:rPr>
            </w:pPr>
          </w:p>
        </w:tc>
        <w:tc>
          <w:tcPr>
            <w:tcW w:w="0" w:type="auto"/>
            <w:tcBorders>
              <w:top w:val="nil"/>
              <w:left w:val="nil"/>
              <w:bottom w:val="nil"/>
              <w:right w:val="nil"/>
            </w:tcBorders>
            <w:shd w:val="clear" w:color="auto" w:fill="auto"/>
            <w:noWrap/>
            <w:vAlign w:val="bottom"/>
            <w:hideMark/>
          </w:tcPr>
          <w:p w14:paraId="655A9FE5" w14:textId="77777777" w:rsidR="0095468A" w:rsidRPr="0095468A" w:rsidRDefault="0095468A" w:rsidP="0095468A">
            <w:pPr>
              <w:spacing w:after="0" w:line="240" w:lineRule="auto"/>
              <w:jc w:val="center"/>
              <w:rPr>
                <w:rFonts w:ascii="Arial" w:eastAsia="Times New Roman" w:hAnsi="Arial" w:cs="Arial"/>
                <w:kern w:val="0"/>
                <w:sz w:val="22"/>
                <w:szCs w:val="22"/>
                <w14:ligatures w14:val="none"/>
              </w:rPr>
            </w:pPr>
          </w:p>
        </w:tc>
      </w:tr>
      <w:tr w:rsidR="0095468A" w:rsidRPr="0095468A" w14:paraId="6E864268" w14:textId="77777777" w:rsidTr="0095468A">
        <w:trPr>
          <w:trHeight w:val="288"/>
        </w:trPr>
        <w:tc>
          <w:tcPr>
            <w:tcW w:w="0" w:type="auto"/>
            <w:tcBorders>
              <w:top w:val="nil"/>
              <w:left w:val="nil"/>
              <w:bottom w:val="nil"/>
              <w:right w:val="nil"/>
            </w:tcBorders>
            <w:shd w:val="clear" w:color="auto" w:fill="auto"/>
            <w:noWrap/>
            <w:vAlign w:val="center"/>
            <w:hideMark/>
          </w:tcPr>
          <w:p w14:paraId="1CAE65F2"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PDB</w:t>
            </w:r>
          </w:p>
        </w:tc>
        <w:tc>
          <w:tcPr>
            <w:tcW w:w="0" w:type="auto"/>
            <w:tcBorders>
              <w:top w:val="nil"/>
              <w:left w:val="nil"/>
              <w:bottom w:val="nil"/>
              <w:right w:val="nil"/>
            </w:tcBorders>
            <w:shd w:val="clear" w:color="auto" w:fill="auto"/>
            <w:noWrap/>
            <w:vAlign w:val="bottom"/>
            <w:hideMark/>
          </w:tcPr>
          <w:p w14:paraId="6989B2A7" w14:textId="2A18BE90" w:rsidR="0095468A" w:rsidRPr="0095468A" w:rsidRDefault="008D5460"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9RBD</w:t>
            </w:r>
          </w:p>
        </w:tc>
        <w:tc>
          <w:tcPr>
            <w:tcW w:w="0" w:type="auto"/>
            <w:tcBorders>
              <w:top w:val="nil"/>
              <w:left w:val="nil"/>
              <w:bottom w:val="nil"/>
              <w:right w:val="nil"/>
            </w:tcBorders>
            <w:shd w:val="clear" w:color="auto" w:fill="auto"/>
            <w:noWrap/>
            <w:vAlign w:val="bottom"/>
            <w:hideMark/>
          </w:tcPr>
          <w:p w14:paraId="6297A448" w14:textId="6138F626" w:rsidR="0095468A" w:rsidRPr="0095468A" w:rsidRDefault="00F74955" w:rsidP="0095468A">
            <w:pPr>
              <w:spacing w:after="0" w:line="240" w:lineRule="auto"/>
              <w:jc w:val="center"/>
              <w:rPr>
                <w:rFonts w:ascii="Arial" w:eastAsia="Times New Roman" w:hAnsi="Arial" w:cs="Arial"/>
                <w:kern w:val="0"/>
                <w:sz w:val="22"/>
                <w:szCs w:val="22"/>
                <w14:ligatures w14:val="none"/>
              </w:rPr>
            </w:pPr>
            <w:r w:rsidRPr="00F74955">
              <w:rPr>
                <w:rFonts w:ascii="Arial" w:eastAsia="Times New Roman" w:hAnsi="Arial" w:cs="Arial"/>
                <w:kern w:val="0"/>
                <w:sz w:val="22"/>
                <w:szCs w:val="22"/>
                <w14:ligatures w14:val="none"/>
              </w:rPr>
              <w:t>9RBW</w:t>
            </w:r>
          </w:p>
        </w:tc>
      </w:tr>
      <w:tr w:rsidR="0095468A" w:rsidRPr="0095468A" w14:paraId="4B6AF910" w14:textId="77777777" w:rsidTr="0095468A">
        <w:trPr>
          <w:trHeight w:val="288"/>
        </w:trPr>
        <w:tc>
          <w:tcPr>
            <w:tcW w:w="0" w:type="auto"/>
            <w:tcBorders>
              <w:top w:val="nil"/>
              <w:left w:val="nil"/>
              <w:bottom w:val="nil"/>
              <w:right w:val="nil"/>
            </w:tcBorders>
            <w:shd w:val="clear" w:color="auto" w:fill="auto"/>
            <w:noWrap/>
            <w:vAlign w:val="center"/>
            <w:hideMark/>
          </w:tcPr>
          <w:p w14:paraId="2FAE9155"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EMDB</w:t>
            </w:r>
          </w:p>
        </w:tc>
        <w:tc>
          <w:tcPr>
            <w:tcW w:w="0" w:type="auto"/>
            <w:tcBorders>
              <w:top w:val="nil"/>
              <w:left w:val="nil"/>
              <w:bottom w:val="nil"/>
              <w:right w:val="nil"/>
            </w:tcBorders>
            <w:shd w:val="clear" w:color="auto" w:fill="auto"/>
            <w:noWrap/>
            <w:vAlign w:val="bottom"/>
            <w:hideMark/>
          </w:tcPr>
          <w:p w14:paraId="570A45F7" w14:textId="200DA623" w:rsidR="0095468A" w:rsidRPr="0095468A" w:rsidRDefault="008D5460" w:rsidP="0095468A">
            <w:pPr>
              <w:spacing w:after="0" w:line="240" w:lineRule="auto"/>
              <w:jc w:val="center"/>
              <w:rPr>
                <w:rFonts w:ascii="Arial" w:eastAsia="Times New Roman" w:hAnsi="Arial" w:cs="Arial"/>
                <w:color w:val="000000"/>
                <w:kern w:val="0"/>
                <w:sz w:val="22"/>
                <w:szCs w:val="22"/>
                <w14:ligatures w14:val="none"/>
              </w:rPr>
            </w:pPr>
            <w:r w:rsidRPr="008D5460">
              <w:rPr>
                <w:rFonts w:ascii="Arial" w:eastAsia="Times New Roman" w:hAnsi="Arial" w:cs="Arial"/>
                <w:color w:val="000000"/>
                <w:kern w:val="0"/>
                <w:sz w:val="22"/>
                <w:szCs w:val="22"/>
                <w14:ligatures w14:val="none"/>
              </w:rPr>
              <w:t>EMD-53891</w:t>
            </w:r>
          </w:p>
        </w:tc>
        <w:tc>
          <w:tcPr>
            <w:tcW w:w="0" w:type="auto"/>
            <w:tcBorders>
              <w:top w:val="nil"/>
              <w:left w:val="nil"/>
              <w:bottom w:val="nil"/>
              <w:right w:val="nil"/>
            </w:tcBorders>
            <w:shd w:val="clear" w:color="auto" w:fill="auto"/>
            <w:noWrap/>
            <w:vAlign w:val="bottom"/>
            <w:hideMark/>
          </w:tcPr>
          <w:p w14:paraId="402AF7A3" w14:textId="6055A377" w:rsidR="0095468A" w:rsidRPr="0095468A" w:rsidRDefault="00F74955" w:rsidP="0095468A">
            <w:pPr>
              <w:spacing w:after="0" w:line="240" w:lineRule="auto"/>
              <w:jc w:val="center"/>
              <w:rPr>
                <w:rFonts w:ascii="Arial" w:eastAsia="Times New Roman" w:hAnsi="Arial" w:cs="Arial"/>
                <w:kern w:val="0"/>
                <w:sz w:val="22"/>
                <w:szCs w:val="22"/>
                <w14:ligatures w14:val="none"/>
              </w:rPr>
            </w:pPr>
            <w:r w:rsidRPr="00F74955">
              <w:rPr>
                <w:rFonts w:ascii="Arial" w:eastAsia="Times New Roman" w:hAnsi="Arial" w:cs="Arial"/>
                <w:kern w:val="0"/>
                <w:sz w:val="22"/>
                <w:szCs w:val="22"/>
                <w14:ligatures w14:val="none"/>
              </w:rPr>
              <w:t>EMD-53910</w:t>
            </w:r>
          </w:p>
        </w:tc>
      </w:tr>
      <w:tr w:rsidR="0095468A" w:rsidRPr="0095468A" w14:paraId="3DDFA9D9" w14:textId="77777777" w:rsidTr="0095468A">
        <w:trPr>
          <w:trHeight w:val="288"/>
        </w:trPr>
        <w:tc>
          <w:tcPr>
            <w:tcW w:w="0" w:type="auto"/>
            <w:tcBorders>
              <w:top w:val="nil"/>
              <w:left w:val="nil"/>
              <w:bottom w:val="nil"/>
              <w:right w:val="nil"/>
            </w:tcBorders>
            <w:shd w:val="clear" w:color="auto" w:fill="auto"/>
            <w:noWrap/>
            <w:vAlign w:val="center"/>
            <w:hideMark/>
          </w:tcPr>
          <w:p w14:paraId="61E1B446" w14:textId="77777777" w:rsidR="0095468A" w:rsidRPr="0095468A" w:rsidRDefault="0095468A" w:rsidP="0095468A">
            <w:pPr>
              <w:spacing w:after="0" w:line="240" w:lineRule="auto"/>
              <w:jc w:val="center"/>
              <w:rPr>
                <w:rFonts w:ascii="Arial" w:eastAsia="Times New Roman" w:hAnsi="Arial" w:cs="Arial"/>
                <w:color w:val="000000"/>
                <w:kern w:val="0"/>
                <w:sz w:val="22"/>
                <w:szCs w:val="22"/>
                <w14:ligatures w14:val="none"/>
              </w:rPr>
            </w:pPr>
            <w:r w:rsidRPr="0095468A">
              <w:rPr>
                <w:rFonts w:ascii="Arial" w:eastAsia="Times New Roman" w:hAnsi="Arial" w:cs="Arial"/>
                <w:color w:val="000000"/>
                <w:kern w:val="0"/>
                <w:sz w:val="22"/>
                <w:szCs w:val="22"/>
                <w14:ligatures w14:val="none"/>
              </w:rPr>
              <w:t>EMPIAR</w:t>
            </w:r>
          </w:p>
        </w:tc>
        <w:tc>
          <w:tcPr>
            <w:tcW w:w="0" w:type="auto"/>
            <w:tcBorders>
              <w:top w:val="nil"/>
              <w:left w:val="nil"/>
              <w:bottom w:val="nil"/>
              <w:right w:val="nil"/>
            </w:tcBorders>
            <w:shd w:val="clear" w:color="auto" w:fill="auto"/>
            <w:noWrap/>
            <w:vAlign w:val="bottom"/>
            <w:hideMark/>
          </w:tcPr>
          <w:p w14:paraId="2ACDDCFD" w14:textId="171FC4CF" w:rsidR="0095468A" w:rsidRPr="0095468A" w:rsidRDefault="00E3376F" w:rsidP="0095468A">
            <w:pPr>
              <w:spacing w:after="0" w:line="240" w:lineRule="auto"/>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12800</w:t>
            </w:r>
          </w:p>
        </w:tc>
        <w:tc>
          <w:tcPr>
            <w:tcW w:w="0" w:type="auto"/>
            <w:tcBorders>
              <w:top w:val="nil"/>
              <w:left w:val="nil"/>
              <w:bottom w:val="nil"/>
              <w:right w:val="nil"/>
            </w:tcBorders>
            <w:shd w:val="clear" w:color="auto" w:fill="auto"/>
            <w:noWrap/>
            <w:vAlign w:val="bottom"/>
            <w:hideMark/>
          </w:tcPr>
          <w:p w14:paraId="36A39D8B" w14:textId="5EFA504B" w:rsidR="0095468A" w:rsidRPr="0095468A" w:rsidRDefault="00E3376F" w:rsidP="0095468A">
            <w:pPr>
              <w:spacing w:after="0" w:line="240" w:lineRule="auto"/>
              <w:jc w:val="cente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12800</w:t>
            </w:r>
          </w:p>
        </w:tc>
      </w:tr>
    </w:tbl>
    <w:p w14:paraId="36CE9536" w14:textId="5530255C" w:rsidR="0095468A" w:rsidRPr="00EF064B" w:rsidRDefault="0095468A" w:rsidP="0095468A">
      <w:pPr>
        <w:rPr>
          <w:b/>
          <w:bCs/>
          <w:sz w:val="22"/>
          <w:szCs w:val="22"/>
        </w:rPr>
      </w:pPr>
      <w:r w:rsidRPr="00EF064B">
        <w:rPr>
          <w:b/>
          <w:bCs/>
          <w:sz w:val="22"/>
          <w:szCs w:val="22"/>
        </w:rPr>
        <w:t xml:space="preserve">Supplementary table </w:t>
      </w:r>
      <w:r w:rsidR="00EF064B">
        <w:rPr>
          <w:b/>
          <w:bCs/>
          <w:sz w:val="22"/>
          <w:szCs w:val="22"/>
        </w:rPr>
        <w:t>4</w:t>
      </w:r>
      <w:r w:rsidRPr="00EF064B">
        <w:rPr>
          <w:b/>
          <w:bCs/>
          <w:sz w:val="22"/>
          <w:szCs w:val="22"/>
        </w:rPr>
        <w:t>. Cryo-EM data overview.</w:t>
      </w:r>
    </w:p>
    <w:p w14:paraId="48539107" w14:textId="0FD4560E" w:rsidR="00966EC5" w:rsidRDefault="00966EC5"/>
    <w:p w14:paraId="72BE73C1" w14:textId="4063B580" w:rsidR="00966EC5" w:rsidRPr="00966EC5" w:rsidRDefault="009F4086" w:rsidP="009F4086">
      <w:pPr>
        <w:jc w:val="both"/>
        <w:rPr>
          <w:b/>
          <w:bCs/>
          <w:sz w:val="22"/>
          <w:szCs w:val="22"/>
        </w:rPr>
      </w:pPr>
      <w:r>
        <w:rPr>
          <w:b/>
          <w:bCs/>
          <w:noProof/>
          <w:sz w:val="22"/>
          <w:szCs w:val="22"/>
        </w:rPr>
        <w:lastRenderedPageBreak/>
        <w:drawing>
          <wp:inline distT="0" distB="0" distL="0" distR="0" wp14:anchorId="663D277D" wp14:editId="66CD0A6F">
            <wp:extent cx="4981086" cy="6019800"/>
            <wp:effectExtent l="0" t="0" r="0" b="0"/>
            <wp:docPr id="5877769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7422" cy="6039543"/>
                    </a:xfrm>
                    <a:prstGeom prst="rect">
                      <a:avLst/>
                    </a:prstGeom>
                    <a:noFill/>
                  </pic:spPr>
                </pic:pic>
              </a:graphicData>
            </a:graphic>
          </wp:inline>
        </w:drawing>
      </w:r>
      <w:r w:rsidR="00966EC5" w:rsidRPr="00966EC5">
        <w:rPr>
          <w:b/>
          <w:bCs/>
          <w:sz w:val="22"/>
          <w:szCs w:val="22"/>
        </w:rPr>
        <w:t>Supplementary figure 1. Congo red and immunostaining of ANP deposits of atrial appendages.</w:t>
      </w:r>
      <w:r w:rsidR="00966EC5">
        <w:rPr>
          <w:b/>
          <w:bCs/>
          <w:sz w:val="22"/>
          <w:szCs w:val="22"/>
        </w:rPr>
        <w:t xml:space="preserve"> </w:t>
      </w:r>
      <w:r w:rsidR="00966EC5" w:rsidRPr="00966EC5">
        <w:rPr>
          <w:sz w:val="22"/>
          <w:szCs w:val="22"/>
        </w:rPr>
        <w:t>Congo red staining</w:t>
      </w:r>
      <w:r>
        <w:rPr>
          <w:sz w:val="22"/>
          <w:szCs w:val="22"/>
        </w:rPr>
        <w:t>: brightfield light</w:t>
      </w:r>
      <w:r w:rsidR="00966EC5" w:rsidRPr="00966EC5">
        <w:rPr>
          <w:sz w:val="22"/>
          <w:szCs w:val="22"/>
        </w:rPr>
        <w:t xml:space="preserve"> (</w:t>
      </w:r>
      <w:r w:rsidR="00551C1B">
        <w:rPr>
          <w:b/>
          <w:bCs/>
          <w:sz w:val="22"/>
          <w:szCs w:val="22"/>
        </w:rPr>
        <w:t>a</w:t>
      </w:r>
      <w:r w:rsidR="00966EC5" w:rsidRPr="00966EC5">
        <w:rPr>
          <w:sz w:val="22"/>
          <w:szCs w:val="22"/>
        </w:rPr>
        <w:t xml:space="preserve">, Pt1; </w:t>
      </w:r>
      <w:r w:rsidR="00551C1B">
        <w:rPr>
          <w:b/>
          <w:bCs/>
          <w:sz w:val="22"/>
          <w:szCs w:val="22"/>
        </w:rPr>
        <w:t>d</w:t>
      </w:r>
      <w:r w:rsidR="00966EC5" w:rsidRPr="00966EC5">
        <w:rPr>
          <w:sz w:val="22"/>
          <w:szCs w:val="22"/>
        </w:rPr>
        <w:t xml:space="preserve">, Pt2; </w:t>
      </w:r>
      <w:r w:rsidR="00551C1B">
        <w:rPr>
          <w:b/>
          <w:bCs/>
          <w:sz w:val="22"/>
          <w:szCs w:val="22"/>
        </w:rPr>
        <w:t>g</w:t>
      </w:r>
      <w:r w:rsidR="00966EC5" w:rsidRPr="00966EC5">
        <w:rPr>
          <w:sz w:val="22"/>
          <w:szCs w:val="22"/>
        </w:rPr>
        <w:t>, Pt3)</w:t>
      </w:r>
      <w:r>
        <w:rPr>
          <w:sz w:val="22"/>
          <w:szCs w:val="22"/>
        </w:rPr>
        <w:t>;</w:t>
      </w:r>
      <w:r w:rsidR="00966EC5" w:rsidRPr="00966EC5">
        <w:rPr>
          <w:sz w:val="22"/>
          <w:szCs w:val="22"/>
        </w:rPr>
        <w:t xml:space="preserve"> fluorescence light (</w:t>
      </w:r>
      <w:r w:rsidR="00551C1B">
        <w:rPr>
          <w:b/>
          <w:bCs/>
          <w:sz w:val="22"/>
          <w:szCs w:val="22"/>
        </w:rPr>
        <w:t>b</w:t>
      </w:r>
      <w:r w:rsidR="00966EC5" w:rsidRPr="00966EC5">
        <w:rPr>
          <w:sz w:val="22"/>
          <w:szCs w:val="22"/>
        </w:rPr>
        <w:t xml:space="preserve">, Pt1; </w:t>
      </w:r>
      <w:r w:rsidR="00551C1B">
        <w:rPr>
          <w:b/>
          <w:bCs/>
          <w:sz w:val="22"/>
          <w:szCs w:val="22"/>
        </w:rPr>
        <w:t>e</w:t>
      </w:r>
      <w:r w:rsidR="00966EC5" w:rsidRPr="00966EC5">
        <w:rPr>
          <w:sz w:val="22"/>
          <w:szCs w:val="22"/>
        </w:rPr>
        <w:t xml:space="preserve">, Pt2; </w:t>
      </w:r>
      <w:r w:rsidR="00551C1B">
        <w:rPr>
          <w:b/>
          <w:bCs/>
          <w:sz w:val="22"/>
          <w:szCs w:val="22"/>
        </w:rPr>
        <w:t>h</w:t>
      </w:r>
      <w:r w:rsidR="00966EC5" w:rsidRPr="00966EC5">
        <w:rPr>
          <w:sz w:val="22"/>
          <w:szCs w:val="22"/>
        </w:rPr>
        <w:t>, Pt3) showed massive deposits of amyloid in the heart. The amyloid deposits were immunoreactive for ANP (</w:t>
      </w:r>
      <w:r w:rsidR="00551C1B">
        <w:rPr>
          <w:b/>
          <w:bCs/>
          <w:sz w:val="22"/>
          <w:szCs w:val="22"/>
        </w:rPr>
        <w:t>c</w:t>
      </w:r>
      <w:r w:rsidR="00966EC5" w:rsidRPr="00966EC5">
        <w:rPr>
          <w:sz w:val="22"/>
          <w:szCs w:val="22"/>
        </w:rPr>
        <w:t xml:space="preserve">, Pt1; </w:t>
      </w:r>
      <w:r w:rsidR="00551C1B">
        <w:rPr>
          <w:b/>
          <w:bCs/>
          <w:sz w:val="22"/>
          <w:szCs w:val="22"/>
        </w:rPr>
        <w:t>f</w:t>
      </w:r>
      <w:r w:rsidR="00966EC5" w:rsidRPr="00966EC5">
        <w:rPr>
          <w:sz w:val="22"/>
          <w:szCs w:val="22"/>
        </w:rPr>
        <w:t xml:space="preserve">, Pt2; </w:t>
      </w:r>
      <w:proofErr w:type="spellStart"/>
      <w:r w:rsidR="00551C1B">
        <w:rPr>
          <w:b/>
          <w:bCs/>
          <w:sz w:val="22"/>
          <w:szCs w:val="22"/>
        </w:rPr>
        <w:t>i</w:t>
      </w:r>
      <w:proofErr w:type="spellEnd"/>
      <w:r w:rsidR="00966EC5" w:rsidRPr="00966EC5">
        <w:rPr>
          <w:sz w:val="22"/>
          <w:szCs w:val="22"/>
        </w:rPr>
        <w:t>, Pt3).</w:t>
      </w:r>
    </w:p>
    <w:p w14:paraId="6A8D696F" w14:textId="77777777" w:rsidR="00966EC5" w:rsidRDefault="00966EC5" w:rsidP="00966EC5">
      <w:pPr>
        <w:jc w:val="both"/>
        <w:rPr>
          <w:sz w:val="22"/>
          <w:szCs w:val="22"/>
        </w:rPr>
      </w:pPr>
    </w:p>
    <w:p w14:paraId="41CDD418" w14:textId="44BEC2F6" w:rsidR="00966EC5" w:rsidRDefault="00966EC5" w:rsidP="00966EC5">
      <w:pPr>
        <w:jc w:val="both"/>
        <w:rPr>
          <w:sz w:val="22"/>
          <w:szCs w:val="22"/>
        </w:rPr>
      </w:pPr>
      <w:r w:rsidRPr="00966EC5">
        <w:rPr>
          <w:noProof/>
          <w:sz w:val="22"/>
          <w:szCs w:val="22"/>
        </w:rPr>
        <w:lastRenderedPageBreak/>
        <w:drawing>
          <wp:inline distT="0" distB="0" distL="0" distR="0" wp14:anchorId="654A4356" wp14:editId="04F70710">
            <wp:extent cx="5943600" cy="1961515"/>
            <wp:effectExtent l="0" t="0" r="0" b="635"/>
            <wp:docPr id="13" name="Immagine 12">
              <a:extLst xmlns:a="http://schemas.openxmlformats.org/drawingml/2006/main">
                <a:ext uri="{FF2B5EF4-FFF2-40B4-BE49-F238E27FC236}">
                  <a16:creationId xmlns:a16="http://schemas.microsoft.com/office/drawing/2014/main" id="{44D8A04E-39A1-116E-34FE-E80C95587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44D8A04E-39A1-116E-34FE-E80C95587A75}"/>
                        </a:ext>
                      </a:extLst>
                    </pic:cNvPr>
                    <pic:cNvPicPr>
                      <a:picLocks noChangeAspect="1"/>
                    </pic:cNvPicPr>
                  </pic:nvPicPr>
                  <pic:blipFill>
                    <a:blip r:embed="rId6"/>
                    <a:stretch>
                      <a:fillRect/>
                    </a:stretch>
                  </pic:blipFill>
                  <pic:spPr>
                    <a:xfrm>
                      <a:off x="0" y="0"/>
                      <a:ext cx="5943600" cy="1961515"/>
                    </a:xfrm>
                    <a:prstGeom prst="rect">
                      <a:avLst/>
                    </a:prstGeom>
                  </pic:spPr>
                </pic:pic>
              </a:graphicData>
            </a:graphic>
          </wp:inline>
        </w:drawing>
      </w:r>
    </w:p>
    <w:p w14:paraId="7B5018B1" w14:textId="4B4FB00D" w:rsidR="00966EC5" w:rsidRDefault="00966EC5" w:rsidP="00966EC5">
      <w:pPr>
        <w:jc w:val="both"/>
        <w:rPr>
          <w:sz w:val="22"/>
          <w:szCs w:val="22"/>
        </w:rPr>
      </w:pPr>
      <w:r w:rsidRPr="00966EC5">
        <w:rPr>
          <w:b/>
          <w:bCs/>
          <w:sz w:val="22"/>
          <w:szCs w:val="22"/>
        </w:rPr>
        <w:t xml:space="preserve">Supplementary </w:t>
      </w:r>
      <w:r>
        <w:rPr>
          <w:b/>
          <w:bCs/>
          <w:sz w:val="22"/>
          <w:szCs w:val="22"/>
        </w:rPr>
        <w:t>f</w:t>
      </w:r>
      <w:r w:rsidRPr="00966EC5">
        <w:rPr>
          <w:b/>
          <w:bCs/>
          <w:sz w:val="22"/>
          <w:szCs w:val="22"/>
        </w:rPr>
        <w:t xml:space="preserve">igure 2. Peptide mapping of </w:t>
      </w:r>
      <w:r w:rsidR="00E114E8">
        <w:rPr>
          <w:b/>
          <w:bCs/>
          <w:sz w:val="22"/>
          <w:szCs w:val="22"/>
        </w:rPr>
        <w:t xml:space="preserve">the </w:t>
      </w:r>
      <w:r w:rsidRPr="00966EC5">
        <w:rPr>
          <w:b/>
          <w:bCs/>
          <w:sz w:val="22"/>
          <w:szCs w:val="22"/>
        </w:rPr>
        <w:t xml:space="preserve">cardiac-derived ANP fibrils identified by </w:t>
      </w:r>
      <w:proofErr w:type="spellStart"/>
      <w:r w:rsidRPr="00966EC5">
        <w:rPr>
          <w:b/>
          <w:bCs/>
          <w:sz w:val="22"/>
          <w:szCs w:val="22"/>
        </w:rPr>
        <w:t>nLC</w:t>
      </w:r>
      <w:proofErr w:type="spellEnd"/>
      <w:r w:rsidRPr="00966EC5">
        <w:rPr>
          <w:b/>
          <w:bCs/>
          <w:sz w:val="22"/>
          <w:szCs w:val="22"/>
        </w:rPr>
        <w:t xml:space="preserve">–MS/MS. </w:t>
      </w:r>
      <w:r w:rsidRPr="00966EC5">
        <w:rPr>
          <w:b/>
          <w:bCs/>
          <w:sz w:val="22"/>
          <w:szCs w:val="22"/>
        </w:rPr>
        <w:br/>
      </w:r>
      <w:r w:rsidRPr="00966EC5">
        <w:rPr>
          <w:sz w:val="22"/>
          <w:szCs w:val="22"/>
        </w:rPr>
        <w:t xml:space="preserve">Schematic representation of the human </w:t>
      </w:r>
      <w:r w:rsidR="006E1814">
        <w:rPr>
          <w:sz w:val="22"/>
          <w:szCs w:val="22"/>
        </w:rPr>
        <w:t>ANP</w:t>
      </w:r>
      <w:r w:rsidRPr="00966EC5">
        <w:rPr>
          <w:sz w:val="22"/>
          <w:szCs w:val="22"/>
        </w:rPr>
        <w:t xml:space="preserve"> sequence (</w:t>
      </w:r>
      <w:proofErr w:type="spellStart"/>
      <w:r w:rsidRPr="00966EC5">
        <w:rPr>
          <w:sz w:val="22"/>
          <w:szCs w:val="22"/>
        </w:rPr>
        <w:t>UniProt</w:t>
      </w:r>
      <w:proofErr w:type="spellEnd"/>
      <w:r w:rsidRPr="00966EC5">
        <w:rPr>
          <w:sz w:val="22"/>
          <w:szCs w:val="22"/>
        </w:rPr>
        <w:t xml:space="preserve"> P01160), showing protein region covered by peptides identified in fibrils from Pt1 (green) and Pt2 (orange). Peptides mapped to the mature ANP region (blue) and, exclusively in Pt1, to upstream sequences within the pro-ANP peptide (gray), indicating the presence of both mature and uncleaved ANP in cardiac amyloid deposits.</w:t>
      </w:r>
    </w:p>
    <w:p w14:paraId="334F46C1" w14:textId="77777777" w:rsidR="00966EC5" w:rsidRDefault="00966EC5" w:rsidP="00966EC5">
      <w:pPr>
        <w:jc w:val="both"/>
        <w:rPr>
          <w:sz w:val="22"/>
          <w:szCs w:val="22"/>
        </w:rPr>
      </w:pPr>
    </w:p>
    <w:p w14:paraId="37B5BBBC" w14:textId="77777777" w:rsidR="00966EC5" w:rsidRDefault="00966EC5" w:rsidP="00966EC5">
      <w:pPr>
        <w:jc w:val="both"/>
        <w:rPr>
          <w:sz w:val="22"/>
          <w:szCs w:val="22"/>
        </w:rPr>
      </w:pPr>
    </w:p>
    <w:p w14:paraId="7BEFC4A7" w14:textId="77777777" w:rsidR="00966EC5" w:rsidRDefault="00966EC5" w:rsidP="00966EC5">
      <w:pPr>
        <w:jc w:val="both"/>
        <w:rPr>
          <w:sz w:val="22"/>
          <w:szCs w:val="22"/>
        </w:rPr>
      </w:pPr>
    </w:p>
    <w:p w14:paraId="2BCEAF13" w14:textId="77777777" w:rsidR="00966EC5" w:rsidRDefault="00966EC5" w:rsidP="00966EC5">
      <w:pPr>
        <w:jc w:val="both"/>
        <w:rPr>
          <w:sz w:val="22"/>
          <w:szCs w:val="22"/>
        </w:rPr>
      </w:pPr>
    </w:p>
    <w:p w14:paraId="4DCCA959" w14:textId="77777777" w:rsidR="00966EC5" w:rsidRDefault="00966EC5" w:rsidP="00966EC5">
      <w:pPr>
        <w:jc w:val="both"/>
        <w:rPr>
          <w:sz w:val="22"/>
          <w:szCs w:val="22"/>
        </w:rPr>
      </w:pPr>
    </w:p>
    <w:p w14:paraId="1BA570BD" w14:textId="77777777" w:rsidR="00966EC5" w:rsidRDefault="00966EC5" w:rsidP="00966EC5">
      <w:pPr>
        <w:jc w:val="both"/>
        <w:rPr>
          <w:sz w:val="22"/>
          <w:szCs w:val="22"/>
        </w:rPr>
      </w:pPr>
    </w:p>
    <w:p w14:paraId="78A8CBED" w14:textId="77777777" w:rsidR="00966EC5" w:rsidRDefault="00966EC5" w:rsidP="00966EC5">
      <w:pPr>
        <w:jc w:val="both"/>
        <w:rPr>
          <w:sz w:val="22"/>
          <w:szCs w:val="22"/>
        </w:rPr>
      </w:pPr>
    </w:p>
    <w:p w14:paraId="7E691622" w14:textId="77777777" w:rsidR="00966EC5" w:rsidRDefault="00966EC5" w:rsidP="00966EC5">
      <w:pPr>
        <w:jc w:val="both"/>
        <w:rPr>
          <w:sz w:val="22"/>
          <w:szCs w:val="22"/>
        </w:rPr>
      </w:pPr>
    </w:p>
    <w:p w14:paraId="5F641E93" w14:textId="77777777" w:rsidR="00966EC5" w:rsidRDefault="00966EC5" w:rsidP="00966EC5">
      <w:pPr>
        <w:jc w:val="both"/>
        <w:rPr>
          <w:sz w:val="22"/>
          <w:szCs w:val="22"/>
        </w:rPr>
      </w:pPr>
    </w:p>
    <w:p w14:paraId="56FA7AE9" w14:textId="77777777" w:rsidR="00966EC5" w:rsidRDefault="00966EC5" w:rsidP="00966EC5">
      <w:pPr>
        <w:jc w:val="both"/>
        <w:rPr>
          <w:sz w:val="22"/>
          <w:szCs w:val="22"/>
        </w:rPr>
      </w:pPr>
    </w:p>
    <w:p w14:paraId="4E0E5313" w14:textId="77777777" w:rsidR="00966EC5" w:rsidRDefault="00966EC5" w:rsidP="00966EC5">
      <w:pPr>
        <w:jc w:val="both"/>
        <w:rPr>
          <w:sz w:val="22"/>
          <w:szCs w:val="22"/>
        </w:rPr>
      </w:pPr>
    </w:p>
    <w:p w14:paraId="0D4DC585" w14:textId="77777777" w:rsidR="00966EC5" w:rsidRDefault="00966EC5" w:rsidP="00966EC5">
      <w:pPr>
        <w:jc w:val="both"/>
        <w:rPr>
          <w:sz w:val="22"/>
          <w:szCs w:val="22"/>
        </w:rPr>
      </w:pPr>
    </w:p>
    <w:p w14:paraId="2466D330" w14:textId="77777777" w:rsidR="00966EC5" w:rsidRDefault="00966EC5" w:rsidP="00966EC5">
      <w:pPr>
        <w:jc w:val="both"/>
        <w:rPr>
          <w:sz w:val="22"/>
          <w:szCs w:val="22"/>
        </w:rPr>
      </w:pPr>
    </w:p>
    <w:p w14:paraId="552B2EFC" w14:textId="77777777" w:rsidR="00966EC5" w:rsidRDefault="00966EC5" w:rsidP="00966EC5">
      <w:pPr>
        <w:jc w:val="both"/>
        <w:rPr>
          <w:sz w:val="22"/>
          <w:szCs w:val="22"/>
        </w:rPr>
      </w:pPr>
    </w:p>
    <w:p w14:paraId="10F796A8" w14:textId="6634D5F0" w:rsidR="00966EC5" w:rsidRDefault="00966EC5" w:rsidP="00966EC5">
      <w:pPr>
        <w:jc w:val="both"/>
        <w:rPr>
          <w:sz w:val="22"/>
          <w:szCs w:val="22"/>
        </w:rPr>
      </w:pPr>
    </w:p>
    <w:p w14:paraId="08F92242" w14:textId="7C859001" w:rsidR="00966EC5" w:rsidRDefault="00224B37" w:rsidP="00966EC5">
      <w:pPr>
        <w:jc w:val="both"/>
        <w:rPr>
          <w:sz w:val="22"/>
          <w:szCs w:val="22"/>
        </w:rPr>
      </w:pPr>
      <w:r>
        <w:rPr>
          <w:b/>
          <w:bCs/>
          <w:noProof/>
          <w:sz w:val="22"/>
          <w:szCs w:val="22"/>
        </w:rPr>
        <w:lastRenderedPageBreak/>
        <w:drawing>
          <wp:inline distT="0" distB="0" distL="0" distR="0" wp14:anchorId="657D3240" wp14:editId="77ADC89E">
            <wp:extent cx="5958205" cy="3305781"/>
            <wp:effectExtent l="0" t="0" r="4445" b="9525"/>
            <wp:docPr id="659390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8639" cy="3311570"/>
                    </a:xfrm>
                    <a:prstGeom prst="rect">
                      <a:avLst/>
                    </a:prstGeom>
                    <a:noFill/>
                  </pic:spPr>
                </pic:pic>
              </a:graphicData>
            </a:graphic>
          </wp:inline>
        </w:drawing>
      </w:r>
      <w:r w:rsidR="00966EC5" w:rsidRPr="00966EC5">
        <w:rPr>
          <w:b/>
          <w:bCs/>
          <w:sz w:val="22"/>
          <w:szCs w:val="22"/>
        </w:rPr>
        <w:t>Supplementary fig</w:t>
      </w:r>
      <w:r w:rsidR="00961683">
        <w:rPr>
          <w:b/>
          <w:bCs/>
          <w:sz w:val="22"/>
          <w:szCs w:val="22"/>
        </w:rPr>
        <w:t>ure</w:t>
      </w:r>
      <w:r w:rsidR="00966EC5" w:rsidRPr="00966EC5">
        <w:rPr>
          <w:b/>
          <w:bCs/>
          <w:sz w:val="22"/>
          <w:szCs w:val="22"/>
        </w:rPr>
        <w:t xml:space="preserve"> 3. Cryo-EM data processing workflow, Fourier shell correlation curves and residue-level map-model cross-correlation plots.</w:t>
      </w:r>
      <w:r w:rsidR="00966EC5" w:rsidRPr="00966EC5">
        <w:rPr>
          <w:sz w:val="22"/>
          <w:szCs w:val="22"/>
        </w:rPr>
        <w:t xml:space="preserve"> The workflow is described in the methods section. Reference free 2D and 3D class averages are shown as obtained from </w:t>
      </w:r>
      <w:proofErr w:type="spellStart"/>
      <w:r w:rsidR="00966EC5" w:rsidRPr="00966EC5">
        <w:rPr>
          <w:sz w:val="22"/>
          <w:szCs w:val="22"/>
        </w:rPr>
        <w:t>Relion</w:t>
      </w:r>
      <w:proofErr w:type="spellEnd"/>
      <w:r>
        <w:rPr>
          <w:sz w:val="22"/>
          <w:szCs w:val="22"/>
        </w:rPr>
        <w:t xml:space="preserve"> 3.1</w:t>
      </w:r>
      <w:r w:rsidR="00966EC5" w:rsidRPr="00966EC5">
        <w:rPr>
          <w:sz w:val="22"/>
          <w:szCs w:val="22"/>
        </w:rPr>
        <w:t>. For the 2D classes, the number of segments, inter-box distances and helical search parameters (tube diameter, rise, asymmetric unit (</w:t>
      </w:r>
      <w:proofErr w:type="spellStart"/>
      <w:r w:rsidR="00966EC5" w:rsidRPr="00966EC5">
        <w:rPr>
          <w:sz w:val="22"/>
          <w:szCs w:val="22"/>
        </w:rPr>
        <w:t>asu</w:t>
      </w:r>
      <w:proofErr w:type="spellEnd"/>
      <w:r w:rsidR="00966EC5" w:rsidRPr="00966EC5">
        <w:rPr>
          <w:sz w:val="22"/>
          <w:szCs w:val="22"/>
        </w:rPr>
        <w:t xml:space="preserve">)) are listed. In 2D class selection, class averages highlighted in green belonged to </w:t>
      </w:r>
      <w:r w:rsidR="001C67C8">
        <w:rPr>
          <w:sz w:val="22"/>
          <w:szCs w:val="22"/>
        </w:rPr>
        <w:t>P</w:t>
      </w:r>
      <w:r w:rsidR="00966EC5" w:rsidRPr="00966EC5">
        <w:rPr>
          <w:sz w:val="22"/>
          <w:szCs w:val="22"/>
        </w:rPr>
        <w:t xml:space="preserve">olA and were processed independently from the ones highlighted in orange, belonging to PolB. In 3D class sub-selection, class averages highlighted in </w:t>
      </w:r>
      <w:r w:rsidR="00966EC5">
        <w:rPr>
          <w:sz w:val="22"/>
          <w:szCs w:val="22"/>
        </w:rPr>
        <w:t>green or orange</w:t>
      </w:r>
      <w:r w:rsidR="00966EC5" w:rsidRPr="00966EC5">
        <w:rPr>
          <w:sz w:val="22"/>
          <w:szCs w:val="22"/>
        </w:rPr>
        <w:t xml:space="preserve"> were selected for further processing. To visualize the improvement in map quality, green or orange maps are shown in front and side views, along with listed values for the estimated resolution as well as helical twist and rise parameters. Bayesian Polishing and per-particle CTF refinement steps were added at indicated steps during the workflow.</w:t>
      </w:r>
    </w:p>
    <w:p w14:paraId="452DED91" w14:textId="77777777" w:rsidR="00966EC5" w:rsidRDefault="00966EC5">
      <w:pPr>
        <w:rPr>
          <w:sz w:val="22"/>
          <w:szCs w:val="22"/>
        </w:rPr>
      </w:pPr>
      <w:r>
        <w:rPr>
          <w:sz w:val="22"/>
          <w:szCs w:val="22"/>
        </w:rPr>
        <w:br w:type="page"/>
      </w:r>
    </w:p>
    <w:p w14:paraId="3A309309" w14:textId="3D70DAA8" w:rsidR="00966EC5" w:rsidRDefault="00A05FCD" w:rsidP="00966EC5">
      <w:pPr>
        <w:jc w:val="both"/>
        <w:rPr>
          <w:sz w:val="22"/>
          <w:szCs w:val="22"/>
        </w:rPr>
      </w:pPr>
      <w:r>
        <w:rPr>
          <w:noProof/>
          <w:sz w:val="22"/>
          <w:szCs w:val="22"/>
        </w:rPr>
        <w:lastRenderedPageBreak/>
        <w:drawing>
          <wp:inline distT="0" distB="0" distL="0" distR="0" wp14:anchorId="24BCBAEA" wp14:editId="450DD5DC">
            <wp:extent cx="5920105" cy="2533861"/>
            <wp:effectExtent l="0" t="0" r="4445" b="0"/>
            <wp:docPr id="2757828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797" cy="2537153"/>
                    </a:xfrm>
                    <a:prstGeom prst="rect">
                      <a:avLst/>
                    </a:prstGeom>
                    <a:noFill/>
                  </pic:spPr>
                </pic:pic>
              </a:graphicData>
            </a:graphic>
          </wp:inline>
        </w:drawing>
      </w:r>
    </w:p>
    <w:p w14:paraId="481C10FF" w14:textId="3A5809B3" w:rsidR="00961683" w:rsidRDefault="00966EC5" w:rsidP="00966EC5">
      <w:pPr>
        <w:jc w:val="both"/>
        <w:rPr>
          <w:sz w:val="22"/>
          <w:szCs w:val="22"/>
        </w:rPr>
      </w:pPr>
      <w:r w:rsidRPr="00966EC5">
        <w:rPr>
          <w:b/>
          <w:bCs/>
          <w:sz w:val="22"/>
          <w:szCs w:val="22"/>
        </w:rPr>
        <w:t>Supplementary fig</w:t>
      </w:r>
      <w:r>
        <w:rPr>
          <w:b/>
          <w:bCs/>
          <w:sz w:val="22"/>
          <w:szCs w:val="22"/>
        </w:rPr>
        <w:t>ure</w:t>
      </w:r>
      <w:r w:rsidRPr="00966EC5">
        <w:rPr>
          <w:b/>
          <w:bCs/>
          <w:sz w:val="22"/>
          <w:szCs w:val="22"/>
        </w:rPr>
        <w:t xml:space="preserve"> 4.</w:t>
      </w:r>
      <w:r w:rsidR="00DC0978">
        <w:rPr>
          <w:b/>
          <w:bCs/>
          <w:sz w:val="22"/>
          <w:szCs w:val="22"/>
        </w:rPr>
        <w:t xml:space="preserve"> 2D classification of coated and naked ANP fibrils.</w:t>
      </w:r>
      <w:r w:rsidRPr="00966EC5">
        <w:rPr>
          <w:sz w:val="22"/>
          <w:szCs w:val="22"/>
        </w:rPr>
        <w:t xml:space="preserve"> </w:t>
      </w:r>
      <w:r w:rsidR="00551C1B">
        <w:rPr>
          <w:b/>
          <w:bCs/>
          <w:sz w:val="22"/>
          <w:szCs w:val="22"/>
        </w:rPr>
        <w:t>a</w:t>
      </w:r>
      <w:r w:rsidRPr="00966EC5">
        <w:rPr>
          <w:sz w:val="22"/>
          <w:szCs w:val="22"/>
        </w:rPr>
        <w:t xml:space="preserve"> Representative Cryo-EM image of ANP coated fibrils. Disordered material wraps up the fibrils, hiding the classical features of amyloids. </w:t>
      </w:r>
      <w:r w:rsidR="00551C1B">
        <w:rPr>
          <w:b/>
          <w:bCs/>
          <w:sz w:val="22"/>
          <w:szCs w:val="22"/>
        </w:rPr>
        <w:t>b</w:t>
      </w:r>
      <w:r w:rsidRPr="00966EC5">
        <w:rPr>
          <w:sz w:val="22"/>
          <w:szCs w:val="22"/>
        </w:rPr>
        <w:t xml:space="preserve"> Reference-free 2D classification of </w:t>
      </w:r>
      <w:r w:rsidR="00411B92">
        <w:rPr>
          <w:sz w:val="22"/>
          <w:szCs w:val="22"/>
        </w:rPr>
        <w:t>P</w:t>
      </w:r>
      <w:r w:rsidRPr="00966EC5">
        <w:rPr>
          <w:sz w:val="22"/>
          <w:szCs w:val="22"/>
        </w:rPr>
        <w:t xml:space="preserve">olA ANP fibrils. </w:t>
      </w:r>
      <w:r w:rsidR="00551C1B">
        <w:rPr>
          <w:b/>
          <w:bCs/>
          <w:sz w:val="22"/>
          <w:szCs w:val="22"/>
        </w:rPr>
        <w:t>c</w:t>
      </w:r>
      <w:r w:rsidRPr="00966EC5">
        <w:rPr>
          <w:sz w:val="22"/>
          <w:szCs w:val="22"/>
        </w:rPr>
        <w:t xml:space="preserve"> Representative helical layer line profile of selected </w:t>
      </w:r>
      <w:r w:rsidR="00411B92">
        <w:rPr>
          <w:sz w:val="22"/>
          <w:szCs w:val="22"/>
        </w:rPr>
        <w:t>P</w:t>
      </w:r>
      <w:r w:rsidRPr="00966EC5">
        <w:rPr>
          <w:sz w:val="22"/>
          <w:szCs w:val="22"/>
        </w:rPr>
        <w:t xml:space="preserve">olA reference-free 2D class showing a positive peak representative of </w:t>
      </w:r>
      <w:r w:rsidRPr="00DC0978">
        <w:rPr>
          <w:rFonts w:ascii="Symbol" w:hAnsi="Symbol"/>
          <w:sz w:val="22"/>
          <w:szCs w:val="22"/>
        </w:rPr>
        <w:t>b</w:t>
      </w:r>
      <w:r w:rsidRPr="00966EC5">
        <w:rPr>
          <w:sz w:val="22"/>
          <w:szCs w:val="22"/>
        </w:rPr>
        <w:t xml:space="preserve">-strand separation. </w:t>
      </w:r>
      <w:r w:rsidR="00551C1B">
        <w:rPr>
          <w:b/>
          <w:bCs/>
          <w:sz w:val="22"/>
          <w:szCs w:val="22"/>
        </w:rPr>
        <w:t>d</w:t>
      </w:r>
      <w:r w:rsidRPr="00966EC5">
        <w:rPr>
          <w:sz w:val="22"/>
          <w:szCs w:val="22"/>
        </w:rPr>
        <w:t xml:space="preserve"> Representative Cryo-EM image of ANP non-coated fibrils. </w:t>
      </w:r>
      <w:r w:rsidR="00551C1B">
        <w:rPr>
          <w:b/>
          <w:bCs/>
          <w:sz w:val="22"/>
          <w:szCs w:val="22"/>
        </w:rPr>
        <w:t>e</w:t>
      </w:r>
      <w:r w:rsidRPr="00966EC5">
        <w:rPr>
          <w:sz w:val="22"/>
          <w:szCs w:val="22"/>
        </w:rPr>
        <w:t xml:space="preserve"> Reference-free 2D classification of </w:t>
      </w:r>
      <w:r w:rsidR="00411B92">
        <w:rPr>
          <w:sz w:val="22"/>
          <w:szCs w:val="22"/>
        </w:rPr>
        <w:t>P</w:t>
      </w:r>
      <w:r w:rsidRPr="00966EC5">
        <w:rPr>
          <w:sz w:val="22"/>
          <w:szCs w:val="22"/>
        </w:rPr>
        <w:t xml:space="preserve">olB ANP fibrils. </w:t>
      </w:r>
      <w:r w:rsidR="00551C1B">
        <w:rPr>
          <w:b/>
          <w:bCs/>
          <w:sz w:val="22"/>
          <w:szCs w:val="22"/>
        </w:rPr>
        <w:t>f</w:t>
      </w:r>
      <w:r w:rsidRPr="00966EC5">
        <w:rPr>
          <w:sz w:val="22"/>
          <w:szCs w:val="22"/>
        </w:rPr>
        <w:t xml:space="preserve"> Representative helical layer line profile of selected </w:t>
      </w:r>
      <w:r w:rsidR="00411B92">
        <w:rPr>
          <w:sz w:val="22"/>
          <w:szCs w:val="22"/>
        </w:rPr>
        <w:t>P</w:t>
      </w:r>
      <w:r w:rsidRPr="00966EC5">
        <w:rPr>
          <w:sz w:val="22"/>
          <w:szCs w:val="22"/>
        </w:rPr>
        <w:t xml:space="preserve">olB reference-free 2D class showing a positive peak representative of </w:t>
      </w:r>
      <w:r w:rsidR="00411B92">
        <w:rPr>
          <w:sz w:val="22"/>
          <w:szCs w:val="22"/>
        </w:rPr>
        <w:t>β</w:t>
      </w:r>
      <w:r w:rsidRPr="00966EC5">
        <w:rPr>
          <w:sz w:val="22"/>
          <w:szCs w:val="22"/>
        </w:rPr>
        <w:t xml:space="preserve">-strand separation.  </w:t>
      </w:r>
    </w:p>
    <w:p w14:paraId="252D593E" w14:textId="77777777" w:rsidR="00961683" w:rsidRDefault="00961683">
      <w:pPr>
        <w:rPr>
          <w:sz w:val="22"/>
          <w:szCs w:val="22"/>
        </w:rPr>
      </w:pPr>
      <w:r>
        <w:rPr>
          <w:sz w:val="22"/>
          <w:szCs w:val="22"/>
        </w:rPr>
        <w:br w:type="page"/>
      </w:r>
    </w:p>
    <w:p w14:paraId="59CF78F9" w14:textId="57117B84" w:rsidR="00966EC5" w:rsidRDefault="00231B19" w:rsidP="00966EC5">
      <w:pPr>
        <w:jc w:val="both"/>
        <w:rPr>
          <w:sz w:val="22"/>
          <w:szCs w:val="22"/>
        </w:rPr>
      </w:pPr>
      <w:r>
        <w:rPr>
          <w:noProof/>
          <w:sz w:val="22"/>
          <w:szCs w:val="22"/>
        </w:rPr>
        <w:lastRenderedPageBreak/>
        <w:drawing>
          <wp:inline distT="0" distB="0" distL="0" distR="0" wp14:anchorId="1EB85372" wp14:editId="6C14ED3E">
            <wp:extent cx="5960085" cy="2609084"/>
            <wp:effectExtent l="0" t="0" r="3175" b="1270"/>
            <wp:docPr id="154831967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45" cy="2618566"/>
                    </a:xfrm>
                    <a:prstGeom prst="rect">
                      <a:avLst/>
                    </a:prstGeom>
                    <a:noFill/>
                  </pic:spPr>
                </pic:pic>
              </a:graphicData>
            </a:graphic>
          </wp:inline>
        </w:drawing>
      </w:r>
    </w:p>
    <w:p w14:paraId="12ABB525" w14:textId="0F465666" w:rsidR="00961683" w:rsidRDefault="00961683" w:rsidP="00966EC5">
      <w:pPr>
        <w:jc w:val="both"/>
        <w:rPr>
          <w:sz w:val="22"/>
          <w:szCs w:val="22"/>
        </w:rPr>
      </w:pPr>
      <w:r w:rsidRPr="00961683">
        <w:rPr>
          <w:b/>
          <w:bCs/>
          <w:sz w:val="22"/>
          <w:szCs w:val="22"/>
        </w:rPr>
        <w:t>Supplementary figure 5. Cryo-EM structures of ANP fibrils.</w:t>
      </w:r>
      <w:r w:rsidRPr="00961683">
        <w:rPr>
          <w:sz w:val="22"/>
          <w:szCs w:val="22"/>
        </w:rPr>
        <w:t xml:space="preserve"> </w:t>
      </w:r>
      <w:r w:rsidR="00551C1B">
        <w:rPr>
          <w:b/>
          <w:bCs/>
          <w:sz w:val="22"/>
          <w:szCs w:val="22"/>
        </w:rPr>
        <w:t>a</w:t>
      </w:r>
      <w:r w:rsidRPr="00961683">
        <w:rPr>
          <w:sz w:val="22"/>
          <w:szCs w:val="22"/>
        </w:rPr>
        <w:t xml:space="preserve"> PolA model composed of two protofilaments. </w:t>
      </w:r>
      <w:r w:rsidR="00551C1B">
        <w:rPr>
          <w:b/>
          <w:bCs/>
          <w:sz w:val="22"/>
          <w:szCs w:val="22"/>
        </w:rPr>
        <w:t>b</w:t>
      </w:r>
      <w:r w:rsidRPr="00961683">
        <w:rPr>
          <w:sz w:val="22"/>
          <w:szCs w:val="22"/>
        </w:rPr>
        <w:t xml:space="preserve"> PolA 2D class average corresponding to the orientation of the projection reported in panel C. </w:t>
      </w:r>
      <w:r w:rsidR="00551C1B">
        <w:rPr>
          <w:b/>
          <w:bCs/>
          <w:sz w:val="22"/>
          <w:szCs w:val="22"/>
        </w:rPr>
        <w:t>c</w:t>
      </w:r>
      <w:r w:rsidRPr="00961683">
        <w:rPr>
          <w:sz w:val="22"/>
          <w:szCs w:val="22"/>
        </w:rPr>
        <w:t xml:space="preserve"> PolA 2D projection of the reconstructed map. </w:t>
      </w:r>
      <w:r w:rsidR="00551C1B">
        <w:rPr>
          <w:b/>
          <w:bCs/>
          <w:sz w:val="22"/>
          <w:szCs w:val="22"/>
        </w:rPr>
        <w:t>d</w:t>
      </w:r>
      <w:r w:rsidRPr="00961683">
        <w:rPr>
          <w:sz w:val="22"/>
          <w:szCs w:val="22"/>
        </w:rPr>
        <w:t xml:space="preserve"> Cross section view of </w:t>
      </w:r>
      <w:r w:rsidR="00127B10">
        <w:rPr>
          <w:sz w:val="22"/>
          <w:szCs w:val="22"/>
        </w:rPr>
        <w:t>P</w:t>
      </w:r>
      <w:r w:rsidRPr="00961683">
        <w:rPr>
          <w:sz w:val="22"/>
          <w:szCs w:val="22"/>
        </w:rPr>
        <w:t xml:space="preserve">olA reconstructed map. </w:t>
      </w:r>
      <w:r w:rsidR="00551C1B">
        <w:rPr>
          <w:b/>
          <w:bCs/>
          <w:sz w:val="22"/>
          <w:szCs w:val="22"/>
        </w:rPr>
        <w:t>e</w:t>
      </w:r>
      <w:r w:rsidRPr="00961683">
        <w:rPr>
          <w:sz w:val="22"/>
          <w:szCs w:val="22"/>
        </w:rPr>
        <w:t xml:space="preserve"> PolA map is colored on a blue, white and red color gradient corresponding to local resolution estimates of 3, 3.3 and 3.6 Å, respectively. </w:t>
      </w:r>
      <w:r w:rsidR="00551C1B">
        <w:rPr>
          <w:b/>
          <w:bCs/>
          <w:sz w:val="22"/>
          <w:szCs w:val="22"/>
        </w:rPr>
        <w:t>f</w:t>
      </w:r>
      <w:r w:rsidRPr="00961683">
        <w:rPr>
          <w:sz w:val="22"/>
          <w:szCs w:val="22"/>
        </w:rPr>
        <w:t xml:space="preserve"> PolA residue-level map-model cross-correlation plot reveals map support for all residues. </w:t>
      </w:r>
      <w:r w:rsidR="00551C1B">
        <w:rPr>
          <w:b/>
          <w:bCs/>
          <w:sz w:val="22"/>
          <w:szCs w:val="22"/>
        </w:rPr>
        <w:t>g</w:t>
      </w:r>
      <w:r w:rsidRPr="00961683">
        <w:rPr>
          <w:sz w:val="22"/>
          <w:szCs w:val="22"/>
        </w:rPr>
        <w:t xml:space="preserve"> PolB model composed of two protofilaments. </w:t>
      </w:r>
      <w:r w:rsidR="00551C1B">
        <w:rPr>
          <w:b/>
          <w:bCs/>
          <w:sz w:val="22"/>
          <w:szCs w:val="22"/>
        </w:rPr>
        <w:t>h</w:t>
      </w:r>
      <w:r w:rsidRPr="00961683">
        <w:rPr>
          <w:sz w:val="22"/>
          <w:szCs w:val="22"/>
        </w:rPr>
        <w:t xml:space="preserve"> PolB 2D class average corresponding to the orientation of the projection reported in panel I. </w:t>
      </w:r>
      <w:proofErr w:type="spellStart"/>
      <w:r w:rsidR="00551C1B">
        <w:rPr>
          <w:b/>
          <w:bCs/>
          <w:sz w:val="22"/>
          <w:szCs w:val="22"/>
        </w:rPr>
        <w:t>i</w:t>
      </w:r>
      <w:proofErr w:type="spellEnd"/>
      <w:r w:rsidRPr="00961683">
        <w:rPr>
          <w:sz w:val="22"/>
          <w:szCs w:val="22"/>
        </w:rPr>
        <w:t xml:space="preserve"> PolB 2D projection of the reconstructed map. </w:t>
      </w:r>
      <w:r w:rsidR="00551C1B">
        <w:rPr>
          <w:b/>
          <w:bCs/>
          <w:sz w:val="22"/>
          <w:szCs w:val="22"/>
        </w:rPr>
        <w:t>j</w:t>
      </w:r>
      <w:r w:rsidRPr="00961683">
        <w:rPr>
          <w:sz w:val="22"/>
          <w:szCs w:val="22"/>
        </w:rPr>
        <w:t xml:space="preserve"> Cross section view of </w:t>
      </w:r>
      <w:r w:rsidR="00127B10">
        <w:rPr>
          <w:sz w:val="22"/>
          <w:szCs w:val="22"/>
        </w:rPr>
        <w:t>P</w:t>
      </w:r>
      <w:r w:rsidRPr="00961683">
        <w:rPr>
          <w:sz w:val="22"/>
          <w:szCs w:val="22"/>
        </w:rPr>
        <w:t xml:space="preserve">olB reconstructed map. </w:t>
      </w:r>
      <w:proofErr w:type="gramStart"/>
      <w:r w:rsidR="00551C1B">
        <w:rPr>
          <w:b/>
          <w:bCs/>
          <w:sz w:val="22"/>
          <w:szCs w:val="22"/>
        </w:rPr>
        <w:t>k</w:t>
      </w:r>
      <w:r w:rsidRPr="00961683">
        <w:rPr>
          <w:sz w:val="22"/>
          <w:szCs w:val="22"/>
        </w:rPr>
        <w:t xml:space="preserve"> PolB</w:t>
      </w:r>
      <w:proofErr w:type="gramEnd"/>
      <w:r w:rsidRPr="00961683">
        <w:rPr>
          <w:sz w:val="22"/>
          <w:szCs w:val="22"/>
        </w:rPr>
        <w:t xml:space="preserve"> map is colored on a blue, white and red color gradient corresponding to local resolution estimates of 3.2, 3.5 and 3.8 Å, respectively. </w:t>
      </w:r>
      <w:r w:rsidR="00551C1B">
        <w:rPr>
          <w:b/>
          <w:bCs/>
          <w:sz w:val="22"/>
          <w:szCs w:val="22"/>
        </w:rPr>
        <w:t>l</w:t>
      </w:r>
      <w:r w:rsidRPr="00961683">
        <w:rPr>
          <w:sz w:val="22"/>
          <w:szCs w:val="22"/>
        </w:rPr>
        <w:t xml:space="preserve"> PolB residue-level map-model cross-correlation plot reveals map support for all residues.</w:t>
      </w:r>
    </w:p>
    <w:p w14:paraId="58CF7716" w14:textId="2A1876F0" w:rsidR="00961683" w:rsidRDefault="00961683">
      <w:pPr>
        <w:rPr>
          <w:sz w:val="22"/>
          <w:szCs w:val="22"/>
        </w:rPr>
      </w:pPr>
      <w:r>
        <w:rPr>
          <w:sz w:val="22"/>
          <w:szCs w:val="22"/>
        </w:rPr>
        <w:br w:type="page"/>
      </w:r>
    </w:p>
    <w:p w14:paraId="079796E7" w14:textId="1A987B71" w:rsidR="00961683" w:rsidRDefault="00961683" w:rsidP="00966EC5">
      <w:pPr>
        <w:jc w:val="both"/>
        <w:rPr>
          <w:sz w:val="22"/>
          <w:szCs w:val="22"/>
        </w:rPr>
      </w:pPr>
      <w:r>
        <w:rPr>
          <w:noProof/>
          <w:sz w:val="22"/>
          <w:szCs w:val="22"/>
        </w:rPr>
        <w:lastRenderedPageBreak/>
        <w:drawing>
          <wp:inline distT="0" distB="0" distL="0" distR="0" wp14:anchorId="4CCCF393" wp14:editId="3AB9B9D8">
            <wp:extent cx="6195695" cy="3423527"/>
            <wp:effectExtent l="0" t="0" r="0" b="5715"/>
            <wp:docPr id="22752483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143" cy="3429300"/>
                    </a:xfrm>
                    <a:prstGeom prst="rect">
                      <a:avLst/>
                    </a:prstGeom>
                    <a:noFill/>
                  </pic:spPr>
                </pic:pic>
              </a:graphicData>
            </a:graphic>
          </wp:inline>
        </w:drawing>
      </w:r>
    </w:p>
    <w:p w14:paraId="6D71AD15" w14:textId="52E45582" w:rsidR="00961683" w:rsidRDefault="00961683" w:rsidP="00966EC5">
      <w:pPr>
        <w:jc w:val="both"/>
        <w:rPr>
          <w:sz w:val="22"/>
          <w:szCs w:val="22"/>
        </w:rPr>
      </w:pPr>
      <w:r w:rsidRPr="00961683">
        <w:rPr>
          <w:b/>
          <w:bCs/>
          <w:sz w:val="22"/>
          <w:szCs w:val="22"/>
        </w:rPr>
        <w:t>Supplementary fig</w:t>
      </w:r>
      <w:r>
        <w:rPr>
          <w:b/>
          <w:bCs/>
          <w:sz w:val="22"/>
          <w:szCs w:val="22"/>
        </w:rPr>
        <w:t>ure</w:t>
      </w:r>
      <w:r w:rsidRPr="00961683">
        <w:rPr>
          <w:b/>
          <w:bCs/>
          <w:sz w:val="22"/>
          <w:szCs w:val="22"/>
        </w:rPr>
        <w:t xml:space="preserve"> 6.</w:t>
      </w:r>
      <w:r w:rsidR="006E1814">
        <w:rPr>
          <w:b/>
          <w:bCs/>
          <w:sz w:val="22"/>
          <w:szCs w:val="22"/>
        </w:rPr>
        <w:t xml:space="preserve"> PolA and </w:t>
      </w:r>
      <w:r w:rsidR="00605D40">
        <w:rPr>
          <w:b/>
          <w:bCs/>
          <w:sz w:val="22"/>
          <w:szCs w:val="22"/>
        </w:rPr>
        <w:t>P</w:t>
      </w:r>
      <w:r w:rsidR="006E1814">
        <w:rPr>
          <w:b/>
          <w:bCs/>
          <w:sz w:val="22"/>
          <w:szCs w:val="22"/>
        </w:rPr>
        <w:t>olB do not coexist in the same fibrils.</w:t>
      </w:r>
      <w:r w:rsidRPr="00961683">
        <w:rPr>
          <w:sz w:val="22"/>
          <w:szCs w:val="22"/>
        </w:rPr>
        <w:t xml:space="preserve"> Representative figures from three micrograph showing the location of </w:t>
      </w:r>
      <w:r w:rsidR="00605D40">
        <w:rPr>
          <w:sz w:val="22"/>
          <w:szCs w:val="22"/>
        </w:rPr>
        <w:t>P</w:t>
      </w:r>
      <w:r w:rsidRPr="00961683">
        <w:rPr>
          <w:sz w:val="22"/>
          <w:szCs w:val="22"/>
        </w:rPr>
        <w:t xml:space="preserve">olA (green) and </w:t>
      </w:r>
      <w:r w:rsidR="00605D40">
        <w:rPr>
          <w:sz w:val="22"/>
          <w:szCs w:val="22"/>
        </w:rPr>
        <w:t>P</w:t>
      </w:r>
      <w:r w:rsidRPr="00961683">
        <w:rPr>
          <w:sz w:val="22"/>
          <w:szCs w:val="22"/>
        </w:rPr>
        <w:t xml:space="preserve">olB (orange) </w:t>
      </w:r>
      <w:r w:rsidR="00605D40">
        <w:rPr>
          <w:sz w:val="22"/>
          <w:szCs w:val="22"/>
        </w:rPr>
        <w:t>on</w:t>
      </w:r>
      <w:r w:rsidRPr="00961683">
        <w:rPr>
          <w:sz w:val="22"/>
          <w:szCs w:val="22"/>
        </w:rPr>
        <w:t xml:space="preserve"> ANP fibrils. PolA is localized exclusively on coated fibrils, while </w:t>
      </w:r>
      <w:r w:rsidR="00605D40">
        <w:rPr>
          <w:sz w:val="22"/>
          <w:szCs w:val="22"/>
        </w:rPr>
        <w:t>P</w:t>
      </w:r>
      <w:r w:rsidRPr="00961683">
        <w:rPr>
          <w:sz w:val="22"/>
          <w:szCs w:val="22"/>
        </w:rPr>
        <w:t>olB is found solely in naked fibrils.</w:t>
      </w:r>
    </w:p>
    <w:p w14:paraId="45AFD9B0" w14:textId="77777777" w:rsidR="00961683" w:rsidRDefault="00961683">
      <w:pPr>
        <w:rPr>
          <w:sz w:val="22"/>
          <w:szCs w:val="22"/>
        </w:rPr>
      </w:pPr>
      <w:r>
        <w:rPr>
          <w:sz w:val="22"/>
          <w:szCs w:val="22"/>
        </w:rPr>
        <w:br w:type="page"/>
      </w:r>
    </w:p>
    <w:p w14:paraId="1A4134AE" w14:textId="5CEBB967" w:rsidR="00961683" w:rsidRDefault="00A05FCD" w:rsidP="00966EC5">
      <w:pPr>
        <w:jc w:val="both"/>
        <w:rPr>
          <w:sz w:val="22"/>
          <w:szCs w:val="22"/>
        </w:rPr>
      </w:pPr>
      <w:r>
        <w:rPr>
          <w:noProof/>
          <w:sz w:val="22"/>
          <w:szCs w:val="22"/>
        </w:rPr>
        <w:lastRenderedPageBreak/>
        <w:drawing>
          <wp:inline distT="0" distB="0" distL="0" distR="0" wp14:anchorId="1E5779C3" wp14:editId="4BF2ACE8">
            <wp:extent cx="5974715" cy="1576091"/>
            <wp:effectExtent l="0" t="0" r="6985" b="5080"/>
            <wp:docPr id="69659437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379" cy="1582861"/>
                    </a:xfrm>
                    <a:prstGeom prst="rect">
                      <a:avLst/>
                    </a:prstGeom>
                    <a:noFill/>
                  </pic:spPr>
                </pic:pic>
              </a:graphicData>
            </a:graphic>
          </wp:inline>
        </w:drawing>
      </w:r>
    </w:p>
    <w:p w14:paraId="5BE57422" w14:textId="7C4186E3" w:rsidR="00961683" w:rsidRPr="00966EC5" w:rsidRDefault="00961683" w:rsidP="00966EC5">
      <w:pPr>
        <w:jc w:val="both"/>
        <w:rPr>
          <w:sz w:val="22"/>
          <w:szCs w:val="22"/>
        </w:rPr>
      </w:pPr>
      <w:r w:rsidRPr="00961683">
        <w:rPr>
          <w:b/>
          <w:bCs/>
          <w:sz w:val="22"/>
          <w:szCs w:val="22"/>
        </w:rPr>
        <w:t>Supplementary figure 7.</w:t>
      </w:r>
      <w:r w:rsidR="006E1814">
        <w:rPr>
          <w:b/>
          <w:bCs/>
          <w:sz w:val="22"/>
          <w:szCs w:val="22"/>
        </w:rPr>
        <w:t xml:space="preserve"> ANP aggregation </w:t>
      </w:r>
      <w:r w:rsidR="006E1814" w:rsidRPr="006E1814">
        <w:rPr>
          <w:b/>
          <w:bCs/>
          <w:i/>
          <w:iCs/>
          <w:sz w:val="22"/>
          <w:szCs w:val="22"/>
        </w:rPr>
        <w:t>in vitro</w:t>
      </w:r>
      <w:r w:rsidR="006E1814">
        <w:rPr>
          <w:b/>
          <w:bCs/>
          <w:sz w:val="22"/>
          <w:szCs w:val="22"/>
        </w:rPr>
        <w:t>.</w:t>
      </w:r>
      <w:r w:rsidRPr="00961683">
        <w:rPr>
          <w:sz w:val="22"/>
          <w:szCs w:val="22"/>
        </w:rPr>
        <w:t xml:space="preserve"> </w:t>
      </w:r>
      <w:proofErr w:type="gramStart"/>
      <w:r w:rsidR="00551C1B">
        <w:rPr>
          <w:b/>
          <w:bCs/>
          <w:sz w:val="22"/>
          <w:szCs w:val="22"/>
        </w:rPr>
        <w:t>a</w:t>
      </w:r>
      <w:proofErr w:type="gramEnd"/>
      <w:r w:rsidRPr="00961683">
        <w:rPr>
          <w:sz w:val="22"/>
          <w:szCs w:val="22"/>
        </w:rPr>
        <w:t xml:space="preserve"> Aggregation kinetics of the ANP peptide at 200 and 300 µM, in presence and in absence of reducing agent. </w:t>
      </w:r>
      <w:r w:rsidR="00551C1B">
        <w:rPr>
          <w:b/>
          <w:bCs/>
          <w:sz w:val="22"/>
          <w:szCs w:val="22"/>
        </w:rPr>
        <w:t>b</w:t>
      </w:r>
      <w:r w:rsidRPr="00961683">
        <w:rPr>
          <w:sz w:val="22"/>
          <w:szCs w:val="22"/>
        </w:rPr>
        <w:t xml:space="preserve"> TEM images of </w:t>
      </w:r>
      <w:r w:rsidR="006730C2" w:rsidRPr="00961683">
        <w:rPr>
          <w:sz w:val="22"/>
          <w:szCs w:val="22"/>
        </w:rPr>
        <w:t xml:space="preserve">fibrillar material </w:t>
      </w:r>
      <w:r w:rsidR="006730C2">
        <w:rPr>
          <w:sz w:val="22"/>
          <w:szCs w:val="22"/>
        </w:rPr>
        <w:t xml:space="preserve">from the </w:t>
      </w:r>
      <w:r w:rsidRPr="00961683">
        <w:rPr>
          <w:sz w:val="22"/>
          <w:szCs w:val="22"/>
        </w:rPr>
        <w:t>300</w:t>
      </w:r>
      <w:r w:rsidR="00DC0978">
        <w:rPr>
          <w:sz w:val="22"/>
          <w:szCs w:val="22"/>
        </w:rPr>
        <w:t xml:space="preserve"> </w:t>
      </w:r>
      <w:r w:rsidR="00DC0978" w:rsidRPr="00961683">
        <w:rPr>
          <w:sz w:val="22"/>
          <w:szCs w:val="22"/>
        </w:rPr>
        <w:t>µ</w:t>
      </w:r>
      <w:r w:rsidRPr="00961683">
        <w:rPr>
          <w:sz w:val="22"/>
          <w:szCs w:val="22"/>
        </w:rPr>
        <w:t xml:space="preserve">M </w:t>
      </w:r>
      <w:r w:rsidR="006730C2">
        <w:rPr>
          <w:sz w:val="22"/>
          <w:szCs w:val="22"/>
        </w:rPr>
        <w:t>ANP solution at the end of the aggregation experiment</w:t>
      </w:r>
      <w:r w:rsidRPr="00961683">
        <w:rPr>
          <w:sz w:val="22"/>
          <w:szCs w:val="22"/>
        </w:rPr>
        <w:t>.</w:t>
      </w:r>
    </w:p>
    <w:sectPr w:rsidR="00961683" w:rsidRPr="00966E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D71C63"/>
    <w:multiLevelType w:val="hybridMultilevel"/>
    <w:tmpl w:val="4CD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3988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C5"/>
    <w:rsid w:val="00040AAD"/>
    <w:rsid w:val="00127B10"/>
    <w:rsid w:val="00180ED2"/>
    <w:rsid w:val="001B1175"/>
    <w:rsid w:val="001C67C8"/>
    <w:rsid w:val="00224B37"/>
    <w:rsid w:val="00231B19"/>
    <w:rsid w:val="0025665B"/>
    <w:rsid w:val="00282B6D"/>
    <w:rsid w:val="002C7F87"/>
    <w:rsid w:val="00411B92"/>
    <w:rsid w:val="00451D78"/>
    <w:rsid w:val="004B312F"/>
    <w:rsid w:val="00551C1B"/>
    <w:rsid w:val="005E00A2"/>
    <w:rsid w:val="00605D40"/>
    <w:rsid w:val="006730C2"/>
    <w:rsid w:val="006925FD"/>
    <w:rsid w:val="006E1814"/>
    <w:rsid w:val="007313F3"/>
    <w:rsid w:val="00745763"/>
    <w:rsid w:val="0081574E"/>
    <w:rsid w:val="00864B75"/>
    <w:rsid w:val="008D5460"/>
    <w:rsid w:val="008E3F07"/>
    <w:rsid w:val="0090712F"/>
    <w:rsid w:val="0093435A"/>
    <w:rsid w:val="00950CE3"/>
    <w:rsid w:val="0095468A"/>
    <w:rsid w:val="00961683"/>
    <w:rsid w:val="00966EC5"/>
    <w:rsid w:val="009C54F6"/>
    <w:rsid w:val="009F4086"/>
    <w:rsid w:val="00A05BB7"/>
    <w:rsid w:val="00A05FCD"/>
    <w:rsid w:val="00B473BF"/>
    <w:rsid w:val="00C4511E"/>
    <w:rsid w:val="00C822E2"/>
    <w:rsid w:val="00C87E73"/>
    <w:rsid w:val="00CA279E"/>
    <w:rsid w:val="00CB3955"/>
    <w:rsid w:val="00D177B9"/>
    <w:rsid w:val="00DC0978"/>
    <w:rsid w:val="00E02883"/>
    <w:rsid w:val="00E114E8"/>
    <w:rsid w:val="00E3376F"/>
    <w:rsid w:val="00ED61AD"/>
    <w:rsid w:val="00EF064B"/>
    <w:rsid w:val="00F74955"/>
    <w:rsid w:val="00FA5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DC81F"/>
  <w15:chartTrackingRefBased/>
  <w15:docId w15:val="{40CB2FFB-6409-40ED-9704-409BCE75B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66E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966E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966EC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966EC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966EC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966EC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66EC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66EC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66EC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66EC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966EC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66EC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66EC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66EC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66EC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66EC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66EC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66EC5"/>
    <w:rPr>
      <w:rFonts w:eastAsiaTheme="majorEastAsia" w:cstheme="majorBidi"/>
      <w:color w:val="272727" w:themeColor="text1" w:themeTint="D8"/>
    </w:rPr>
  </w:style>
  <w:style w:type="paragraph" w:styleId="Titolo">
    <w:name w:val="Title"/>
    <w:basedOn w:val="Normale"/>
    <w:next w:val="Normale"/>
    <w:link w:val="TitoloCarattere"/>
    <w:uiPriority w:val="10"/>
    <w:qFormat/>
    <w:rsid w:val="00966E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66EC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66EC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66EC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66EC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66EC5"/>
    <w:rPr>
      <w:i/>
      <w:iCs/>
      <w:color w:val="404040" w:themeColor="text1" w:themeTint="BF"/>
    </w:rPr>
  </w:style>
  <w:style w:type="paragraph" w:styleId="Paragrafoelenco">
    <w:name w:val="List Paragraph"/>
    <w:basedOn w:val="Normale"/>
    <w:uiPriority w:val="34"/>
    <w:qFormat/>
    <w:rsid w:val="00966EC5"/>
    <w:pPr>
      <w:ind w:left="720"/>
      <w:contextualSpacing/>
    </w:pPr>
  </w:style>
  <w:style w:type="character" w:styleId="Enfasiintensa">
    <w:name w:val="Intense Emphasis"/>
    <w:basedOn w:val="Carpredefinitoparagrafo"/>
    <w:uiPriority w:val="21"/>
    <w:qFormat/>
    <w:rsid w:val="00966EC5"/>
    <w:rPr>
      <w:i/>
      <w:iCs/>
      <w:color w:val="0F4761" w:themeColor="accent1" w:themeShade="BF"/>
    </w:rPr>
  </w:style>
  <w:style w:type="paragraph" w:styleId="Citazioneintensa">
    <w:name w:val="Intense Quote"/>
    <w:basedOn w:val="Normale"/>
    <w:next w:val="Normale"/>
    <w:link w:val="CitazioneintensaCarattere"/>
    <w:uiPriority w:val="30"/>
    <w:qFormat/>
    <w:rsid w:val="00966E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66EC5"/>
    <w:rPr>
      <w:i/>
      <w:iCs/>
      <w:color w:val="0F4761" w:themeColor="accent1" w:themeShade="BF"/>
    </w:rPr>
  </w:style>
  <w:style w:type="character" w:styleId="Riferimentointenso">
    <w:name w:val="Intense Reference"/>
    <w:basedOn w:val="Carpredefinitoparagrafo"/>
    <w:uiPriority w:val="32"/>
    <w:qFormat/>
    <w:rsid w:val="00966EC5"/>
    <w:rPr>
      <w:b/>
      <w:bCs/>
      <w:smallCaps/>
      <w:color w:val="0F4761" w:themeColor="accent1" w:themeShade="BF"/>
      <w:spacing w:val="5"/>
    </w:rPr>
  </w:style>
  <w:style w:type="table" w:styleId="Grigliatab3">
    <w:name w:val="Grid Table 3"/>
    <w:basedOn w:val="Tabellanormale"/>
    <w:uiPriority w:val="48"/>
    <w:rsid w:val="00D177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805473">
      <w:bodyDiv w:val="1"/>
      <w:marLeft w:val="0"/>
      <w:marRight w:val="0"/>
      <w:marTop w:val="0"/>
      <w:marBottom w:val="0"/>
      <w:divBdr>
        <w:top w:val="none" w:sz="0" w:space="0" w:color="auto"/>
        <w:left w:val="none" w:sz="0" w:space="0" w:color="auto"/>
        <w:bottom w:val="none" w:sz="0" w:space="0" w:color="auto"/>
        <w:right w:val="none" w:sz="0" w:space="0" w:color="auto"/>
      </w:divBdr>
    </w:div>
    <w:div w:id="1616402828">
      <w:bodyDiv w:val="1"/>
      <w:marLeft w:val="0"/>
      <w:marRight w:val="0"/>
      <w:marTop w:val="0"/>
      <w:marBottom w:val="0"/>
      <w:divBdr>
        <w:top w:val="none" w:sz="0" w:space="0" w:color="auto"/>
        <w:left w:val="none" w:sz="0" w:space="0" w:color="auto"/>
        <w:bottom w:val="none" w:sz="0" w:space="0" w:color="auto"/>
        <w:right w:val="none" w:sz="0" w:space="0" w:color="auto"/>
      </w:divBdr>
    </w:div>
    <w:div w:id="199821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1154</Words>
  <Characters>6578</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Broggini</dc:creator>
  <cp:keywords/>
  <dc:description/>
  <cp:lastModifiedBy>Luca Broggini</cp:lastModifiedBy>
  <cp:revision>2</cp:revision>
  <cp:lastPrinted>2025-05-28T10:17:00Z</cp:lastPrinted>
  <dcterms:created xsi:type="dcterms:W3CDTF">2025-06-04T09:12:00Z</dcterms:created>
  <dcterms:modified xsi:type="dcterms:W3CDTF">2025-06-04T09:12:00Z</dcterms:modified>
</cp:coreProperties>
</file>