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520"/>
        <w:gridCol w:w="1200"/>
        <w:gridCol w:w="1200"/>
      </w:tblGrid>
      <w:tr w:rsidR="00FD51BF" w:rsidRPr="00FD51BF" w:rsidTr="00FD51BF">
        <w:trPr>
          <w:trHeight w:val="5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Non-</w:t>
            </w:r>
            <w:proofErr w:type="spellStart"/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val="en-US" w:eastAsia="fr-FR"/>
              </w:rPr>
              <w:t>reg</w:t>
            </w: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ASD</w:t>
            </w:r>
            <w:proofErr w:type="spellEnd"/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(n=432)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val="en-US" w:eastAsia="fr-FR"/>
              </w:rPr>
              <w:t>reg</w:t>
            </w: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ASD</w:t>
            </w:r>
            <w:proofErr w:type="spellEnd"/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(n=74)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p-value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Miscarriage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99 (25.06%)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13 (18.57%)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0.308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Number of </w:t>
            </w:r>
            <w:proofErr w:type="gramStart"/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miscarriage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1.64 (0.92)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3.00 (2.06)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0.084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Assisted reproduction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28 (6.91%)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2 (2.78%)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0.285</w:t>
            </w:r>
          </w:p>
        </w:tc>
      </w:tr>
      <w:tr w:rsidR="00FD51BF" w:rsidRPr="00FD51BF" w:rsidTr="00FD51BF">
        <w:trPr>
          <w:trHeight w:val="52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Folates supplementation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171 (45.97%)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25 (36.76%)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0.204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Gestational diabetes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44 (10.21%)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10(13.51%)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0.518</w:t>
            </w:r>
          </w:p>
        </w:tc>
        <w:bookmarkStart w:id="0" w:name="_GoBack"/>
        <w:bookmarkEnd w:id="0"/>
      </w:tr>
      <w:tr w:rsidR="00FD51BF" w:rsidRPr="00FD51BF" w:rsidTr="00FD51BF">
        <w:trPr>
          <w:trHeight w:val="52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Threat of premature labor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33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( 7.66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2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( 2.70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0.193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HBP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21 (4.87%)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7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( 9.46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0.188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Placenta </w:t>
            </w:r>
            <w:proofErr w:type="spellStart"/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Praevia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5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( 1.16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0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( 0.00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0.767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PRM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6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( 1.39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1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( 1.35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&gt;0.999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MFI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6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( 1.39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1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( 1.35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&gt;0.999</w:t>
            </w:r>
          </w:p>
        </w:tc>
      </w:tr>
      <w:tr w:rsidR="00FD51BF" w:rsidRPr="00FD51BF" w:rsidTr="00FD51BF">
        <w:trPr>
          <w:trHeight w:val="520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Intra-uterine growth retardation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18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( 4.18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 xml:space="preserve">1 </w:t>
            </w:r>
            <w:proofErr w:type="gramStart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( 1.35</w:t>
            </w:r>
            <w:proofErr w:type="gramEnd"/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0.396</w:t>
            </w:r>
          </w:p>
        </w:tc>
      </w:tr>
      <w:tr w:rsidR="00FD51BF" w:rsidRPr="00FD51BF" w:rsidTr="00FD51BF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Fetal hypoxia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1 (0.23%)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2 (2.70%)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1BF" w:rsidRPr="00FD51BF" w:rsidRDefault="00FD51BF" w:rsidP="00FD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D51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0.083</w:t>
            </w:r>
          </w:p>
        </w:tc>
      </w:tr>
    </w:tbl>
    <w:p w:rsidR="004D17A7" w:rsidRDefault="004D17A7"/>
    <w:sectPr w:rsidR="004D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BF"/>
    <w:rsid w:val="004D17A7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004F7-61B1-4076-9C8C-8DAC1EC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Ellul</dc:creator>
  <cp:keywords/>
  <dc:description/>
  <cp:lastModifiedBy>Pierre Ellul</cp:lastModifiedBy>
  <cp:revision>1</cp:revision>
  <dcterms:created xsi:type="dcterms:W3CDTF">2025-03-12T07:23:00Z</dcterms:created>
  <dcterms:modified xsi:type="dcterms:W3CDTF">2025-03-12T07:35:00Z</dcterms:modified>
</cp:coreProperties>
</file>