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44D99E">
      <w:pPr>
        <w:rPr>
          <w:rFonts w:hint="default" w:ascii="Times New Roman" w:hAnsi="Times New Roman" w:cs="Times New Roman" w:eastAsiaTheme="minorEastAsia"/>
          <w:lang w:eastAsia="zh-CN"/>
        </w:rPr>
      </w:pPr>
      <w:r>
        <w:rPr>
          <w:rFonts w:hint="default" w:ascii="Times New Roman" w:hAnsi="Times New Roman" w:cs="Times New Roman"/>
        </w:rPr>
        <w:t>Preparation of aqueous decoction of XCD</w:t>
      </w:r>
      <w:r>
        <w:rPr>
          <w:rFonts w:hint="default" w:ascii="Times New Roman" w:hAnsi="Times New Roman" w:cs="Times New Roman"/>
          <w:lang w:eastAsia="zh-CN"/>
        </w:rPr>
        <w:t>：</w:t>
      </w:r>
    </w:p>
    <w:p w14:paraId="35F838FF">
      <w:pPr>
        <w:rPr>
          <w:rFonts w:hint="default" w:ascii="Times New Roman" w:hAnsi="Times New Roman" w:cs="Times New Roman"/>
        </w:rPr>
      </w:pPr>
      <w:r>
        <w:rPr>
          <w:rFonts w:hint="default" w:ascii="Times New Roman" w:hAnsi="Times New Roman" w:cs="Times New Roman"/>
        </w:rPr>
        <w:t xml:space="preserve">Weigh 50 g of Gypsum fibrosum(Lys Pharmaceutical Co., Ltd., 201217), 30 g of Rhei Radix et Rhizoma(Kangmei Pharmaceutical Co.,Ltd., 210327), 20 g of </w:t>
      </w:r>
      <w:r>
        <w:rPr>
          <w:rFonts w:hint="default" w:ascii="Times New Roman" w:hAnsi="Times New Roman" w:cs="Times New Roman"/>
          <w:highlight w:val="yellow"/>
        </w:rPr>
        <w:t xml:space="preserve">Armeniacae </w:t>
      </w:r>
      <w:r>
        <w:rPr>
          <w:rFonts w:hint="eastAsia" w:ascii="Times New Roman" w:hAnsi="Times New Roman" w:cs="Times New Roman"/>
          <w:highlight w:val="yellow"/>
          <w:lang w:val="en-US" w:eastAsia="zh-CN"/>
        </w:rPr>
        <w:t>S</w:t>
      </w:r>
      <w:r>
        <w:rPr>
          <w:rFonts w:hint="default" w:ascii="Times New Roman" w:hAnsi="Times New Roman" w:cs="Times New Roman"/>
          <w:highlight w:val="yellow"/>
        </w:rPr>
        <w:t>emen Amarum</w:t>
      </w:r>
      <w:r>
        <w:rPr>
          <w:rFonts w:hint="default" w:ascii="Times New Roman" w:hAnsi="Times New Roman" w:cs="Times New Roman"/>
        </w:rPr>
        <w:t xml:space="preserve">(Kangmei Pharmaceutical Co.,Ltd., 211001), 15 g of Trichosanthis Pericarpium(Lys Pharmaceutical Co., Ltd., 210112). 1 L of water was added to the Gypsum fibrosum, and it was first decocted for 30 min, and the </w:t>
      </w:r>
      <w:bookmarkStart w:id="0" w:name="_GoBack"/>
      <w:bookmarkEnd w:id="0"/>
      <w:r>
        <w:rPr>
          <w:rFonts w:hint="default" w:ascii="Times New Roman" w:hAnsi="Times New Roman" w:cs="Times New Roman"/>
        </w:rPr>
        <w:t>Armeniacae semen Amarum and Trichosanthis Pericarpium were soaked in 500 mL of water for 30 min, and the Gypsum fibrosum was decocted for 1 h, and the filtrate was filtered, and the filtrate was then decocted for 1 h in 1 L of water, and Rhei Radix et Rhizoma was soaked for 40 min in advance, and then added to 500 mL of water, and then the decoction was decocted for 10 min, and then the Gypsum fibrosum was filtered. Filtration. Concentrate to 115 mL by rotary evaporation, the concentration of raw drug is about 1 g/mL.</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FlNWM4N2QwMGIwNWQwNmZjNDkxYjY4Y2YzMWQ1ODIifQ=="/>
  </w:docVars>
  <w:rsids>
    <w:rsidRoot w:val="3E6858E9"/>
    <w:rsid w:val="00D61614"/>
    <w:rsid w:val="3E6858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162</Words>
  <Characters>785</Characters>
  <Lines>0</Lines>
  <Paragraphs>0</Paragraphs>
  <TotalTime>1</TotalTime>
  <ScaleCrop>false</ScaleCrop>
  <LinksUpToDate>false</LinksUpToDate>
  <CharactersWithSpaces>944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2024-09-04T00:56:00Z</dcterms:created>
  <dc:creator>宋雪悦</dc:creator>
  <cp:lastModifiedBy>宋雪悦</cp:lastModifiedBy>
  <dcterms:modified xsi:type="dcterms:W3CDTF">2024-12-20T06:02:10Z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3816E44555664B9EB8A8C3EBE7EACDAD_11</vt:lpwstr>
  </property>
  <property fmtid="{D5CDD505-2E9C-101B-9397-08002B2CF9AE}" pid="4" name="KSOTemplateDocerSaveRecord">
    <vt:lpwstr>eyJoZGlkIjoiMzFlNWM4N2QwMGIwNWQwNmZjNDkxYjY4Y2YzMWQ1ODIiLCJ1c2VySWQiOiI0MDg2MjQ0ODQifQ==</vt:lpwstr>
  </property>
</Properties>
</file>