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AD6C4" w14:textId="77777777" w:rsidR="008F1891" w:rsidRDefault="008F1891" w:rsidP="008F1891">
      <w:pPr>
        <w:spacing w:line="480" w:lineRule="auto"/>
        <w:rPr>
          <w:rFonts w:cs="Times New Roman"/>
          <w:sz w:val="24"/>
          <w:szCs w:val="36"/>
        </w:rPr>
      </w:pPr>
      <w:r>
        <w:rPr>
          <w:rFonts w:cs="Times New Roman"/>
          <w:noProof/>
          <w:sz w:val="24"/>
          <w:szCs w:val="36"/>
        </w:rPr>
        <w:drawing>
          <wp:inline distT="0" distB="0" distL="0" distR="0" wp14:anchorId="1C9D6AA7" wp14:editId="5E1148BB">
            <wp:extent cx="5362575" cy="1619885"/>
            <wp:effectExtent l="0" t="0" r="0" b="0"/>
            <wp:docPr id="15403176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317633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62981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DFBB0" w14:textId="77777777" w:rsidR="008F1891" w:rsidRDefault="008F1891" w:rsidP="008F1891">
      <w:pPr>
        <w:spacing w:line="480" w:lineRule="auto"/>
        <w:rPr>
          <w:rFonts w:cs="Times New Roman"/>
          <w:sz w:val="24"/>
          <w:szCs w:val="36"/>
        </w:rPr>
      </w:pPr>
      <w:r>
        <w:rPr>
          <w:rFonts w:cs="Times New Roman"/>
          <w:sz w:val="24"/>
          <w:szCs w:val="36"/>
        </w:rPr>
        <w:t>Scheme 1. Synthetic route for the synthesis of polymerized fluorescent probes (</w:t>
      </w:r>
      <w:r>
        <w:rPr>
          <w:rFonts w:cs="Times New Roman"/>
          <w:b/>
          <w:bCs/>
          <w:sz w:val="24"/>
          <w:szCs w:val="36"/>
        </w:rPr>
        <w:t>NBMA-</w:t>
      </w:r>
      <w:r>
        <w:rPr>
          <w:rFonts w:cs="Times New Roman"/>
          <w:b/>
          <w:bCs/>
          <w:i/>
          <w:iCs/>
          <w:sz w:val="24"/>
          <w:szCs w:val="36"/>
        </w:rPr>
        <w:t>co</w:t>
      </w:r>
      <w:r>
        <w:rPr>
          <w:rFonts w:cs="Times New Roman"/>
          <w:b/>
          <w:bCs/>
          <w:sz w:val="24"/>
          <w:szCs w:val="36"/>
        </w:rPr>
        <w:t>-PEGMA</w:t>
      </w:r>
      <w:r>
        <w:rPr>
          <w:rFonts w:cs="Times New Roman"/>
          <w:b/>
          <w:bCs/>
          <w:sz w:val="24"/>
          <w:szCs w:val="36"/>
          <w:vertAlign w:val="subscript"/>
        </w:rPr>
        <w:t>400</w:t>
      </w:r>
      <w:r>
        <w:rPr>
          <w:rFonts w:cs="Times New Roman"/>
          <w:sz w:val="24"/>
          <w:szCs w:val="36"/>
        </w:rPr>
        <w:t>) by RAFT method.</w:t>
      </w:r>
    </w:p>
    <w:p w14:paraId="364B905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891"/>
    <w:rsid w:val="00195413"/>
    <w:rsid w:val="003D0186"/>
    <w:rsid w:val="007278E4"/>
    <w:rsid w:val="008F1891"/>
    <w:rsid w:val="00A3738C"/>
    <w:rsid w:val="00BC6C35"/>
    <w:rsid w:val="00CB270D"/>
    <w:rsid w:val="00CF7583"/>
    <w:rsid w:val="00DC5120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D85EC"/>
  <w15:chartTrackingRefBased/>
  <w15:docId w15:val="{666446D7-68BE-470E-B0DB-5FFE3B3B2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8F1891"/>
    <w:pPr>
      <w:widowControl w:val="0"/>
      <w:spacing w:after="0" w:line="240" w:lineRule="auto"/>
      <w:jc w:val="both"/>
    </w:pPr>
    <w:rPr>
      <w:rFonts w:ascii="Times New Roman" w:eastAsia="SimSun" w:hAnsi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189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189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189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189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189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189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189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189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189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18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18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18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18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18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18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18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18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18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189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F18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189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F18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1891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F18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1891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F18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189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18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18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99</Characters>
  <Application>Microsoft Office Word</Application>
  <DocSecurity>0</DocSecurity>
  <Lines>1</Lines>
  <Paragraphs>1</Paragraphs>
  <ScaleCrop>false</ScaleCrop>
  <Company>Springer Nature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2025-06-30T08:50:00Z</dcterms:created>
  <dcterms:modified xsi:type="dcterms:W3CDTF">2025-06-30T08:50:00Z</dcterms:modified>
</cp:coreProperties>
</file>