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56335370" w:rsidR="003F310D" w:rsidRDefault="00F60ED4">
      <w:pPr>
        <w:widowControl w:val="0"/>
        <w:pBdr>
          <w:top w:val="nil"/>
          <w:left w:val="nil"/>
          <w:bottom w:val="nil"/>
          <w:right w:val="nil"/>
          <w:between w:val="nil"/>
        </w:pBdr>
        <w:spacing w:line="48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Supplementary Information for “Widespread reductions in human labor capacity after 1.5</w:t>
      </w:r>
      <w:r w:rsidR="003D097C" w:rsidRPr="003D097C">
        <w:rPr>
          <w:rFonts w:ascii="Times New Roman" w:eastAsia="Times New Roman" w:hAnsi="Times New Roman" w:cs="Times New Roman"/>
          <w:b/>
          <w:bCs/>
          <w:sz w:val="24"/>
          <w:szCs w:val="24"/>
        </w:rPr>
        <w:t>°C</w:t>
      </w:r>
      <w:r>
        <w:rPr>
          <w:rFonts w:ascii="Times New Roman" w:eastAsia="Times New Roman" w:hAnsi="Times New Roman" w:cs="Times New Roman"/>
          <w:b/>
          <w:sz w:val="26"/>
          <w:szCs w:val="26"/>
        </w:rPr>
        <w:t xml:space="preserve"> warming”</w:t>
      </w:r>
    </w:p>
    <w:p w14:paraId="00000002" w14:textId="77777777" w:rsidR="003F310D" w:rsidRDefault="003F310D">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p>
    <w:p w14:paraId="00000003"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1464945"/>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t="10581"/>
                    <a:stretch>
                      <a:fillRect/>
                    </a:stretch>
                  </pic:blipFill>
                  <pic:spPr>
                    <a:xfrm>
                      <a:off x="0" y="0"/>
                      <a:ext cx="5943600" cy="1464945"/>
                    </a:xfrm>
                    <a:prstGeom prst="rect">
                      <a:avLst/>
                    </a:prstGeom>
                    <a:ln/>
                  </pic:spPr>
                </pic:pic>
              </a:graphicData>
            </a:graphic>
          </wp:inline>
        </w:drawing>
      </w:r>
    </w:p>
    <w:p w14:paraId="00000004"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1. </w:t>
      </w:r>
      <w:r>
        <w:rPr>
          <w:rFonts w:ascii="Times New Roman" w:eastAsia="Times New Roman" w:hAnsi="Times New Roman" w:cs="Times New Roman"/>
          <w:sz w:val="24"/>
          <w:szCs w:val="24"/>
        </w:rPr>
        <w:t>Baseline summertime labor capacity for the historical period</w:t>
      </w:r>
    </w:p>
    <w:p w14:paraId="00000005" w14:textId="77777777" w:rsidR="003F310D" w:rsidRDefault="00F60ED4">
      <w:pPr>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(1980-2000) calculated using WBGT projections from </w:t>
      </w:r>
      <w:r>
        <w:rPr>
          <w:rFonts w:ascii="Times New Roman" w:eastAsia="Times New Roman" w:hAnsi="Times New Roman" w:cs="Times New Roman"/>
          <w:b/>
          <w:sz w:val="24"/>
          <w:szCs w:val="24"/>
        </w:rPr>
        <w:t xml:space="preserve">a. </w:t>
      </w:r>
      <w:r>
        <w:rPr>
          <w:rFonts w:ascii="Times New Roman" w:eastAsia="Times New Roman" w:hAnsi="Times New Roman" w:cs="Times New Roman"/>
          <w:sz w:val="24"/>
          <w:szCs w:val="24"/>
        </w:rPr>
        <w:t xml:space="preserve">ESM2M and </w:t>
      </w:r>
      <w:r>
        <w:rPr>
          <w:rFonts w:ascii="Times New Roman" w:eastAsia="Times New Roman" w:hAnsi="Times New Roman" w:cs="Times New Roman"/>
          <w:b/>
          <w:sz w:val="24"/>
          <w:szCs w:val="24"/>
        </w:rPr>
        <w:t xml:space="preserve">b. </w:t>
      </w:r>
      <w:r>
        <w:rPr>
          <w:rFonts w:ascii="Times New Roman" w:eastAsia="Times New Roman" w:hAnsi="Times New Roman" w:cs="Times New Roman"/>
          <w:sz w:val="24"/>
          <w:szCs w:val="24"/>
        </w:rPr>
        <w:t xml:space="preserve">CESM2, and verified against reanalysis data from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ERA5. </w:t>
      </w:r>
    </w:p>
    <w:p w14:paraId="00000006" w14:textId="77777777" w:rsidR="003F310D" w:rsidRDefault="003F310D">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p>
    <w:p w14:paraId="00000007" w14:textId="77777777" w:rsidR="003F310D" w:rsidRDefault="00F60ED4">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146304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t="10697"/>
                    <a:stretch>
                      <a:fillRect/>
                    </a:stretch>
                  </pic:blipFill>
                  <pic:spPr>
                    <a:xfrm>
                      <a:off x="0" y="0"/>
                      <a:ext cx="5943600" cy="1463040"/>
                    </a:xfrm>
                    <a:prstGeom prst="rect">
                      <a:avLst/>
                    </a:prstGeom>
                    <a:ln/>
                  </pic:spPr>
                </pic:pic>
              </a:graphicData>
            </a:graphic>
          </wp:inline>
        </w:drawing>
      </w:r>
    </w:p>
    <w:p w14:paraId="00000008"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2. </w:t>
      </w:r>
      <w:r>
        <w:rPr>
          <w:rFonts w:ascii="Times New Roman" w:eastAsia="Times New Roman" w:hAnsi="Times New Roman" w:cs="Times New Roman"/>
          <w:sz w:val="24"/>
          <w:szCs w:val="24"/>
        </w:rPr>
        <w:t xml:space="preserve">Interannual standard deviation of summertime labor capacity for the </w:t>
      </w:r>
    </w:p>
    <w:p w14:paraId="00000009"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historical period (1980-2000), averaged across ensemble members for </w:t>
      </w:r>
      <w:r>
        <w:rPr>
          <w:rFonts w:ascii="Times New Roman" w:eastAsia="Times New Roman" w:hAnsi="Times New Roman" w:cs="Times New Roman"/>
          <w:b/>
          <w:sz w:val="24"/>
          <w:szCs w:val="24"/>
        </w:rPr>
        <w:t xml:space="preserve">a. </w:t>
      </w:r>
      <w:r>
        <w:rPr>
          <w:rFonts w:ascii="Times New Roman" w:eastAsia="Times New Roman" w:hAnsi="Times New Roman" w:cs="Times New Roman"/>
          <w:sz w:val="24"/>
          <w:szCs w:val="24"/>
        </w:rPr>
        <w:t xml:space="preserve">ESM2M and </w:t>
      </w:r>
      <w:r>
        <w:rPr>
          <w:rFonts w:ascii="Times New Roman" w:eastAsia="Times New Roman" w:hAnsi="Times New Roman" w:cs="Times New Roman"/>
          <w:b/>
          <w:sz w:val="24"/>
          <w:szCs w:val="24"/>
        </w:rPr>
        <w:t xml:space="preserve">b. </w:t>
      </w:r>
    </w:p>
    <w:p w14:paraId="0000000A"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CESM2, and verified against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ERA5. </w:t>
      </w:r>
    </w:p>
    <w:p w14:paraId="0000000B" w14:textId="77777777" w:rsidR="003F310D" w:rsidRDefault="00F60ED4">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9050" distB="19050" distL="19050" distR="19050">
            <wp:extent cx="5943600" cy="3556635"/>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t="3762"/>
                    <a:stretch>
                      <a:fillRect/>
                    </a:stretch>
                  </pic:blipFill>
                  <pic:spPr>
                    <a:xfrm>
                      <a:off x="0" y="0"/>
                      <a:ext cx="5943600" cy="3556635"/>
                    </a:xfrm>
                    <a:prstGeom prst="rect">
                      <a:avLst/>
                    </a:prstGeom>
                    <a:ln/>
                  </pic:spPr>
                </pic:pic>
              </a:graphicData>
            </a:graphic>
          </wp:inline>
        </w:drawing>
      </w:r>
    </w:p>
    <w:p w14:paraId="0000000C"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Figure 3.</w:t>
      </w:r>
      <w:r>
        <w:rPr>
          <w:rFonts w:ascii="Times New Roman" w:eastAsia="Times New Roman" w:hAnsi="Times New Roman" w:cs="Times New Roman"/>
          <w:sz w:val="24"/>
          <w:szCs w:val="24"/>
        </w:rPr>
        <w:t xml:space="preserve"> Time series of summertime mean WBGT, computed as a land \</w:t>
      </w:r>
    </w:p>
    <w:p w14:paraId="0000000D"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area-weighted average at the global and regional scales. Dark lines represent the ESM2M and</w:t>
      </w:r>
    </w:p>
    <w:p w14:paraId="0000000E"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CESM2 ensemble means, while shading represents the ensemble range. Interannual standard </w:t>
      </w:r>
    </w:p>
    <w:p w14:paraId="0000000F"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deviation of summertime mean WBGT for the period 1980-2020 is displayed for ESM2M (blue), </w:t>
      </w:r>
    </w:p>
    <w:p w14:paraId="00000010"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CESM2 (red), and ERA5 (black) in the corner of each panel. Standard deviation is computed </w:t>
      </w:r>
    </w:p>
    <w:p w14:paraId="00000011"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across the time dimension for each grid cell, land area-weighted and averaged across the grid </w:t>
      </w:r>
    </w:p>
    <w:p w14:paraId="00000012" w14:textId="77777777" w:rsidR="003F310D" w:rsidRDefault="00F60ED4">
      <w:pPr>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cells in each region, and averaged across ensemble members for ESM2M and CESM2. The variability apparent in the ERA5 product (black) should not be visually compared to the ensemble means (dark red and blue), as the ensemble mean is smoothed across 30 climate states at each point in time, whereas ERA5 is representative of a single climate realization. For this reason, the interannual statistics are presented in the corner of each panel and serve as the appropriate model validation metric. </w:t>
      </w:r>
    </w:p>
    <w:p w14:paraId="00000013" w14:textId="77777777" w:rsidR="003F310D" w:rsidRDefault="003F310D">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p>
    <w:p w14:paraId="00000014" w14:textId="77777777" w:rsidR="003F310D" w:rsidRDefault="00F60ED4">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9050" distB="19050" distL="19050" distR="19050">
            <wp:extent cx="5943600" cy="337185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t="4065"/>
                    <a:stretch>
                      <a:fillRect/>
                    </a:stretch>
                  </pic:blipFill>
                  <pic:spPr>
                    <a:xfrm>
                      <a:off x="0" y="0"/>
                      <a:ext cx="5943600" cy="3371850"/>
                    </a:xfrm>
                    <a:prstGeom prst="rect">
                      <a:avLst/>
                    </a:prstGeom>
                    <a:ln/>
                  </pic:spPr>
                </pic:pic>
              </a:graphicData>
            </a:graphic>
          </wp:inline>
        </w:drawing>
      </w:r>
    </w:p>
    <w:p w14:paraId="00000015"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Figure 4.</w:t>
      </w:r>
      <w:r>
        <w:rPr>
          <w:rFonts w:ascii="Times New Roman" w:eastAsia="Times New Roman" w:hAnsi="Times New Roman" w:cs="Times New Roman"/>
          <w:sz w:val="24"/>
          <w:szCs w:val="24"/>
        </w:rPr>
        <w:t xml:space="preserve"> Time series of summertime mean WBGT for selected cities in </w:t>
      </w:r>
    </w:p>
    <w:p w14:paraId="00000016"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vulnerable regions. Dark lines represent the ESM2M and CESM2 ensemble means, while </w:t>
      </w:r>
    </w:p>
    <w:p w14:paraId="00000017"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shading represents the ensemble range. Interannual standard deviation of summertime mean </w:t>
      </w:r>
    </w:p>
    <w:p w14:paraId="00000018"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WBGT for the period 1980-2020 is displayed for ESM2M (blue), CESM2 (red), and ERA5 </w:t>
      </w:r>
    </w:p>
    <w:p w14:paraId="00000019"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(black) in the corner of each panel. Standard deviation is computed across the time dimension for </w:t>
      </w:r>
    </w:p>
    <w:p w14:paraId="0000001A" w14:textId="77777777" w:rsidR="003F310D" w:rsidRDefault="00F60ED4">
      <w:pPr>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each grid cell, and averaged across ensemble members for ESM2M and CESM2. The variability apparent in the ERA5 product (black) should not be visually compared to the ensemble means (dark red and blue), as the ensemble mean is smoothed across 30 climate states at each point in time, whereas ERA5 is representative of a single climate realization. For this reason, the interannual statistics are presented in the corner of each panel and serve as the appropriate model validation metric. </w:t>
      </w:r>
    </w:p>
    <w:p w14:paraId="0000001B" w14:textId="77777777" w:rsidR="003F310D" w:rsidRDefault="00F60ED4">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9050" distB="19050" distL="19050" distR="19050">
            <wp:extent cx="3219450" cy="17907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t="8099"/>
                    <a:stretch>
                      <a:fillRect/>
                    </a:stretch>
                  </pic:blipFill>
                  <pic:spPr>
                    <a:xfrm>
                      <a:off x="0" y="0"/>
                      <a:ext cx="3219450" cy="1790700"/>
                    </a:xfrm>
                    <a:prstGeom prst="rect">
                      <a:avLst/>
                    </a:prstGeom>
                    <a:ln/>
                  </pic:spPr>
                </pic:pic>
              </a:graphicData>
            </a:graphic>
          </wp:inline>
        </w:drawing>
      </w:r>
    </w:p>
    <w:p w14:paraId="0000001C"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5. </w:t>
      </w:r>
      <w:r>
        <w:rPr>
          <w:rFonts w:ascii="Times New Roman" w:eastAsia="Times New Roman" w:hAnsi="Times New Roman" w:cs="Times New Roman"/>
          <w:sz w:val="24"/>
          <w:szCs w:val="24"/>
        </w:rPr>
        <w:t xml:space="preserve">Population density estimated for 2020, obtained from Columbia </w:t>
      </w:r>
    </w:p>
    <w:p w14:paraId="0000001D"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University’s Socioeconomic Data and Applications Center Gridded Population of the World: UN </w:t>
      </w:r>
    </w:p>
    <w:p w14:paraId="0000001E"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WPP-Adjusted Population Density dataset. </w:t>
      </w:r>
    </w:p>
    <w:p w14:paraId="0000001F" w14:textId="77777777" w:rsidR="003F310D" w:rsidRDefault="003F310D">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p>
    <w:p w14:paraId="00000020" w14:textId="77777777" w:rsidR="003F310D" w:rsidRDefault="00F60ED4">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9050" distB="19050" distL="19050" distR="19050">
            <wp:extent cx="3956797" cy="2671763"/>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t="9056"/>
                    <a:stretch>
                      <a:fillRect/>
                    </a:stretch>
                  </pic:blipFill>
                  <pic:spPr>
                    <a:xfrm>
                      <a:off x="0" y="0"/>
                      <a:ext cx="3956797" cy="2671763"/>
                    </a:xfrm>
                    <a:prstGeom prst="rect">
                      <a:avLst/>
                    </a:prstGeom>
                    <a:ln/>
                  </pic:spPr>
                </pic:pic>
              </a:graphicData>
            </a:graphic>
          </wp:inline>
        </w:drawing>
      </w:r>
    </w:p>
    <w:p w14:paraId="00000021"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6. </w:t>
      </w:r>
      <w:r>
        <w:rPr>
          <w:rFonts w:ascii="Times New Roman" w:eastAsia="Times New Roman" w:hAnsi="Times New Roman" w:cs="Times New Roman"/>
          <w:sz w:val="24"/>
          <w:szCs w:val="24"/>
        </w:rPr>
        <w:t xml:space="preserve">Time series of annual average WBGT for 30 CESM2 ensemble </w:t>
      </w:r>
    </w:p>
    <w:p w14:paraId="00000022"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members. Members initialized from the three different macro-perturbations are distinguished by </w:t>
      </w:r>
    </w:p>
    <w:p w14:paraId="00000023"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color. Thick lines represent the mean across the 10 members from each macro-perturbation. Thin </w:t>
      </w:r>
    </w:p>
    <w:p w14:paraId="00000024"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lines represent individual members branched from each macro-perturbation using </w:t>
      </w:r>
    </w:p>
    <w:p w14:paraId="00000025" w14:textId="77777777" w:rsidR="003F310D" w:rsidRDefault="00F60ED4">
      <w:pPr>
        <w:widowControl w:val="0"/>
        <w:pBdr>
          <w:top w:val="nil"/>
          <w:left w:val="nil"/>
          <w:bottom w:val="nil"/>
          <w:right w:val="nil"/>
          <w:between w:val="nil"/>
        </w:pBdr>
        <w:spacing w:line="48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micro-perturbations.</w:t>
      </w:r>
    </w:p>
    <w:p w14:paraId="00000026" w14:textId="77777777" w:rsidR="003F310D" w:rsidRDefault="003F310D">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p>
    <w:p w14:paraId="00000027" w14:textId="77777777" w:rsidR="003F310D" w:rsidRDefault="00F60ED4">
      <w:pPr>
        <w:widowControl w:val="0"/>
        <w:pBdr>
          <w:top w:val="nil"/>
          <w:left w:val="nil"/>
          <w:bottom w:val="nil"/>
          <w:right w:val="nil"/>
          <w:between w:val="nil"/>
        </w:pBdr>
        <w:spacing w:line="480" w:lineRule="auto"/>
        <w:ind w:left="480" w:hanging="48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9050" distB="19050" distL="19050" distR="19050">
            <wp:extent cx="5943600" cy="3512820"/>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t="4702"/>
                    <a:stretch>
                      <a:fillRect/>
                    </a:stretch>
                  </pic:blipFill>
                  <pic:spPr>
                    <a:xfrm>
                      <a:off x="0" y="0"/>
                      <a:ext cx="5943600" cy="3512820"/>
                    </a:xfrm>
                    <a:prstGeom prst="rect">
                      <a:avLst/>
                    </a:prstGeom>
                    <a:ln/>
                  </pic:spPr>
                </pic:pic>
              </a:graphicData>
            </a:graphic>
          </wp:inline>
        </w:drawing>
      </w:r>
    </w:p>
    <w:p w14:paraId="0000002B" w14:textId="59E55CEC" w:rsidR="003F310D" w:rsidRPr="00B83E49" w:rsidRDefault="00F60ED4" w:rsidP="00B83E49">
      <w:pPr>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7. </w:t>
      </w:r>
      <w:r>
        <w:rPr>
          <w:rFonts w:ascii="Times New Roman" w:eastAsia="Times New Roman" w:hAnsi="Times New Roman" w:cs="Times New Roman"/>
          <w:sz w:val="24"/>
          <w:szCs w:val="24"/>
        </w:rPr>
        <w:t>Fraction of global and regional populations having experienced first occurrence of reduced summertime labor capacity. The affected fraction at each year is calculated by aggregating the population from grid cells with an earlier time of first emergence. Dark lines represent the ensemble mean of the affected fraction, while shading represents the ensemble range.</w:t>
      </w:r>
    </w:p>
    <w:sectPr w:rsidR="003F310D" w:rsidRPr="00B83E49">
      <w:headerReference w:type="default" r:id="rId13"/>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876BB" w14:textId="77777777" w:rsidR="003B02D3" w:rsidRDefault="003B02D3">
      <w:pPr>
        <w:spacing w:line="240" w:lineRule="auto"/>
      </w:pPr>
      <w:r>
        <w:separator/>
      </w:r>
    </w:p>
  </w:endnote>
  <w:endnote w:type="continuationSeparator" w:id="0">
    <w:p w14:paraId="38430052" w14:textId="77777777" w:rsidR="003B02D3" w:rsidRDefault="003B02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D" w14:textId="094DD18E" w:rsidR="003F310D" w:rsidRDefault="00F60ED4">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314908">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EAD28" w14:textId="77777777" w:rsidR="003B02D3" w:rsidRDefault="003B02D3">
      <w:pPr>
        <w:spacing w:line="240" w:lineRule="auto"/>
      </w:pPr>
      <w:r>
        <w:separator/>
      </w:r>
    </w:p>
  </w:footnote>
  <w:footnote w:type="continuationSeparator" w:id="0">
    <w:p w14:paraId="40CFA3CF" w14:textId="77777777" w:rsidR="003B02D3" w:rsidRDefault="003B02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C" w14:textId="77777777" w:rsidR="003F310D" w:rsidRDefault="00F60ED4">
    <w:pPr>
      <w:jc w:val="center"/>
      <w:rPr>
        <w:rFonts w:ascii="Times New Roman" w:eastAsia="Times New Roman" w:hAnsi="Times New Roman" w:cs="Times New Roman"/>
        <w:i/>
      </w:rPr>
    </w:pPr>
    <w:r>
      <w:rPr>
        <w:rFonts w:ascii="Times New Roman" w:eastAsia="Times New Roman" w:hAnsi="Times New Roman" w:cs="Times New Roman"/>
        <w:i/>
      </w:rPr>
      <w:t>Confidential manuscript submitted to Nature Communications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10D"/>
    <w:rsid w:val="000F75A0"/>
    <w:rsid w:val="00314908"/>
    <w:rsid w:val="003B02D3"/>
    <w:rsid w:val="003D097C"/>
    <w:rsid w:val="003F310D"/>
    <w:rsid w:val="00B83E49"/>
    <w:rsid w:val="00D30E4D"/>
    <w:rsid w:val="00F60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9C2933"/>
  <w15:docId w15:val="{25211052-FAC8-47AF-B0EE-17876943E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30E4D"/>
    <w:pPr>
      <w:tabs>
        <w:tab w:val="center" w:pos="4680"/>
        <w:tab w:val="right" w:pos="9360"/>
      </w:tabs>
      <w:spacing w:line="240" w:lineRule="auto"/>
    </w:pPr>
  </w:style>
  <w:style w:type="character" w:customStyle="1" w:styleId="HeaderChar">
    <w:name w:val="Header Char"/>
    <w:basedOn w:val="DefaultParagraphFont"/>
    <w:link w:val="Header"/>
    <w:uiPriority w:val="99"/>
    <w:rsid w:val="00D30E4D"/>
  </w:style>
  <w:style w:type="paragraph" w:styleId="Footer">
    <w:name w:val="footer"/>
    <w:basedOn w:val="Normal"/>
    <w:link w:val="FooterChar"/>
    <w:uiPriority w:val="99"/>
    <w:unhideWhenUsed/>
    <w:rsid w:val="00D30E4D"/>
    <w:pPr>
      <w:tabs>
        <w:tab w:val="center" w:pos="4680"/>
        <w:tab w:val="right" w:pos="9360"/>
      </w:tabs>
      <w:spacing w:line="240" w:lineRule="auto"/>
    </w:pPr>
  </w:style>
  <w:style w:type="character" w:customStyle="1" w:styleId="FooterChar">
    <w:name w:val="Footer Char"/>
    <w:basedOn w:val="DefaultParagraphFont"/>
    <w:link w:val="Footer"/>
    <w:uiPriority w:val="99"/>
    <w:rsid w:val="00D30E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521</Words>
  <Characters>2971</Characters>
  <Application>Microsoft Office Word</Application>
  <DocSecurity>0</DocSecurity>
  <Lines>24</Lines>
  <Paragraphs>6</Paragraphs>
  <ScaleCrop>false</ScaleCrop>
  <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Karena Yan</dc:creator>
  <cp:lastModifiedBy>Karena Yan</cp:lastModifiedBy>
  <cp:revision>5</cp:revision>
  <dcterms:created xsi:type="dcterms:W3CDTF">2021-07-02T15:08:00Z</dcterms:created>
  <dcterms:modified xsi:type="dcterms:W3CDTF">2021-07-02T21:14:00Z</dcterms:modified>
</cp:coreProperties>
</file>