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4D618" w14:textId="77777777" w:rsidR="009C772F" w:rsidRPr="00D51D4B" w:rsidRDefault="009C772F" w:rsidP="009C772F">
      <w:pPr>
        <w:jc w:val="both"/>
        <w:rPr>
          <w:rFonts w:ascii="Times New Roman" w:eastAsiaTheme="majorEastAsia" w:hAnsi="Times New Roman" w:cs="Times New Roman"/>
          <w:b/>
          <w:bCs/>
          <w:color w:val="000000" w:themeColor="text1"/>
          <w:sz w:val="28"/>
          <w:szCs w:val="28"/>
        </w:rPr>
      </w:pPr>
      <w:r w:rsidRPr="00D51D4B">
        <w:rPr>
          <w:rFonts w:ascii="Times New Roman" w:eastAsiaTheme="majorEastAsia" w:hAnsi="Times New Roman" w:cs="Times New Roman"/>
          <w:b/>
          <w:bCs/>
          <w:color w:val="000000" w:themeColor="text1"/>
          <w:sz w:val="28"/>
          <w:szCs w:val="28"/>
        </w:rPr>
        <w:t>Supplementary Materials for</w:t>
      </w:r>
    </w:p>
    <w:p w14:paraId="6A265951" w14:textId="1E197718" w:rsidR="009C772F" w:rsidRPr="00D51D4B" w:rsidRDefault="009C772F" w:rsidP="009C772F">
      <w:pPr>
        <w:keepNext/>
        <w:keepLines/>
        <w:spacing w:before="260" w:after="260" w:line="578" w:lineRule="auto"/>
        <w:jc w:val="center"/>
        <w:outlineLvl w:val="0"/>
        <w:rPr>
          <w:rFonts w:ascii="Times New Roman" w:hAnsi="Times New Roman" w:cs="Times New Roman"/>
          <w:b/>
          <w:bCs/>
          <w:color w:val="000000" w:themeColor="text1"/>
          <w:kern w:val="44"/>
          <w:sz w:val="24"/>
        </w:rPr>
      </w:pPr>
      <w:r w:rsidRPr="00D51D4B">
        <w:rPr>
          <w:rFonts w:ascii="Times New Roman" w:hAnsi="Times New Roman" w:cs="Times New Roman"/>
          <w:b/>
          <w:bCs/>
          <w:color w:val="000000" w:themeColor="text1"/>
          <w:kern w:val="44"/>
          <w:sz w:val="24"/>
        </w:rPr>
        <w:t>The m</w:t>
      </w:r>
      <w:r w:rsidRPr="00D51D4B">
        <w:rPr>
          <w:rFonts w:ascii="Times New Roman" w:hAnsi="Times New Roman" w:cs="Times New Roman" w:hint="eastAsia"/>
          <w:b/>
          <w:bCs/>
          <w:color w:val="000000" w:themeColor="text1"/>
          <w:kern w:val="44"/>
          <w:sz w:val="24"/>
        </w:rPr>
        <w:t xml:space="preserve">icrobial community metabolic </w:t>
      </w:r>
      <w:r w:rsidRPr="00D51D4B">
        <w:rPr>
          <w:rFonts w:ascii="Times New Roman" w:hAnsi="Times New Roman" w:cs="Times New Roman"/>
          <w:b/>
          <w:bCs/>
          <w:color w:val="000000" w:themeColor="text1"/>
          <w:kern w:val="44"/>
          <w:sz w:val="24"/>
        </w:rPr>
        <w:t>regime</w:t>
      </w:r>
      <w:r w:rsidRPr="00D51D4B">
        <w:rPr>
          <w:rFonts w:ascii="Times New Roman" w:hAnsi="Times New Roman" w:cs="Times New Roman" w:hint="eastAsia"/>
          <w:b/>
          <w:bCs/>
          <w:color w:val="000000" w:themeColor="text1"/>
          <w:kern w:val="44"/>
          <w:sz w:val="24"/>
        </w:rPr>
        <w:t xml:space="preserve"> adapts to hydraulic disturbance</w:t>
      </w:r>
      <w:r w:rsidRPr="00D51D4B">
        <w:rPr>
          <w:rFonts w:ascii="Times New Roman" w:hAnsi="Times New Roman" w:cs="Times New Roman"/>
          <w:b/>
          <w:bCs/>
          <w:color w:val="000000" w:themeColor="text1"/>
          <w:kern w:val="44"/>
          <w:sz w:val="24"/>
        </w:rPr>
        <w:t xml:space="preserve"> in</w:t>
      </w:r>
      <w:r w:rsidRPr="00D51D4B">
        <w:rPr>
          <w:rFonts w:ascii="Times New Roman" w:hAnsi="Times New Roman" w:cs="Times New Roman" w:hint="eastAsia"/>
          <w:b/>
          <w:bCs/>
          <w:color w:val="000000" w:themeColor="text1"/>
          <w:kern w:val="44"/>
          <w:sz w:val="24"/>
        </w:rPr>
        <w:t xml:space="preserve"> river</w:t>
      </w:r>
      <w:r w:rsidRPr="00D51D4B">
        <w:rPr>
          <w:rFonts w:ascii="Times New Roman" w:hAnsi="Times New Roman" w:cs="Times New Roman"/>
          <w:b/>
          <w:bCs/>
          <w:color w:val="000000" w:themeColor="text1"/>
          <w:kern w:val="44"/>
          <w:sz w:val="24"/>
        </w:rPr>
        <w:t>–</w:t>
      </w:r>
      <w:r w:rsidRPr="00D51D4B">
        <w:rPr>
          <w:rFonts w:ascii="Times New Roman" w:hAnsi="Times New Roman" w:cs="Times New Roman" w:hint="eastAsia"/>
          <w:b/>
          <w:bCs/>
          <w:color w:val="000000" w:themeColor="text1"/>
          <w:kern w:val="44"/>
          <w:sz w:val="24"/>
        </w:rPr>
        <w:t xml:space="preserve">lake systems </w:t>
      </w:r>
      <w:r w:rsidRPr="00D51D4B">
        <w:rPr>
          <w:rFonts w:ascii="Times New Roman" w:hAnsi="Times New Roman" w:cs="Times New Roman"/>
          <w:b/>
          <w:bCs/>
          <w:color w:val="000000" w:themeColor="text1"/>
          <w:kern w:val="44"/>
          <w:sz w:val="24"/>
        </w:rPr>
        <w:t xml:space="preserve">with </w:t>
      </w:r>
      <w:r w:rsidRPr="00D51D4B">
        <w:rPr>
          <w:rFonts w:ascii="Times New Roman" w:hAnsi="Times New Roman" w:cs="Times New Roman" w:hint="eastAsia"/>
          <w:b/>
          <w:bCs/>
          <w:color w:val="000000" w:themeColor="text1"/>
          <w:kern w:val="44"/>
          <w:sz w:val="24"/>
        </w:rPr>
        <w:t>high</w:t>
      </w:r>
      <w:r w:rsidR="001B2FAF" w:rsidRPr="00CE2FE7">
        <w:rPr>
          <w:rFonts w:ascii="Times New Roman" w:hAnsi="Times New Roman" w:cs="Times New Roman"/>
          <w:b/>
          <w:bCs/>
          <w:color w:val="000000" w:themeColor="text1"/>
          <w:kern w:val="44"/>
          <w:sz w:val="24"/>
        </w:rPr>
        <w:t>–</w:t>
      </w:r>
      <w:r w:rsidRPr="00D51D4B">
        <w:rPr>
          <w:rFonts w:ascii="Times New Roman" w:hAnsi="Times New Roman" w:cs="Times New Roman" w:hint="eastAsia"/>
          <w:b/>
          <w:bCs/>
          <w:color w:val="000000" w:themeColor="text1"/>
          <w:kern w:val="44"/>
          <w:sz w:val="24"/>
        </w:rPr>
        <w:t>frequency regulation</w:t>
      </w:r>
    </w:p>
    <w:p w14:paraId="5C3D6957" w14:textId="77777777" w:rsidR="009C772F" w:rsidRPr="00D51D4B" w:rsidRDefault="009C772F" w:rsidP="009C772F">
      <w:pPr>
        <w:spacing w:after="0" w:line="480" w:lineRule="auto"/>
        <w:jc w:val="center"/>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t>Jiewei DING</w:t>
      </w:r>
      <w:r w:rsidRPr="00D51D4B">
        <w:rPr>
          <w:rFonts w:ascii="Times New Roman" w:hAnsi="Times New Roman" w:cs="Times New Roman"/>
          <w:color w:val="000000" w:themeColor="text1"/>
          <w:sz w:val="24"/>
          <w:szCs w:val="28"/>
          <w:vertAlign w:val="superscript"/>
        </w:rPr>
        <w:t>a</w:t>
      </w:r>
      <w:r w:rsidRPr="00D51D4B">
        <w:rPr>
          <w:rFonts w:ascii="Times New Roman" w:hAnsi="Times New Roman" w:cs="Times New Roman"/>
          <w:color w:val="000000" w:themeColor="text1"/>
          <w:sz w:val="24"/>
          <w:szCs w:val="28"/>
        </w:rPr>
        <w:t>, Wei YANG</w:t>
      </w:r>
      <w:r w:rsidRPr="00D51D4B">
        <w:rPr>
          <w:rFonts w:ascii="Times New Roman" w:hAnsi="Times New Roman" w:cs="Times New Roman"/>
          <w:color w:val="000000" w:themeColor="text1"/>
          <w:sz w:val="24"/>
          <w:szCs w:val="28"/>
          <w:vertAlign w:val="superscript"/>
        </w:rPr>
        <w:t>a,b*</w:t>
      </w:r>
      <w:r w:rsidRPr="00D51D4B">
        <w:rPr>
          <w:rFonts w:ascii="Times New Roman" w:hAnsi="Times New Roman" w:cs="Times New Roman"/>
          <w:color w:val="000000" w:themeColor="text1"/>
          <w:sz w:val="24"/>
          <w:szCs w:val="28"/>
        </w:rPr>
        <w:t xml:space="preserve">, </w:t>
      </w:r>
      <w:r w:rsidRPr="00D51D4B">
        <w:rPr>
          <w:rFonts w:ascii="Times New Roman" w:hAnsi="Times New Roman" w:cs="Times New Roman" w:hint="eastAsia"/>
          <w:color w:val="000000" w:themeColor="text1"/>
          <w:sz w:val="24"/>
          <w:szCs w:val="28"/>
        </w:rPr>
        <w:t>Xiaoxiao Li</w:t>
      </w:r>
      <w:r w:rsidRPr="00D51D4B">
        <w:rPr>
          <w:rFonts w:ascii="Times New Roman" w:hAnsi="Times New Roman" w:cs="Times New Roman" w:hint="eastAsia"/>
          <w:color w:val="000000" w:themeColor="text1"/>
          <w:sz w:val="24"/>
          <w:szCs w:val="28"/>
          <w:vertAlign w:val="superscript"/>
        </w:rPr>
        <w:t>c</w:t>
      </w:r>
      <w:r w:rsidRPr="00D51D4B">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Xinyu LIU</w:t>
      </w:r>
      <w:r w:rsidRPr="00D51D4B">
        <w:rPr>
          <w:rFonts w:ascii="Times New Roman" w:hAnsi="Times New Roman" w:cs="Times New Roman"/>
          <w:color w:val="000000" w:themeColor="text1"/>
          <w:sz w:val="24"/>
          <w:szCs w:val="28"/>
          <w:vertAlign w:val="superscript"/>
        </w:rPr>
        <w:t>a</w:t>
      </w:r>
      <w:r w:rsidRPr="00D51D4B">
        <w:rPr>
          <w:rFonts w:ascii="Times New Roman" w:hAnsi="Times New Roman" w:cs="Times New Roman"/>
          <w:color w:val="000000" w:themeColor="text1"/>
          <w:sz w:val="24"/>
          <w:szCs w:val="28"/>
        </w:rPr>
        <w:t>, Jiayue ZHAO</w:t>
      </w:r>
      <w:r w:rsidRPr="00D51D4B">
        <w:rPr>
          <w:rFonts w:ascii="Times New Roman" w:hAnsi="Times New Roman" w:cs="Times New Roman"/>
          <w:color w:val="000000" w:themeColor="text1"/>
          <w:sz w:val="24"/>
          <w:szCs w:val="28"/>
          <w:vertAlign w:val="superscript"/>
        </w:rPr>
        <w:t>a</w:t>
      </w:r>
      <w:r w:rsidRPr="00D51D4B">
        <w:rPr>
          <w:rFonts w:ascii="Times New Roman" w:hAnsi="Times New Roman" w:cs="Times New Roman"/>
          <w:color w:val="000000" w:themeColor="text1"/>
          <w:sz w:val="24"/>
          <w:szCs w:val="28"/>
        </w:rPr>
        <w:t xml:space="preserve">, </w:t>
      </w:r>
      <w:r w:rsidRPr="00D51D4B">
        <w:rPr>
          <w:rFonts w:ascii="Times New Roman" w:hAnsi="Times New Roman" w:cs="Times New Roman" w:hint="eastAsia"/>
          <w:color w:val="000000" w:themeColor="text1"/>
          <w:sz w:val="24"/>
          <w:szCs w:val="28"/>
        </w:rPr>
        <w:t>Tao Sun</w:t>
      </w:r>
      <w:r w:rsidRPr="00D51D4B">
        <w:rPr>
          <w:rFonts w:ascii="Times New Roman" w:hAnsi="Times New Roman" w:cs="Times New Roman"/>
          <w:color w:val="000000" w:themeColor="text1"/>
          <w:sz w:val="24"/>
          <w:szCs w:val="28"/>
          <w:vertAlign w:val="superscript"/>
        </w:rPr>
        <w:t>a</w:t>
      </w:r>
      <w:r w:rsidRPr="00D51D4B">
        <w:rPr>
          <w:rFonts w:ascii="Times New Roman" w:hAnsi="Times New Roman" w:cs="Times New Roman" w:hint="eastAsia"/>
          <w:color w:val="000000" w:themeColor="text1"/>
          <w:sz w:val="24"/>
          <w:szCs w:val="28"/>
          <w:vertAlign w:val="superscript"/>
        </w:rPr>
        <w:t>,b</w:t>
      </w:r>
      <w:r w:rsidRPr="00D51D4B">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Haifei LIU</w:t>
      </w:r>
      <w:r w:rsidRPr="00D51D4B">
        <w:rPr>
          <w:rFonts w:ascii="Times New Roman" w:hAnsi="Times New Roman" w:cs="Times New Roman"/>
          <w:color w:val="000000" w:themeColor="text1"/>
          <w:sz w:val="24"/>
          <w:szCs w:val="28"/>
          <w:vertAlign w:val="superscript"/>
        </w:rPr>
        <w:t>a</w:t>
      </w:r>
    </w:p>
    <w:p w14:paraId="13CB8D25" w14:textId="77777777" w:rsidR="009C772F" w:rsidRPr="00D51D4B" w:rsidRDefault="009C772F" w:rsidP="009C772F">
      <w:pPr>
        <w:spacing w:after="0" w:line="240" w:lineRule="auto"/>
        <w:jc w:val="both"/>
        <w:rPr>
          <w:rFonts w:hint="eastAsia"/>
          <w:color w:val="000000" w:themeColor="text1"/>
          <w:sz w:val="21"/>
          <w:szCs w:val="22"/>
        </w:rPr>
      </w:pPr>
    </w:p>
    <w:p w14:paraId="02F28BED" w14:textId="77777777" w:rsidR="009C772F" w:rsidRPr="00D51D4B" w:rsidRDefault="009C772F" w:rsidP="009C772F">
      <w:pPr>
        <w:spacing w:after="0" w:line="480" w:lineRule="auto"/>
        <w:jc w:val="both"/>
        <w:rPr>
          <w:rFonts w:ascii="Times New Roman" w:eastAsia="等线" w:hAnsi="Times New Roman" w:cs="Times New Roman"/>
          <w:color w:val="000000" w:themeColor="text1"/>
          <w:sz w:val="24"/>
          <w14:ligatures w14:val="none"/>
        </w:rPr>
      </w:pPr>
      <w:r w:rsidRPr="00D51D4B">
        <w:rPr>
          <w:rFonts w:ascii="Times New Roman" w:eastAsia="宋体" w:hAnsi="Times New Roman" w:cs="Times New Roman" w:hint="eastAsia"/>
          <w:color w:val="000000" w:themeColor="text1"/>
          <w:sz w:val="24"/>
          <w:vertAlign w:val="superscript"/>
          <w14:ligatures w14:val="none"/>
        </w:rPr>
        <w:t xml:space="preserve">a </w:t>
      </w:r>
      <w:r w:rsidRPr="00D51D4B">
        <w:rPr>
          <w:rFonts w:ascii="Times New Roman" w:eastAsia="等线" w:hAnsi="Times New Roman" w:cs="Times New Roman"/>
          <w:color w:val="000000" w:themeColor="text1"/>
          <w:sz w:val="24"/>
          <w14:ligatures w14:val="none"/>
        </w:rPr>
        <w:t xml:space="preserve">State Key Laboratory of </w:t>
      </w:r>
      <w:r w:rsidRPr="00D51D4B">
        <w:rPr>
          <w:rFonts w:ascii="Times New Roman" w:eastAsia="等线" w:hAnsi="Times New Roman" w:cs="Times New Roman" w:hint="eastAsia"/>
          <w:color w:val="000000" w:themeColor="text1"/>
          <w:sz w:val="24"/>
          <w14:ligatures w14:val="none"/>
        </w:rPr>
        <w:t>Regional Environment and Sustainability</w:t>
      </w:r>
      <w:r w:rsidRPr="00D51D4B">
        <w:rPr>
          <w:rFonts w:ascii="Times New Roman" w:eastAsia="等线" w:hAnsi="Times New Roman" w:cs="Times New Roman"/>
          <w:color w:val="000000" w:themeColor="text1"/>
          <w:sz w:val="24"/>
          <w14:ligatures w14:val="none"/>
        </w:rPr>
        <w:t>, School of Environment, Beijing Normal University, Beijing 100875, China</w:t>
      </w:r>
    </w:p>
    <w:p w14:paraId="2DEEC184" w14:textId="77777777" w:rsidR="009C772F" w:rsidRPr="00D51D4B" w:rsidRDefault="009C772F" w:rsidP="009C772F">
      <w:pPr>
        <w:spacing w:after="0" w:line="480" w:lineRule="auto"/>
        <w:jc w:val="both"/>
        <w:rPr>
          <w:rFonts w:ascii="Times New Roman" w:eastAsia="等线" w:hAnsi="Times New Roman" w:cs="Times New Roman"/>
          <w:color w:val="000000" w:themeColor="text1"/>
          <w:sz w:val="24"/>
          <w14:ligatures w14:val="none"/>
        </w:rPr>
      </w:pPr>
      <w:r w:rsidRPr="00D51D4B">
        <w:rPr>
          <w:rFonts w:ascii="Times New Roman" w:eastAsia="等线" w:hAnsi="Times New Roman" w:cs="Times New Roman"/>
          <w:color w:val="000000" w:themeColor="text1"/>
          <w:sz w:val="24"/>
          <w:vertAlign w:val="superscript"/>
          <w14:ligatures w14:val="none"/>
        </w:rPr>
        <w:t>b</w:t>
      </w:r>
      <w:r w:rsidRPr="00D51D4B">
        <w:rPr>
          <w:rFonts w:ascii="Times New Roman" w:eastAsia="等线" w:hAnsi="Times New Roman" w:cs="Times New Roman" w:hint="eastAsia"/>
          <w:color w:val="000000" w:themeColor="text1"/>
          <w:sz w:val="24"/>
          <w14:ligatures w14:val="none"/>
        </w:rPr>
        <w:t xml:space="preserve"> Yellow River Estuary Wetland Ecosystem Observation and Research Station, Ministry of Education, Dongying, China</w:t>
      </w:r>
    </w:p>
    <w:p w14:paraId="3B82A432" w14:textId="77777777" w:rsidR="009C772F" w:rsidRPr="00D51D4B" w:rsidRDefault="009C772F" w:rsidP="009C772F">
      <w:pPr>
        <w:spacing w:after="0" w:line="480" w:lineRule="auto"/>
        <w:jc w:val="both"/>
        <w:rPr>
          <w:rFonts w:ascii="Times New Roman" w:eastAsia="等线" w:hAnsi="Times New Roman" w:cs="Times New Roman"/>
          <w:color w:val="000000" w:themeColor="text1"/>
          <w:sz w:val="24"/>
          <w14:ligatures w14:val="none"/>
        </w:rPr>
      </w:pPr>
      <w:r w:rsidRPr="00D51D4B">
        <w:rPr>
          <w:rFonts w:ascii="Times New Roman" w:eastAsia="等线" w:hAnsi="Times New Roman" w:cs="Times New Roman" w:hint="eastAsia"/>
          <w:color w:val="000000" w:themeColor="text1"/>
          <w:sz w:val="24"/>
          <w:vertAlign w:val="superscript"/>
          <w14:ligatures w14:val="none"/>
        </w:rPr>
        <w:t>c</w:t>
      </w:r>
      <w:r w:rsidRPr="00D51D4B">
        <w:rPr>
          <w:rFonts w:ascii="Times New Roman" w:eastAsia="等线" w:hAnsi="Times New Roman" w:cs="Times New Roman" w:hint="eastAsia"/>
          <w:color w:val="000000" w:themeColor="text1"/>
          <w:sz w:val="24"/>
          <w14:ligatures w14:val="none"/>
        </w:rPr>
        <w:t xml:space="preserve"> School of Biosciences, University of Sheffield, Sheffield, S10 2TN, United Kingdom</w:t>
      </w:r>
    </w:p>
    <w:p w14:paraId="1DE1E856" w14:textId="77777777" w:rsidR="009C772F" w:rsidRPr="00D51D4B" w:rsidRDefault="009C772F" w:rsidP="009C772F">
      <w:pPr>
        <w:suppressLineNumbers/>
        <w:spacing w:after="0" w:line="480" w:lineRule="auto"/>
        <w:jc w:val="both"/>
        <w:rPr>
          <w:rFonts w:ascii="Times New Roman" w:eastAsia="宋体" w:hAnsi="Times New Roman" w:cs="Times New Roman"/>
          <w:color w:val="000000" w:themeColor="text1"/>
          <w:sz w:val="24"/>
          <w14:ligatures w14:val="none"/>
        </w:rPr>
      </w:pPr>
      <w:r w:rsidRPr="00D51D4B">
        <w:rPr>
          <w:rFonts w:ascii="Times New Roman" w:eastAsia="宋体" w:hAnsi="Times New Roman" w:cs="Times New Roman"/>
          <w:color w:val="000000" w:themeColor="text1"/>
          <w:sz w:val="24"/>
          <w:vertAlign w:val="superscript"/>
          <w14:ligatures w14:val="none"/>
        </w:rPr>
        <w:t>*</w:t>
      </w:r>
      <w:r w:rsidRPr="00D51D4B">
        <w:rPr>
          <w:rFonts w:ascii="Times New Roman" w:eastAsia="宋体" w:hAnsi="Times New Roman" w:cs="Times New Roman"/>
          <w:color w:val="000000" w:themeColor="text1"/>
          <w:sz w:val="24"/>
          <w14:ligatures w14:val="none"/>
        </w:rPr>
        <w:t>Corresponding author: yangwei@bnu.edu.cn (Wei YANG), Tel. 159-118-1787, F</w:t>
      </w:r>
      <w:r w:rsidRPr="00D51D4B">
        <w:rPr>
          <w:rFonts w:ascii="Times New Roman" w:eastAsia="宋体" w:hAnsi="Times New Roman" w:cs="Times New Roman" w:hint="eastAsia"/>
          <w:color w:val="000000" w:themeColor="text1"/>
          <w:sz w:val="24"/>
          <w14:ligatures w14:val="none"/>
        </w:rPr>
        <w:t>a</w:t>
      </w:r>
      <w:r w:rsidRPr="00D51D4B">
        <w:rPr>
          <w:rFonts w:ascii="Times New Roman" w:eastAsia="宋体" w:hAnsi="Times New Roman" w:cs="Times New Roman"/>
          <w:color w:val="000000" w:themeColor="text1"/>
          <w:sz w:val="24"/>
          <w14:ligatures w14:val="none"/>
        </w:rPr>
        <w:t>x 010-5880-5053</w:t>
      </w:r>
    </w:p>
    <w:p w14:paraId="7E9ADA5E" w14:textId="77777777" w:rsidR="009C772F" w:rsidRPr="00D51D4B" w:rsidRDefault="009C772F" w:rsidP="009C772F">
      <w:pPr>
        <w:suppressLineNumbers/>
        <w:spacing w:after="0" w:line="480" w:lineRule="auto"/>
        <w:jc w:val="both"/>
        <w:rPr>
          <w:rFonts w:ascii="Times New Roman" w:eastAsia="宋体" w:hAnsi="Times New Roman" w:cs="Times New Roman"/>
          <w:color w:val="000000" w:themeColor="text1"/>
          <w:sz w:val="24"/>
          <w14:ligatures w14:val="none"/>
        </w:rPr>
      </w:pPr>
      <w:r w:rsidRPr="00D51D4B">
        <w:rPr>
          <w:rFonts w:ascii="Times New Roman" w:eastAsia="宋体" w:hAnsi="Times New Roman" w:cs="Times New Roman"/>
          <w:color w:val="000000" w:themeColor="text1"/>
          <w:sz w:val="24"/>
          <w14:ligatures w14:val="none"/>
        </w:rPr>
        <w:t>Corresponding author at: No. 19 Xinjiekouwai St., Haidian District, 100875 Beijing, China</w:t>
      </w:r>
    </w:p>
    <w:p w14:paraId="15B85205" w14:textId="77777777" w:rsidR="009C772F" w:rsidRPr="00D51D4B" w:rsidRDefault="009C772F" w:rsidP="009C772F">
      <w:pPr>
        <w:spacing w:beforeLines="50" w:before="156" w:afterLines="50" w:after="156" w:line="480" w:lineRule="auto"/>
        <w:rPr>
          <w:rFonts w:ascii="Times New Roman" w:hAnsi="Times New Roman" w:cs="Times New Roman"/>
          <w:color w:val="000000" w:themeColor="text1"/>
        </w:rPr>
      </w:pPr>
    </w:p>
    <w:p w14:paraId="2C745356" w14:textId="77777777" w:rsidR="00F51084" w:rsidRDefault="00F51084" w:rsidP="009C772F">
      <w:pPr>
        <w:spacing w:line="360" w:lineRule="auto"/>
        <w:ind w:firstLine="480"/>
        <w:rPr>
          <w:rFonts w:ascii="Times New Roman" w:hAnsi="Times New Roman" w:cs="Times New Roman"/>
          <w:color w:val="000000" w:themeColor="text1"/>
          <w:sz w:val="24"/>
          <w:szCs w:val="28"/>
        </w:rPr>
      </w:pPr>
    </w:p>
    <w:p w14:paraId="76DAFBED" w14:textId="77777777" w:rsidR="00F51084" w:rsidRDefault="00F51084" w:rsidP="009C772F">
      <w:pPr>
        <w:spacing w:line="360" w:lineRule="auto"/>
        <w:ind w:firstLine="480"/>
        <w:rPr>
          <w:rFonts w:ascii="Times New Roman" w:hAnsi="Times New Roman" w:cs="Times New Roman"/>
          <w:color w:val="000000" w:themeColor="text1"/>
          <w:sz w:val="24"/>
          <w:szCs w:val="28"/>
        </w:rPr>
      </w:pPr>
    </w:p>
    <w:p w14:paraId="6DFC4BD8" w14:textId="77777777" w:rsidR="00F51084" w:rsidRDefault="00F51084" w:rsidP="009C772F">
      <w:pPr>
        <w:spacing w:line="360" w:lineRule="auto"/>
        <w:ind w:firstLine="480"/>
        <w:rPr>
          <w:rFonts w:ascii="Times New Roman" w:hAnsi="Times New Roman" w:cs="Times New Roman"/>
          <w:color w:val="000000" w:themeColor="text1"/>
          <w:sz w:val="24"/>
          <w:szCs w:val="28"/>
        </w:rPr>
      </w:pPr>
    </w:p>
    <w:p w14:paraId="4631AD84" w14:textId="77777777" w:rsidR="00F51084" w:rsidRDefault="00F51084" w:rsidP="009C772F">
      <w:pPr>
        <w:spacing w:line="360" w:lineRule="auto"/>
        <w:ind w:firstLine="480"/>
        <w:rPr>
          <w:rFonts w:ascii="Times New Roman" w:hAnsi="Times New Roman" w:cs="Times New Roman"/>
          <w:color w:val="000000" w:themeColor="text1"/>
          <w:sz w:val="24"/>
          <w:szCs w:val="28"/>
        </w:rPr>
      </w:pPr>
    </w:p>
    <w:p w14:paraId="29B1516A" w14:textId="77777777" w:rsidR="00F51084" w:rsidRDefault="00F51084" w:rsidP="009C772F">
      <w:pPr>
        <w:spacing w:line="360" w:lineRule="auto"/>
        <w:ind w:firstLine="480"/>
        <w:rPr>
          <w:rFonts w:ascii="Times New Roman" w:hAnsi="Times New Roman" w:cs="Times New Roman"/>
          <w:color w:val="000000" w:themeColor="text1"/>
          <w:sz w:val="24"/>
          <w:szCs w:val="28"/>
        </w:rPr>
      </w:pPr>
    </w:p>
    <w:p w14:paraId="3F91296F" w14:textId="7ADA746C" w:rsidR="009C772F" w:rsidRPr="00D51D4B" w:rsidRDefault="009C772F" w:rsidP="009C772F">
      <w:pPr>
        <w:spacing w:line="360" w:lineRule="auto"/>
        <w:ind w:firstLine="480"/>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lastRenderedPageBreak/>
        <w:t xml:space="preserve">This file includes: </w:t>
      </w:r>
    </w:p>
    <w:p w14:paraId="3EEF5F84" w14:textId="65456BFD" w:rsidR="009C772F" w:rsidRPr="00D51D4B" w:rsidRDefault="009C772F" w:rsidP="009C772F">
      <w:pPr>
        <w:spacing w:line="360" w:lineRule="auto"/>
        <w:ind w:firstLine="480"/>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t>Supplementary Figures S1 to S</w:t>
      </w:r>
      <w:r w:rsidR="00F76334">
        <w:rPr>
          <w:rFonts w:ascii="Times New Roman" w:hAnsi="Times New Roman" w:cs="Times New Roman" w:hint="eastAsia"/>
          <w:color w:val="000000" w:themeColor="text1"/>
          <w:sz w:val="24"/>
          <w:szCs w:val="28"/>
        </w:rPr>
        <w:t>4</w:t>
      </w:r>
    </w:p>
    <w:p w14:paraId="00301CC7" w14:textId="77777777" w:rsidR="009C772F" w:rsidRPr="00D51D4B" w:rsidRDefault="009C772F" w:rsidP="009C772F">
      <w:pPr>
        <w:spacing w:line="360" w:lineRule="auto"/>
        <w:ind w:firstLine="480"/>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t>Supplementary Tables S1 to S</w:t>
      </w:r>
      <w:r w:rsidRPr="00D51D4B">
        <w:rPr>
          <w:rFonts w:ascii="Times New Roman" w:hAnsi="Times New Roman" w:cs="Times New Roman" w:hint="eastAsia"/>
          <w:color w:val="000000" w:themeColor="text1"/>
          <w:sz w:val="24"/>
          <w:szCs w:val="28"/>
        </w:rPr>
        <w:t>2</w:t>
      </w:r>
    </w:p>
    <w:p w14:paraId="50CCBF41" w14:textId="77777777" w:rsidR="009C772F" w:rsidRPr="00D51D4B" w:rsidRDefault="009C772F" w:rsidP="009C772F">
      <w:pPr>
        <w:spacing w:line="360" w:lineRule="auto"/>
        <w:ind w:firstLine="480"/>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t>Supplementary Text</w:t>
      </w:r>
    </w:p>
    <w:p w14:paraId="59D20CF6" w14:textId="77777777" w:rsidR="009C772F" w:rsidRPr="00D51D4B" w:rsidRDefault="009C772F" w:rsidP="009C772F">
      <w:pPr>
        <w:spacing w:line="360" w:lineRule="auto"/>
        <w:ind w:firstLine="480"/>
        <w:rPr>
          <w:rFonts w:ascii="Times New Roman" w:hAnsi="Times New Roman" w:cs="Times New Roman"/>
          <w:color w:val="000000" w:themeColor="text1"/>
          <w:sz w:val="24"/>
          <w:szCs w:val="28"/>
        </w:rPr>
      </w:pPr>
      <w:r w:rsidRPr="00D51D4B">
        <w:rPr>
          <w:rFonts w:ascii="Times New Roman" w:hAnsi="Times New Roman" w:cs="Times New Roman"/>
          <w:color w:val="000000" w:themeColor="text1"/>
          <w:sz w:val="24"/>
          <w:szCs w:val="28"/>
        </w:rPr>
        <w:t>Supplementary References</w:t>
      </w:r>
    </w:p>
    <w:p w14:paraId="6A481441" w14:textId="77777777" w:rsidR="009C772F" w:rsidRPr="00D51D4B" w:rsidRDefault="009C772F" w:rsidP="009C772F">
      <w:pPr>
        <w:spacing w:line="480" w:lineRule="auto"/>
        <w:rPr>
          <w:rFonts w:ascii="Times New Roman" w:hAnsi="Times New Roman" w:cs="Times New Roman"/>
          <w:color w:val="000000" w:themeColor="text1"/>
          <w:sz w:val="24"/>
          <w:szCs w:val="28"/>
        </w:rPr>
        <w:sectPr w:rsidR="009C772F" w:rsidRPr="00D51D4B" w:rsidSect="009C772F">
          <w:pgSz w:w="11906" w:h="16838"/>
          <w:pgMar w:top="1440" w:right="1797" w:bottom="1440" w:left="1797" w:header="851" w:footer="992" w:gutter="0"/>
          <w:cols w:space="425"/>
          <w:docGrid w:type="lines" w:linePitch="312"/>
        </w:sectPr>
      </w:pPr>
    </w:p>
    <w:p w14:paraId="6A3DE81D" w14:textId="77777777" w:rsidR="009C772F" w:rsidRPr="00D51D4B" w:rsidRDefault="009C772F" w:rsidP="009C772F">
      <w:pPr>
        <w:keepNext/>
        <w:keepLines/>
        <w:spacing w:after="0" w:line="480" w:lineRule="auto"/>
        <w:jc w:val="both"/>
        <w:outlineLvl w:val="0"/>
        <w:rPr>
          <w:rFonts w:ascii="Times New Roman" w:eastAsiaTheme="majorEastAsia" w:hAnsi="Times New Roman" w:cs="Times New Roman"/>
          <w:b/>
          <w:bCs/>
          <w:noProof/>
          <w:color w:val="000000" w:themeColor="text1"/>
          <w:sz w:val="36"/>
          <w:szCs w:val="36"/>
        </w:rPr>
      </w:pPr>
      <w:r w:rsidRPr="00D51D4B">
        <w:rPr>
          <w:rFonts w:ascii="Times New Roman" w:eastAsiaTheme="majorEastAsia" w:hAnsi="Times New Roman" w:cs="Times New Roman"/>
          <w:b/>
          <w:bCs/>
          <w:color w:val="000000" w:themeColor="text1"/>
          <w:sz w:val="36"/>
          <w:szCs w:val="36"/>
        </w:rPr>
        <w:lastRenderedPageBreak/>
        <w:t>Supplementary figures</w:t>
      </w:r>
    </w:p>
    <w:p w14:paraId="63FE8CF4" w14:textId="61C0293F" w:rsidR="009C772F" w:rsidRPr="00D51D4B" w:rsidRDefault="007205E2" w:rsidP="009C772F">
      <w:pPr>
        <w:spacing w:after="0" w:line="480" w:lineRule="auto"/>
        <w:ind w:firstLineChars="200" w:firstLine="440"/>
        <w:jc w:val="center"/>
        <w:rPr>
          <w:rFonts w:ascii="Times New Roman" w:hAnsi="Times New Roman" w:cs="Times New Roman"/>
          <w:b/>
          <w:bCs/>
          <w:color w:val="000000" w:themeColor="text1"/>
          <w:sz w:val="24"/>
        </w:rPr>
      </w:pPr>
      <w:r>
        <w:rPr>
          <w:noProof/>
        </w:rPr>
        <w:drawing>
          <wp:inline distT="0" distB="0" distL="0" distR="0" wp14:anchorId="2A61EC6B" wp14:editId="7D35D53C">
            <wp:extent cx="7949063" cy="3755565"/>
            <wp:effectExtent l="0" t="0" r="0" b="0"/>
            <wp:docPr id="3088254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4842" cy="3800816"/>
                    </a:xfrm>
                    <a:prstGeom prst="rect">
                      <a:avLst/>
                    </a:prstGeom>
                    <a:noFill/>
                    <a:ln>
                      <a:noFill/>
                    </a:ln>
                  </pic:spPr>
                </pic:pic>
              </a:graphicData>
            </a:graphic>
          </wp:inline>
        </w:drawing>
      </w:r>
    </w:p>
    <w:p w14:paraId="3772667A" w14:textId="504C634A" w:rsidR="009C772F" w:rsidRPr="00D51D4B" w:rsidRDefault="009C772F" w:rsidP="009C772F">
      <w:pPr>
        <w:spacing w:after="0" w:line="480" w:lineRule="auto"/>
        <w:jc w:val="center"/>
        <w:rPr>
          <w:rFonts w:ascii="Times New Roman" w:hAnsi="Times New Roman" w:cs="Times New Roman"/>
          <w:color w:val="000000" w:themeColor="text1"/>
          <w:sz w:val="24"/>
        </w:rPr>
        <w:sectPr w:rsidR="009C772F" w:rsidRPr="00D51D4B" w:rsidSect="009C772F">
          <w:pgSz w:w="16838" w:h="11906" w:orient="landscape"/>
          <w:pgMar w:top="1797" w:right="1440" w:bottom="1797" w:left="1440" w:header="851" w:footer="992" w:gutter="0"/>
          <w:cols w:space="425"/>
          <w:docGrid w:type="lines" w:linePitch="312"/>
        </w:sectPr>
      </w:pPr>
      <w:r w:rsidRPr="00D51D4B">
        <w:rPr>
          <w:rFonts w:ascii="Times New Roman" w:hAnsi="Times New Roman" w:cs="Times New Roman"/>
          <w:b/>
          <w:bCs/>
          <w:color w:val="000000" w:themeColor="text1"/>
          <w:sz w:val="24"/>
        </w:rPr>
        <w:t xml:space="preserve">Fig. S1. </w:t>
      </w:r>
      <w:r w:rsidRPr="00D51D4B">
        <w:rPr>
          <w:rFonts w:ascii="Times New Roman" w:hAnsi="Times New Roman" w:cs="Times New Roman"/>
          <w:color w:val="000000" w:themeColor="text1"/>
          <w:sz w:val="24"/>
        </w:rPr>
        <w:t>(A) total phosphorus (</w:t>
      </w:r>
      <w:r w:rsidRPr="00D51D4B">
        <w:rPr>
          <w:rFonts w:ascii="Times New Roman" w:hAnsi="Times New Roman" w:cs="Times New Roman"/>
          <w:i/>
          <w:iCs/>
          <w:color w:val="000000" w:themeColor="text1"/>
          <w:sz w:val="24"/>
        </w:rPr>
        <w:t>TP</w:t>
      </w:r>
      <w:r w:rsidRPr="00D51D4B">
        <w:rPr>
          <w:rFonts w:ascii="Times New Roman" w:hAnsi="Times New Roman" w:cs="Times New Roman"/>
          <w:color w:val="000000" w:themeColor="text1"/>
          <w:sz w:val="24"/>
        </w:rPr>
        <w:t>), (B) phosphate (PO</w:t>
      </w:r>
      <w:r w:rsidRPr="00D51D4B">
        <w:rPr>
          <w:rFonts w:ascii="Times New Roman" w:hAnsi="Times New Roman" w:cs="Times New Roman"/>
          <w:color w:val="000000" w:themeColor="text1"/>
          <w:sz w:val="24"/>
          <w:vertAlign w:val="subscript"/>
        </w:rPr>
        <w:t>4</w:t>
      </w:r>
      <w:r w:rsidRPr="00D51D4B">
        <w:rPr>
          <w:rFonts w:ascii="Times New Roman" w:hAnsi="Times New Roman" w:cs="Times New Roman"/>
          <w:color w:val="000000" w:themeColor="text1"/>
          <w:sz w:val="24"/>
          <w:vertAlign w:val="superscript"/>
        </w:rPr>
        <w:t>3-</w:t>
      </w:r>
      <w:r w:rsidRPr="00D51D4B">
        <w:rPr>
          <w:rFonts w:ascii="Times New Roman" w:hAnsi="Times New Roman" w:cs="Times New Roman"/>
          <w:color w:val="000000" w:themeColor="text1"/>
          <w:sz w:val="24"/>
        </w:rPr>
        <w:t xml:space="preserve">), (C) </w:t>
      </w:r>
      <w:r w:rsidR="005340DF" w:rsidRPr="00D51D4B">
        <w:rPr>
          <w:rFonts w:ascii="Times New Roman" w:hAnsi="Times New Roman" w:cs="Times New Roman"/>
          <w:color w:val="000000" w:themeColor="text1"/>
          <w:sz w:val="24"/>
        </w:rPr>
        <w:t>total nitrogen (</w:t>
      </w:r>
      <w:r w:rsidR="005340DF" w:rsidRPr="00D51D4B">
        <w:rPr>
          <w:rFonts w:ascii="Times New Roman" w:hAnsi="Times New Roman" w:cs="Times New Roman"/>
          <w:i/>
          <w:iCs/>
          <w:color w:val="000000" w:themeColor="text1"/>
          <w:sz w:val="24"/>
        </w:rPr>
        <w:t>TN</w:t>
      </w:r>
      <w:r w:rsidR="005340DF" w:rsidRPr="00D51D4B">
        <w:rPr>
          <w:rFonts w:ascii="Times New Roman" w:hAnsi="Times New Roman" w:cs="Times New Roman"/>
          <w:color w:val="000000" w:themeColor="text1"/>
          <w:sz w:val="24"/>
        </w:rPr>
        <w:t>)</w:t>
      </w:r>
      <w:r w:rsidRPr="00D51D4B">
        <w:rPr>
          <w:rFonts w:ascii="Times New Roman" w:hAnsi="Times New Roman" w:cs="Times New Roman"/>
          <w:color w:val="000000" w:themeColor="text1"/>
          <w:sz w:val="24"/>
        </w:rPr>
        <w:t xml:space="preserve">, (D) </w:t>
      </w:r>
      <w:r w:rsidR="005340DF" w:rsidRPr="00D51D4B">
        <w:rPr>
          <w:rFonts w:ascii="Times New Roman" w:hAnsi="Times New Roman" w:cs="Times New Roman"/>
          <w:color w:val="000000" w:themeColor="text1"/>
          <w:sz w:val="24"/>
        </w:rPr>
        <w:t>nitrite (NO</w:t>
      </w:r>
      <w:r w:rsidR="005340DF" w:rsidRPr="00D51D4B">
        <w:rPr>
          <w:rFonts w:ascii="Times New Roman" w:hAnsi="Times New Roman" w:cs="Times New Roman"/>
          <w:color w:val="000000" w:themeColor="text1"/>
          <w:sz w:val="24"/>
          <w:vertAlign w:val="subscript"/>
        </w:rPr>
        <w:t>2</w:t>
      </w:r>
      <w:r w:rsidR="005340DF" w:rsidRPr="00D51D4B">
        <w:rPr>
          <w:rFonts w:ascii="Times New Roman" w:hAnsi="Times New Roman" w:cs="Times New Roman"/>
          <w:color w:val="000000" w:themeColor="text1"/>
          <w:sz w:val="24"/>
          <w:vertAlign w:val="superscript"/>
        </w:rPr>
        <w:t>-</w:t>
      </w:r>
      <w:r w:rsidR="005340DF" w:rsidRPr="00D51D4B">
        <w:rPr>
          <w:rFonts w:ascii="Times New Roman" w:hAnsi="Times New Roman" w:cs="Times New Roman"/>
          <w:color w:val="000000" w:themeColor="text1"/>
          <w:sz w:val="24"/>
        </w:rPr>
        <w:t>)</w:t>
      </w:r>
      <w:r w:rsidRPr="00D51D4B">
        <w:rPr>
          <w:rFonts w:ascii="Times New Roman" w:hAnsi="Times New Roman" w:cs="Times New Roman"/>
          <w:color w:val="000000" w:themeColor="text1"/>
          <w:sz w:val="24"/>
        </w:rPr>
        <w:t>, (E)</w:t>
      </w:r>
      <w:r w:rsidR="005340DF" w:rsidRPr="005340DF">
        <w:rPr>
          <w:rFonts w:ascii="Times New Roman" w:hAnsi="Times New Roman" w:cs="Times New Roman"/>
          <w:color w:val="000000" w:themeColor="text1"/>
          <w:sz w:val="24"/>
        </w:rPr>
        <w:t xml:space="preserve"> </w:t>
      </w:r>
      <w:r w:rsidR="005340DF" w:rsidRPr="00D51D4B">
        <w:rPr>
          <w:rFonts w:ascii="Times New Roman" w:hAnsi="Times New Roman" w:cs="Times New Roman"/>
          <w:color w:val="000000" w:themeColor="text1"/>
          <w:sz w:val="24"/>
        </w:rPr>
        <w:t>ammonium (NH</w:t>
      </w:r>
      <w:r w:rsidR="005340DF" w:rsidRPr="00D51D4B">
        <w:rPr>
          <w:rFonts w:ascii="Times New Roman" w:hAnsi="Times New Roman" w:cs="Times New Roman"/>
          <w:color w:val="000000" w:themeColor="text1"/>
          <w:sz w:val="24"/>
          <w:vertAlign w:val="subscript"/>
        </w:rPr>
        <w:t>4</w:t>
      </w:r>
      <w:r w:rsidR="005340DF" w:rsidRPr="00D51D4B">
        <w:rPr>
          <w:rFonts w:ascii="Times New Roman" w:hAnsi="Times New Roman" w:cs="Times New Roman"/>
          <w:color w:val="000000" w:themeColor="text1"/>
          <w:sz w:val="24"/>
          <w:vertAlign w:val="superscript"/>
        </w:rPr>
        <w:t>+</w:t>
      </w:r>
      <w:r w:rsidR="005340DF" w:rsidRPr="00D51D4B">
        <w:rPr>
          <w:rFonts w:ascii="Times New Roman" w:hAnsi="Times New Roman" w:cs="Times New Roman"/>
          <w:color w:val="000000" w:themeColor="text1"/>
          <w:sz w:val="24"/>
        </w:rPr>
        <w:t>)</w:t>
      </w:r>
      <w:r w:rsidRPr="00D51D4B">
        <w:rPr>
          <w:rFonts w:ascii="Times New Roman" w:hAnsi="Times New Roman" w:cs="Times New Roman"/>
          <w:color w:val="000000" w:themeColor="text1"/>
          <w:sz w:val="24"/>
        </w:rPr>
        <w:t>, (F) total organic carbon (</w:t>
      </w:r>
      <w:r w:rsidRPr="00D51D4B">
        <w:rPr>
          <w:rFonts w:ascii="Times New Roman" w:hAnsi="Times New Roman" w:cs="Times New Roman"/>
          <w:i/>
          <w:iCs/>
          <w:color w:val="000000" w:themeColor="text1"/>
          <w:sz w:val="24"/>
        </w:rPr>
        <w:t>TOC</w:t>
      </w:r>
      <w:r w:rsidRPr="00D51D4B">
        <w:rPr>
          <w:rFonts w:ascii="Times New Roman" w:hAnsi="Times New Roman" w:cs="Times New Roman"/>
          <w:color w:val="000000" w:themeColor="text1"/>
          <w:sz w:val="24"/>
        </w:rPr>
        <w:t>), (G) chemical oxygen demand (</w:t>
      </w:r>
      <w:r w:rsidRPr="00D51D4B">
        <w:rPr>
          <w:rFonts w:ascii="Times New Roman" w:hAnsi="Times New Roman" w:cs="Times New Roman"/>
          <w:i/>
          <w:iCs/>
          <w:color w:val="000000" w:themeColor="text1"/>
          <w:sz w:val="24"/>
        </w:rPr>
        <w:t>COD</w:t>
      </w:r>
      <w:r w:rsidRPr="00D51D4B">
        <w:rPr>
          <w:rFonts w:ascii="Times New Roman" w:hAnsi="Times New Roman" w:cs="Times New Roman"/>
          <w:color w:val="000000" w:themeColor="text1"/>
          <w:sz w:val="24"/>
        </w:rPr>
        <w:t>), (H) Secchi depth (</w:t>
      </w:r>
      <w:r w:rsidRPr="00D51D4B">
        <w:rPr>
          <w:rFonts w:ascii="Times New Roman" w:hAnsi="Times New Roman" w:cs="Times New Roman"/>
          <w:i/>
          <w:iCs/>
          <w:color w:val="000000" w:themeColor="text1"/>
          <w:sz w:val="24"/>
        </w:rPr>
        <w:t>SD</w:t>
      </w:r>
      <w:r w:rsidRPr="00D51D4B">
        <w:rPr>
          <w:rFonts w:ascii="Times New Roman" w:hAnsi="Times New Roman" w:cs="Times New Roman"/>
          <w:color w:val="000000" w:themeColor="text1"/>
          <w:sz w:val="24"/>
        </w:rPr>
        <w:t>), (I) dissolved oxygen (</w:t>
      </w:r>
      <w:r w:rsidRPr="00D51D4B">
        <w:rPr>
          <w:rFonts w:ascii="Times New Roman" w:hAnsi="Times New Roman" w:cs="Times New Roman"/>
          <w:i/>
          <w:iCs/>
          <w:color w:val="000000" w:themeColor="text1"/>
          <w:sz w:val="24"/>
        </w:rPr>
        <w:t>DO</w:t>
      </w:r>
      <w:r w:rsidRPr="00D51D4B">
        <w:rPr>
          <w:rFonts w:ascii="Times New Roman" w:hAnsi="Times New Roman" w:cs="Times New Roman"/>
          <w:color w:val="000000" w:themeColor="text1"/>
          <w:sz w:val="24"/>
        </w:rPr>
        <w:t>), (J) pH</w:t>
      </w:r>
      <w:r w:rsidRPr="00D51D4B">
        <w:rPr>
          <w:rFonts w:ascii="Times New Roman" w:hAnsi="Times New Roman" w:cs="Times New Roman" w:hint="eastAsia"/>
          <w:color w:val="000000" w:themeColor="text1"/>
          <w:sz w:val="24"/>
        </w:rPr>
        <w:t>,</w:t>
      </w:r>
      <w:r w:rsidRPr="00D51D4B">
        <w:rPr>
          <w:rFonts w:ascii="Times New Roman" w:hAnsi="Times New Roman" w:cs="Times New Roman"/>
          <w:color w:val="000000" w:themeColor="text1"/>
          <w:sz w:val="24"/>
        </w:rPr>
        <w:t xml:space="preserve"> and (K) water depth (</w:t>
      </w:r>
      <w:r w:rsidRPr="00D51D4B">
        <w:rPr>
          <w:rFonts w:ascii="Times New Roman" w:hAnsi="Times New Roman" w:cs="Times New Roman"/>
          <w:i/>
          <w:iCs/>
          <w:color w:val="000000" w:themeColor="text1"/>
          <w:sz w:val="24"/>
        </w:rPr>
        <w:t>D</w:t>
      </w:r>
      <w:r w:rsidRPr="00D51D4B">
        <w:rPr>
          <w:rFonts w:ascii="Times New Roman" w:hAnsi="Times New Roman" w:cs="Times New Roman"/>
          <w:color w:val="000000" w:themeColor="text1"/>
          <w:sz w:val="24"/>
        </w:rPr>
        <w:t xml:space="preserve">) in the water </w:t>
      </w:r>
      <w:r w:rsidRPr="00D51D4B">
        <w:rPr>
          <w:rFonts w:ascii="Times New Roman" w:hAnsi="Times New Roman" w:cs="Times New Roman" w:hint="eastAsia"/>
          <w:color w:val="000000" w:themeColor="text1"/>
          <w:sz w:val="24"/>
        </w:rPr>
        <w:t>R</w:t>
      </w:r>
      <w:r w:rsidRPr="00D51D4B">
        <w:rPr>
          <w:rFonts w:ascii="Times New Roman" w:hAnsi="Times New Roman" w:cs="Times New Roman"/>
          <w:color w:val="000000" w:themeColor="text1"/>
          <w:sz w:val="24"/>
        </w:rPr>
        <w:t xml:space="preserve"> and </w:t>
      </w:r>
      <w:r w:rsidRPr="00D51D4B">
        <w:rPr>
          <w:rFonts w:ascii="Times New Roman" w:hAnsi="Times New Roman" w:cs="Times New Roman" w:hint="eastAsia"/>
          <w:color w:val="000000" w:themeColor="text1"/>
          <w:sz w:val="24"/>
        </w:rPr>
        <w:t>NR</w:t>
      </w:r>
      <w:r w:rsidRPr="00D51D4B">
        <w:rPr>
          <w:rFonts w:ascii="Times New Roman" w:hAnsi="Times New Roman" w:cs="Times New Roman"/>
          <w:color w:val="000000" w:themeColor="text1"/>
          <w:sz w:val="24"/>
        </w:rPr>
        <w:t xml:space="preserve"> periods. </w:t>
      </w:r>
    </w:p>
    <w:p w14:paraId="3AD21722" w14:textId="77777777" w:rsidR="009C772F" w:rsidRPr="00D51D4B" w:rsidRDefault="009C772F" w:rsidP="009C772F">
      <w:pPr>
        <w:spacing w:after="0" w:line="480" w:lineRule="auto"/>
        <w:ind w:firstLineChars="200" w:firstLine="440"/>
        <w:jc w:val="center"/>
        <w:rPr>
          <w:rFonts w:ascii="Times New Roman" w:hAnsi="Times New Roman" w:cs="Times New Roman"/>
          <w:color w:val="000000" w:themeColor="text1"/>
          <w:sz w:val="24"/>
        </w:rPr>
      </w:pPr>
      <w:r w:rsidRPr="00D51D4B">
        <w:rPr>
          <w:noProof/>
          <w:color w:val="000000" w:themeColor="text1"/>
        </w:rPr>
        <w:lastRenderedPageBreak/>
        <w:drawing>
          <wp:inline distT="0" distB="0" distL="0" distR="0" wp14:anchorId="46681101" wp14:editId="21CDB419">
            <wp:extent cx="3360420" cy="6001850"/>
            <wp:effectExtent l="0" t="0" r="0" b="0"/>
            <wp:docPr id="16078294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1809" cy="6004331"/>
                    </a:xfrm>
                    <a:prstGeom prst="rect">
                      <a:avLst/>
                    </a:prstGeom>
                    <a:noFill/>
                    <a:ln>
                      <a:noFill/>
                    </a:ln>
                  </pic:spPr>
                </pic:pic>
              </a:graphicData>
            </a:graphic>
          </wp:inline>
        </w:drawing>
      </w:r>
    </w:p>
    <w:p w14:paraId="28CE51C3" w14:textId="4A93D655" w:rsidR="009C772F" w:rsidRDefault="009C772F" w:rsidP="009C772F">
      <w:pPr>
        <w:spacing w:after="0" w:line="480" w:lineRule="auto"/>
        <w:jc w:val="center"/>
        <w:rPr>
          <w:rFonts w:ascii="Times New Roman" w:hAnsi="Times New Roman" w:cs="Times New Roman"/>
          <w:color w:val="000000" w:themeColor="text1"/>
          <w:sz w:val="24"/>
        </w:rPr>
      </w:pPr>
      <w:r w:rsidRPr="00D51D4B">
        <w:rPr>
          <w:rFonts w:ascii="Times New Roman" w:hAnsi="Times New Roman" w:cs="Times New Roman"/>
          <w:b/>
          <w:bCs/>
          <w:color w:val="000000" w:themeColor="text1"/>
          <w:sz w:val="24"/>
        </w:rPr>
        <w:t xml:space="preserve">Fig. S2. </w:t>
      </w:r>
      <w:r w:rsidRPr="00D51D4B">
        <w:rPr>
          <w:rFonts w:ascii="Times New Roman" w:hAnsi="Times New Roman" w:cs="Times New Roman"/>
          <w:color w:val="000000" w:themeColor="text1"/>
          <w:sz w:val="24"/>
        </w:rPr>
        <w:t>Environmental factors affecting the average variation degree</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hint="eastAsia"/>
          <w:i/>
          <w:iCs/>
          <w:color w:val="000000" w:themeColor="text1"/>
          <w:sz w:val="24"/>
        </w:rPr>
        <w:t>AVD</w:t>
      </w:r>
      <w:r w:rsidRPr="00D51D4B">
        <w:rPr>
          <w:rFonts w:ascii="Times New Roman" w:hAnsi="Times New Roman" w:cs="Times New Roman" w:hint="eastAsia"/>
          <w:color w:val="000000" w:themeColor="text1"/>
          <w:sz w:val="24"/>
        </w:rPr>
        <w:t>)</w:t>
      </w:r>
      <w:r w:rsidRPr="00D51D4B">
        <w:rPr>
          <w:rFonts w:ascii="Times New Roman" w:hAnsi="Times New Roman" w:cs="Times New Roman"/>
          <w:color w:val="000000" w:themeColor="text1"/>
          <w:sz w:val="24"/>
        </w:rPr>
        <w:t xml:space="preserve"> of the microbial communities</w:t>
      </w:r>
      <w:r w:rsidRPr="00D51D4B">
        <w:rPr>
          <w:rFonts w:ascii="Times New Roman" w:hAnsi="Times New Roman" w:cs="Times New Roman"/>
          <w:color w:val="000000" w:themeColor="text1"/>
          <w:sz w:val="21"/>
          <w:szCs w:val="22"/>
        </w:rPr>
        <w:t xml:space="preserve"> </w:t>
      </w:r>
      <w:r w:rsidRPr="00D51D4B">
        <w:rPr>
          <w:rFonts w:ascii="Times New Roman" w:hAnsi="Times New Roman" w:cs="Times New Roman"/>
          <w:color w:val="000000" w:themeColor="text1"/>
          <w:sz w:val="24"/>
          <w:szCs w:val="28"/>
        </w:rPr>
        <w:t xml:space="preserve">during </w:t>
      </w:r>
      <w:r w:rsidRPr="00D51D4B">
        <w:rPr>
          <w:rFonts w:ascii="Times New Roman" w:hAnsi="Times New Roman" w:cs="Times New Roman"/>
          <w:color w:val="000000" w:themeColor="text1"/>
          <w:sz w:val="24"/>
        </w:rPr>
        <w:t xml:space="preserve">the (A) </w:t>
      </w:r>
      <w:r w:rsidRPr="00D51D4B">
        <w:rPr>
          <w:rFonts w:ascii="Times New Roman" w:hAnsi="Times New Roman" w:cs="Times New Roman" w:hint="eastAsia"/>
          <w:color w:val="000000" w:themeColor="text1"/>
          <w:sz w:val="24"/>
        </w:rPr>
        <w:t>R</w:t>
      </w:r>
      <w:r w:rsidRPr="00D51D4B">
        <w:rPr>
          <w:rFonts w:ascii="Times New Roman" w:hAnsi="Times New Roman" w:cs="Times New Roman"/>
          <w:color w:val="000000" w:themeColor="text1"/>
          <w:sz w:val="24"/>
        </w:rPr>
        <w:t xml:space="preserve"> and (B) </w:t>
      </w:r>
      <w:r w:rsidRPr="00D51D4B">
        <w:rPr>
          <w:rFonts w:ascii="Times New Roman" w:hAnsi="Times New Roman" w:cs="Times New Roman" w:hint="eastAsia"/>
          <w:color w:val="000000" w:themeColor="text1"/>
          <w:sz w:val="24"/>
        </w:rPr>
        <w:t>NR</w:t>
      </w:r>
      <w:r w:rsidRPr="00D51D4B">
        <w:rPr>
          <w:rFonts w:ascii="Times New Roman" w:hAnsi="Times New Roman" w:cs="Times New Roman"/>
          <w:color w:val="000000" w:themeColor="text1"/>
          <w:sz w:val="24"/>
        </w:rPr>
        <w:t xml:space="preserve"> period</w:t>
      </w:r>
      <w:r w:rsidRPr="00D51D4B">
        <w:rPr>
          <w:rFonts w:ascii="Times New Roman" w:hAnsi="Times New Roman" w:cs="Times New Roman" w:hint="eastAsia"/>
          <w:color w:val="000000" w:themeColor="text1"/>
          <w:sz w:val="24"/>
        </w:rPr>
        <w:t>s</w:t>
      </w:r>
      <w:r w:rsidRPr="00D51D4B">
        <w:rPr>
          <w:rFonts w:ascii="Times New Roman" w:hAnsi="Times New Roman" w:cs="Times New Roman"/>
          <w:color w:val="000000" w:themeColor="text1"/>
          <w:sz w:val="24"/>
        </w:rPr>
        <w:t xml:space="preserve">. </w:t>
      </w:r>
    </w:p>
    <w:p w14:paraId="749C546E" w14:textId="2A02ECC6" w:rsidR="005666BB" w:rsidRPr="008B2F62" w:rsidRDefault="000439C3" w:rsidP="009C772F">
      <w:pPr>
        <w:spacing w:after="0" w:line="480" w:lineRule="auto"/>
        <w:jc w:val="center"/>
        <w:rPr>
          <w:rFonts w:ascii="Times New Roman" w:hAnsi="Times New Roman" w:cs="Times New Roman"/>
          <w:color w:val="000000" w:themeColor="text1"/>
          <w:sz w:val="24"/>
          <w:highlight w:val="yellow"/>
        </w:rPr>
      </w:pPr>
      <w:r>
        <w:rPr>
          <w:noProof/>
        </w:rPr>
        <w:lastRenderedPageBreak/>
        <w:drawing>
          <wp:inline distT="0" distB="0" distL="0" distR="0" wp14:anchorId="094018BC" wp14:editId="52B1FCBB">
            <wp:extent cx="3911233" cy="2164080"/>
            <wp:effectExtent l="0" t="0" r="0" b="7620"/>
            <wp:docPr id="118559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581" cy="2164826"/>
                    </a:xfrm>
                    <a:prstGeom prst="rect">
                      <a:avLst/>
                    </a:prstGeom>
                    <a:noFill/>
                    <a:ln>
                      <a:noFill/>
                    </a:ln>
                  </pic:spPr>
                </pic:pic>
              </a:graphicData>
            </a:graphic>
          </wp:inline>
        </w:drawing>
      </w:r>
    </w:p>
    <w:p w14:paraId="2169FE73" w14:textId="66B3CD7F" w:rsidR="007F0E03" w:rsidRPr="0027348F" w:rsidRDefault="007F0E03" w:rsidP="007F0E03">
      <w:pPr>
        <w:spacing w:after="0" w:line="480" w:lineRule="auto"/>
        <w:jc w:val="center"/>
        <w:rPr>
          <w:rFonts w:ascii="Times New Roman" w:hAnsi="Times New Roman" w:cs="Times New Roman"/>
          <w:color w:val="000000" w:themeColor="text1"/>
          <w:sz w:val="24"/>
        </w:rPr>
      </w:pPr>
      <w:r w:rsidRPr="00B8723B">
        <w:rPr>
          <w:rFonts w:ascii="Times New Roman" w:hAnsi="Times New Roman" w:cs="Times New Roman"/>
          <w:b/>
          <w:bCs/>
          <w:color w:val="000000" w:themeColor="text1"/>
          <w:sz w:val="24"/>
        </w:rPr>
        <w:t>Fig. S3.</w:t>
      </w:r>
      <w:r w:rsidR="0027348F" w:rsidRPr="00B8723B">
        <w:rPr>
          <w:rFonts w:hint="eastAsia"/>
        </w:rPr>
        <w:t xml:space="preserve"> </w:t>
      </w:r>
      <w:r w:rsidR="0027348F" w:rsidRPr="00B8723B">
        <w:rPr>
          <w:rFonts w:ascii="Times New Roman" w:hAnsi="Times New Roman" w:cs="Times New Roman" w:hint="eastAsia"/>
          <w:color w:val="000000" w:themeColor="text1"/>
          <w:sz w:val="24"/>
        </w:rPr>
        <w:t>Kruskal-Wallis non-parametric test of microbial communities under different regimes.</w:t>
      </w:r>
    </w:p>
    <w:p w14:paraId="155D80E6" w14:textId="77777777" w:rsidR="007F0E03" w:rsidRPr="007F0E03" w:rsidRDefault="007F0E03" w:rsidP="009C772F">
      <w:pPr>
        <w:spacing w:after="0" w:line="480" w:lineRule="auto"/>
        <w:jc w:val="center"/>
        <w:rPr>
          <w:rFonts w:ascii="Times New Roman" w:hAnsi="Times New Roman" w:cs="Times New Roman"/>
          <w:color w:val="000000" w:themeColor="text1"/>
          <w:sz w:val="24"/>
        </w:rPr>
      </w:pPr>
    </w:p>
    <w:p w14:paraId="0E237A96" w14:textId="77777777" w:rsidR="009C772F" w:rsidRPr="00D51D4B" w:rsidRDefault="009C772F" w:rsidP="009C772F">
      <w:pPr>
        <w:spacing w:line="480" w:lineRule="auto"/>
        <w:jc w:val="center"/>
        <w:rPr>
          <w:rFonts w:ascii="Times New Roman" w:hAnsi="Times New Roman" w:cs="Times New Roman"/>
          <w:color w:val="000000" w:themeColor="text1"/>
        </w:rPr>
      </w:pPr>
      <w:r w:rsidRPr="00D51D4B">
        <w:rPr>
          <w:noProof/>
          <w:color w:val="000000" w:themeColor="text1"/>
        </w:rPr>
        <w:drawing>
          <wp:inline distT="0" distB="0" distL="0" distR="0" wp14:anchorId="272FBFA7" wp14:editId="4EE4278A">
            <wp:extent cx="3317527" cy="4253346"/>
            <wp:effectExtent l="0" t="0" r="0" b="0"/>
            <wp:docPr id="20251662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0175" cy="4256741"/>
                    </a:xfrm>
                    <a:prstGeom prst="rect">
                      <a:avLst/>
                    </a:prstGeom>
                    <a:noFill/>
                    <a:ln>
                      <a:noFill/>
                    </a:ln>
                  </pic:spPr>
                </pic:pic>
              </a:graphicData>
            </a:graphic>
          </wp:inline>
        </w:drawing>
      </w:r>
    </w:p>
    <w:p w14:paraId="022290AE" w14:textId="42F577C2" w:rsidR="009C772F" w:rsidRPr="00D51D4B" w:rsidRDefault="009C772F" w:rsidP="009C772F">
      <w:pPr>
        <w:spacing w:after="0" w:line="480" w:lineRule="auto"/>
        <w:jc w:val="center"/>
        <w:rPr>
          <w:rFonts w:ascii="Times New Roman" w:hAnsi="Times New Roman" w:cs="Times New Roman"/>
          <w:color w:val="000000" w:themeColor="text1"/>
          <w:sz w:val="24"/>
        </w:rPr>
      </w:pPr>
      <w:r w:rsidRPr="00D51D4B">
        <w:rPr>
          <w:rFonts w:ascii="Times New Roman" w:hAnsi="Times New Roman" w:cs="Times New Roman"/>
          <w:b/>
          <w:bCs/>
          <w:color w:val="000000" w:themeColor="text1"/>
          <w:sz w:val="24"/>
        </w:rPr>
        <w:t>Fig. S</w:t>
      </w:r>
      <w:r w:rsidR="00DE7961">
        <w:rPr>
          <w:rFonts w:ascii="Times New Roman" w:hAnsi="Times New Roman" w:cs="Times New Roman" w:hint="eastAsia"/>
          <w:b/>
          <w:bCs/>
          <w:color w:val="000000" w:themeColor="text1"/>
          <w:sz w:val="24"/>
        </w:rPr>
        <w:t>4</w:t>
      </w:r>
      <w:r w:rsidRPr="00D51D4B">
        <w:rPr>
          <w:rFonts w:ascii="Times New Roman" w:hAnsi="Times New Roman" w:cs="Times New Roman"/>
          <w:b/>
          <w:bCs/>
          <w:color w:val="000000" w:themeColor="text1"/>
          <w:sz w:val="24"/>
        </w:rPr>
        <w:t xml:space="preserve">. </w:t>
      </w:r>
      <w:r w:rsidRPr="00D51D4B">
        <w:rPr>
          <w:rFonts w:ascii="Times New Roman" w:hAnsi="Times New Roman" w:cs="Times New Roman"/>
          <w:color w:val="000000" w:themeColor="text1"/>
          <w:sz w:val="24"/>
        </w:rPr>
        <w:t xml:space="preserve">Dominant microorganisms during the (A) </w:t>
      </w:r>
      <w:r w:rsidRPr="00D51D4B">
        <w:rPr>
          <w:rFonts w:ascii="Times New Roman" w:hAnsi="Times New Roman" w:cs="Times New Roman" w:hint="eastAsia"/>
          <w:color w:val="000000" w:themeColor="text1"/>
          <w:sz w:val="24"/>
        </w:rPr>
        <w:t>R</w:t>
      </w:r>
      <w:r w:rsidRPr="00D51D4B">
        <w:rPr>
          <w:rFonts w:ascii="Times New Roman" w:hAnsi="Times New Roman" w:cs="Times New Roman"/>
          <w:color w:val="000000" w:themeColor="text1"/>
          <w:sz w:val="24"/>
        </w:rPr>
        <w:t xml:space="preserve"> and (B) </w:t>
      </w:r>
      <w:r w:rsidRPr="00D51D4B">
        <w:rPr>
          <w:rFonts w:ascii="Times New Roman" w:hAnsi="Times New Roman" w:cs="Times New Roman" w:hint="eastAsia"/>
          <w:color w:val="000000" w:themeColor="text1"/>
          <w:sz w:val="24"/>
        </w:rPr>
        <w:t>NR</w:t>
      </w:r>
      <w:r w:rsidRPr="00D51D4B">
        <w:rPr>
          <w:rFonts w:ascii="Times New Roman" w:hAnsi="Times New Roman" w:cs="Times New Roman"/>
          <w:color w:val="000000" w:themeColor="text1"/>
          <w:sz w:val="24"/>
        </w:rPr>
        <w:t xml:space="preserve"> period</w:t>
      </w:r>
      <w:r w:rsidRPr="00D51D4B">
        <w:rPr>
          <w:rFonts w:ascii="Times New Roman" w:hAnsi="Times New Roman" w:cs="Times New Roman" w:hint="eastAsia"/>
          <w:color w:val="000000" w:themeColor="text1"/>
          <w:sz w:val="24"/>
        </w:rPr>
        <w:t>s</w:t>
      </w:r>
      <w:r w:rsidRPr="00D51D4B">
        <w:rPr>
          <w:rFonts w:ascii="Times New Roman" w:hAnsi="Times New Roman" w:cs="Times New Roman"/>
          <w:color w:val="000000" w:themeColor="text1"/>
          <w:sz w:val="24"/>
        </w:rPr>
        <w:t>.</w:t>
      </w:r>
    </w:p>
    <w:p w14:paraId="031521EE" w14:textId="77777777" w:rsidR="009C772F" w:rsidRPr="00D51D4B" w:rsidRDefault="009C772F" w:rsidP="009C772F">
      <w:pPr>
        <w:spacing w:after="0" w:line="480" w:lineRule="auto"/>
        <w:jc w:val="both"/>
        <w:rPr>
          <w:rFonts w:ascii="Times New Roman" w:hAnsi="Times New Roman" w:cs="Times New Roman"/>
          <w:color w:val="000000" w:themeColor="text1"/>
          <w:sz w:val="24"/>
        </w:rPr>
      </w:pPr>
    </w:p>
    <w:p w14:paraId="4CC3C062" w14:textId="77777777" w:rsidR="009C772F" w:rsidRPr="00D51D4B" w:rsidRDefault="009C772F" w:rsidP="009C772F">
      <w:pPr>
        <w:keepNext/>
        <w:keepLines/>
        <w:spacing w:after="0" w:line="480" w:lineRule="auto"/>
        <w:jc w:val="both"/>
        <w:outlineLvl w:val="0"/>
        <w:rPr>
          <w:rFonts w:ascii="Times New Roman" w:eastAsiaTheme="majorEastAsia" w:hAnsi="Times New Roman" w:cs="Times New Roman"/>
          <w:b/>
          <w:bCs/>
          <w:noProof/>
          <w:color w:val="000000" w:themeColor="text1"/>
          <w:sz w:val="36"/>
          <w:szCs w:val="36"/>
        </w:rPr>
      </w:pPr>
      <w:r w:rsidRPr="00D51D4B">
        <w:rPr>
          <w:rFonts w:ascii="Times New Roman" w:eastAsiaTheme="majorEastAsia" w:hAnsi="Times New Roman" w:cs="Times New Roman"/>
          <w:b/>
          <w:bCs/>
          <w:color w:val="000000" w:themeColor="text1"/>
          <w:sz w:val="36"/>
          <w:szCs w:val="36"/>
        </w:rPr>
        <w:lastRenderedPageBreak/>
        <w:t>Supplementary tables</w:t>
      </w:r>
    </w:p>
    <w:p w14:paraId="0CB85C07" w14:textId="77777777" w:rsidR="009C772F" w:rsidRPr="00D51D4B" w:rsidRDefault="009C772F" w:rsidP="009C772F">
      <w:pPr>
        <w:spacing w:line="480" w:lineRule="auto"/>
        <w:jc w:val="center"/>
        <w:rPr>
          <w:rFonts w:ascii="Times New Roman" w:hAnsi="Times New Roman" w:cs="Times New Roman"/>
          <w:color w:val="000000" w:themeColor="text1"/>
          <w:sz w:val="24"/>
          <w:szCs w:val="28"/>
        </w:rPr>
      </w:pPr>
      <w:r w:rsidRPr="00D51D4B">
        <w:rPr>
          <w:rFonts w:ascii="Times New Roman" w:hAnsi="Times New Roman" w:cs="Times New Roman"/>
          <w:b/>
          <w:bCs/>
          <w:color w:val="000000" w:themeColor="text1"/>
          <w:sz w:val="24"/>
          <w:szCs w:val="28"/>
        </w:rPr>
        <w:t xml:space="preserve">Table S1 </w:t>
      </w:r>
      <w:r w:rsidRPr="00D51D4B">
        <w:rPr>
          <w:rFonts w:ascii="Times New Roman" w:hAnsi="Times New Roman" w:cs="Times New Roman"/>
          <w:color w:val="000000" w:themeColor="text1"/>
          <w:sz w:val="24"/>
          <w:szCs w:val="28"/>
        </w:rPr>
        <w:t>Test</w:t>
      </w:r>
      <w:r w:rsidRPr="00D51D4B">
        <w:rPr>
          <w:rFonts w:ascii="Times New Roman" w:hAnsi="Times New Roman" w:cs="Times New Roman" w:hint="eastAsia"/>
          <w:color w:val="000000" w:themeColor="text1"/>
          <w:sz w:val="24"/>
          <w:szCs w:val="28"/>
        </w:rPr>
        <w:t>ing</w:t>
      </w:r>
      <w:r w:rsidRPr="00D51D4B">
        <w:rPr>
          <w:rFonts w:ascii="Times New Roman" w:hAnsi="Times New Roman" w:cs="Times New Roman"/>
          <w:color w:val="000000" w:themeColor="text1"/>
          <w:sz w:val="24"/>
          <w:szCs w:val="28"/>
        </w:rPr>
        <w:t xml:space="preserve"> standards for the physical and chemical properties of the </w:t>
      </w:r>
      <w:r w:rsidRPr="00D51D4B">
        <w:rPr>
          <w:rFonts w:ascii="Times New Roman" w:hAnsi="Times New Roman" w:cs="Times New Roman" w:hint="eastAsia"/>
          <w:color w:val="000000" w:themeColor="text1"/>
          <w:sz w:val="24"/>
          <w:szCs w:val="28"/>
        </w:rPr>
        <w:t xml:space="preserve">surface </w:t>
      </w:r>
      <w:r w:rsidRPr="00D51D4B">
        <w:rPr>
          <w:rFonts w:ascii="Times New Roman" w:hAnsi="Times New Roman" w:cs="Times New Roman"/>
          <w:color w:val="000000" w:themeColor="text1"/>
          <w:sz w:val="24"/>
          <w:szCs w:val="28"/>
        </w:rPr>
        <w:t>water.</w:t>
      </w:r>
    </w:p>
    <w:tbl>
      <w:tblPr>
        <w:tblStyle w:val="4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6475"/>
      </w:tblGrid>
      <w:tr w:rsidR="009C772F" w:rsidRPr="00D51D4B" w14:paraId="1537A519" w14:textId="77777777" w:rsidTr="00721875">
        <w:trPr>
          <w:jc w:val="center"/>
        </w:trPr>
        <w:tc>
          <w:tcPr>
            <w:tcW w:w="1837" w:type="dxa"/>
            <w:tcBorders>
              <w:top w:val="single" w:sz="12" w:space="0" w:color="auto"/>
              <w:bottom w:val="single" w:sz="4" w:space="0" w:color="auto"/>
            </w:tcBorders>
          </w:tcPr>
          <w:p w14:paraId="17AF25A7" w14:textId="77777777" w:rsidR="009C772F" w:rsidRPr="00D51D4B" w:rsidRDefault="009C772F" w:rsidP="00721875">
            <w:pPr>
              <w:spacing w:line="360" w:lineRule="auto"/>
              <w:jc w:val="center"/>
              <w:rPr>
                <w:rFonts w:ascii="Times New Roman" w:hAnsi="Times New Roman" w:cs="Times New Roman"/>
                <w:color w:val="000000" w:themeColor="text1"/>
                <w:sz w:val="18"/>
                <w:szCs w:val="18"/>
              </w:rPr>
            </w:pPr>
            <w:r w:rsidRPr="00D51D4B">
              <w:rPr>
                <w:rFonts w:ascii="Times New Roman" w:hAnsi="Times New Roman" w:cs="Times New Roman"/>
                <w:color w:val="000000" w:themeColor="text1"/>
                <w:sz w:val="18"/>
                <w:szCs w:val="18"/>
              </w:rPr>
              <w:t>Indexes</w:t>
            </w:r>
          </w:p>
        </w:tc>
        <w:tc>
          <w:tcPr>
            <w:tcW w:w="0" w:type="auto"/>
            <w:tcBorders>
              <w:top w:val="single" w:sz="12" w:space="0" w:color="auto"/>
              <w:bottom w:val="single" w:sz="4" w:space="0" w:color="auto"/>
            </w:tcBorders>
          </w:tcPr>
          <w:p w14:paraId="3544387B" w14:textId="77777777" w:rsidR="009C772F" w:rsidRPr="00D51D4B" w:rsidRDefault="009C772F" w:rsidP="00721875">
            <w:pPr>
              <w:spacing w:line="360" w:lineRule="auto"/>
              <w:jc w:val="center"/>
              <w:rPr>
                <w:rFonts w:ascii="Times New Roman" w:hAnsi="Times New Roman" w:cs="Times New Roman"/>
                <w:color w:val="000000" w:themeColor="text1"/>
                <w:sz w:val="18"/>
                <w:szCs w:val="18"/>
              </w:rPr>
            </w:pPr>
            <w:r w:rsidRPr="00D51D4B">
              <w:rPr>
                <w:rFonts w:ascii="Times New Roman" w:hAnsi="Times New Roman" w:cs="Times New Roman"/>
                <w:color w:val="000000" w:themeColor="text1"/>
                <w:sz w:val="18"/>
                <w:szCs w:val="18"/>
              </w:rPr>
              <w:t>Testing standard</w:t>
            </w:r>
            <w:r w:rsidRPr="00D51D4B">
              <w:rPr>
                <w:rFonts w:ascii="Times New Roman" w:hAnsi="Times New Roman" w:cs="Times New Roman" w:hint="eastAsia"/>
                <w:color w:val="000000" w:themeColor="text1"/>
                <w:sz w:val="18"/>
                <w:szCs w:val="18"/>
              </w:rPr>
              <w:t>s</w:t>
            </w:r>
            <w:r w:rsidRPr="00D51D4B">
              <w:rPr>
                <w:rFonts w:ascii="Times New Roman" w:hAnsi="Times New Roman" w:cs="Times New Roman"/>
                <w:color w:val="000000" w:themeColor="text1"/>
                <w:sz w:val="18"/>
                <w:szCs w:val="18"/>
              </w:rPr>
              <w:t xml:space="preserve"> </w:t>
            </w:r>
            <w:r w:rsidRPr="00D51D4B">
              <w:rPr>
                <w:rFonts w:ascii="Times New Roman" w:hAnsi="Times New Roman" w:cs="Times New Roman" w:hint="eastAsia"/>
                <w:color w:val="000000" w:themeColor="text1"/>
                <w:sz w:val="18"/>
                <w:szCs w:val="18"/>
              </w:rPr>
              <w:t xml:space="preserve">and specifications </w:t>
            </w:r>
            <w:r w:rsidRPr="00D51D4B">
              <w:rPr>
                <w:rFonts w:ascii="Times New Roman" w:hAnsi="Times New Roman" w:cs="Times New Roman"/>
                <w:color w:val="000000" w:themeColor="text1"/>
                <w:sz w:val="18"/>
                <w:szCs w:val="18"/>
              </w:rPr>
              <w:t xml:space="preserve">from </w:t>
            </w:r>
            <w:r w:rsidRPr="00D51D4B">
              <w:rPr>
                <w:rFonts w:ascii="Times New Roman" w:hAnsi="Times New Roman" w:cs="Times New Roman" w:hint="eastAsia"/>
                <w:color w:val="000000" w:themeColor="text1"/>
                <w:sz w:val="18"/>
                <w:szCs w:val="18"/>
              </w:rPr>
              <w:t>Ministry of Ecology and Environment of the People's Republic of China</w:t>
            </w:r>
          </w:p>
        </w:tc>
      </w:tr>
      <w:tr w:rsidR="009C772F" w:rsidRPr="00D51D4B" w14:paraId="154D2A97" w14:textId="77777777" w:rsidTr="00721875">
        <w:trPr>
          <w:jc w:val="center"/>
        </w:trPr>
        <w:tc>
          <w:tcPr>
            <w:tcW w:w="1837" w:type="dxa"/>
          </w:tcPr>
          <w:p w14:paraId="12C55E77"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 xml:space="preserve">Total phosphorus, </w:t>
            </w:r>
            <w:r w:rsidRPr="00D51D4B">
              <w:rPr>
                <w:rFonts w:ascii="Times New Roman" w:hAnsi="Times New Roman" w:cs="Times New Roman"/>
                <w:i/>
                <w:iCs/>
                <w:color w:val="000000" w:themeColor="text1"/>
                <w:sz w:val="18"/>
                <w:szCs w:val="16"/>
              </w:rPr>
              <w:t>TP</w:t>
            </w:r>
            <w:r w:rsidRPr="00D51D4B">
              <w:rPr>
                <w:rFonts w:ascii="Times New Roman" w:hAnsi="Times New Roman" w:cs="Times New Roman"/>
                <w:color w:val="000000" w:themeColor="text1"/>
                <w:sz w:val="18"/>
                <w:szCs w:val="16"/>
              </w:rPr>
              <w:t xml:space="preserve"> (mg/L)</w:t>
            </w:r>
          </w:p>
        </w:tc>
        <w:tc>
          <w:tcPr>
            <w:tcW w:w="0" w:type="auto"/>
            <w:shd w:val="clear" w:color="auto" w:fill="FFFFFF" w:themeFill="background1"/>
          </w:tcPr>
          <w:p w14:paraId="38C5BF6A"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GB/T11893-1989</w:t>
            </w:r>
          </w:p>
        </w:tc>
      </w:tr>
      <w:tr w:rsidR="009C772F" w:rsidRPr="00D51D4B" w14:paraId="723E5EC0" w14:textId="77777777" w:rsidTr="00721875">
        <w:trPr>
          <w:jc w:val="center"/>
        </w:trPr>
        <w:tc>
          <w:tcPr>
            <w:tcW w:w="1837" w:type="dxa"/>
          </w:tcPr>
          <w:p w14:paraId="4C67979B"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Phosphate, PO</w:t>
            </w:r>
            <w:r w:rsidRPr="00D51D4B">
              <w:rPr>
                <w:rFonts w:ascii="Times New Roman" w:hAnsi="Times New Roman" w:cs="Times New Roman"/>
                <w:color w:val="000000" w:themeColor="text1"/>
                <w:sz w:val="18"/>
                <w:szCs w:val="16"/>
                <w:vertAlign w:val="subscript"/>
              </w:rPr>
              <w:t>4</w:t>
            </w:r>
            <w:r w:rsidRPr="00D51D4B">
              <w:rPr>
                <w:rFonts w:ascii="Times New Roman" w:hAnsi="Times New Roman" w:cs="Times New Roman"/>
                <w:color w:val="000000" w:themeColor="text1"/>
                <w:sz w:val="18"/>
                <w:szCs w:val="16"/>
                <w:vertAlign w:val="superscript"/>
              </w:rPr>
              <w:t>3-</w:t>
            </w:r>
            <w:r w:rsidRPr="00D51D4B">
              <w:rPr>
                <w:rFonts w:ascii="Times New Roman" w:hAnsi="Times New Roman" w:cs="Times New Roman"/>
                <w:color w:val="000000" w:themeColor="text1"/>
                <w:sz w:val="18"/>
                <w:szCs w:val="16"/>
              </w:rPr>
              <w:t xml:space="preserve"> (mg/L)</w:t>
            </w:r>
          </w:p>
        </w:tc>
        <w:tc>
          <w:tcPr>
            <w:tcW w:w="0" w:type="auto"/>
            <w:shd w:val="clear" w:color="auto" w:fill="FFFFFF" w:themeFill="background1"/>
          </w:tcPr>
          <w:p w14:paraId="3D2FEA5A"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84-2016</w:t>
            </w:r>
          </w:p>
        </w:tc>
      </w:tr>
      <w:tr w:rsidR="009C772F" w:rsidRPr="00D51D4B" w14:paraId="3D3BDEFA" w14:textId="77777777" w:rsidTr="00721875">
        <w:trPr>
          <w:jc w:val="center"/>
        </w:trPr>
        <w:tc>
          <w:tcPr>
            <w:tcW w:w="1837" w:type="dxa"/>
            <w:tcBorders>
              <w:top w:val="nil"/>
              <w:bottom w:val="nil"/>
            </w:tcBorders>
          </w:tcPr>
          <w:p w14:paraId="5DC5E6B5" w14:textId="77777777" w:rsidR="009C772F" w:rsidRPr="00D51D4B" w:rsidRDefault="009C772F" w:rsidP="00721875">
            <w:pPr>
              <w:spacing w:line="360" w:lineRule="auto"/>
              <w:jc w:val="center"/>
              <w:rPr>
                <w:rFonts w:ascii="Times New Roman" w:hAnsi="Times New Roman" w:cs="Times New Roman"/>
                <w:color w:val="000000" w:themeColor="text1"/>
                <w:sz w:val="18"/>
                <w:szCs w:val="16"/>
                <w:lang w:val="sv-SE"/>
              </w:rPr>
            </w:pPr>
            <w:r w:rsidRPr="00D51D4B">
              <w:rPr>
                <w:rFonts w:ascii="Times New Roman" w:hAnsi="Times New Roman" w:cs="Times New Roman"/>
                <w:color w:val="000000" w:themeColor="text1"/>
                <w:sz w:val="18"/>
                <w:szCs w:val="16"/>
                <w:lang w:val="sv-SE"/>
              </w:rPr>
              <w:t xml:space="preserve">Total nitrogen, </w:t>
            </w:r>
            <w:r w:rsidRPr="00D51D4B">
              <w:rPr>
                <w:rFonts w:ascii="Times New Roman" w:hAnsi="Times New Roman" w:cs="Times New Roman"/>
                <w:i/>
                <w:iCs/>
                <w:color w:val="000000" w:themeColor="text1"/>
                <w:sz w:val="18"/>
                <w:szCs w:val="16"/>
                <w:lang w:val="sv-SE"/>
              </w:rPr>
              <w:t>TN</w:t>
            </w:r>
            <w:r w:rsidRPr="00D51D4B">
              <w:rPr>
                <w:rFonts w:ascii="Times New Roman" w:hAnsi="Times New Roman" w:cs="Times New Roman"/>
                <w:color w:val="000000" w:themeColor="text1"/>
                <w:sz w:val="18"/>
                <w:szCs w:val="16"/>
                <w:lang w:val="sv-SE"/>
              </w:rPr>
              <w:t xml:space="preserve"> (mg/L)</w:t>
            </w:r>
          </w:p>
        </w:tc>
        <w:tc>
          <w:tcPr>
            <w:tcW w:w="0" w:type="auto"/>
            <w:tcBorders>
              <w:top w:val="nil"/>
              <w:bottom w:val="nil"/>
            </w:tcBorders>
            <w:shd w:val="clear" w:color="auto" w:fill="FFFFFF" w:themeFill="background1"/>
          </w:tcPr>
          <w:p w14:paraId="0C308A72"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636-2012</w:t>
            </w:r>
          </w:p>
        </w:tc>
      </w:tr>
      <w:tr w:rsidR="009C772F" w:rsidRPr="00D51D4B" w14:paraId="156121D1" w14:textId="77777777" w:rsidTr="00721875">
        <w:trPr>
          <w:jc w:val="center"/>
        </w:trPr>
        <w:tc>
          <w:tcPr>
            <w:tcW w:w="1837" w:type="dxa"/>
            <w:tcBorders>
              <w:top w:val="nil"/>
              <w:bottom w:val="nil"/>
            </w:tcBorders>
          </w:tcPr>
          <w:p w14:paraId="3CE5F310" w14:textId="77777777" w:rsidR="009C772F" w:rsidRPr="00D51D4B" w:rsidRDefault="009C772F" w:rsidP="00721875">
            <w:pPr>
              <w:spacing w:line="360" w:lineRule="auto"/>
              <w:jc w:val="center"/>
              <w:rPr>
                <w:rFonts w:ascii="Times New Roman" w:hAnsi="Times New Roman" w:cs="Times New Roman"/>
                <w:color w:val="000000" w:themeColor="text1"/>
                <w:sz w:val="18"/>
                <w:szCs w:val="16"/>
                <w:lang w:val="sv-SE"/>
              </w:rPr>
            </w:pPr>
            <w:r w:rsidRPr="00D51D4B">
              <w:rPr>
                <w:rFonts w:ascii="Times New Roman" w:hAnsi="Times New Roman" w:cs="Times New Roman"/>
                <w:color w:val="000000" w:themeColor="text1"/>
                <w:sz w:val="18"/>
                <w:szCs w:val="16"/>
                <w:lang w:val="sv-SE"/>
              </w:rPr>
              <w:t>Ammonium nitrogen, NH</w:t>
            </w:r>
            <w:r w:rsidRPr="00D51D4B">
              <w:rPr>
                <w:rFonts w:ascii="Times New Roman" w:hAnsi="Times New Roman" w:cs="Times New Roman"/>
                <w:color w:val="000000" w:themeColor="text1"/>
                <w:sz w:val="18"/>
                <w:szCs w:val="16"/>
                <w:vertAlign w:val="subscript"/>
                <w:lang w:val="sv-SE"/>
              </w:rPr>
              <w:t>4</w:t>
            </w:r>
            <w:r w:rsidRPr="00D51D4B">
              <w:rPr>
                <w:rFonts w:ascii="Times New Roman" w:hAnsi="Times New Roman" w:cs="Times New Roman"/>
                <w:color w:val="000000" w:themeColor="text1"/>
                <w:sz w:val="18"/>
                <w:szCs w:val="16"/>
                <w:vertAlign w:val="superscript"/>
                <w:lang w:val="sv-SE"/>
              </w:rPr>
              <w:t>+</w:t>
            </w:r>
            <w:r w:rsidRPr="00D51D4B">
              <w:rPr>
                <w:rFonts w:ascii="Times New Roman" w:hAnsi="Times New Roman" w:cs="Times New Roman"/>
                <w:color w:val="000000" w:themeColor="text1"/>
                <w:sz w:val="18"/>
                <w:szCs w:val="16"/>
                <w:lang w:val="sv-SE"/>
              </w:rPr>
              <w:t>-N (mg/L)</w:t>
            </w:r>
          </w:p>
        </w:tc>
        <w:tc>
          <w:tcPr>
            <w:tcW w:w="0" w:type="auto"/>
            <w:tcBorders>
              <w:top w:val="nil"/>
              <w:bottom w:val="nil"/>
            </w:tcBorders>
            <w:shd w:val="clear" w:color="auto" w:fill="FFFFFF" w:themeFill="background1"/>
          </w:tcPr>
          <w:p w14:paraId="5CAA8946"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535-2009</w:t>
            </w:r>
          </w:p>
        </w:tc>
      </w:tr>
      <w:tr w:rsidR="009C772F" w:rsidRPr="00D51D4B" w14:paraId="1C16DFF4" w14:textId="77777777" w:rsidTr="00721875">
        <w:trPr>
          <w:jc w:val="center"/>
        </w:trPr>
        <w:tc>
          <w:tcPr>
            <w:tcW w:w="1837" w:type="dxa"/>
            <w:tcBorders>
              <w:top w:val="nil"/>
              <w:bottom w:val="nil"/>
            </w:tcBorders>
          </w:tcPr>
          <w:p w14:paraId="4A5B0B2B"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Nitrate nitrogen, NO</w:t>
            </w:r>
            <w:r w:rsidRPr="00D51D4B">
              <w:rPr>
                <w:rFonts w:ascii="Times New Roman" w:hAnsi="Times New Roman" w:cs="Times New Roman"/>
                <w:color w:val="000000" w:themeColor="text1"/>
                <w:sz w:val="18"/>
                <w:szCs w:val="16"/>
                <w:vertAlign w:val="subscript"/>
              </w:rPr>
              <w:t>3</w:t>
            </w:r>
            <w:r w:rsidRPr="00D51D4B">
              <w:rPr>
                <w:rFonts w:ascii="Times New Roman" w:hAnsi="Times New Roman" w:cs="Times New Roman"/>
                <w:color w:val="000000" w:themeColor="text1"/>
                <w:sz w:val="18"/>
                <w:szCs w:val="16"/>
                <w:vertAlign w:val="superscript"/>
              </w:rPr>
              <w:t>-</w:t>
            </w:r>
            <w:r w:rsidRPr="00D51D4B">
              <w:rPr>
                <w:rFonts w:ascii="Times New Roman" w:hAnsi="Times New Roman" w:cs="Times New Roman"/>
                <w:color w:val="000000" w:themeColor="text1"/>
                <w:sz w:val="18"/>
                <w:szCs w:val="16"/>
              </w:rPr>
              <w:t>-N (mg/L)</w:t>
            </w:r>
          </w:p>
        </w:tc>
        <w:tc>
          <w:tcPr>
            <w:tcW w:w="0" w:type="auto"/>
            <w:tcBorders>
              <w:top w:val="nil"/>
              <w:bottom w:val="nil"/>
            </w:tcBorders>
            <w:shd w:val="clear" w:color="auto" w:fill="FFFFFF" w:themeFill="background1"/>
          </w:tcPr>
          <w:p w14:paraId="21C84BF6"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84-2016</w:t>
            </w:r>
          </w:p>
        </w:tc>
      </w:tr>
      <w:tr w:rsidR="009C772F" w:rsidRPr="00D51D4B" w14:paraId="691F6669" w14:textId="77777777" w:rsidTr="00721875">
        <w:trPr>
          <w:jc w:val="center"/>
        </w:trPr>
        <w:tc>
          <w:tcPr>
            <w:tcW w:w="1837" w:type="dxa"/>
            <w:tcBorders>
              <w:top w:val="nil"/>
              <w:bottom w:val="nil"/>
            </w:tcBorders>
          </w:tcPr>
          <w:p w14:paraId="349A6756"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Nitrite nitrogen, NO</w:t>
            </w:r>
            <w:r w:rsidRPr="00D51D4B">
              <w:rPr>
                <w:rFonts w:ascii="Times New Roman" w:hAnsi="Times New Roman" w:cs="Times New Roman"/>
                <w:color w:val="000000" w:themeColor="text1"/>
                <w:sz w:val="18"/>
                <w:szCs w:val="16"/>
                <w:vertAlign w:val="subscript"/>
              </w:rPr>
              <w:t>2</w:t>
            </w:r>
            <w:r w:rsidRPr="00D51D4B">
              <w:rPr>
                <w:rFonts w:ascii="Times New Roman" w:hAnsi="Times New Roman" w:cs="Times New Roman"/>
                <w:color w:val="000000" w:themeColor="text1"/>
                <w:sz w:val="18"/>
                <w:szCs w:val="16"/>
                <w:vertAlign w:val="superscript"/>
              </w:rPr>
              <w:t>-</w:t>
            </w:r>
            <w:r w:rsidRPr="00D51D4B">
              <w:rPr>
                <w:rFonts w:ascii="Times New Roman" w:hAnsi="Times New Roman" w:cs="Times New Roman"/>
                <w:color w:val="000000" w:themeColor="text1"/>
                <w:sz w:val="18"/>
                <w:szCs w:val="16"/>
              </w:rPr>
              <w:t>-N (mg/L)</w:t>
            </w:r>
          </w:p>
        </w:tc>
        <w:tc>
          <w:tcPr>
            <w:tcW w:w="0" w:type="auto"/>
            <w:tcBorders>
              <w:top w:val="nil"/>
              <w:bottom w:val="nil"/>
            </w:tcBorders>
            <w:shd w:val="clear" w:color="auto" w:fill="FFFFFF" w:themeFill="background1"/>
          </w:tcPr>
          <w:p w14:paraId="227B23F6"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84-2016</w:t>
            </w:r>
          </w:p>
        </w:tc>
      </w:tr>
      <w:tr w:rsidR="009C772F" w:rsidRPr="00D51D4B" w14:paraId="6C92359F" w14:textId="77777777" w:rsidTr="00721875">
        <w:trPr>
          <w:jc w:val="center"/>
        </w:trPr>
        <w:tc>
          <w:tcPr>
            <w:tcW w:w="1837" w:type="dxa"/>
            <w:tcBorders>
              <w:top w:val="nil"/>
              <w:bottom w:val="nil"/>
            </w:tcBorders>
          </w:tcPr>
          <w:p w14:paraId="74A8C65F"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 xml:space="preserve">Chemical oxygen demand, </w:t>
            </w:r>
            <w:r w:rsidRPr="00D51D4B">
              <w:rPr>
                <w:rFonts w:ascii="Times New Roman" w:hAnsi="Times New Roman" w:cs="Times New Roman"/>
                <w:i/>
                <w:iCs/>
                <w:color w:val="000000" w:themeColor="text1"/>
                <w:sz w:val="18"/>
                <w:szCs w:val="16"/>
              </w:rPr>
              <w:t>COD</w:t>
            </w:r>
            <w:r w:rsidRPr="00D51D4B">
              <w:rPr>
                <w:rFonts w:ascii="Times New Roman" w:hAnsi="Times New Roman" w:cs="Times New Roman"/>
                <w:color w:val="000000" w:themeColor="text1"/>
                <w:sz w:val="18"/>
                <w:szCs w:val="16"/>
              </w:rPr>
              <w:t xml:space="preserve"> (mg/L)</w:t>
            </w:r>
          </w:p>
        </w:tc>
        <w:tc>
          <w:tcPr>
            <w:tcW w:w="0" w:type="auto"/>
            <w:tcBorders>
              <w:top w:val="nil"/>
              <w:bottom w:val="nil"/>
            </w:tcBorders>
            <w:shd w:val="clear" w:color="auto" w:fill="FFFFFF" w:themeFill="background1"/>
          </w:tcPr>
          <w:p w14:paraId="09CF30DD"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828-2017</w:t>
            </w:r>
          </w:p>
        </w:tc>
      </w:tr>
      <w:tr w:rsidR="009C772F" w:rsidRPr="00D51D4B" w14:paraId="79D71B8F" w14:textId="77777777" w:rsidTr="00721875">
        <w:trPr>
          <w:jc w:val="center"/>
        </w:trPr>
        <w:tc>
          <w:tcPr>
            <w:tcW w:w="1837" w:type="dxa"/>
            <w:tcBorders>
              <w:top w:val="nil"/>
              <w:bottom w:val="single" w:sz="12" w:space="0" w:color="auto"/>
            </w:tcBorders>
          </w:tcPr>
          <w:p w14:paraId="401FFC76"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 xml:space="preserve">Total organic carbon, </w:t>
            </w:r>
            <w:r w:rsidRPr="00D51D4B">
              <w:rPr>
                <w:rFonts w:ascii="Times New Roman" w:hAnsi="Times New Roman" w:cs="Times New Roman"/>
                <w:i/>
                <w:iCs/>
                <w:color w:val="000000" w:themeColor="text1"/>
                <w:sz w:val="18"/>
                <w:szCs w:val="16"/>
              </w:rPr>
              <w:t>TOC</w:t>
            </w:r>
            <w:r w:rsidRPr="00D51D4B">
              <w:rPr>
                <w:rFonts w:ascii="Times New Roman" w:hAnsi="Times New Roman" w:cs="Times New Roman"/>
                <w:color w:val="000000" w:themeColor="text1"/>
                <w:sz w:val="18"/>
                <w:szCs w:val="16"/>
              </w:rPr>
              <w:t xml:space="preserve"> (mg/L)</w:t>
            </w:r>
          </w:p>
        </w:tc>
        <w:tc>
          <w:tcPr>
            <w:tcW w:w="0" w:type="auto"/>
            <w:tcBorders>
              <w:top w:val="nil"/>
              <w:bottom w:val="single" w:sz="12" w:space="0" w:color="auto"/>
            </w:tcBorders>
            <w:shd w:val="clear" w:color="auto" w:fill="FFFFFF" w:themeFill="background1"/>
          </w:tcPr>
          <w:p w14:paraId="262523B2" w14:textId="77777777" w:rsidR="009C772F" w:rsidRPr="00D51D4B" w:rsidRDefault="009C772F" w:rsidP="00721875">
            <w:pPr>
              <w:spacing w:line="360" w:lineRule="auto"/>
              <w:jc w:val="center"/>
              <w:rPr>
                <w:rFonts w:ascii="Times New Roman" w:hAnsi="Times New Roman" w:cs="Times New Roman"/>
                <w:color w:val="000000" w:themeColor="text1"/>
                <w:sz w:val="18"/>
                <w:szCs w:val="16"/>
              </w:rPr>
            </w:pPr>
            <w:r w:rsidRPr="00D51D4B">
              <w:rPr>
                <w:rFonts w:ascii="Times New Roman" w:hAnsi="Times New Roman" w:cs="Times New Roman"/>
                <w:color w:val="000000" w:themeColor="text1"/>
                <w:sz w:val="18"/>
                <w:szCs w:val="16"/>
              </w:rPr>
              <w:t>HJ 828-2017</w:t>
            </w:r>
          </w:p>
        </w:tc>
      </w:tr>
    </w:tbl>
    <w:p w14:paraId="4C492A1F" w14:textId="77777777" w:rsidR="009C772F" w:rsidRPr="00D51D4B" w:rsidRDefault="009C772F" w:rsidP="009C772F">
      <w:pPr>
        <w:spacing w:line="480" w:lineRule="auto"/>
        <w:jc w:val="center"/>
        <w:rPr>
          <w:rFonts w:ascii="Times New Roman" w:hAnsi="Times New Roman" w:cs="Times New Roman"/>
          <w:b/>
          <w:bCs/>
          <w:color w:val="000000" w:themeColor="text1"/>
          <w:sz w:val="24"/>
          <w:szCs w:val="28"/>
        </w:rPr>
      </w:pPr>
    </w:p>
    <w:p w14:paraId="2DE1B3C4" w14:textId="77777777" w:rsidR="009C772F" w:rsidRPr="00D51D4B" w:rsidRDefault="009C772F" w:rsidP="009C772F">
      <w:pPr>
        <w:spacing w:line="480" w:lineRule="auto"/>
        <w:jc w:val="center"/>
        <w:rPr>
          <w:rFonts w:ascii="Times New Roman" w:hAnsi="Times New Roman" w:cs="Times New Roman"/>
          <w:b/>
          <w:bCs/>
          <w:color w:val="000000" w:themeColor="text1"/>
          <w:sz w:val="24"/>
          <w:szCs w:val="28"/>
        </w:rPr>
      </w:pPr>
    </w:p>
    <w:p w14:paraId="46BA2B23" w14:textId="77777777" w:rsidR="009C772F" w:rsidRPr="00D51D4B" w:rsidRDefault="009C772F" w:rsidP="009C772F">
      <w:pPr>
        <w:spacing w:line="480" w:lineRule="auto"/>
        <w:jc w:val="center"/>
        <w:rPr>
          <w:rFonts w:ascii="Times New Roman" w:hAnsi="Times New Roman" w:cs="Times New Roman"/>
          <w:b/>
          <w:bCs/>
          <w:color w:val="000000" w:themeColor="text1"/>
          <w:sz w:val="24"/>
          <w:szCs w:val="28"/>
        </w:rPr>
      </w:pPr>
    </w:p>
    <w:p w14:paraId="6F15BBBF" w14:textId="77777777" w:rsidR="009C772F" w:rsidRPr="00D51D4B" w:rsidRDefault="009C772F" w:rsidP="009C772F">
      <w:pPr>
        <w:spacing w:line="480" w:lineRule="auto"/>
        <w:jc w:val="center"/>
        <w:rPr>
          <w:rFonts w:ascii="Times New Roman" w:hAnsi="Times New Roman" w:cs="Times New Roman"/>
          <w:b/>
          <w:bCs/>
          <w:color w:val="000000" w:themeColor="text1"/>
          <w:sz w:val="24"/>
          <w:szCs w:val="28"/>
        </w:rPr>
      </w:pPr>
    </w:p>
    <w:p w14:paraId="2FD08D04" w14:textId="77777777" w:rsidR="009C772F" w:rsidRPr="00D51D4B" w:rsidRDefault="009C772F" w:rsidP="009C772F">
      <w:pPr>
        <w:spacing w:line="480" w:lineRule="auto"/>
        <w:jc w:val="center"/>
        <w:rPr>
          <w:rFonts w:ascii="Times New Roman" w:hAnsi="Times New Roman" w:cs="Times New Roman"/>
          <w:color w:val="000000" w:themeColor="text1"/>
          <w:sz w:val="24"/>
          <w:szCs w:val="28"/>
        </w:rPr>
      </w:pPr>
      <w:r w:rsidRPr="00D51D4B">
        <w:rPr>
          <w:rFonts w:ascii="Times New Roman" w:hAnsi="Times New Roman" w:cs="Times New Roman"/>
          <w:b/>
          <w:bCs/>
          <w:color w:val="000000" w:themeColor="text1"/>
          <w:sz w:val="24"/>
          <w:szCs w:val="28"/>
        </w:rPr>
        <w:lastRenderedPageBreak/>
        <w:t xml:space="preserve">Table S2 </w:t>
      </w:r>
      <w:r w:rsidRPr="00D51D4B">
        <w:rPr>
          <w:rFonts w:ascii="Times New Roman" w:hAnsi="Times New Roman" w:cs="Times New Roman"/>
          <w:color w:val="000000" w:themeColor="text1"/>
          <w:sz w:val="24"/>
          <w:szCs w:val="28"/>
        </w:rPr>
        <w:t>Metabolic functions of the keystone microorganisms in each module of the microbial co-occurrence network.</w:t>
      </w:r>
    </w:p>
    <w:tbl>
      <w:tblPr>
        <w:tblStyle w:val="41"/>
        <w:tblW w:w="878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527"/>
        <w:gridCol w:w="2576"/>
        <w:gridCol w:w="2410"/>
      </w:tblGrid>
      <w:tr w:rsidR="009C772F" w:rsidRPr="00D51D4B" w14:paraId="0533E049" w14:textId="77777777" w:rsidTr="00721875">
        <w:trPr>
          <w:jc w:val="center"/>
        </w:trPr>
        <w:tc>
          <w:tcPr>
            <w:tcW w:w="1271" w:type="dxa"/>
            <w:tcBorders>
              <w:top w:val="single" w:sz="12" w:space="0" w:color="auto"/>
              <w:bottom w:val="single" w:sz="4" w:space="0" w:color="auto"/>
            </w:tcBorders>
            <w:vAlign w:val="center"/>
          </w:tcPr>
          <w:p w14:paraId="6EBEAB64"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w:t>
            </w:r>
          </w:p>
        </w:tc>
        <w:tc>
          <w:tcPr>
            <w:tcW w:w="2527" w:type="dxa"/>
            <w:tcBorders>
              <w:top w:val="single" w:sz="12" w:space="0" w:color="auto"/>
              <w:bottom w:val="single" w:sz="4" w:space="0" w:color="auto"/>
            </w:tcBorders>
            <w:vAlign w:val="center"/>
          </w:tcPr>
          <w:p w14:paraId="23C20C79"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Keystone taxon</w:t>
            </w:r>
          </w:p>
        </w:tc>
        <w:tc>
          <w:tcPr>
            <w:tcW w:w="2576" w:type="dxa"/>
            <w:tcBorders>
              <w:top w:val="single" w:sz="12" w:space="0" w:color="auto"/>
              <w:bottom w:val="single" w:sz="4" w:space="0" w:color="auto"/>
            </w:tcBorders>
            <w:vAlign w:val="center"/>
          </w:tcPr>
          <w:p w14:paraId="66653C38"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Major metabolic function</w:t>
            </w:r>
          </w:p>
        </w:tc>
        <w:tc>
          <w:tcPr>
            <w:tcW w:w="2410" w:type="dxa"/>
            <w:tcBorders>
              <w:top w:val="single" w:sz="12" w:space="0" w:color="auto"/>
              <w:bottom w:val="single" w:sz="4" w:space="0" w:color="auto"/>
            </w:tcBorders>
            <w:vAlign w:val="center"/>
          </w:tcPr>
          <w:p w14:paraId="54C42E5F"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Reference</w:t>
            </w:r>
          </w:p>
        </w:tc>
      </w:tr>
      <w:tr w:rsidR="009C772F" w:rsidRPr="00D51D4B" w14:paraId="31D58141" w14:textId="77777777" w:rsidTr="00721875">
        <w:trPr>
          <w:jc w:val="center"/>
        </w:trPr>
        <w:tc>
          <w:tcPr>
            <w:tcW w:w="1271" w:type="dxa"/>
            <w:vMerge w:val="restart"/>
            <w:tcBorders>
              <w:top w:val="single" w:sz="4" w:space="0" w:color="auto"/>
              <w:bottom w:val="nil"/>
            </w:tcBorders>
            <w:vAlign w:val="center"/>
          </w:tcPr>
          <w:p w14:paraId="323007F8"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1</w:t>
            </w:r>
          </w:p>
        </w:tc>
        <w:tc>
          <w:tcPr>
            <w:tcW w:w="2527" w:type="dxa"/>
            <w:tcBorders>
              <w:top w:val="single" w:sz="4" w:space="0" w:color="auto"/>
              <w:bottom w:val="nil"/>
            </w:tcBorders>
            <w:vAlign w:val="center"/>
          </w:tcPr>
          <w:p w14:paraId="77AE7874"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Aeromonas</w:t>
            </w:r>
          </w:p>
        </w:tc>
        <w:tc>
          <w:tcPr>
            <w:tcW w:w="2576" w:type="dxa"/>
            <w:tcBorders>
              <w:top w:val="single" w:sz="4" w:space="0" w:color="auto"/>
              <w:bottom w:val="nil"/>
            </w:tcBorders>
            <w:vAlign w:val="center"/>
          </w:tcPr>
          <w:p w14:paraId="7B4FDF4A"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w:t>
            </w:r>
          </w:p>
        </w:tc>
        <w:tc>
          <w:tcPr>
            <w:tcW w:w="2410" w:type="dxa"/>
            <w:tcBorders>
              <w:top w:val="single" w:sz="4" w:space="0" w:color="auto"/>
              <w:bottom w:val="nil"/>
            </w:tcBorders>
          </w:tcPr>
          <w:p w14:paraId="4236227A" w14:textId="49731378" w:rsidR="009C772F" w:rsidRPr="00D51D4B" w:rsidRDefault="00763A9A"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763A9A">
              <w:rPr>
                <w:rFonts w:ascii="Times New Roman" w:hAnsi="Times New Roman" w:cs="Times New Roman" w:hint="eastAsia"/>
                <w:color w:val="0000FF"/>
                <w:szCs w:val="21"/>
              </w:rPr>
              <w:t>1</w:t>
            </w:r>
            <w:r>
              <w:rPr>
                <w:rFonts w:ascii="Times New Roman" w:hAnsi="Times New Roman" w:cs="Times New Roman" w:hint="eastAsia"/>
                <w:color w:val="000000" w:themeColor="text1"/>
                <w:szCs w:val="21"/>
              </w:rPr>
              <w:t>]</w:t>
            </w:r>
          </w:p>
        </w:tc>
      </w:tr>
      <w:tr w:rsidR="009C772F" w:rsidRPr="00D51D4B" w14:paraId="4F35C899" w14:textId="77777777" w:rsidTr="00721875">
        <w:trPr>
          <w:jc w:val="center"/>
        </w:trPr>
        <w:tc>
          <w:tcPr>
            <w:tcW w:w="1271" w:type="dxa"/>
            <w:vMerge/>
            <w:tcBorders>
              <w:top w:val="nil"/>
              <w:bottom w:val="nil"/>
            </w:tcBorders>
            <w:vAlign w:val="center"/>
          </w:tcPr>
          <w:p w14:paraId="66CC79C5"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4D686EA1"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Pseudomonas</w:t>
            </w:r>
          </w:p>
        </w:tc>
        <w:tc>
          <w:tcPr>
            <w:tcW w:w="2576" w:type="dxa"/>
            <w:tcBorders>
              <w:top w:val="nil"/>
              <w:bottom w:val="nil"/>
            </w:tcBorders>
            <w:vAlign w:val="center"/>
          </w:tcPr>
          <w:p w14:paraId="3A68FE31"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 and dephosphorization</w:t>
            </w:r>
          </w:p>
        </w:tc>
        <w:tc>
          <w:tcPr>
            <w:tcW w:w="2410" w:type="dxa"/>
            <w:tcBorders>
              <w:top w:val="nil"/>
              <w:bottom w:val="nil"/>
            </w:tcBorders>
            <w:vAlign w:val="center"/>
          </w:tcPr>
          <w:p w14:paraId="68EC6043" w14:textId="5EBEBD7B" w:rsidR="009C772F" w:rsidRPr="00D51D4B" w:rsidRDefault="00897CE4"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Pr>
                <w:rFonts w:ascii="Times New Roman" w:hAnsi="Times New Roman" w:cs="Times New Roman" w:hint="eastAsia"/>
                <w:color w:val="0000FF"/>
                <w:szCs w:val="21"/>
              </w:rPr>
              <w:t>2</w:t>
            </w:r>
            <w:r>
              <w:rPr>
                <w:rFonts w:ascii="Times New Roman" w:hAnsi="Times New Roman" w:cs="Times New Roman" w:hint="eastAsia"/>
                <w:color w:val="000000" w:themeColor="text1"/>
                <w:szCs w:val="21"/>
              </w:rPr>
              <w:t>]</w:t>
            </w:r>
          </w:p>
        </w:tc>
      </w:tr>
      <w:tr w:rsidR="009C772F" w:rsidRPr="00D51D4B" w14:paraId="6309C738" w14:textId="77777777" w:rsidTr="00721875">
        <w:trPr>
          <w:jc w:val="center"/>
        </w:trPr>
        <w:tc>
          <w:tcPr>
            <w:tcW w:w="1271" w:type="dxa"/>
            <w:vMerge/>
            <w:tcBorders>
              <w:top w:val="nil"/>
              <w:bottom w:val="nil"/>
            </w:tcBorders>
            <w:vAlign w:val="center"/>
          </w:tcPr>
          <w:p w14:paraId="5D5D82C0"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676DF28A"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Flavobacterium</w:t>
            </w:r>
          </w:p>
        </w:tc>
        <w:tc>
          <w:tcPr>
            <w:tcW w:w="2576" w:type="dxa"/>
            <w:tcBorders>
              <w:top w:val="nil"/>
              <w:bottom w:val="nil"/>
            </w:tcBorders>
            <w:vAlign w:val="center"/>
          </w:tcPr>
          <w:p w14:paraId="7FFE7C7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w:t>
            </w:r>
          </w:p>
        </w:tc>
        <w:tc>
          <w:tcPr>
            <w:tcW w:w="2410" w:type="dxa"/>
            <w:tcBorders>
              <w:top w:val="nil"/>
              <w:bottom w:val="nil"/>
            </w:tcBorders>
            <w:vAlign w:val="center"/>
          </w:tcPr>
          <w:p w14:paraId="60F99D06" w14:textId="64C7049B" w:rsidR="009C772F" w:rsidRPr="00D51D4B" w:rsidRDefault="00767BE7"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767BE7">
              <w:rPr>
                <w:rFonts w:ascii="Times New Roman" w:hAnsi="Times New Roman" w:cs="Times New Roman" w:hint="eastAsia"/>
                <w:color w:val="0000FF"/>
                <w:szCs w:val="21"/>
              </w:rPr>
              <w:t>3</w:t>
            </w:r>
            <w:r>
              <w:rPr>
                <w:rFonts w:ascii="Times New Roman" w:hAnsi="Times New Roman" w:cs="Times New Roman" w:hint="eastAsia"/>
                <w:color w:val="000000" w:themeColor="text1"/>
                <w:szCs w:val="21"/>
              </w:rPr>
              <w:t>]</w:t>
            </w:r>
          </w:p>
        </w:tc>
      </w:tr>
      <w:tr w:rsidR="009C772F" w:rsidRPr="00D51D4B" w14:paraId="59DA74E1" w14:textId="77777777" w:rsidTr="00721875">
        <w:trPr>
          <w:jc w:val="center"/>
        </w:trPr>
        <w:tc>
          <w:tcPr>
            <w:tcW w:w="1271" w:type="dxa"/>
            <w:vMerge/>
            <w:tcBorders>
              <w:top w:val="nil"/>
              <w:bottom w:val="nil"/>
            </w:tcBorders>
            <w:vAlign w:val="center"/>
          </w:tcPr>
          <w:p w14:paraId="092C9999"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0F0D256D"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Acinetobacter</w:t>
            </w:r>
          </w:p>
        </w:tc>
        <w:tc>
          <w:tcPr>
            <w:tcW w:w="2576" w:type="dxa"/>
            <w:tcBorders>
              <w:top w:val="nil"/>
              <w:bottom w:val="nil"/>
            </w:tcBorders>
            <w:vAlign w:val="center"/>
          </w:tcPr>
          <w:p w14:paraId="06618BD6"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w:t>
            </w:r>
          </w:p>
        </w:tc>
        <w:tc>
          <w:tcPr>
            <w:tcW w:w="2410" w:type="dxa"/>
            <w:tcBorders>
              <w:top w:val="nil"/>
              <w:bottom w:val="nil"/>
            </w:tcBorders>
            <w:vAlign w:val="center"/>
          </w:tcPr>
          <w:p w14:paraId="673E3DEC" w14:textId="4208957C" w:rsidR="009C772F" w:rsidRPr="00D51D4B" w:rsidRDefault="00270A3A"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270A3A">
              <w:rPr>
                <w:rFonts w:ascii="Times New Roman" w:hAnsi="Times New Roman" w:cs="Times New Roman" w:hint="eastAsia"/>
                <w:color w:val="0000FF"/>
                <w:szCs w:val="21"/>
              </w:rPr>
              <w:t>4</w:t>
            </w:r>
            <w:r>
              <w:rPr>
                <w:rFonts w:ascii="Times New Roman" w:hAnsi="Times New Roman" w:cs="Times New Roman" w:hint="eastAsia"/>
                <w:color w:val="000000" w:themeColor="text1"/>
                <w:szCs w:val="21"/>
              </w:rPr>
              <w:t>]</w:t>
            </w:r>
          </w:p>
        </w:tc>
      </w:tr>
      <w:tr w:rsidR="009C772F" w:rsidRPr="00D51D4B" w14:paraId="069E24BE" w14:textId="77777777" w:rsidTr="00721875">
        <w:trPr>
          <w:jc w:val="center"/>
        </w:trPr>
        <w:tc>
          <w:tcPr>
            <w:tcW w:w="1271" w:type="dxa"/>
            <w:vMerge/>
            <w:tcBorders>
              <w:top w:val="nil"/>
              <w:bottom w:val="nil"/>
            </w:tcBorders>
            <w:vAlign w:val="center"/>
          </w:tcPr>
          <w:p w14:paraId="2CC2B607"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44CDFFA9"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Arthrobacter</w:t>
            </w:r>
          </w:p>
        </w:tc>
        <w:tc>
          <w:tcPr>
            <w:tcW w:w="2576" w:type="dxa"/>
            <w:tcBorders>
              <w:top w:val="nil"/>
              <w:bottom w:val="nil"/>
            </w:tcBorders>
            <w:vAlign w:val="center"/>
          </w:tcPr>
          <w:p w14:paraId="2DD5DD6C"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Hydrocarbon degradation</w:t>
            </w:r>
          </w:p>
        </w:tc>
        <w:tc>
          <w:tcPr>
            <w:tcW w:w="2410" w:type="dxa"/>
            <w:tcBorders>
              <w:top w:val="nil"/>
              <w:bottom w:val="nil"/>
            </w:tcBorders>
            <w:vAlign w:val="center"/>
          </w:tcPr>
          <w:p w14:paraId="009C48B6" w14:textId="5E5B9474" w:rsidR="009C772F" w:rsidRPr="00D51D4B" w:rsidRDefault="004221A3"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4221A3">
              <w:rPr>
                <w:rFonts w:ascii="Times New Roman" w:hAnsi="Times New Roman" w:cs="Times New Roman" w:hint="eastAsia"/>
                <w:color w:val="0000FF"/>
                <w:szCs w:val="21"/>
              </w:rPr>
              <w:t>5</w:t>
            </w:r>
            <w:r>
              <w:rPr>
                <w:rFonts w:ascii="Times New Roman" w:hAnsi="Times New Roman" w:cs="Times New Roman" w:hint="eastAsia"/>
                <w:color w:val="000000" w:themeColor="text1"/>
                <w:szCs w:val="21"/>
              </w:rPr>
              <w:t>]</w:t>
            </w:r>
          </w:p>
        </w:tc>
      </w:tr>
      <w:tr w:rsidR="009C772F" w:rsidRPr="00D51D4B" w14:paraId="4F4D65E3" w14:textId="77777777" w:rsidTr="00721875">
        <w:trPr>
          <w:jc w:val="center"/>
        </w:trPr>
        <w:tc>
          <w:tcPr>
            <w:tcW w:w="1271" w:type="dxa"/>
            <w:vMerge/>
            <w:tcBorders>
              <w:top w:val="nil"/>
              <w:bottom w:val="single" w:sz="4" w:space="0" w:color="auto"/>
            </w:tcBorders>
            <w:vAlign w:val="center"/>
          </w:tcPr>
          <w:p w14:paraId="7BF45075"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66BF901F"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Arenimonas</w:t>
            </w:r>
          </w:p>
        </w:tc>
        <w:tc>
          <w:tcPr>
            <w:tcW w:w="2576" w:type="dxa"/>
            <w:tcBorders>
              <w:top w:val="nil"/>
              <w:bottom w:val="single" w:sz="4" w:space="0" w:color="auto"/>
            </w:tcBorders>
            <w:vAlign w:val="center"/>
          </w:tcPr>
          <w:p w14:paraId="5E08DA57"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w:t>
            </w:r>
          </w:p>
        </w:tc>
        <w:tc>
          <w:tcPr>
            <w:tcW w:w="2410" w:type="dxa"/>
            <w:tcBorders>
              <w:top w:val="nil"/>
              <w:bottom w:val="single" w:sz="4" w:space="0" w:color="auto"/>
            </w:tcBorders>
            <w:vAlign w:val="center"/>
          </w:tcPr>
          <w:p w14:paraId="14AD16B9" w14:textId="7A5B213F" w:rsidR="009C772F" w:rsidRPr="00D51D4B" w:rsidRDefault="005816F3"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816F3">
              <w:rPr>
                <w:rFonts w:ascii="Times New Roman" w:hAnsi="Times New Roman" w:cs="Times New Roman" w:hint="eastAsia"/>
                <w:color w:val="0000FF"/>
                <w:szCs w:val="21"/>
              </w:rPr>
              <w:t>6</w:t>
            </w:r>
            <w:r>
              <w:rPr>
                <w:rFonts w:ascii="Times New Roman" w:hAnsi="Times New Roman" w:cs="Times New Roman" w:hint="eastAsia"/>
                <w:color w:val="000000" w:themeColor="text1"/>
                <w:szCs w:val="21"/>
              </w:rPr>
              <w:t>]</w:t>
            </w:r>
          </w:p>
        </w:tc>
      </w:tr>
      <w:tr w:rsidR="009C772F" w:rsidRPr="00D51D4B" w14:paraId="7AC18300" w14:textId="77777777" w:rsidTr="00721875">
        <w:trPr>
          <w:jc w:val="center"/>
        </w:trPr>
        <w:tc>
          <w:tcPr>
            <w:tcW w:w="1271" w:type="dxa"/>
            <w:vMerge w:val="restart"/>
            <w:tcBorders>
              <w:top w:val="single" w:sz="4" w:space="0" w:color="auto"/>
              <w:bottom w:val="single" w:sz="4" w:space="0" w:color="auto"/>
            </w:tcBorders>
            <w:vAlign w:val="center"/>
          </w:tcPr>
          <w:p w14:paraId="674A958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2</w:t>
            </w:r>
          </w:p>
        </w:tc>
        <w:tc>
          <w:tcPr>
            <w:tcW w:w="2527" w:type="dxa"/>
            <w:tcBorders>
              <w:top w:val="single" w:sz="4" w:space="0" w:color="auto"/>
              <w:bottom w:val="nil"/>
            </w:tcBorders>
            <w:vAlign w:val="center"/>
          </w:tcPr>
          <w:p w14:paraId="33570A46"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Fluviicola</w:t>
            </w:r>
          </w:p>
        </w:tc>
        <w:tc>
          <w:tcPr>
            <w:tcW w:w="2576" w:type="dxa"/>
            <w:tcBorders>
              <w:top w:val="single" w:sz="4" w:space="0" w:color="auto"/>
              <w:bottom w:val="nil"/>
            </w:tcBorders>
            <w:vAlign w:val="center"/>
          </w:tcPr>
          <w:p w14:paraId="2D31FC0B"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Degradation of polysaccharides and peptides</w:t>
            </w:r>
          </w:p>
        </w:tc>
        <w:tc>
          <w:tcPr>
            <w:tcW w:w="2410" w:type="dxa"/>
            <w:tcBorders>
              <w:top w:val="single" w:sz="4" w:space="0" w:color="auto"/>
              <w:bottom w:val="nil"/>
            </w:tcBorders>
            <w:vAlign w:val="center"/>
          </w:tcPr>
          <w:p w14:paraId="719EF8F3" w14:textId="15175870" w:rsidR="009C772F" w:rsidRPr="00D51D4B" w:rsidRDefault="00D45FC7"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D45FC7">
              <w:rPr>
                <w:rFonts w:ascii="Times New Roman" w:hAnsi="Times New Roman" w:cs="Times New Roman" w:hint="eastAsia"/>
                <w:color w:val="0000FF"/>
                <w:szCs w:val="21"/>
              </w:rPr>
              <w:t>7</w:t>
            </w:r>
            <w:r>
              <w:rPr>
                <w:rFonts w:ascii="Times New Roman" w:hAnsi="Times New Roman" w:cs="Times New Roman" w:hint="eastAsia"/>
                <w:color w:val="000000" w:themeColor="text1"/>
                <w:szCs w:val="21"/>
              </w:rPr>
              <w:t>]</w:t>
            </w:r>
          </w:p>
        </w:tc>
      </w:tr>
      <w:tr w:rsidR="009C772F" w:rsidRPr="00D51D4B" w14:paraId="028E520E" w14:textId="77777777" w:rsidTr="00721875">
        <w:trPr>
          <w:jc w:val="center"/>
        </w:trPr>
        <w:tc>
          <w:tcPr>
            <w:tcW w:w="1271" w:type="dxa"/>
            <w:vMerge/>
            <w:tcBorders>
              <w:top w:val="nil"/>
              <w:bottom w:val="single" w:sz="4" w:space="0" w:color="auto"/>
            </w:tcBorders>
            <w:vAlign w:val="center"/>
          </w:tcPr>
          <w:p w14:paraId="6CCB9999"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59D0737F"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Desulfobulbus</w:t>
            </w:r>
          </w:p>
        </w:tc>
        <w:tc>
          <w:tcPr>
            <w:tcW w:w="2576" w:type="dxa"/>
            <w:tcBorders>
              <w:top w:val="nil"/>
              <w:bottom w:val="nil"/>
            </w:tcBorders>
            <w:vAlign w:val="center"/>
          </w:tcPr>
          <w:p w14:paraId="2CEBC526"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Sulfate reduction</w:t>
            </w:r>
          </w:p>
        </w:tc>
        <w:tc>
          <w:tcPr>
            <w:tcW w:w="2410" w:type="dxa"/>
            <w:tcBorders>
              <w:top w:val="nil"/>
              <w:bottom w:val="nil"/>
            </w:tcBorders>
            <w:vAlign w:val="center"/>
          </w:tcPr>
          <w:p w14:paraId="6BF71FDD" w14:textId="3BA87F8E" w:rsidR="009C772F" w:rsidRPr="00D51D4B" w:rsidRDefault="0017388C"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17388C">
              <w:rPr>
                <w:rFonts w:ascii="Times New Roman" w:hAnsi="Times New Roman" w:cs="Times New Roman" w:hint="eastAsia"/>
                <w:color w:val="0000FF"/>
                <w:szCs w:val="21"/>
              </w:rPr>
              <w:t>8</w:t>
            </w:r>
            <w:r>
              <w:rPr>
                <w:rFonts w:ascii="Times New Roman" w:hAnsi="Times New Roman" w:cs="Times New Roman" w:hint="eastAsia"/>
                <w:color w:val="000000" w:themeColor="text1"/>
                <w:szCs w:val="21"/>
              </w:rPr>
              <w:t>]</w:t>
            </w:r>
          </w:p>
        </w:tc>
      </w:tr>
      <w:tr w:rsidR="009C772F" w:rsidRPr="00D51D4B" w14:paraId="4D81FECD" w14:textId="77777777" w:rsidTr="00721875">
        <w:trPr>
          <w:jc w:val="center"/>
        </w:trPr>
        <w:tc>
          <w:tcPr>
            <w:tcW w:w="1271" w:type="dxa"/>
            <w:vMerge/>
            <w:tcBorders>
              <w:top w:val="nil"/>
              <w:bottom w:val="single" w:sz="4" w:space="0" w:color="auto"/>
            </w:tcBorders>
            <w:vAlign w:val="center"/>
          </w:tcPr>
          <w:p w14:paraId="28EEA4CD"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66350B6A"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Sediminibacterium</w:t>
            </w:r>
          </w:p>
        </w:tc>
        <w:tc>
          <w:tcPr>
            <w:tcW w:w="2576" w:type="dxa"/>
            <w:tcBorders>
              <w:top w:val="nil"/>
              <w:bottom w:val="nil"/>
            </w:tcBorders>
            <w:vAlign w:val="center"/>
          </w:tcPr>
          <w:p w14:paraId="1C03C22B"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Reductive dechlorination</w:t>
            </w:r>
          </w:p>
        </w:tc>
        <w:tc>
          <w:tcPr>
            <w:tcW w:w="2410" w:type="dxa"/>
            <w:tcBorders>
              <w:top w:val="nil"/>
              <w:bottom w:val="nil"/>
            </w:tcBorders>
            <w:vAlign w:val="center"/>
          </w:tcPr>
          <w:p w14:paraId="573CAB3C" w14:textId="4A322D46" w:rsidR="009C772F" w:rsidRPr="00D51D4B" w:rsidRDefault="00772FF9"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772FF9">
              <w:rPr>
                <w:rFonts w:ascii="Times New Roman" w:hAnsi="Times New Roman" w:cs="Times New Roman" w:hint="eastAsia"/>
                <w:color w:val="0000FF"/>
                <w:szCs w:val="21"/>
              </w:rPr>
              <w:t>9</w:t>
            </w:r>
            <w:r>
              <w:rPr>
                <w:rFonts w:ascii="Times New Roman" w:hAnsi="Times New Roman" w:cs="Times New Roman" w:hint="eastAsia"/>
                <w:color w:val="000000" w:themeColor="text1"/>
                <w:szCs w:val="21"/>
              </w:rPr>
              <w:t>]</w:t>
            </w:r>
          </w:p>
        </w:tc>
      </w:tr>
      <w:tr w:rsidR="009C772F" w:rsidRPr="00D51D4B" w14:paraId="69217AB5" w14:textId="77777777" w:rsidTr="00721875">
        <w:trPr>
          <w:jc w:val="center"/>
        </w:trPr>
        <w:tc>
          <w:tcPr>
            <w:tcW w:w="1271" w:type="dxa"/>
            <w:vMerge/>
            <w:tcBorders>
              <w:top w:val="nil"/>
              <w:bottom w:val="single" w:sz="4" w:space="0" w:color="auto"/>
            </w:tcBorders>
            <w:vAlign w:val="center"/>
          </w:tcPr>
          <w:p w14:paraId="0F18EECB"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4A8D9FF0"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Thiobacillus</w:t>
            </w:r>
          </w:p>
        </w:tc>
        <w:tc>
          <w:tcPr>
            <w:tcW w:w="2576" w:type="dxa"/>
            <w:tcBorders>
              <w:top w:val="nil"/>
              <w:bottom w:val="single" w:sz="4" w:space="0" w:color="auto"/>
            </w:tcBorders>
            <w:vAlign w:val="center"/>
          </w:tcPr>
          <w:p w14:paraId="363D8AE3"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Sulfur oxidation</w:t>
            </w:r>
          </w:p>
        </w:tc>
        <w:tc>
          <w:tcPr>
            <w:tcW w:w="2410" w:type="dxa"/>
            <w:tcBorders>
              <w:top w:val="nil"/>
              <w:bottom w:val="single" w:sz="4" w:space="0" w:color="auto"/>
            </w:tcBorders>
            <w:vAlign w:val="center"/>
          </w:tcPr>
          <w:p w14:paraId="7205F1FD" w14:textId="01FFA33C" w:rsidR="009C772F" w:rsidRPr="00D51D4B" w:rsidRDefault="007E66ED"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7E66ED">
              <w:rPr>
                <w:rFonts w:ascii="Times New Roman" w:hAnsi="Times New Roman" w:cs="Times New Roman" w:hint="eastAsia"/>
                <w:color w:val="0000FF"/>
                <w:szCs w:val="21"/>
              </w:rPr>
              <w:t>10</w:t>
            </w:r>
            <w:r>
              <w:rPr>
                <w:rFonts w:ascii="Times New Roman" w:hAnsi="Times New Roman" w:cs="Times New Roman" w:hint="eastAsia"/>
                <w:color w:val="000000" w:themeColor="text1"/>
                <w:szCs w:val="21"/>
              </w:rPr>
              <w:t>]</w:t>
            </w:r>
          </w:p>
        </w:tc>
      </w:tr>
      <w:tr w:rsidR="009C772F" w:rsidRPr="00D51D4B" w14:paraId="3153E9BB" w14:textId="77777777" w:rsidTr="00721875">
        <w:trPr>
          <w:jc w:val="center"/>
        </w:trPr>
        <w:tc>
          <w:tcPr>
            <w:tcW w:w="1271" w:type="dxa"/>
            <w:vMerge w:val="restart"/>
            <w:tcBorders>
              <w:top w:val="single" w:sz="4" w:space="0" w:color="auto"/>
              <w:bottom w:val="nil"/>
            </w:tcBorders>
            <w:vAlign w:val="center"/>
          </w:tcPr>
          <w:p w14:paraId="446D5F13"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3</w:t>
            </w:r>
          </w:p>
        </w:tc>
        <w:tc>
          <w:tcPr>
            <w:tcW w:w="2527" w:type="dxa"/>
            <w:tcBorders>
              <w:top w:val="single" w:sz="4" w:space="0" w:color="auto"/>
              <w:bottom w:val="nil"/>
            </w:tcBorders>
            <w:vAlign w:val="center"/>
          </w:tcPr>
          <w:p w14:paraId="32E53644"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Pseudoxanthomonas</w:t>
            </w:r>
          </w:p>
        </w:tc>
        <w:tc>
          <w:tcPr>
            <w:tcW w:w="2576" w:type="dxa"/>
            <w:tcBorders>
              <w:top w:val="single" w:sz="4" w:space="0" w:color="auto"/>
              <w:bottom w:val="nil"/>
            </w:tcBorders>
            <w:vAlign w:val="center"/>
          </w:tcPr>
          <w:p w14:paraId="1E5FAACB"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Degradation of organic compounds</w:t>
            </w:r>
          </w:p>
        </w:tc>
        <w:tc>
          <w:tcPr>
            <w:tcW w:w="2410" w:type="dxa"/>
            <w:tcBorders>
              <w:top w:val="single" w:sz="4" w:space="0" w:color="auto"/>
              <w:bottom w:val="nil"/>
            </w:tcBorders>
            <w:vAlign w:val="center"/>
          </w:tcPr>
          <w:p w14:paraId="5727EA49" w14:textId="4725EF3E" w:rsidR="009C772F" w:rsidRPr="00D51D4B" w:rsidRDefault="00671EFD"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671EFD">
              <w:rPr>
                <w:rFonts w:ascii="Times New Roman" w:hAnsi="Times New Roman" w:cs="Times New Roman" w:hint="eastAsia"/>
                <w:color w:val="0000FF"/>
                <w:szCs w:val="21"/>
              </w:rPr>
              <w:t>11</w:t>
            </w:r>
            <w:r>
              <w:rPr>
                <w:rFonts w:ascii="Times New Roman" w:hAnsi="Times New Roman" w:cs="Times New Roman" w:hint="eastAsia"/>
                <w:color w:val="000000" w:themeColor="text1"/>
                <w:szCs w:val="21"/>
              </w:rPr>
              <w:t>]</w:t>
            </w:r>
          </w:p>
        </w:tc>
      </w:tr>
      <w:tr w:rsidR="009C772F" w:rsidRPr="00D51D4B" w14:paraId="1F689365" w14:textId="77777777" w:rsidTr="00721875">
        <w:trPr>
          <w:jc w:val="center"/>
        </w:trPr>
        <w:tc>
          <w:tcPr>
            <w:tcW w:w="1271" w:type="dxa"/>
            <w:vMerge/>
            <w:tcBorders>
              <w:top w:val="nil"/>
              <w:bottom w:val="nil"/>
            </w:tcBorders>
            <w:vAlign w:val="center"/>
          </w:tcPr>
          <w:p w14:paraId="7B3A8465"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0EF61240"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Streptomyces</w:t>
            </w:r>
          </w:p>
        </w:tc>
        <w:tc>
          <w:tcPr>
            <w:tcW w:w="2576" w:type="dxa"/>
            <w:tcBorders>
              <w:top w:val="nil"/>
              <w:bottom w:val="nil"/>
            </w:tcBorders>
            <w:vAlign w:val="center"/>
          </w:tcPr>
          <w:p w14:paraId="1126E8F6"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Glycolysis</w:t>
            </w:r>
          </w:p>
        </w:tc>
        <w:tc>
          <w:tcPr>
            <w:tcW w:w="2410" w:type="dxa"/>
            <w:tcBorders>
              <w:top w:val="nil"/>
              <w:bottom w:val="nil"/>
            </w:tcBorders>
            <w:vAlign w:val="center"/>
          </w:tcPr>
          <w:p w14:paraId="1CC3D254" w14:textId="1557EB14" w:rsidR="009C772F" w:rsidRPr="00D51D4B" w:rsidRDefault="00DB6743"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DB6743">
              <w:rPr>
                <w:rFonts w:ascii="Times New Roman" w:hAnsi="Times New Roman" w:cs="Times New Roman" w:hint="eastAsia"/>
                <w:color w:val="0000FF"/>
                <w:szCs w:val="21"/>
              </w:rPr>
              <w:t>12</w:t>
            </w:r>
            <w:r>
              <w:rPr>
                <w:rFonts w:ascii="Times New Roman" w:hAnsi="Times New Roman" w:cs="Times New Roman" w:hint="eastAsia"/>
                <w:color w:val="000000" w:themeColor="text1"/>
                <w:szCs w:val="21"/>
              </w:rPr>
              <w:t>]</w:t>
            </w:r>
          </w:p>
        </w:tc>
      </w:tr>
      <w:tr w:rsidR="009C772F" w:rsidRPr="00D51D4B" w14:paraId="0F4D67FB" w14:textId="77777777" w:rsidTr="00721875">
        <w:trPr>
          <w:jc w:val="center"/>
        </w:trPr>
        <w:tc>
          <w:tcPr>
            <w:tcW w:w="1271" w:type="dxa"/>
            <w:vMerge/>
            <w:tcBorders>
              <w:top w:val="nil"/>
              <w:bottom w:val="nil"/>
            </w:tcBorders>
            <w:vAlign w:val="center"/>
          </w:tcPr>
          <w:p w14:paraId="09EB49FC"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2281F62E"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Thauera</w:t>
            </w:r>
          </w:p>
        </w:tc>
        <w:tc>
          <w:tcPr>
            <w:tcW w:w="2576" w:type="dxa"/>
            <w:tcBorders>
              <w:top w:val="nil"/>
              <w:bottom w:val="nil"/>
            </w:tcBorders>
            <w:vAlign w:val="center"/>
          </w:tcPr>
          <w:p w14:paraId="6ECE0DF0"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Phenolic degradation</w:t>
            </w:r>
          </w:p>
        </w:tc>
        <w:tc>
          <w:tcPr>
            <w:tcW w:w="2410" w:type="dxa"/>
            <w:tcBorders>
              <w:top w:val="nil"/>
              <w:bottom w:val="nil"/>
            </w:tcBorders>
            <w:vAlign w:val="center"/>
          </w:tcPr>
          <w:p w14:paraId="71F9981C" w14:textId="68E228AB"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 xml:space="preserve"> </w:t>
            </w:r>
            <w:r w:rsidR="00B6024F">
              <w:rPr>
                <w:rFonts w:ascii="Times New Roman" w:hAnsi="Times New Roman" w:cs="Times New Roman" w:hint="eastAsia"/>
                <w:color w:val="000000" w:themeColor="text1"/>
                <w:szCs w:val="21"/>
              </w:rPr>
              <w:t>[</w:t>
            </w:r>
            <w:r w:rsidR="00B6024F" w:rsidRPr="00B6024F">
              <w:rPr>
                <w:rFonts w:ascii="Times New Roman" w:hAnsi="Times New Roman" w:cs="Times New Roman" w:hint="eastAsia"/>
                <w:color w:val="0000FF"/>
                <w:szCs w:val="21"/>
              </w:rPr>
              <w:t>13</w:t>
            </w:r>
            <w:r w:rsidR="00B6024F">
              <w:rPr>
                <w:rFonts w:ascii="Times New Roman" w:hAnsi="Times New Roman" w:cs="Times New Roman" w:hint="eastAsia"/>
                <w:color w:val="000000" w:themeColor="text1"/>
                <w:szCs w:val="21"/>
              </w:rPr>
              <w:t>]</w:t>
            </w:r>
          </w:p>
        </w:tc>
      </w:tr>
      <w:tr w:rsidR="009C772F" w:rsidRPr="00D51D4B" w14:paraId="09414A1E" w14:textId="77777777" w:rsidTr="00721875">
        <w:trPr>
          <w:jc w:val="center"/>
        </w:trPr>
        <w:tc>
          <w:tcPr>
            <w:tcW w:w="1271" w:type="dxa"/>
            <w:vMerge/>
            <w:tcBorders>
              <w:top w:val="nil"/>
              <w:bottom w:val="single" w:sz="4" w:space="0" w:color="auto"/>
            </w:tcBorders>
            <w:vAlign w:val="center"/>
          </w:tcPr>
          <w:p w14:paraId="279ABAC3"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75FB959E"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Hyphomicrobium</w:t>
            </w:r>
          </w:p>
        </w:tc>
        <w:tc>
          <w:tcPr>
            <w:tcW w:w="2576" w:type="dxa"/>
            <w:tcBorders>
              <w:top w:val="nil"/>
              <w:bottom w:val="single" w:sz="4" w:space="0" w:color="auto"/>
            </w:tcBorders>
            <w:vAlign w:val="center"/>
          </w:tcPr>
          <w:p w14:paraId="4FA7B2E0"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 xml:space="preserve">Degradation of organic </w:t>
            </w:r>
            <w:r w:rsidRPr="00D51D4B">
              <w:rPr>
                <w:rFonts w:ascii="Times New Roman" w:hAnsi="Times New Roman" w:cs="Times New Roman"/>
                <w:color w:val="000000" w:themeColor="text1"/>
                <w:szCs w:val="21"/>
              </w:rPr>
              <w:lastRenderedPageBreak/>
              <w:t>pollutants</w:t>
            </w:r>
          </w:p>
        </w:tc>
        <w:tc>
          <w:tcPr>
            <w:tcW w:w="2410" w:type="dxa"/>
            <w:tcBorders>
              <w:top w:val="nil"/>
              <w:bottom w:val="single" w:sz="4" w:space="0" w:color="auto"/>
            </w:tcBorders>
            <w:vAlign w:val="center"/>
          </w:tcPr>
          <w:p w14:paraId="6F862B8A" w14:textId="473F101F" w:rsidR="009C772F" w:rsidRPr="00D51D4B" w:rsidRDefault="00A95BBC"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lastRenderedPageBreak/>
              <w:t>[</w:t>
            </w:r>
            <w:r w:rsidRPr="00A95BBC">
              <w:rPr>
                <w:rFonts w:ascii="Times New Roman" w:hAnsi="Times New Roman" w:cs="Times New Roman" w:hint="eastAsia"/>
                <w:color w:val="0000FF"/>
                <w:szCs w:val="21"/>
              </w:rPr>
              <w:t>14</w:t>
            </w:r>
            <w:r>
              <w:rPr>
                <w:rFonts w:ascii="Times New Roman" w:hAnsi="Times New Roman" w:cs="Times New Roman" w:hint="eastAsia"/>
                <w:color w:val="000000" w:themeColor="text1"/>
                <w:szCs w:val="21"/>
              </w:rPr>
              <w:t>]</w:t>
            </w:r>
          </w:p>
        </w:tc>
      </w:tr>
      <w:tr w:rsidR="009C772F" w:rsidRPr="00D51D4B" w14:paraId="20E278A6" w14:textId="77777777" w:rsidTr="00721875">
        <w:trPr>
          <w:jc w:val="center"/>
        </w:trPr>
        <w:tc>
          <w:tcPr>
            <w:tcW w:w="1271" w:type="dxa"/>
            <w:vMerge w:val="restart"/>
            <w:tcBorders>
              <w:top w:val="single" w:sz="4" w:space="0" w:color="auto"/>
              <w:bottom w:val="single" w:sz="4" w:space="0" w:color="auto"/>
            </w:tcBorders>
            <w:vAlign w:val="center"/>
          </w:tcPr>
          <w:p w14:paraId="28C5137A"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4</w:t>
            </w:r>
          </w:p>
        </w:tc>
        <w:tc>
          <w:tcPr>
            <w:tcW w:w="2527" w:type="dxa"/>
            <w:tcBorders>
              <w:top w:val="single" w:sz="4" w:space="0" w:color="auto"/>
              <w:bottom w:val="nil"/>
            </w:tcBorders>
            <w:vAlign w:val="center"/>
          </w:tcPr>
          <w:p w14:paraId="2B88FA1A"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Rhodococcus</w:t>
            </w:r>
          </w:p>
        </w:tc>
        <w:tc>
          <w:tcPr>
            <w:tcW w:w="2576" w:type="dxa"/>
            <w:tcBorders>
              <w:top w:val="single" w:sz="4" w:space="0" w:color="auto"/>
              <w:bottom w:val="nil"/>
            </w:tcBorders>
            <w:vAlign w:val="center"/>
          </w:tcPr>
          <w:p w14:paraId="40EF7590"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Degradation of organic hydrocarbons</w:t>
            </w:r>
          </w:p>
        </w:tc>
        <w:tc>
          <w:tcPr>
            <w:tcW w:w="2410" w:type="dxa"/>
            <w:tcBorders>
              <w:top w:val="single" w:sz="4" w:space="0" w:color="auto"/>
              <w:bottom w:val="nil"/>
            </w:tcBorders>
            <w:vAlign w:val="center"/>
          </w:tcPr>
          <w:p w14:paraId="3D7DDF0B" w14:textId="595A5398" w:rsidR="009C772F" w:rsidRPr="00D51D4B" w:rsidRDefault="00B90AF6"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B90AF6">
              <w:rPr>
                <w:rFonts w:ascii="Times New Roman" w:hAnsi="Times New Roman" w:cs="Times New Roman" w:hint="eastAsia"/>
                <w:color w:val="0000FF"/>
                <w:szCs w:val="21"/>
              </w:rPr>
              <w:t>15</w:t>
            </w:r>
            <w:r>
              <w:rPr>
                <w:rFonts w:ascii="Times New Roman" w:hAnsi="Times New Roman" w:cs="Times New Roman" w:hint="eastAsia"/>
                <w:color w:val="000000" w:themeColor="text1"/>
                <w:szCs w:val="21"/>
              </w:rPr>
              <w:t>]</w:t>
            </w:r>
          </w:p>
        </w:tc>
      </w:tr>
      <w:tr w:rsidR="009C772F" w:rsidRPr="00D51D4B" w14:paraId="7444B1D8" w14:textId="77777777" w:rsidTr="00721875">
        <w:trPr>
          <w:jc w:val="center"/>
        </w:trPr>
        <w:tc>
          <w:tcPr>
            <w:tcW w:w="1271" w:type="dxa"/>
            <w:vMerge/>
            <w:tcBorders>
              <w:top w:val="nil"/>
              <w:bottom w:val="single" w:sz="4" w:space="0" w:color="auto"/>
            </w:tcBorders>
            <w:vAlign w:val="center"/>
          </w:tcPr>
          <w:p w14:paraId="2B3B2F01"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188703C5"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Nocardia</w:t>
            </w:r>
          </w:p>
        </w:tc>
        <w:tc>
          <w:tcPr>
            <w:tcW w:w="2576" w:type="dxa"/>
            <w:tcBorders>
              <w:top w:val="nil"/>
              <w:bottom w:val="nil"/>
            </w:tcBorders>
            <w:vAlign w:val="center"/>
          </w:tcPr>
          <w:p w14:paraId="0EA85E3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Petroleum hydrocarbon degradation</w:t>
            </w:r>
          </w:p>
        </w:tc>
        <w:tc>
          <w:tcPr>
            <w:tcW w:w="2410" w:type="dxa"/>
            <w:tcBorders>
              <w:top w:val="nil"/>
              <w:bottom w:val="nil"/>
            </w:tcBorders>
            <w:vAlign w:val="center"/>
          </w:tcPr>
          <w:p w14:paraId="6C32CF39" w14:textId="70CE6A52" w:rsidR="009C772F" w:rsidRPr="00D51D4B" w:rsidRDefault="00A46E58"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A46E58">
              <w:rPr>
                <w:rFonts w:ascii="Times New Roman" w:hAnsi="Times New Roman" w:cs="Times New Roman" w:hint="eastAsia"/>
                <w:color w:val="0000FF"/>
                <w:szCs w:val="21"/>
              </w:rPr>
              <w:t>16</w:t>
            </w:r>
            <w:r>
              <w:rPr>
                <w:rFonts w:ascii="Times New Roman" w:hAnsi="Times New Roman" w:cs="Times New Roman" w:hint="eastAsia"/>
                <w:color w:val="000000" w:themeColor="text1"/>
                <w:szCs w:val="21"/>
              </w:rPr>
              <w:t>]</w:t>
            </w:r>
          </w:p>
        </w:tc>
      </w:tr>
      <w:tr w:rsidR="009C772F" w:rsidRPr="00D51D4B" w14:paraId="4212CCB7" w14:textId="77777777" w:rsidTr="00721875">
        <w:trPr>
          <w:jc w:val="center"/>
        </w:trPr>
        <w:tc>
          <w:tcPr>
            <w:tcW w:w="1271" w:type="dxa"/>
            <w:vMerge/>
            <w:tcBorders>
              <w:top w:val="nil"/>
              <w:bottom w:val="single" w:sz="4" w:space="0" w:color="auto"/>
            </w:tcBorders>
            <w:vAlign w:val="center"/>
          </w:tcPr>
          <w:p w14:paraId="0A679A4B"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4396D53C"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Sphingomonas</w:t>
            </w:r>
          </w:p>
        </w:tc>
        <w:tc>
          <w:tcPr>
            <w:tcW w:w="2576" w:type="dxa"/>
            <w:tcBorders>
              <w:top w:val="nil"/>
              <w:bottom w:val="single" w:sz="4" w:space="0" w:color="auto"/>
            </w:tcBorders>
            <w:vAlign w:val="center"/>
          </w:tcPr>
          <w:p w14:paraId="0C7F3C29"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Degradation of aromatic hydrocarbons</w:t>
            </w:r>
          </w:p>
        </w:tc>
        <w:tc>
          <w:tcPr>
            <w:tcW w:w="2410" w:type="dxa"/>
            <w:tcBorders>
              <w:top w:val="nil"/>
              <w:bottom w:val="single" w:sz="4" w:space="0" w:color="auto"/>
            </w:tcBorders>
            <w:vAlign w:val="center"/>
          </w:tcPr>
          <w:p w14:paraId="0833B0D0" w14:textId="39D1ADB9" w:rsidR="009C772F" w:rsidRPr="00D51D4B" w:rsidRDefault="002B19A5"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2B19A5">
              <w:rPr>
                <w:rFonts w:ascii="Times New Roman" w:hAnsi="Times New Roman" w:cs="Times New Roman" w:hint="eastAsia"/>
                <w:color w:val="0000FF"/>
                <w:szCs w:val="21"/>
              </w:rPr>
              <w:t>17</w:t>
            </w:r>
            <w:r>
              <w:rPr>
                <w:rFonts w:ascii="Times New Roman" w:hAnsi="Times New Roman" w:cs="Times New Roman" w:hint="eastAsia"/>
                <w:color w:val="000000" w:themeColor="text1"/>
                <w:szCs w:val="21"/>
              </w:rPr>
              <w:t>]</w:t>
            </w:r>
          </w:p>
        </w:tc>
      </w:tr>
      <w:tr w:rsidR="009C772F" w:rsidRPr="00D51D4B" w14:paraId="573ADF29" w14:textId="77777777" w:rsidTr="00721875">
        <w:trPr>
          <w:jc w:val="center"/>
        </w:trPr>
        <w:tc>
          <w:tcPr>
            <w:tcW w:w="1271" w:type="dxa"/>
            <w:vMerge w:val="restart"/>
            <w:tcBorders>
              <w:top w:val="single" w:sz="4" w:space="0" w:color="auto"/>
              <w:bottom w:val="single" w:sz="4" w:space="0" w:color="auto"/>
            </w:tcBorders>
            <w:vAlign w:val="center"/>
          </w:tcPr>
          <w:p w14:paraId="66446850"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5</w:t>
            </w:r>
          </w:p>
        </w:tc>
        <w:tc>
          <w:tcPr>
            <w:tcW w:w="2527" w:type="dxa"/>
            <w:tcBorders>
              <w:top w:val="single" w:sz="4" w:space="0" w:color="auto"/>
              <w:bottom w:val="nil"/>
            </w:tcBorders>
            <w:vAlign w:val="center"/>
          </w:tcPr>
          <w:p w14:paraId="6962AB1D"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Desulfovibrio</w:t>
            </w:r>
          </w:p>
        </w:tc>
        <w:tc>
          <w:tcPr>
            <w:tcW w:w="2576" w:type="dxa"/>
            <w:tcBorders>
              <w:top w:val="single" w:sz="4" w:space="0" w:color="auto"/>
              <w:bottom w:val="nil"/>
            </w:tcBorders>
            <w:vAlign w:val="center"/>
          </w:tcPr>
          <w:p w14:paraId="094B6083"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Sulfate reduction</w:t>
            </w:r>
          </w:p>
        </w:tc>
        <w:tc>
          <w:tcPr>
            <w:tcW w:w="2410" w:type="dxa"/>
            <w:tcBorders>
              <w:top w:val="single" w:sz="4" w:space="0" w:color="auto"/>
              <w:bottom w:val="nil"/>
            </w:tcBorders>
            <w:vAlign w:val="center"/>
          </w:tcPr>
          <w:p w14:paraId="2BC2476D" w14:textId="3C025545" w:rsidR="009C772F" w:rsidRPr="00D51D4B" w:rsidRDefault="003433B1"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3433B1">
              <w:rPr>
                <w:rFonts w:ascii="Times New Roman" w:hAnsi="Times New Roman" w:cs="Times New Roman" w:hint="eastAsia"/>
                <w:color w:val="0000FF"/>
                <w:szCs w:val="21"/>
              </w:rPr>
              <w:t>18</w:t>
            </w:r>
            <w:r>
              <w:rPr>
                <w:rFonts w:ascii="Times New Roman" w:hAnsi="Times New Roman" w:cs="Times New Roman" w:hint="eastAsia"/>
                <w:color w:val="000000" w:themeColor="text1"/>
                <w:szCs w:val="21"/>
              </w:rPr>
              <w:t>]</w:t>
            </w:r>
          </w:p>
        </w:tc>
      </w:tr>
      <w:tr w:rsidR="009C772F" w:rsidRPr="00D51D4B" w14:paraId="2598ECC0" w14:textId="77777777" w:rsidTr="00721875">
        <w:trPr>
          <w:jc w:val="center"/>
        </w:trPr>
        <w:tc>
          <w:tcPr>
            <w:tcW w:w="1271" w:type="dxa"/>
            <w:vMerge/>
            <w:tcBorders>
              <w:top w:val="nil"/>
              <w:bottom w:val="single" w:sz="4" w:space="0" w:color="auto"/>
            </w:tcBorders>
            <w:vAlign w:val="center"/>
          </w:tcPr>
          <w:p w14:paraId="08901B70"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nil"/>
            </w:tcBorders>
            <w:vAlign w:val="center"/>
          </w:tcPr>
          <w:p w14:paraId="1B794E9D"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Sphaerotilus</w:t>
            </w:r>
          </w:p>
        </w:tc>
        <w:tc>
          <w:tcPr>
            <w:tcW w:w="2576" w:type="dxa"/>
            <w:tcBorders>
              <w:top w:val="nil"/>
              <w:bottom w:val="nil"/>
            </w:tcBorders>
            <w:vAlign w:val="center"/>
          </w:tcPr>
          <w:p w14:paraId="17C995FC"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Degradation of organic matter</w:t>
            </w:r>
          </w:p>
        </w:tc>
        <w:tc>
          <w:tcPr>
            <w:tcW w:w="2410" w:type="dxa"/>
            <w:tcBorders>
              <w:top w:val="nil"/>
              <w:bottom w:val="nil"/>
            </w:tcBorders>
            <w:vAlign w:val="center"/>
          </w:tcPr>
          <w:p w14:paraId="2B8B99D3" w14:textId="408E0159" w:rsidR="009C772F" w:rsidRPr="00D51D4B" w:rsidRDefault="00167618"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167618">
              <w:rPr>
                <w:rFonts w:ascii="Times New Roman" w:hAnsi="Times New Roman" w:cs="Times New Roman" w:hint="eastAsia"/>
                <w:color w:val="0000FF"/>
                <w:szCs w:val="21"/>
              </w:rPr>
              <w:t>19</w:t>
            </w:r>
            <w:r>
              <w:rPr>
                <w:rFonts w:ascii="Times New Roman" w:hAnsi="Times New Roman" w:cs="Times New Roman" w:hint="eastAsia"/>
                <w:color w:val="000000" w:themeColor="text1"/>
                <w:szCs w:val="21"/>
              </w:rPr>
              <w:t>]</w:t>
            </w:r>
          </w:p>
        </w:tc>
      </w:tr>
      <w:tr w:rsidR="009C772F" w:rsidRPr="00D51D4B" w14:paraId="2509C48A" w14:textId="77777777" w:rsidTr="00721875">
        <w:trPr>
          <w:jc w:val="center"/>
        </w:trPr>
        <w:tc>
          <w:tcPr>
            <w:tcW w:w="1271" w:type="dxa"/>
            <w:vMerge/>
            <w:tcBorders>
              <w:top w:val="nil"/>
              <w:bottom w:val="single" w:sz="4" w:space="0" w:color="auto"/>
            </w:tcBorders>
            <w:vAlign w:val="center"/>
          </w:tcPr>
          <w:p w14:paraId="76BF44F5"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22C56896"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Desulfosarcinaceae</w:t>
            </w:r>
          </w:p>
        </w:tc>
        <w:tc>
          <w:tcPr>
            <w:tcW w:w="2576" w:type="dxa"/>
            <w:tcBorders>
              <w:top w:val="nil"/>
              <w:bottom w:val="single" w:sz="4" w:space="0" w:color="auto"/>
            </w:tcBorders>
            <w:vAlign w:val="center"/>
          </w:tcPr>
          <w:p w14:paraId="0A4A067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Sulfate reduction</w:t>
            </w:r>
          </w:p>
        </w:tc>
        <w:tc>
          <w:tcPr>
            <w:tcW w:w="2410" w:type="dxa"/>
            <w:tcBorders>
              <w:top w:val="nil"/>
              <w:bottom w:val="single" w:sz="4" w:space="0" w:color="auto"/>
            </w:tcBorders>
            <w:vAlign w:val="center"/>
          </w:tcPr>
          <w:p w14:paraId="54E66050" w14:textId="22D67F89" w:rsidR="009C772F" w:rsidRPr="00D51D4B" w:rsidRDefault="00534CC0"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534CC0">
              <w:rPr>
                <w:rFonts w:ascii="Times New Roman" w:hAnsi="Times New Roman" w:cs="Times New Roman" w:hint="eastAsia"/>
                <w:color w:val="0000FF"/>
                <w:szCs w:val="21"/>
              </w:rPr>
              <w:t>20</w:t>
            </w:r>
            <w:r>
              <w:rPr>
                <w:rFonts w:ascii="Times New Roman" w:hAnsi="Times New Roman" w:cs="Times New Roman" w:hint="eastAsia"/>
                <w:color w:val="000000" w:themeColor="text1"/>
                <w:szCs w:val="21"/>
              </w:rPr>
              <w:t>]</w:t>
            </w:r>
          </w:p>
        </w:tc>
      </w:tr>
      <w:tr w:rsidR="009C772F" w:rsidRPr="00D51D4B" w14:paraId="3DD6D600" w14:textId="77777777" w:rsidTr="00721875">
        <w:trPr>
          <w:jc w:val="center"/>
        </w:trPr>
        <w:tc>
          <w:tcPr>
            <w:tcW w:w="1271" w:type="dxa"/>
            <w:vMerge w:val="restart"/>
            <w:tcBorders>
              <w:top w:val="single" w:sz="4" w:space="0" w:color="auto"/>
              <w:bottom w:val="single" w:sz="4" w:space="0" w:color="auto"/>
            </w:tcBorders>
            <w:vAlign w:val="center"/>
          </w:tcPr>
          <w:p w14:paraId="02C5B60E"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6</w:t>
            </w:r>
          </w:p>
        </w:tc>
        <w:tc>
          <w:tcPr>
            <w:tcW w:w="2527" w:type="dxa"/>
            <w:tcBorders>
              <w:top w:val="single" w:sz="4" w:space="0" w:color="auto"/>
              <w:bottom w:val="nil"/>
            </w:tcBorders>
            <w:vAlign w:val="center"/>
          </w:tcPr>
          <w:p w14:paraId="75E5FB58"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Shewanella</w:t>
            </w:r>
          </w:p>
        </w:tc>
        <w:tc>
          <w:tcPr>
            <w:tcW w:w="2576" w:type="dxa"/>
            <w:tcBorders>
              <w:top w:val="single" w:sz="4" w:space="0" w:color="auto"/>
              <w:bottom w:val="nil"/>
            </w:tcBorders>
            <w:vAlign w:val="center"/>
          </w:tcPr>
          <w:p w14:paraId="12E84B0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Iron reduction</w:t>
            </w:r>
          </w:p>
        </w:tc>
        <w:tc>
          <w:tcPr>
            <w:tcW w:w="2410" w:type="dxa"/>
            <w:tcBorders>
              <w:top w:val="single" w:sz="4" w:space="0" w:color="auto"/>
              <w:bottom w:val="nil"/>
            </w:tcBorders>
            <w:vAlign w:val="center"/>
          </w:tcPr>
          <w:p w14:paraId="7492C685" w14:textId="19E77A32" w:rsidR="009C772F" w:rsidRPr="00D51D4B" w:rsidRDefault="00457A7C"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457A7C">
              <w:rPr>
                <w:rFonts w:ascii="Times New Roman" w:hAnsi="Times New Roman" w:cs="Times New Roman" w:hint="eastAsia"/>
                <w:color w:val="0000FF"/>
                <w:szCs w:val="21"/>
              </w:rPr>
              <w:t>21</w:t>
            </w:r>
            <w:r>
              <w:rPr>
                <w:rFonts w:ascii="Times New Roman" w:hAnsi="Times New Roman" w:cs="Times New Roman" w:hint="eastAsia"/>
                <w:color w:val="000000" w:themeColor="text1"/>
                <w:szCs w:val="21"/>
              </w:rPr>
              <w:t>]</w:t>
            </w:r>
          </w:p>
        </w:tc>
      </w:tr>
      <w:tr w:rsidR="009C772F" w:rsidRPr="00D51D4B" w14:paraId="5069DF0E" w14:textId="77777777" w:rsidTr="00721875">
        <w:trPr>
          <w:jc w:val="center"/>
        </w:trPr>
        <w:tc>
          <w:tcPr>
            <w:tcW w:w="1271" w:type="dxa"/>
            <w:vMerge/>
            <w:tcBorders>
              <w:top w:val="nil"/>
              <w:bottom w:val="single" w:sz="4" w:space="0" w:color="auto"/>
            </w:tcBorders>
            <w:vAlign w:val="center"/>
          </w:tcPr>
          <w:p w14:paraId="75DC973D"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tcBorders>
              <w:top w:val="nil"/>
              <w:bottom w:val="single" w:sz="4" w:space="0" w:color="auto"/>
            </w:tcBorders>
            <w:vAlign w:val="center"/>
          </w:tcPr>
          <w:p w14:paraId="2AA2E5D0"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Geobacter</w:t>
            </w:r>
          </w:p>
        </w:tc>
        <w:tc>
          <w:tcPr>
            <w:tcW w:w="2576" w:type="dxa"/>
            <w:tcBorders>
              <w:top w:val="nil"/>
              <w:bottom w:val="single" w:sz="4" w:space="0" w:color="auto"/>
            </w:tcBorders>
            <w:vAlign w:val="center"/>
          </w:tcPr>
          <w:p w14:paraId="465730B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Iron reduction</w:t>
            </w:r>
          </w:p>
        </w:tc>
        <w:tc>
          <w:tcPr>
            <w:tcW w:w="2410" w:type="dxa"/>
            <w:tcBorders>
              <w:top w:val="nil"/>
              <w:bottom w:val="single" w:sz="4" w:space="0" w:color="auto"/>
            </w:tcBorders>
            <w:vAlign w:val="center"/>
          </w:tcPr>
          <w:p w14:paraId="19F468EC" w14:textId="60479852" w:rsidR="009C772F" w:rsidRPr="00D51D4B" w:rsidRDefault="00C96847"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C96847">
              <w:rPr>
                <w:rFonts w:ascii="Times New Roman" w:hAnsi="Times New Roman" w:cs="Times New Roman" w:hint="eastAsia"/>
                <w:color w:val="0000FF"/>
                <w:szCs w:val="21"/>
              </w:rPr>
              <w:t>22</w:t>
            </w:r>
            <w:r>
              <w:rPr>
                <w:rFonts w:ascii="Times New Roman" w:hAnsi="Times New Roman" w:cs="Times New Roman" w:hint="eastAsia"/>
                <w:color w:val="000000" w:themeColor="text1"/>
                <w:szCs w:val="21"/>
              </w:rPr>
              <w:t>]</w:t>
            </w:r>
          </w:p>
        </w:tc>
      </w:tr>
      <w:tr w:rsidR="009C772F" w:rsidRPr="00D51D4B" w14:paraId="72BA16B2" w14:textId="77777777" w:rsidTr="00721875">
        <w:trPr>
          <w:jc w:val="center"/>
        </w:trPr>
        <w:tc>
          <w:tcPr>
            <w:tcW w:w="1271" w:type="dxa"/>
            <w:vMerge w:val="restart"/>
            <w:tcBorders>
              <w:top w:val="single" w:sz="4" w:space="0" w:color="auto"/>
            </w:tcBorders>
            <w:vAlign w:val="center"/>
          </w:tcPr>
          <w:p w14:paraId="089EF435"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Module 7</w:t>
            </w:r>
          </w:p>
        </w:tc>
        <w:tc>
          <w:tcPr>
            <w:tcW w:w="2527" w:type="dxa"/>
            <w:tcBorders>
              <w:top w:val="single" w:sz="4" w:space="0" w:color="auto"/>
            </w:tcBorders>
            <w:vAlign w:val="center"/>
          </w:tcPr>
          <w:p w14:paraId="550B39BE"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Acinetobacter</w:t>
            </w:r>
          </w:p>
        </w:tc>
        <w:tc>
          <w:tcPr>
            <w:tcW w:w="2576" w:type="dxa"/>
            <w:tcBorders>
              <w:top w:val="single" w:sz="4" w:space="0" w:color="auto"/>
            </w:tcBorders>
            <w:vAlign w:val="center"/>
          </w:tcPr>
          <w:p w14:paraId="2AB31979"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Denitrification</w:t>
            </w:r>
          </w:p>
        </w:tc>
        <w:tc>
          <w:tcPr>
            <w:tcW w:w="2410" w:type="dxa"/>
            <w:tcBorders>
              <w:top w:val="single" w:sz="4" w:space="0" w:color="auto"/>
            </w:tcBorders>
            <w:vAlign w:val="center"/>
          </w:tcPr>
          <w:p w14:paraId="33E4FC91" w14:textId="35AB588F" w:rsidR="009C772F" w:rsidRPr="00D51D4B" w:rsidRDefault="006F4C5C"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6F4C5C">
              <w:rPr>
                <w:rFonts w:ascii="Times New Roman" w:hAnsi="Times New Roman" w:cs="Times New Roman" w:hint="eastAsia"/>
                <w:color w:val="0000FF"/>
                <w:szCs w:val="21"/>
              </w:rPr>
              <w:t>23</w:t>
            </w:r>
            <w:r>
              <w:rPr>
                <w:rFonts w:ascii="Times New Roman" w:hAnsi="Times New Roman" w:cs="Times New Roman" w:hint="eastAsia"/>
                <w:color w:val="000000" w:themeColor="text1"/>
                <w:szCs w:val="21"/>
              </w:rPr>
              <w:t>]</w:t>
            </w:r>
          </w:p>
        </w:tc>
      </w:tr>
      <w:tr w:rsidR="009C772F" w:rsidRPr="00D51D4B" w14:paraId="583D12AA" w14:textId="77777777" w:rsidTr="00721875">
        <w:trPr>
          <w:jc w:val="center"/>
        </w:trPr>
        <w:tc>
          <w:tcPr>
            <w:tcW w:w="1271" w:type="dxa"/>
            <w:vMerge/>
            <w:vAlign w:val="center"/>
          </w:tcPr>
          <w:p w14:paraId="6805AA91"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vAlign w:val="center"/>
          </w:tcPr>
          <w:p w14:paraId="3C6D58EA"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Curvibacter</w:t>
            </w:r>
          </w:p>
        </w:tc>
        <w:tc>
          <w:tcPr>
            <w:tcW w:w="2576" w:type="dxa"/>
            <w:vAlign w:val="center"/>
          </w:tcPr>
          <w:p w14:paraId="49F8D37C"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Iron oxidation</w:t>
            </w:r>
          </w:p>
        </w:tc>
        <w:tc>
          <w:tcPr>
            <w:tcW w:w="2410" w:type="dxa"/>
            <w:vAlign w:val="center"/>
          </w:tcPr>
          <w:p w14:paraId="69D62B03" w14:textId="09712677" w:rsidR="009C772F" w:rsidRPr="00D51D4B" w:rsidRDefault="00F94D34"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F94D34">
              <w:rPr>
                <w:rFonts w:ascii="Times New Roman" w:hAnsi="Times New Roman" w:cs="Times New Roman" w:hint="eastAsia"/>
                <w:color w:val="0000FF"/>
                <w:szCs w:val="21"/>
              </w:rPr>
              <w:t>24</w:t>
            </w:r>
            <w:r>
              <w:rPr>
                <w:rFonts w:ascii="Times New Roman" w:hAnsi="Times New Roman" w:cs="Times New Roman" w:hint="eastAsia"/>
                <w:color w:val="000000" w:themeColor="text1"/>
                <w:szCs w:val="21"/>
              </w:rPr>
              <w:t>]</w:t>
            </w:r>
          </w:p>
        </w:tc>
      </w:tr>
      <w:tr w:rsidR="009C772F" w:rsidRPr="00D51D4B" w14:paraId="4B5126EA" w14:textId="77777777" w:rsidTr="00721875">
        <w:trPr>
          <w:jc w:val="center"/>
        </w:trPr>
        <w:tc>
          <w:tcPr>
            <w:tcW w:w="1271" w:type="dxa"/>
            <w:vMerge/>
            <w:vAlign w:val="center"/>
          </w:tcPr>
          <w:p w14:paraId="3A01F846" w14:textId="77777777" w:rsidR="009C772F" w:rsidRPr="00D51D4B" w:rsidRDefault="009C772F" w:rsidP="00721875">
            <w:pPr>
              <w:spacing w:line="480" w:lineRule="auto"/>
              <w:jc w:val="center"/>
              <w:rPr>
                <w:rFonts w:ascii="Times New Roman" w:hAnsi="Times New Roman" w:cs="Times New Roman"/>
                <w:color w:val="000000" w:themeColor="text1"/>
                <w:szCs w:val="21"/>
              </w:rPr>
            </w:pPr>
          </w:p>
        </w:tc>
        <w:tc>
          <w:tcPr>
            <w:tcW w:w="2527" w:type="dxa"/>
            <w:vAlign w:val="center"/>
          </w:tcPr>
          <w:p w14:paraId="789E5A36" w14:textId="77777777" w:rsidR="009C772F" w:rsidRPr="00D51D4B" w:rsidRDefault="009C772F" w:rsidP="00721875">
            <w:pPr>
              <w:spacing w:line="480" w:lineRule="auto"/>
              <w:jc w:val="center"/>
              <w:rPr>
                <w:rFonts w:ascii="Times New Roman" w:hAnsi="Times New Roman" w:cs="Times New Roman"/>
                <w:i/>
                <w:iCs/>
                <w:color w:val="000000" w:themeColor="text1"/>
                <w:szCs w:val="21"/>
              </w:rPr>
            </w:pPr>
            <w:r w:rsidRPr="00D51D4B">
              <w:rPr>
                <w:rFonts w:ascii="Times New Roman" w:hAnsi="Times New Roman" w:cs="Times New Roman"/>
                <w:i/>
                <w:iCs/>
                <w:color w:val="000000" w:themeColor="text1"/>
                <w:szCs w:val="21"/>
              </w:rPr>
              <w:t>Bacillus</w:t>
            </w:r>
          </w:p>
        </w:tc>
        <w:tc>
          <w:tcPr>
            <w:tcW w:w="2576" w:type="dxa"/>
            <w:vAlign w:val="center"/>
          </w:tcPr>
          <w:p w14:paraId="6DF7C014" w14:textId="77777777" w:rsidR="009C772F" w:rsidRPr="00D51D4B" w:rsidRDefault="009C772F" w:rsidP="00721875">
            <w:pPr>
              <w:spacing w:line="480" w:lineRule="auto"/>
              <w:jc w:val="center"/>
              <w:rPr>
                <w:rFonts w:ascii="Times New Roman" w:hAnsi="Times New Roman" w:cs="Times New Roman"/>
                <w:color w:val="000000" w:themeColor="text1"/>
                <w:szCs w:val="21"/>
              </w:rPr>
            </w:pPr>
            <w:r w:rsidRPr="00D51D4B">
              <w:rPr>
                <w:rFonts w:ascii="Times New Roman" w:hAnsi="Times New Roman" w:cs="Times New Roman"/>
                <w:color w:val="000000" w:themeColor="text1"/>
                <w:szCs w:val="21"/>
              </w:rPr>
              <w:t>Phosphorus solubilization</w:t>
            </w:r>
          </w:p>
        </w:tc>
        <w:tc>
          <w:tcPr>
            <w:tcW w:w="2410" w:type="dxa"/>
            <w:vAlign w:val="center"/>
          </w:tcPr>
          <w:p w14:paraId="54909FD9" w14:textId="54DD65C4" w:rsidR="009C772F" w:rsidRPr="00D51D4B" w:rsidRDefault="00A4599D" w:rsidP="00721875">
            <w:pPr>
              <w:spacing w:line="480" w:lineRule="auto"/>
              <w:jc w:val="center"/>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w:t>
            </w:r>
            <w:r w:rsidRPr="00A4599D">
              <w:rPr>
                <w:rFonts w:ascii="Times New Roman" w:hAnsi="Times New Roman" w:cs="Times New Roman" w:hint="eastAsia"/>
                <w:color w:val="0000FF"/>
                <w:szCs w:val="21"/>
              </w:rPr>
              <w:t>25</w:t>
            </w:r>
            <w:r>
              <w:rPr>
                <w:rFonts w:ascii="Times New Roman" w:hAnsi="Times New Roman" w:cs="Times New Roman" w:hint="eastAsia"/>
                <w:color w:val="000000" w:themeColor="text1"/>
                <w:szCs w:val="21"/>
              </w:rPr>
              <w:t>]</w:t>
            </w:r>
          </w:p>
        </w:tc>
      </w:tr>
    </w:tbl>
    <w:p w14:paraId="034ECC1C" w14:textId="77777777" w:rsidR="009C772F" w:rsidRDefault="009C772F" w:rsidP="009C772F">
      <w:pPr>
        <w:spacing w:line="480" w:lineRule="auto"/>
        <w:rPr>
          <w:rFonts w:ascii="Times New Roman" w:hAnsi="Times New Roman" w:cs="Times New Roman"/>
          <w:b/>
          <w:bCs/>
          <w:color w:val="000000" w:themeColor="text1"/>
          <w:sz w:val="24"/>
          <w:szCs w:val="28"/>
        </w:rPr>
      </w:pPr>
    </w:p>
    <w:p w14:paraId="5F4B8973" w14:textId="77777777" w:rsidR="009C772F" w:rsidRDefault="009C772F" w:rsidP="009C772F">
      <w:pPr>
        <w:spacing w:line="480" w:lineRule="auto"/>
        <w:rPr>
          <w:rFonts w:ascii="Times New Roman" w:hAnsi="Times New Roman" w:cs="Times New Roman"/>
          <w:b/>
          <w:bCs/>
          <w:color w:val="000000" w:themeColor="text1"/>
          <w:sz w:val="24"/>
          <w:szCs w:val="28"/>
        </w:rPr>
      </w:pPr>
    </w:p>
    <w:p w14:paraId="3AE2C2B7" w14:textId="77777777" w:rsidR="009C772F" w:rsidRDefault="009C772F" w:rsidP="009C772F">
      <w:pPr>
        <w:spacing w:line="480" w:lineRule="auto"/>
        <w:rPr>
          <w:rFonts w:ascii="Times New Roman" w:hAnsi="Times New Roman" w:cs="Times New Roman"/>
          <w:b/>
          <w:bCs/>
          <w:color w:val="000000" w:themeColor="text1"/>
          <w:sz w:val="24"/>
          <w:szCs w:val="28"/>
        </w:rPr>
      </w:pPr>
    </w:p>
    <w:p w14:paraId="56C49710" w14:textId="77777777" w:rsidR="009C772F" w:rsidRPr="00D51D4B" w:rsidRDefault="009C772F" w:rsidP="009C772F">
      <w:pPr>
        <w:spacing w:line="480" w:lineRule="auto"/>
        <w:rPr>
          <w:rFonts w:ascii="Times New Roman" w:hAnsi="Times New Roman" w:cs="Times New Roman"/>
          <w:b/>
          <w:bCs/>
          <w:color w:val="000000" w:themeColor="text1"/>
          <w:sz w:val="24"/>
          <w:szCs w:val="28"/>
        </w:rPr>
      </w:pPr>
    </w:p>
    <w:p w14:paraId="00F8ED45" w14:textId="77777777" w:rsidR="009C772F" w:rsidRPr="00D51D4B" w:rsidRDefault="009C772F" w:rsidP="009C772F">
      <w:pPr>
        <w:keepNext/>
        <w:keepLines/>
        <w:spacing w:after="0" w:line="480" w:lineRule="auto"/>
        <w:jc w:val="both"/>
        <w:outlineLvl w:val="0"/>
        <w:rPr>
          <w:rFonts w:ascii="Times New Roman" w:eastAsiaTheme="majorEastAsia" w:hAnsi="Times New Roman" w:cs="Times New Roman"/>
          <w:b/>
          <w:bCs/>
          <w:color w:val="000000" w:themeColor="text1"/>
          <w:sz w:val="36"/>
          <w:szCs w:val="36"/>
        </w:rPr>
      </w:pPr>
      <w:r w:rsidRPr="00D51D4B">
        <w:rPr>
          <w:rFonts w:ascii="Times New Roman" w:eastAsiaTheme="majorEastAsia" w:hAnsi="Times New Roman" w:cs="Times New Roman"/>
          <w:b/>
          <w:bCs/>
          <w:color w:val="000000" w:themeColor="text1"/>
          <w:sz w:val="36"/>
          <w:szCs w:val="36"/>
        </w:rPr>
        <w:lastRenderedPageBreak/>
        <w:t>Supplementary text</w:t>
      </w:r>
    </w:p>
    <w:p w14:paraId="68B33227" w14:textId="77777777" w:rsidR="009C772F" w:rsidRPr="00D51D4B" w:rsidRDefault="009C772F" w:rsidP="009C772F">
      <w:pPr>
        <w:spacing w:after="0" w:line="480" w:lineRule="auto"/>
        <w:jc w:val="both"/>
        <w:rPr>
          <w:rFonts w:ascii="Times New Roman" w:hAnsi="Times New Roman" w:cs="Times New Roman"/>
          <w:b/>
          <w:bCs/>
          <w:color w:val="000000" w:themeColor="text1"/>
          <w:sz w:val="24"/>
          <w14:ligatures w14:val="none"/>
        </w:rPr>
      </w:pPr>
      <w:r w:rsidRPr="00D51D4B">
        <w:rPr>
          <w:rFonts w:ascii="Times New Roman" w:hAnsi="Times New Roman" w:cs="Times New Roman" w:hint="eastAsia"/>
          <w:b/>
          <w:bCs/>
          <w:color w:val="000000" w:themeColor="text1"/>
          <w:sz w:val="24"/>
          <w14:ligatures w14:val="none"/>
        </w:rPr>
        <w:t>Sampling method and detection index</w:t>
      </w:r>
    </w:p>
    <w:p w14:paraId="3D97FAF2" w14:textId="77777777" w:rsidR="009C772F" w:rsidRPr="00D51D4B" w:rsidRDefault="009C772F" w:rsidP="009C772F">
      <w:pPr>
        <w:spacing w:after="0" w:line="480" w:lineRule="auto"/>
        <w:ind w:firstLineChars="200" w:firstLine="480"/>
        <w:jc w:val="both"/>
        <w:rPr>
          <w:rFonts w:hint="eastAsia"/>
          <w:color w:val="000000" w:themeColor="text1"/>
        </w:rPr>
      </w:pPr>
      <w:r w:rsidRPr="00D51D4B">
        <w:rPr>
          <w:rFonts w:ascii="Times New Roman" w:eastAsia="黑体" w:hAnsi="Times New Roman" w:cs="Times New Roman" w:hint="eastAsia"/>
          <w:color w:val="000000" w:themeColor="text1"/>
          <w:sz w:val="24"/>
        </w:rPr>
        <w:t xml:space="preserve">Water samples were collected at a depth of 0.5 </w:t>
      </w:r>
      <w:r w:rsidRPr="00D51D4B">
        <w:rPr>
          <w:rFonts w:ascii="Times New Roman" w:eastAsia="黑体" w:hAnsi="Times New Roman" w:cs="Times New Roman"/>
          <w:color w:val="000000" w:themeColor="text1"/>
          <w:sz w:val="24"/>
        </w:rPr>
        <w:t xml:space="preserve">m </w:t>
      </w:r>
      <w:r w:rsidRPr="00D51D4B">
        <w:rPr>
          <w:rFonts w:ascii="Times New Roman" w:eastAsia="黑体" w:hAnsi="Times New Roman" w:cs="Times New Roman" w:hint="eastAsia"/>
          <w:color w:val="000000" w:themeColor="text1"/>
          <w:sz w:val="24"/>
        </w:rPr>
        <w:t>below the water surface. W</w:t>
      </w:r>
      <w:r w:rsidRPr="00D51D4B">
        <w:rPr>
          <w:rFonts w:ascii="Times New Roman" w:hAnsi="Times New Roman" w:cs="Times New Roman" w:hint="eastAsia"/>
          <w:color w:val="000000" w:themeColor="text1"/>
          <w:sz w:val="24"/>
          <w14:ligatures w14:val="none"/>
        </w:rPr>
        <w:t xml:space="preserve">e used a HACH HQ30d portable measuring instrument (HACH, Loveland, CO, USA) to conduct in-situ measurements of pH and </w:t>
      </w:r>
      <w:r w:rsidRPr="00D51D4B">
        <w:rPr>
          <w:rFonts w:ascii="Times New Roman" w:hAnsi="Times New Roman" w:cs="Times New Roman"/>
          <w:color w:val="000000" w:themeColor="text1"/>
          <w:sz w:val="24"/>
          <w14:ligatures w14:val="none"/>
        </w:rPr>
        <w:t>dissolved oxygen (</w:t>
      </w:r>
      <w:r w:rsidRPr="00D51D4B">
        <w:rPr>
          <w:rFonts w:ascii="Times New Roman" w:hAnsi="Times New Roman" w:cs="Times New Roman" w:hint="eastAsia"/>
          <w:color w:val="000000" w:themeColor="text1"/>
          <w:sz w:val="24"/>
          <w14:ligatures w14:val="none"/>
        </w:rPr>
        <w:t>DO</w:t>
      </w:r>
      <w:r w:rsidRPr="00D51D4B">
        <w:rPr>
          <w:rFonts w:ascii="Times New Roman" w:hAnsi="Times New Roman" w:cs="Times New Roman"/>
          <w:color w:val="000000" w:themeColor="text1"/>
          <w:sz w:val="24"/>
          <w14:ligatures w14:val="none"/>
        </w:rPr>
        <w:t>)</w:t>
      </w:r>
      <w:r w:rsidRPr="00D51D4B">
        <w:rPr>
          <w:rFonts w:ascii="Times New Roman" w:hAnsi="Times New Roman" w:cs="Times New Roman" w:hint="eastAsia"/>
          <w:color w:val="000000" w:themeColor="text1"/>
          <w:sz w:val="24"/>
          <w14:ligatures w14:val="none"/>
        </w:rPr>
        <w:t xml:space="preserve"> in </w:t>
      </w:r>
      <w:r w:rsidRPr="00D51D4B">
        <w:rPr>
          <w:rFonts w:ascii="Times New Roman" w:hAnsi="Times New Roman" w:cs="Times New Roman"/>
          <w:color w:val="000000" w:themeColor="text1"/>
          <w:sz w:val="24"/>
          <w14:ligatures w14:val="none"/>
        </w:rPr>
        <w:t xml:space="preserve">the </w:t>
      </w:r>
      <w:r w:rsidRPr="00D51D4B">
        <w:rPr>
          <w:rFonts w:ascii="Times New Roman" w:hAnsi="Times New Roman" w:cs="Times New Roman" w:hint="eastAsia"/>
          <w:color w:val="000000" w:themeColor="text1"/>
          <w:sz w:val="24"/>
          <w14:ligatures w14:val="none"/>
        </w:rPr>
        <w:t>water. Water transparency was measured in situ using a Secchi disk (SD). Water depth (D) and flow velocity (V) were determined using a SpeedTech depth finder (SM-5A, Beijing, China) and a Doppler current meter (SF-6526J-21, Oriental Glass (Beijing) Technology Co., Ltd</w:t>
      </w:r>
      <w:r w:rsidRPr="00D51D4B">
        <w:rPr>
          <w:rFonts w:ascii="Times New Roman" w:hAnsi="Times New Roman" w:cs="Times New Roman"/>
          <w:color w:val="000000" w:themeColor="text1"/>
          <w:sz w:val="24"/>
          <w14:ligatures w14:val="none"/>
        </w:rPr>
        <w:t>.</w:t>
      </w:r>
      <w:r w:rsidRPr="00D51D4B">
        <w:rPr>
          <w:rFonts w:ascii="Times New Roman" w:hAnsi="Times New Roman" w:cs="Times New Roman" w:hint="eastAsia"/>
          <w:color w:val="000000" w:themeColor="text1"/>
          <w:sz w:val="24"/>
          <w14:ligatures w14:val="none"/>
        </w:rPr>
        <w:t>, Beijing, China), respectively. Furthermore, we measured the concentration of total phosphorus (TP), phosphate (PO</w:t>
      </w:r>
      <w:r w:rsidRPr="005C384D">
        <w:rPr>
          <w:rFonts w:ascii="Times New Roman" w:hAnsi="Times New Roman" w:cs="Times New Roman" w:hint="eastAsia"/>
          <w:color w:val="000000" w:themeColor="text1"/>
          <w:sz w:val="24"/>
          <w:vertAlign w:val="subscript"/>
          <w14:ligatures w14:val="none"/>
        </w:rPr>
        <w:t>4</w:t>
      </w:r>
      <w:r w:rsidRPr="005C384D">
        <w:rPr>
          <w:rFonts w:ascii="Times New Roman" w:hAnsi="Times New Roman" w:cs="Times New Roman" w:hint="eastAsia"/>
          <w:color w:val="000000" w:themeColor="text1"/>
          <w:sz w:val="24"/>
          <w:vertAlign w:val="superscript"/>
          <w14:ligatures w14:val="none"/>
        </w:rPr>
        <w:t>3-</w:t>
      </w:r>
      <w:r w:rsidRPr="00D51D4B">
        <w:rPr>
          <w:rFonts w:ascii="Times New Roman" w:hAnsi="Times New Roman" w:cs="Times New Roman" w:hint="eastAsia"/>
          <w:color w:val="000000" w:themeColor="text1"/>
          <w:sz w:val="24"/>
          <w14:ligatures w14:val="none"/>
        </w:rPr>
        <w:t>), total nitrogen (TN), ammonia nitrogen (NH</w:t>
      </w:r>
      <w:r w:rsidRPr="005C384D">
        <w:rPr>
          <w:rFonts w:ascii="Times New Roman" w:hAnsi="Times New Roman" w:cs="Times New Roman" w:hint="eastAsia"/>
          <w:color w:val="000000" w:themeColor="text1"/>
          <w:sz w:val="24"/>
          <w:vertAlign w:val="subscript"/>
          <w14:ligatures w14:val="none"/>
        </w:rPr>
        <w:t>4</w:t>
      </w:r>
      <w:r w:rsidRPr="005C384D">
        <w:rPr>
          <w:rFonts w:ascii="Times New Roman" w:hAnsi="Times New Roman" w:cs="Times New Roman" w:hint="eastAsia"/>
          <w:color w:val="000000" w:themeColor="text1"/>
          <w:sz w:val="24"/>
          <w:vertAlign w:val="superscript"/>
          <w14:ligatures w14:val="none"/>
        </w:rPr>
        <w:t>+</w:t>
      </w:r>
      <w:r w:rsidRPr="00D51D4B">
        <w:rPr>
          <w:rFonts w:ascii="Times New Roman" w:hAnsi="Times New Roman" w:cs="Times New Roman" w:hint="eastAsia"/>
          <w:color w:val="000000" w:themeColor="text1"/>
          <w:sz w:val="24"/>
          <w14:ligatures w14:val="none"/>
        </w:rPr>
        <w:t xml:space="preserve">), nitrate </w:t>
      </w:r>
      <w:r w:rsidRPr="00D51D4B">
        <w:rPr>
          <w:rFonts w:ascii="Times New Roman" w:hAnsi="Times New Roman" w:cs="Times New Roman"/>
          <w:color w:val="000000" w:themeColor="text1"/>
          <w:sz w:val="24"/>
          <w14:ligatures w14:val="none"/>
        </w:rPr>
        <w:t xml:space="preserve">nitrogen </w:t>
      </w:r>
      <w:r w:rsidRPr="00D51D4B">
        <w:rPr>
          <w:rFonts w:ascii="Times New Roman" w:hAnsi="Times New Roman" w:cs="Times New Roman" w:hint="eastAsia"/>
          <w:color w:val="000000" w:themeColor="text1"/>
          <w:sz w:val="24"/>
          <w14:ligatures w14:val="none"/>
        </w:rPr>
        <w:t>(NO</w:t>
      </w:r>
      <w:r w:rsidRPr="0018710A">
        <w:rPr>
          <w:rFonts w:ascii="Times New Roman" w:hAnsi="Times New Roman" w:cs="Times New Roman" w:hint="eastAsia"/>
          <w:color w:val="000000" w:themeColor="text1"/>
          <w:sz w:val="24"/>
          <w:vertAlign w:val="subscript"/>
          <w14:ligatures w14:val="none"/>
        </w:rPr>
        <w:t>3</w:t>
      </w:r>
      <w:r w:rsidRPr="0018710A">
        <w:rPr>
          <w:rFonts w:ascii="Times New Roman" w:hAnsi="Times New Roman" w:cs="Times New Roman" w:hint="eastAsia"/>
          <w:color w:val="000000" w:themeColor="text1"/>
          <w:sz w:val="24"/>
          <w:vertAlign w:val="superscript"/>
          <w14:ligatures w14:val="none"/>
        </w:rPr>
        <w:t>-</w:t>
      </w:r>
      <w:r w:rsidRPr="00D51D4B">
        <w:rPr>
          <w:rFonts w:ascii="Times New Roman" w:hAnsi="Times New Roman" w:cs="Times New Roman" w:hint="eastAsia"/>
          <w:color w:val="000000" w:themeColor="text1"/>
          <w:sz w:val="24"/>
          <w14:ligatures w14:val="none"/>
        </w:rPr>
        <w:t xml:space="preserve">), nitrite </w:t>
      </w:r>
      <w:r w:rsidRPr="00D51D4B">
        <w:rPr>
          <w:rFonts w:ascii="Times New Roman" w:hAnsi="Times New Roman" w:cs="Times New Roman"/>
          <w:color w:val="000000" w:themeColor="text1"/>
          <w:sz w:val="24"/>
          <w14:ligatures w14:val="none"/>
        </w:rPr>
        <w:t xml:space="preserve">nitrogen </w:t>
      </w:r>
      <w:r w:rsidRPr="00D51D4B">
        <w:rPr>
          <w:rFonts w:ascii="Times New Roman" w:hAnsi="Times New Roman" w:cs="Times New Roman" w:hint="eastAsia"/>
          <w:color w:val="000000" w:themeColor="text1"/>
          <w:sz w:val="24"/>
          <w14:ligatures w14:val="none"/>
        </w:rPr>
        <w:t>(NO</w:t>
      </w:r>
      <w:r w:rsidRPr="005C384D">
        <w:rPr>
          <w:rFonts w:ascii="Times New Roman" w:hAnsi="Times New Roman" w:cs="Times New Roman" w:hint="eastAsia"/>
          <w:color w:val="000000" w:themeColor="text1"/>
          <w:sz w:val="24"/>
          <w:vertAlign w:val="subscript"/>
          <w14:ligatures w14:val="none"/>
        </w:rPr>
        <w:t>2</w:t>
      </w:r>
      <w:r w:rsidRPr="005C384D">
        <w:rPr>
          <w:rFonts w:ascii="Times New Roman" w:hAnsi="Times New Roman" w:cs="Times New Roman" w:hint="eastAsia"/>
          <w:color w:val="000000" w:themeColor="text1"/>
          <w:sz w:val="24"/>
          <w:vertAlign w:val="superscript"/>
          <w14:ligatures w14:val="none"/>
        </w:rPr>
        <w:t>-</w:t>
      </w:r>
      <w:r w:rsidRPr="00D51D4B">
        <w:rPr>
          <w:rFonts w:ascii="Times New Roman" w:hAnsi="Times New Roman" w:cs="Times New Roman" w:hint="eastAsia"/>
          <w:color w:val="000000" w:themeColor="text1"/>
          <w:sz w:val="24"/>
          <w14:ligatures w14:val="none"/>
        </w:rPr>
        <w:t>), total organic carbon (TOC), and chemical oxygen demand (COD) in the water.</w:t>
      </w:r>
    </w:p>
    <w:p w14:paraId="0A82FB85" w14:textId="77777777" w:rsidR="009C772F" w:rsidRPr="00D51D4B" w:rsidRDefault="009C772F" w:rsidP="009C772F">
      <w:pPr>
        <w:spacing w:after="0" w:line="480" w:lineRule="auto"/>
        <w:jc w:val="both"/>
        <w:rPr>
          <w:rFonts w:ascii="Times New Roman" w:hAnsi="Times New Roman" w:cs="Times New Roman"/>
          <w:b/>
          <w:bCs/>
          <w:color w:val="000000" w:themeColor="text1"/>
          <w:sz w:val="24"/>
          <w14:ligatures w14:val="none"/>
        </w:rPr>
      </w:pPr>
      <w:r w:rsidRPr="00D51D4B">
        <w:rPr>
          <w:rFonts w:ascii="Times New Roman" w:hAnsi="Times New Roman" w:cs="Times New Roman"/>
          <w:b/>
          <w:bCs/>
          <w:color w:val="000000" w:themeColor="text1"/>
          <w:sz w:val="24"/>
          <w14:ligatures w14:val="none"/>
        </w:rPr>
        <w:t>16S rRNA and metagenomic sequencing</w:t>
      </w:r>
    </w:p>
    <w:p w14:paraId="5DF7DC7B" w14:textId="77777777" w:rsidR="009C772F" w:rsidRPr="00D51D4B" w:rsidRDefault="009C772F" w:rsidP="009C772F">
      <w:pPr>
        <w:spacing w:after="0" w:line="480" w:lineRule="auto"/>
        <w:jc w:val="both"/>
        <w:rPr>
          <w:rFonts w:ascii="Times New Roman" w:hAnsi="Times New Roman" w:cs="Times New Roman"/>
          <w:b/>
          <w:bCs/>
          <w:color w:val="000000" w:themeColor="text1"/>
          <w:sz w:val="24"/>
          <w14:ligatures w14:val="none"/>
        </w:rPr>
      </w:pPr>
      <w:r w:rsidRPr="00D51D4B">
        <w:rPr>
          <w:rFonts w:ascii="Times New Roman" w:hAnsi="Times New Roman" w:cs="Times New Roman"/>
          <w:b/>
          <w:bCs/>
          <w:color w:val="000000" w:themeColor="text1"/>
          <w:sz w:val="24"/>
          <w14:ligatures w14:val="none"/>
        </w:rPr>
        <w:t>16S rRNA sequencing</w:t>
      </w:r>
    </w:p>
    <w:p w14:paraId="08D2393F" w14:textId="297884C3" w:rsidR="009C772F" w:rsidRPr="00D51D4B" w:rsidRDefault="009C772F" w:rsidP="009C772F">
      <w:pPr>
        <w:spacing w:after="0" w:line="480" w:lineRule="auto"/>
        <w:ind w:firstLineChars="200" w:firstLine="480"/>
        <w:jc w:val="both"/>
        <w:rPr>
          <w:rFonts w:ascii="Times New Roman" w:hAnsi="Times New Roman" w:cs="Times New Roman"/>
          <w:color w:val="000000" w:themeColor="text1"/>
          <w:sz w:val="24"/>
          <w14:ligatures w14:val="none"/>
        </w:rPr>
      </w:pPr>
      <w:r w:rsidRPr="00D51D4B">
        <w:rPr>
          <w:rFonts w:ascii="Times New Roman" w:hAnsi="Times New Roman" w:cs="Times New Roman"/>
          <w:color w:val="000000" w:themeColor="text1"/>
          <w:sz w:val="24"/>
          <w14:ligatures w14:val="none"/>
        </w:rPr>
        <w:t xml:space="preserve">We extracted the microbial community’s genomic DNA from water samples using the E.Z.N.A. soil DNA Kit (Omega Bio-tek, Norcross, GA, U.S.) according to the manufacturer’s instructions. The quality of the DNA extract was verified on 1% agarose gel, and its concentration and purity were assessed with a NanoDrop 2000 UV-vis spectrophotometer </w:t>
      </w:r>
      <w:bookmarkStart w:id="0" w:name="_Hlk164774171"/>
      <w:r w:rsidRPr="00D51D4B">
        <w:rPr>
          <w:rFonts w:ascii="Times New Roman" w:hAnsi="Times New Roman" w:cs="Times New Roman"/>
          <w:color w:val="000000" w:themeColor="text1"/>
          <w:sz w:val="24"/>
          <w14:ligatures w14:val="none"/>
        </w:rPr>
        <w:t>(Thermo Scientific, Wilmington, DE, USA)</w:t>
      </w:r>
      <w:bookmarkEnd w:id="0"/>
      <w:r w:rsidRPr="00D51D4B">
        <w:rPr>
          <w:rFonts w:ascii="Times New Roman" w:hAnsi="Times New Roman" w:cs="Times New Roman"/>
          <w:color w:val="000000" w:themeColor="text1"/>
          <w:sz w:val="24"/>
          <w14:ligatures w14:val="none"/>
        </w:rPr>
        <w:t xml:space="preserve">. The V3–V4 hypervariable region of the bacterial 16S rRNA gene was amplified with the primer pairs 515F (5'-GTGCCAGCMGCCGCGGTAA-3') and 806R (5'-GGACTACHVGGGTWTCTAAT-3') using a GeneAmp 9700 PCR thermocycler </w:t>
      </w:r>
      <w:r w:rsidRPr="00D51D4B">
        <w:rPr>
          <w:rFonts w:ascii="Times New Roman" w:hAnsi="Times New Roman" w:cs="Times New Roman"/>
          <w:color w:val="000000" w:themeColor="text1"/>
          <w:sz w:val="24"/>
          <w14:ligatures w14:val="none"/>
        </w:rPr>
        <w:lastRenderedPageBreak/>
        <w:t xml:space="preserve">(Applied Biosystems, Foster City, CA, USA). PCR amplification of the 16S rRNA gene was performed with an initial denaturation at 95 ℃ for 3 min, followed by 27 cycles of denaturing at 95 ℃ for 30 s, annealing at 55 ℃ for 30 s, and extension at 72 ℃ for 45 s, followed by a single extension at 72 ℃ for 10 min, and with final extension at 4 ℃. The PCR mixtures contained 4 μL of 5× </w:t>
      </w:r>
      <w:r w:rsidRPr="00D51D4B">
        <w:rPr>
          <w:rFonts w:ascii="Times New Roman" w:hAnsi="Times New Roman" w:cs="Times New Roman"/>
          <w:i/>
          <w:iCs/>
          <w:color w:val="000000" w:themeColor="text1"/>
          <w:sz w:val="24"/>
          <w14:ligatures w14:val="none"/>
        </w:rPr>
        <w:t>TransStart</w:t>
      </w:r>
      <w:r w:rsidRPr="00D51D4B">
        <w:rPr>
          <w:rFonts w:ascii="Times New Roman" w:hAnsi="Times New Roman" w:cs="Times New Roman"/>
          <w:color w:val="000000" w:themeColor="text1"/>
          <w:sz w:val="24"/>
          <w14:ligatures w14:val="none"/>
        </w:rPr>
        <w:t xml:space="preserve"> FastPfu buffer (Transgen Biotech, Beijing China), 2 μL of 2.5 mM dNTPs, 0.8 μL of the forward primer (5 μM), 0.8 μL of the reverse primer (5 μM), 0.4 μL of </w:t>
      </w:r>
      <w:r w:rsidRPr="00D51D4B">
        <w:rPr>
          <w:rFonts w:ascii="Times New Roman" w:hAnsi="Times New Roman" w:cs="Times New Roman"/>
          <w:i/>
          <w:iCs/>
          <w:color w:val="000000" w:themeColor="text1"/>
          <w:sz w:val="24"/>
          <w14:ligatures w14:val="none"/>
        </w:rPr>
        <w:t>TransStart</w:t>
      </w:r>
      <w:r w:rsidRPr="00D51D4B">
        <w:rPr>
          <w:rFonts w:ascii="Times New Roman" w:hAnsi="Times New Roman" w:cs="Times New Roman"/>
          <w:color w:val="000000" w:themeColor="text1"/>
          <w:sz w:val="24"/>
          <w14:ligatures w14:val="none"/>
        </w:rPr>
        <w:t xml:space="preserve"> FastPfu DNA Polymerase 0.4 μL, 10 ng of template DNA, and with double-distilled water added to a final volume of 20 μL. PCR reactions were performed three times. The PCR products were extracted from 2% agarose gel and purified using the AxyPrep DNA Gel Extraction Kit (Axygen Biosciences, Union City, CA, USA) according to the manufacturer’s instructions and were quantified using </w:t>
      </w:r>
      <w:bookmarkStart w:id="1" w:name="_Hlk164774244"/>
      <w:r w:rsidRPr="00D51D4B">
        <w:rPr>
          <w:rFonts w:ascii="Times New Roman" w:hAnsi="Times New Roman" w:cs="Times New Roman"/>
          <w:color w:val="000000" w:themeColor="text1"/>
          <w:sz w:val="24"/>
          <w14:ligatures w14:val="none"/>
        </w:rPr>
        <w:t xml:space="preserve">a Quantus Fluorometer </w:t>
      </w:r>
      <w:bookmarkEnd w:id="1"/>
      <w:r w:rsidRPr="00D51D4B">
        <w:rPr>
          <w:rFonts w:ascii="Times New Roman" w:hAnsi="Times New Roman" w:cs="Times New Roman"/>
          <w:color w:val="000000" w:themeColor="text1"/>
          <w:sz w:val="24"/>
          <w14:ligatures w14:val="none"/>
        </w:rPr>
        <w:t>(Promega, Madison, WI, USA).</w:t>
      </w:r>
    </w:p>
    <w:p w14:paraId="03EAE235" w14:textId="77777777" w:rsidR="009C772F" w:rsidRPr="00D51D4B" w:rsidRDefault="009C772F" w:rsidP="009C772F">
      <w:pPr>
        <w:spacing w:after="0" w:line="480" w:lineRule="auto"/>
        <w:ind w:firstLineChars="200" w:firstLine="480"/>
        <w:jc w:val="both"/>
        <w:rPr>
          <w:rFonts w:ascii="Times New Roman" w:eastAsia="宋体" w:hAnsi="Times New Roman" w:cs="Times New Roman"/>
          <w:color w:val="000000" w:themeColor="text1"/>
          <w:sz w:val="24"/>
          <w14:ligatures w14:val="none"/>
        </w:rPr>
      </w:pPr>
      <w:r w:rsidRPr="00D51D4B">
        <w:rPr>
          <w:rFonts w:ascii="Times New Roman" w:eastAsia="宋体" w:hAnsi="Times New Roman" w:cs="Times New Roman"/>
          <w:color w:val="000000" w:themeColor="text1"/>
          <w:sz w:val="24"/>
          <w14:ligatures w14:val="none"/>
        </w:rPr>
        <w:t xml:space="preserve">The purified amplicons were pooled in equimolar solution and paired-end-sequenced on an Illumina MiSeq PE300 platform/NovaSeq PE250 platform (Illumina, San Diego, CA, USA) following standard protocols. This analysis was performed by Majorbio Bio-Pharm Technology Co. Ltd. (Shanghai, China). </w:t>
      </w:r>
    </w:p>
    <w:p w14:paraId="64F4C732" w14:textId="77777777" w:rsidR="009C772F" w:rsidRPr="00D51D4B" w:rsidRDefault="009C772F" w:rsidP="009C772F">
      <w:pPr>
        <w:spacing w:after="0" w:line="480" w:lineRule="auto"/>
        <w:jc w:val="both"/>
        <w:rPr>
          <w:rFonts w:ascii="Times New Roman" w:hAnsi="Times New Roman" w:cs="Times New Roman"/>
          <w:b/>
          <w:bCs/>
          <w:color w:val="000000" w:themeColor="text1"/>
          <w:sz w:val="24"/>
          <w14:ligatures w14:val="none"/>
        </w:rPr>
      </w:pPr>
      <w:r w:rsidRPr="00D51D4B">
        <w:rPr>
          <w:rFonts w:ascii="Times New Roman" w:hAnsi="Times New Roman" w:cs="Times New Roman"/>
          <w:b/>
          <w:bCs/>
          <w:color w:val="000000" w:themeColor="text1"/>
          <w:sz w:val="24"/>
          <w14:ligatures w14:val="none"/>
        </w:rPr>
        <w:t>Metagenomic sequencing</w:t>
      </w:r>
    </w:p>
    <w:p w14:paraId="1D8AAEFE" w14:textId="77777777" w:rsidR="009C772F" w:rsidRPr="00D51D4B" w:rsidRDefault="009C772F" w:rsidP="009C772F">
      <w:pPr>
        <w:spacing w:after="0" w:line="480" w:lineRule="auto"/>
        <w:ind w:firstLineChars="200" w:firstLine="480"/>
        <w:jc w:val="both"/>
        <w:rPr>
          <w:rFonts w:ascii="Times New Roman" w:eastAsia="宋体" w:hAnsi="Times New Roman" w:cs="Times New Roman"/>
          <w:color w:val="000000" w:themeColor="text1"/>
          <w:sz w:val="24"/>
          <w14:ligatures w14:val="none"/>
        </w:rPr>
      </w:pPr>
      <w:r w:rsidRPr="00D51D4B">
        <w:rPr>
          <w:rFonts w:ascii="Times New Roman" w:hAnsi="Times New Roman" w:cs="Times New Roman"/>
          <w:color w:val="000000" w:themeColor="text1"/>
          <w:sz w:val="24"/>
          <w14:ligatures w14:val="none"/>
        </w:rPr>
        <w:t xml:space="preserve">For metagenomic sequencing, we extracted total genomic DNA from water samples using the E.Z.N.A. Soil DNA Kit (Omega Bio-tek). We measured the concentration and purity of the extracted DNA using a TBS-380 fluorometer and a NanoDrop 2000 spectrophotometer (Thermo Scientific), respectively. The integrity and quality of the DNA extract were verified by electrophoresis on 1% agarose gel. </w:t>
      </w:r>
      <w:r w:rsidRPr="00D51D4B">
        <w:rPr>
          <w:rFonts w:ascii="Times New Roman" w:eastAsia="宋体" w:hAnsi="Times New Roman" w:cs="Times New Roman"/>
          <w:color w:val="000000" w:themeColor="text1"/>
          <w:sz w:val="24"/>
          <w14:ligatures w14:val="none"/>
        </w:rPr>
        <w:t xml:space="preserve">DNA </w:t>
      </w:r>
      <w:r w:rsidRPr="00D51D4B">
        <w:rPr>
          <w:rFonts w:ascii="Times New Roman" w:eastAsia="宋体" w:hAnsi="Times New Roman" w:cs="Times New Roman"/>
          <w:color w:val="000000" w:themeColor="text1"/>
          <w:sz w:val="24"/>
          <w14:ligatures w14:val="none"/>
        </w:rPr>
        <w:lastRenderedPageBreak/>
        <w:t xml:space="preserve">extracts were fragmented to an average size of about 400 bp using a Covaris M220 (Gene Company Limited, Shanghai, China) for paired-end library construction. The paired-end library was constructed using a NEXTflex Rapid DNA-Seq (Bioo Scientific, Austin, TX, USA). Adapters containing the full complement of sequencing primer hybridization sites were ligated to the blunt-end of the fragments. Subsequently, paired-end sequencing was performed using an Illumina NovaSeq (Illumina Inc.) at Majorbio Bio-Pharm Technology Co., Ltd. (Shanghai, China) using NovaSeq Reagent Kits according to the manufacturer’s instructions (www.illumina.com). </w:t>
      </w:r>
    </w:p>
    <w:p w14:paraId="6C681A57" w14:textId="77777777" w:rsidR="009C772F" w:rsidRPr="00D51D4B" w:rsidRDefault="009C772F" w:rsidP="009C772F">
      <w:pPr>
        <w:spacing w:after="0" w:line="480" w:lineRule="auto"/>
        <w:jc w:val="both"/>
        <w:rPr>
          <w:rFonts w:ascii="Times New Roman" w:eastAsia="宋体" w:hAnsi="Times New Roman" w:cs="Times New Roman"/>
          <w:b/>
          <w:bCs/>
          <w:color w:val="000000" w:themeColor="text1"/>
          <w:sz w:val="24"/>
          <w:szCs w:val="28"/>
          <w14:ligatures w14:val="none"/>
        </w:rPr>
      </w:pPr>
      <w:r w:rsidRPr="00D51D4B">
        <w:rPr>
          <w:rFonts w:ascii="Times New Roman" w:eastAsia="宋体" w:hAnsi="Times New Roman" w:cs="Times New Roman"/>
          <w:b/>
          <w:bCs/>
          <w:color w:val="000000" w:themeColor="text1"/>
          <w:sz w:val="24"/>
          <w:szCs w:val="28"/>
          <w14:ligatures w14:val="none"/>
        </w:rPr>
        <w:t>Gene prediction</w:t>
      </w:r>
    </w:p>
    <w:p w14:paraId="70C7742A" w14:textId="0805C3AB" w:rsidR="009C772F" w:rsidRPr="00D51D4B" w:rsidRDefault="009C772F" w:rsidP="009C772F">
      <w:pPr>
        <w:spacing w:after="0" w:line="480" w:lineRule="auto"/>
        <w:ind w:firstLineChars="200" w:firstLine="480"/>
        <w:jc w:val="both"/>
        <w:rPr>
          <w:rFonts w:ascii="Times New Roman" w:eastAsia="宋体" w:hAnsi="Times New Roman" w:cs="Times New Roman"/>
          <w:color w:val="000000" w:themeColor="text1"/>
          <w:sz w:val="24"/>
          <w:szCs w:val="28"/>
          <w14:ligatures w14:val="none"/>
        </w:rPr>
      </w:pPr>
      <w:r w:rsidRPr="00D51D4B">
        <w:rPr>
          <w:rFonts w:ascii="Times New Roman" w:eastAsia="宋体" w:hAnsi="Times New Roman" w:cs="Times New Roman"/>
          <w:color w:val="000000" w:themeColor="text1"/>
          <w:sz w:val="24"/>
          <w:szCs w:val="28"/>
          <w14:ligatures w14:val="none"/>
        </w:rPr>
        <w:t>Open reading frames (ORFs) in contigs were identified using MetaGene (</w:t>
      </w:r>
      <w:r w:rsidR="00D6071C">
        <w:rPr>
          <w:rFonts w:ascii="Times New Roman" w:eastAsia="宋体" w:hAnsi="Times New Roman" w:cs="Times New Roman" w:hint="eastAsia"/>
          <w:color w:val="000000" w:themeColor="text1"/>
          <w:sz w:val="24"/>
          <w:szCs w:val="28"/>
          <w14:ligatures w14:val="none"/>
        </w:rPr>
        <w:t>[</w:t>
      </w:r>
      <w:r w:rsidR="00D6071C" w:rsidRPr="00D6071C">
        <w:rPr>
          <w:rFonts w:ascii="Times New Roman" w:eastAsia="宋体" w:hAnsi="Times New Roman" w:cs="Times New Roman" w:hint="eastAsia"/>
          <w:color w:val="0000FF"/>
          <w:sz w:val="24"/>
          <w:szCs w:val="28"/>
          <w14:ligatures w14:val="none"/>
        </w:rPr>
        <w:t>26</w:t>
      </w:r>
      <w:r w:rsidR="00D6071C">
        <w:rPr>
          <w:rFonts w:ascii="Times New Roman" w:eastAsia="宋体" w:hAnsi="Times New Roman" w:cs="Times New Roman" w:hint="eastAsia"/>
          <w:color w:val="000000" w:themeColor="text1"/>
          <w:sz w:val="24"/>
          <w:szCs w:val="28"/>
          <w14:ligatures w14:val="none"/>
        </w:rPr>
        <w:t>]</w:t>
      </w:r>
      <w:r w:rsidRPr="00D51D4B">
        <w:rPr>
          <w:rFonts w:ascii="Times New Roman" w:eastAsia="宋体" w:hAnsi="Times New Roman" w:cs="Times New Roman"/>
          <w:color w:val="000000" w:themeColor="text1"/>
          <w:sz w:val="24"/>
          <w:szCs w:val="28"/>
          <w14:ligatures w14:val="none"/>
        </w:rPr>
        <w:t xml:space="preserve"> http://metagene.cb.k.u-tokyo.ac.jp/). The predicted ORFs with a length of 100 bp or more were retrieved and translated into amino acid sequences using the NCBI translation table (http://www.ncbi.nlm.nih.gov/Taxonomy/taxonomyhome.html/index.cgi?chapter=tgencodes#SG1).</w:t>
      </w:r>
    </w:p>
    <w:p w14:paraId="2EC05323" w14:textId="77777777" w:rsidR="009C772F" w:rsidRPr="00D51D4B" w:rsidRDefault="009C772F" w:rsidP="009C772F">
      <w:pPr>
        <w:spacing w:after="0" w:line="480" w:lineRule="auto"/>
        <w:jc w:val="both"/>
        <w:rPr>
          <w:rFonts w:ascii="Times New Roman" w:eastAsia="宋体" w:hAnsi="Times New Roman" w:cs="Times New Roman"/>
          <w:b/>
          <w:bCs/>
          <w:color w:val="000000" w:themeColor="text1"/>
          <w:sz w:val="24"/>
          <w:szCs w:val="28"/>
          <w14:ligatures w14:val="none"/>
        </w:rPr>
      </w:pPr>
      <w:r w:rsidRPr="00D51D4B">
        <w:rPr>
          <w:rFonts w:ascii="Times New Roman" w:eastAsia="宋体" w:hAnsi="Times New Roman" w:cs="Times New Roman"/>
          <w:b/>
          <w:bCs/>
          <w:color w:val="000000" w:themeColor="text1"/>
          <w:sz w:val="24"/>
          <w:szCs w:val="28"/>
          <w14:ligatures w14:val="none"/>
        </w:rPr>
        <w:t>Construction of a non-redundant gene catalog</w:t>
      </w:r>
      <w:r w:rsidRPr="00D51D4B">
        <w:rPr>
          <w:rFonts w:ascii="Times New Roman" w:eastAsia="宋体" w:hAnsi="Times New Roman" w:cs="Times New Roman"/>
          <w:color w:val="000000" w:themeColor="text1"/>
          <w:sz w:val="21"/>
          <w:szCs w:val="22"/>
          <w14:ligatures w14:val="none"/>
        </w:rPr>
        <w:t xml:space="preserve"> </w:t>
      </w:r>
      <w:r w:rsidRPr="00D51D4B">
        <w:rPr>
          <w:rFonts w:ascii="Times New Roman" w:eastAsia="宋体" w:hAnsi="Times New Roman" w:cs="Times New Roman"/>
          <w:b/>
          <w:bCs/>
          <w:color w:val="000000" w:themeColor="text1"/>
          <w:sz w:val="21"/>
          <w:szCs w:val="22"/>
          <w14:ligatures w14:val="none"/>
        </w:rPr>
        <w:t>and</w:t>
      </w:r>
      <w:r w:rsidRPr="00D51D4B">
        <w:rPr>
          <w:rFonts w:ascii="Times New Roman" w:eastAsia="宋体" w:hAnsi="Times New Roman" w:cs="Times New Roman"/>
          <w:color w:val="000000" w:themeColor="text1"/>
          <w:sz w:val="21"/>
          <w:szCs w:val="22"/>
          <w14:ligatures w14:val="none"/>
        </w:rPr>
        <w:t xml:space="preserve"> </w:t>
      </w:r>
      <w:r w:rsidRPr="00D51D4B">
        <w:rPr>
          <w:rFonts w:ascii="Times New Roman" w:eastAsia="宋体" w:hAnsi="Times New Roman" w:cs="Times New Roman"/>
          <w:b/>
          <w:bCs/>
          <w:color w:val="000000" w:themeColor="text1"/>
          <w:sz w:val="24"/>
          <w:szCs w:val="28"/>
          <w14:ligatures w14:val="none"/>
        </w:rPr>
        <w:t>calculation of gene abundance</w:t>
      </w:r>
    </w:p>
    <w:p w14:paraId="23424480" w14:textId="023F5B3F" w:rsidR="009C772F" w:rsidRPr="00D51D4B" w:rsidRDefault="009C772F" w:rsidP="009C772F">
      <w:pPr>
        <w:spacing w:after="0" w:line="480" w:lineRule="auto"/>
        <w:ind w:firstLineChars="200" w:firstLine="480"/>
        <w:jc w:val="both"/>
        <w:rPr>
          <w:rFonts w:ascii="Times New Roman" w:eastAsia="宋体" w:hAnsi="Times New Roman" w:cs="Times New Roman"/>
          <w:color w:val="000000" w:themeColor="text1"/>
          <w:sz w:val="24"/>
          <w:szCs w:val="28"/>
          <w14:ligatures w14:val="none"/>
        </w:rPr>
      </w:pPr>
      <w:r w:rsidRPr="00D51D4B">
        <w:rPr>
          <w:rFonts w:ascii="Times New Roman" w:eastAsia="宋体" w:hAnsi="Times New Roman" w:cs="Times New Roman"/>
          <w:color w:val="000000" w:themeColor="text1"/>
          <w:sz w:val="24"/>
          <w:szCs w:val="28"/>
          <w14:ligatures w14:val="none"/>
        </w:rPr>
        <w:t>We constructed a non-redundant gene catalog using CD-HIT (</w:t>
      </w:r>
      <w:r w:rsidR="00BB63A2">
        <w:rPr>
          <w:rFonts w:ascii="Times New Roman" w:eastAsia="宋体" w:hAnsi="Times New Roman" w:cs="Times New Roman" w:hint="eastAsia"/>
          <w:color w:val="000000" w:themeColor="text1"/>
          <w:sz w:val="24"/>
          <w:szCs w:val="28"/>
          <w14:ligatures w14:val="none"/>
        </w:rPr>
        <w:t>[</w:t>
      </w:r>
      <w:r w:rsidR="00BB63A2" w:rsidRPr="00BB63A2">
        <w:rPr>
          <w:rFonts w:ascii="Times New Roman" w:eastAsia="宋体" w:hAnsi="Times New Roman" w:cs="Times New Roman" w:hint="eastAsia"/>
          <w:color w:val="0000FF"/>
          <w:sz w:val="24"/>
          <w:szCs w:val="28"/>
          <w14:ligatures w14:val="none"/>
        </w:rPr>
        <w:t>27</w:t>
      </w:r>
      <w:r w:rsidR="00BB63A2">
        <w:rPr>
          <w:rFonts w:ascii="Times New Roman" w:eastAsia="宋体" w:hAnsi="Times New Roman" w:cs="Times New Roman" w:hint="eastAsia"/>
          <w:color w:val="000000" w:themeColor="text1"/>
          <w:sz w:val="24"/>
          <w:szCs w:val="28"/>
          <w14:ligatures w14:val="none"/>
        </w:rPr>
        <w:t>]</w:t>
      </w:r>
      <w:r w:rsidRPr="00D51D4B">
        <w:rPr>
          <w:rFonts w:ascii="Times New Roman" w:eastAsia="宋体" w:hAnsi="Times New Roman" w:cs="Times New Roman"/>
          <w:color w:val="000000" w:themeColor="text1"/>
          <w:sz w:val="24"/>
          <w:szCs w:val="28"/>
          <w14:ligatures w14:val="none"/>
        </w:rPr>
        <w:t xml:space="preserve"> http://www.bioinformatics.org/cd-hit/, version 4.6.1) with 90% sequence identity and 90% coverage. After quality control, the reads were mapped to the non-redundant gene catalog with 95% identity using SOAPaligner (</w:t>
      </w:r>
      <w:r w:rsidR="006535C4">
        <w:rPr>
          <w:rFonts w:ascii="Times New Roman" w:eastAsia="宋体" w:hAnsi="Times New Roman" w:cs="Times New Roman" w:hint="eastAsia"/>
          <w:color w:val="000000" w:themeColor="text1"/>
          <w:sz w:val="24"/>
          <w:szCs w:val="28"/>
          <w14:ligatures w14:val="none"/>
        </w:rPr>
        <w:t>[</w:t>
      </w:r>
      <w:r w:rsidR="006535C4" w:rsidRPr="006535C4">
        <w:rPr>
          <w:rFonts w:ascii="Times New Roman" w:eastAsia="宋体" w:hAnsi="Times New Roman" w:cs="Times New Roman" w:hint="eastAsia"/>
          <w:color w:val="0000FF"/>
          <w:sz w:val="24"/>
          <w:szCs w:val="28"/>
          <w14:ligatures w14:val="none"/>
        </w:rPr>
        <w:t>28</w:t>
      </w:r>
      <w:r w:rsidR="006535C4">
        <w:rPr>
          <w:rFonts w:ascii="Times New Roman" w:eastAsia="宋体" w:hAnsi="Times New Roman" w:cs="Times New Roman" w:hint="eastAsia"/>
          <w:color w:val="000000" w:themeColor="text1"/>
          <w:sz w:val="24"/>
          <w:szCs w:val="28"/>
          <w14:ligatures w14:val="none"/>
        </w:rPr>
        <w:t>]</w:t>
      </w:r>
      <w:r w:rsidRPr="00D51D4B">
        <w:rPr>
          <w:rFonts w:ascii="Times New Roman" w:eastAsia="宋体" w:hAnsi="Times New Roman" w:cs="Times New Roman"/>
          <w:color w:val="000000" w:themeColor="text1"/>
          <w:sz w:val="24"/>
          <w:szCs w:val="28"/>
          <w14:ligatures w14:val="none"/>
        </w:rPr>
        <w:t xml:space="preserve"> http://soap.genomics.org.cn/, version 2.21), and gene abundance in each sample was evaluated.</w:t>
      </w:r>
    </w:p>
    <w:p w14:paraId="404AB3B9" w14:textId="77777777" w:rsidR="009C772F" w:rsidRPr="00D51D4B" w:rsidRDefault="009C772F" w:rsidP="009C772F">
      <w:pPr>
        <w:spacing w:after="0" w:line="480" w:lineRule="auto"/>
        <w:jc w:val="both"/>
        <w:rPr>
          <w:rFonts w:ascii="Times New Roman" w:eastAsia="宋体" w:hAnsi="Times New Roman" w:cs="Times New Roman"/>
          <w:b/>
          <w:bCs/>
          <w:color w:val="000000" w:themeColor="text1"/>
          <w:sz w:val="24"/>
          <w:szCs w:val="28"/>
          <w14:ligatures w14:val="none"/>
        </w:rPr>
      </w:pPr>
      <w:r w:rsidRPr="00D51D4B">
        <w:rPr>
          <w:rFonts w:ascii="Times New Roman" w:eastAsia="宋体" w:hAnsi="Times New Roman" w:cs="Times New Roman"/>
          <w:b/>
          <w:bCs/>
          <w:color w:val="000000" w:themeColor="text1"/>
          <w:sz w:val="24"/>
          <w:szCs w:val="28"/>
          <w14:ligatures w14:val="none"/>
        </w:rPr>
        <w:t>Analysis of microorganisms with nitrogen metabolism genes</w:t>
      </w:r>
    </w:p>
    <w:p w14:paraId="0CDD9627" w14:textId="1AE7DC8D" w:rsidR="009C772F" w:rsidRPr="00D51D4B" w:rsidRDefault="009C772F" w:rsidP="009C772F">
      <w:pPr>
        <w:spacing w:after="0" w:line="480" w:lineRule="auto"/>
        <w:ind w:firstLineChars="200" w:firstLine="480"/>
        <w:jc w:val="both"/>
        <w:rPr>
          <w:rFonts w:ascii="Times New Roman" w:eastAsia="宋体" w:hAnsi="Times New Roman" w:cs="Times New Roman"/>
          <w:color w:val="000000" w:themeColor="text1"/>
          <w:sz w:val="24"/>
          <w:szCs w:val="28"/>
          <w14:ligatures w14:val="none"/>
        </w:rPr>
      </w:pPr>
      <w:r w:rsidRPr="00D51D4B">
        <w:rPr>
          <w:rFonts w:ascii="Times New Roman" w:eastAsia="宋体" w:hAnsi="Times New Roman" w:cs="Times New Roman"/>
          <w:color w:val="000000" w:themeColor="text1"/>
          <w:sz w:val="24"/>
          <w:szCs w:val="28"/>
          <w14:ligatures w14:val="none"/>
        </w:rPr>
        <w:lastRenderedPageBreak/>
        <w:t>After constructing non-redundant gene catalogs for the nitrogen and phosphorus cycles, we used BLASTP (</w:t>
      </w:r>
      <w:r w:rsidR="00280BAC">
        <w:rPr>
          <w:rFonts w:ascii="Times New Roman" w:eastAsia="宋体" w:hAnsi="Times New Roman" w:cs="Times New Roman" w:hint="eastAsia"/>
          <w:color w:val="000000" w:themeColor="text1"/>
          <w:sz w:val="24"/>
          <w:szCs w:val="28"/>
          <w14:ligatures w14:val="none"/>
        </w:rPr>
        <w:t>[</w:t>
      </w:r>
      <w:r w:rsidR="00280BAC" w:rsidRPr="00280BAC">
        <w:rPr>
          <w:rFonts w:ascii="Times New Roman" w:eastAsia="宋体" w:hAnsi="Times New Roman" w:cs="Times New Roman" w:hint="eastAsia"/>
          <w:color w:val="0000FF"/>
          <w:sz w:val="24"/>
          <w:szCs w:val="28"/>
          <w14:ligatures w14:val="none"/>
        </w:rPr>
        <w:t>29</w:t>
      </w:r>
      <w:r w:rsidR="00280BAC">
        <w:rPr>
          <w:rFonts w:ascii="Times New Roman" w:eastAsia="宋体" w:hAnsi="Times New Roman" w:cs="Times New Roman" w:hint="eastAsia"/>
          <w:color w:val="000000" w:themeColor="text1"/>
          <w:sz w:val="24"/>
          <w:szCs w:val="28"/>
          <w14:ligatures w14:val="none"/>
        </w:rPr>
        <w:t>]</w:t>
      </w:r>
      <w:r w:rsidRPr="00D51D4B">
        <w:rPr>
          <w:rFonts w:ascii="Times New Roman" w:eastAsia="宋体" w:hAnsi="Times New Roman" w:cs="Times New Roman"/>
          <w:color w:val="000000" w:themeColor="text1"/>
          <w:sz w:val="24"/>
          <w:szCs w:val="28"/>
          <w14:ligatures w14:val="none"/>
        </w:rPr>
        <w:t xml:space="preserve"> Version 2.2.28+, http://blast.ncbi.nlm.nih.gov/Blast.cgi), with BLAST alignment parameters set at an expectation of 1e-5 to compare the non-redundant gene catalogs with the NR Database (Non-Redundant Protein Database).</w:t>
      </w:r>
      <w:r w:rsidRPr="00D51D4B">
        <w:rPr>
          <w:rFonts w:ascii="Times New Roman" w:hAnsi="Times New Roman" w:cs="Times New Roman"/>
          <w:color w:val="000000" w:themeColor="text1"/>
          <w:sz w:val="21"/>
          <w:szCs w:val="22"/>
          <w14:ligatures w14:val="none"/>
        </w:rPr>
        <w:t xml:space="preserve"> </w:t>
      </w:r>
      <w:r w:rsidRPr="00D51D4B">
        <w:rPr>
          <w:rFonts w:ascii="Times New Roman" w:hAnsi="Times New Roman" w:cs="Times New Roman"/>
          <w:color w:val="000000" w:themeColor="text1"/>
          <w:sz w:val="24"/>
          <w:szCs w:val="28"/>
          <w14:ligatures w14:val="none"/>
        </w:rPr>
        <w:t xml:space="preserve">We obtained a </w:t>
      </w:r>
      <w:r w:rsidRPr="00D51D4B">
        <w:rPr>
          <w:rFonts w:ascii="Times New Roman" w:eastAsia="宋体" w:hAnsi="Times New Roman" w:cs="Times New Roman"/>
          <w:color w:val="000000" w:themeColor="text1"/>
          <w:sz w:val="24"/>
          <w:szCs w:val="28"/>
          <w14:ligatures w14:val="none"/>
        </w:rPr>
        <w:t xml:space="preserve">taxonomy information database corresponding to the NR database for the microorganism (genus level) annotation results. </w:t>
      </w:r>
    </w:p>
    <w:p w14:paraId="2BD616C2" w14:textId="77777777" w:rsidR="009C772F" w:rsidRPr="00D51D4B" w:rsidRDefault="009C772F" w:rsidP="009C772F">
      <w:pPr>
        <w:spacing w:after="0" w:line="480" w:lineRule="auto"/>
        <w:jc w:val="both"/>
        <w:rPr>
          <w:rFonts w:ascii="Times New Roman" w:eastAsia="宋体" w:hAnsi="Times New Roman" w:cs="Times New Roman"/>
          <w:color w:val="000000" w:themeColor="text1"/>
          <w:sz w:val="24"/>
          <w:szCs w:val="28"/>
          <w14:ligatures w14:val="none"/>
        </w:rPr>
      </w:pPr>
      <w:r w:rsidRPr="00D51D4B">
        <w:rPr>
          <w:rFonts w:ascii="Times New Roman" w:eastAsia="宋体" w:hAnsi="Times New Roman" w:cs="Times New Roman" w:hint="eastAsia"/>
          <w:b/>
          <w:bCs/>
          <w:color w:val="000000" w:themeColor="text1"/>
          <w:sz w:val="24"/>
          <w:szCs w:val="28"/>
          <w14:ligatures w14:val="none"/>
        </w:rPr>
        <w:t xml:space="preserve">Calculation of </w:t>
      </w:r>
      <w:r w:rsidRPr="00D51D4B">
        <w:rPr>
          <w:rFonts w:ascii="Times New Roman" w:hAnsi="Times New Roman" w:cs="Times New Roman"/>
          <w:b/>
          <w:bCs/>
          <w:color w:val="000000" w:themeColor="text1"/>
          <w:sz w:val="24"/>
        </w:rPr>
        <w:t>average variation degree</w:t>
      </w:r>
      <w:r w:rsidRPr="00D51D4B">
        <w:rPr>
          <w:rFonts w:ascii="Times New Roman" w:hAnsi="Times New Roman" w:cs="Times New Roman" w:hint="eastAsia"/>
          <w:b/>
          <w:bCs/>
          <w:color w:val="000000" w:themeColor="text1"/>
          <w:sz w:val="24"/>
        </w:rPr>
        <w:t xml:space="preserve"> (AVD)</w:t>
      </w: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9"/>
        <w:gridCol w:w="853"/>
      </w:tblGrid>
      <w:tr w:rsidR="009C772F" w:rsidRPr="00D51D4B" w14:paraId="590E274E" w14:textId="77777777" w:rsidTr="00721875">
        <w:trPr>
          <w:jc w:val="center"/>
        </w:trPr>
        <w:tc>
          <w:tcPr>
            <w:tcW w:w="4487" w:type="pct"/>
            <w:vAlign w:val="center"/>
          </w:tcPr>
          <w:p w14:paraId="4F33D9FB" w14:textId="77777777" w:rsidR="009C772F" w:rsidRPr="00D51D4B" w:rsidRDefault="009C772F" w:rsidP="00721875">
            <w:pPr>
              <w:spacing w:line="360" w:lineRule="auto"/>
              <w:jc w:val="center"/>
              <w:rPr>
                <w:rFonts w:ascii="Times New Roman" w:eastAsia="宋体" w:hAnsi="Times New Roman" w:cs="Times New Roman"/>
                <w:color w:val="000000" w:themeColor="text1"/>
                <w:sz w:val="24"/>
                <w:lang w:val="sv-SE"/>
              </w:rPr>
            </w:pPr>
            <w:r w:rsidRPr="00D51D4B">
              <w:rPr>
                <w:rFonts w:ascii="Times New Roman" w:hAnsi="Times New Roman" w:cs="Times New Roman"/>
                <w:i/>
                <w:iCs/>
                <w:color w:val="000000" w:themeColor="text1"/>
                <w:sz w:val="24"/>
              </w:rPr>
              <w:t>AVD</w:t>
            </w:r>
            <w:r w:rsidRPr="00D51D4B">
              <w:rPr>
                <w:rFonts w:ascii="Times New Roman" w:eastAsia="宋体" w:hAnsi="Times New Roman" w:cs="Times New Roman"/>
                <w:color w:val="000000" w:themeColor="text1"/>
                <w:sz w:val="24"/>
                <w:lang w:val="sv-SE"/>
              </w:rPr>
              <w:t xml:space="preserve"> = </w:t>
            </w:r>
            <w:r w:rsidRPr="00D51D4B">
              <w:rPr>
                <w:rFonts w:ascii="Times New Roman" w:eastAsia="宋体" w:hAnsi="Times New Roman" w:cs="Times New Roman"/>
                <w:noProof/>
                <w:color w:val="000000" w:themeColor="text1"/>
                <w:position w:val="-28"/>
                <w:sz w:val="24"/>
                <w:szCs w:val="24"/>
                <w:lang w:val="sv-SE"/>
                <w14:ligatures w14:val="standardContextual"/>
              </w:rPr>
              <w:object w:dxaOrig="1380" w:dyaOrig="680" w14:anchorId="5B633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6pt;height:36pt" o:ole="">
                  <v:imagedata r:id="rId11" o:title=""/>
                </v:shape>
                <o:OLEObject Type="Embed" ProgID="Equation.DSMT4" ShapeID="_x0000_i1025" DrawAspect="Content" ObjectID="_1810398243" r:id="rId12"/>
              </w:object>
            </w:r>
          </w:p>
        </w:tc>
        <w:tc>
          <w:tcPr>
            <w:tcW w:w="513" w:type="pct"/>
            <w:vAlign w:val="center"/>
          </w:tcPr>
          <w:p w14:paraId="133E534B" w14:textId="77777777" w:rsidR="009C772F" w:rsidRPr="00D51D4B" w:rsidRDefault="009C772F" w:rsidP="00721875">
            <w:pPr>
              <w:spacing w:line="360" w:lineRule="auto"/>
              <w:jc w:val="right"/>
              <w:rPr>
                <w:rFonts w:ascii="Times New Roman" w:eastAsia="宋体" w:hAnsi="Times New Roman" w:cs="Times New Roman"/>
                <w:color w:val="000000" w:themeColor="text1"/>
                <w:sz w:val="24"/>
              </w:rPr>
            </w:pPr>
            <w:r w:rsidRPr="00D51D4B">
              <w:rPr>
                <w:rFonts w:ascii="Times New Roman" w:eastAsia="宋体" w:hAnsi="Times New Roman" w:cs="Times New Roman" w:hint="eastAsia"/>
                <w:color w:val="000000" w:themeColor="text1"/>
                <w:sz w:val="24"/>
              </w:rPr>
              <w:t>(</w:t>
            </w:r>
            <w:r w:rsidRPr="00D51D4B">
              <w:rPr>
                <w:rFonts w:ascii="Times New Roman" w:eastAsia="宋体" w:hAnsi="Times New Roman" w:cs="Times New Roman"/>
                <w:color w:val="000000" w:themeColor="text1"/>
                <w:sz w:val="24"/>
              </w:rPr>
              <w:t>1</w:t>
            </w:r>
            <w:r w:rsidRPr="00D51D4B">
              <w:rPr>
                <w:rFonts w:ascii="Times New Roman" w:eastAsia="宋体" w:hAnsi="Times New Roman" w:cs="Times New Roman" w:hint="eastAsia"/>
                <w:color w:val="000000" w:themeColor="text1"/>
                <w:sz w:val="24"/>
              </w:rPr>
              <w:t>)</w:t>
            </w:r>
          </w:p>
        </w:tc>
      </w:tr>
    </w:tbl>
    <w:p w14:paraId="0F06CAFB" w14:textId="77777777" w:rsidR="009C772F" w:rsidRPr="00D51D4B" w:rsidRDefault="009C772F" w:rsidP="009C772F">
      <w:pPr>
        <w:spacing w:after="0" w:line="360" w:lineRule="auto"/>
        <w:jc w:val="both"/>
        <w:rPr>
          <w:rFonts w:ascii="Times New Roman" w:hAnsi="Times New Roman" w:cs="Times New Roman"/>
          <w:color w:val="000000" w:themeColor="text1"/>
          <w:sz w:val="24"/>
        </w:rPr>
      </w:pPr>
      <w:r w:rsidRPr="00D51D4B">
        <w:rPr>
          <w:rFonts w:ascii="Times New Roman" w:hAnsi="Times New Roman" w:cs="Times New Roman" w:hint="eastAsia"/>
          <w:color w:val="000000" w:themeColor="text1"/>
          <w:sz w:val="24"/>
        </w:rPr>
        <w:t xml:space="preserve">where </w:t>
      </w:r>
      <w:r w:rsidRPr="00D51D4B">
        <w:rPr>
          <w:rFonts w:ascii="Times New Roman" w:hAnsi="Times New Roman" w:cs="Times New Roman"/>
          <w:i/>
          <w:iCs/>
          <w:color w:val="000000" w:themeColor="text1"/>
          <w:sz w:val="24"/>
        </w:rPr>
        <w:t>i</w:t>
      </w:r>
      <w:r w:rsidRPr="00D51D4B">
        <w:rPr>
          <w:rFonts w:ascii="Times New Roman" w:hAnsi="Times New Roman" w:cs="Times New Roman"/>
          <w:color w:val="000000" w:themeColor="text1"/>
          <w:sz w:val="24"/>
        </w:rPr>
        <w:t xml:space="preserve"> is the operational taxonomy unit (OTU), </w:t>
      </w:r>
      <w:r w:rsidRPr="00D51D4B">
        <w:rPr>
          <w:rFonts w:ascii="Times New Roman" w:hAnsi="Times New Roman" w:cs="Times New Roman" w:hint="eastAsia"/>
          <w:i/>
          <w:iCs/>
          <w:color w:val="000000" w:themeColor="text1"/>
          <w:sz w:val="24"/>
        </w:rPr>
        <w:t>k</w:t>
      </w:r>
      <w:r w:rsidRPr="00D51D4B">
        <w:rPr>
          <w:rFonts w:ascii="Times New Roman" w:hAnsi="Times New Roman" w:cs="Times New Roman" w:hint="eastAsia"/>
          <w:color w:val="000000" w:themeColor="text1"/>
          <w:sz w:val="24"/>
        </w:rPr>
        <w:t xml:space="preserve"> is the total number of samples, </w:t>
      </w:r>
      <w:r w:rsidRPr="00D51D4B">
        <w:rPr>
          <w:rFonts w:ascii="Times New Roman" w:hAnsi="Times New Roman" w:cs="Times New Roman" w:hint="eastAsia"/>
          <w:i/>
          <w:iCs/>
          <w:color w:val="000000" w:themeColor="text1"/>
          <w:sz w:val="24"/>
        </w:rPr>
        <w:t>n</w:t>
      </w:r>
      <w:r w:rsidRPr="00D51D4B">
        <w:rPr>
          <w:rFonts w:ascii="Times New Roman" w:hAnsi="Times New Roman" w:cs="Times New Roman" w:hint="eastAsia"/>
          <w:color w:val="000000" w:themeColor="text1"/>
          <w:sz w:val="24"/>
        </w:rPr>
        <w:t xml:space="preserve"> is the </w:t>
      </w:r>
      <w:r w:rsidRPr="00D51D4B">
        <w:rPr>
          <w:rFonts w:ascii="Times New Roman" w:hAnsi="Times New Roman" w:cs="Times New Roman"/>
          <w:color w:val="000000" w:themeColor="text1"/>
          <w:sz w:val="24"/>
        </w:rPr>
        <w:t xml:space="preserve">total </w:t>
      </w:r>
      <w:r w:rsidRPr="00D51D4B">
        <w:rPr>
          <w:rFonts w:ascii="Times New Roman" w:hAnsi="Times New Roman" w:cs="Times New Roman" w:hint="eastAsia"/>
          <w:color w:val="000000" w:themeColor="text1"/>
          <w:sz w:val="24"/>
        </w:rPr>
        <w:t>number of OTU</w:t>
      </w:r>
      <w:r w:rsidRPr="00D51D4B">
        <w:rPr>
          <w:rFonts w:ascii="Times New Roman" w:hAnsi="Times New Roman" w:cs="Times New Roman"/>
          <w:color w:val="000000" w:themeColor="text1"/>
          <w:sz w:val="24"/>
        </w:rPr>
        <w:t>s</w:t>
      </w:r>
      <w:r w:rsidRPr="00D51D4B">
        <w:rPr>
          <w:rFonts w:ascii="Times New Roman" w:hAnsi="Times New Roman" w:cs="Times New Roman" w:hint="eastAsia"/>
          <w:color w:val="000000" w:themeColor="text1"/>
          <w:sz w:val="24"/>
        </w:rPr>
        <w:t xml:space="preserve">, and </w:t>
      </w:r>
      <w:r w:rsidRPr="00D51D4B">
        <w:rPr>
          <w:rFonts w:ascii="Times New Roman" w:eastAsia="宋体" w:hAnsi="Times New Roman" w:cs="Times New Roman"/>
          <w:i/>
          <w:iCs/>
          <w:color w:val="000000" w:themeColor="text1"/>
          <w:sz w:val="24"/>
        </w:rPr>
        <w:t>a</w:t>
      </w:r>
      <w:r w:rsidRPr="00D51D4B">
        <w:rPr>
          <w:rFonts w:ascii="Times New Roman" w:eastAsia="宋体" w:hAnsi="Times New Roman" w:cs="Times New Roman"/>
          <w:i/>
          <w:iCs/>
          <w:color w:val="000000" w:themeColor="text1"/>
          <w:sz w:val="24"/>
          <w:vertAlign w:val="subscript"/>
        </w:rPr>
        <w:t>i</w:t>
      </w:r>
      <w:r w:rsidRPr="00D51D4B">
        <w:rPr>
          <w:rFonts w:ascii="Times New Roman" w:eastAsia="宋体" w:hAnsi="Times New Roman" w:cs="Times New Roman"/>
          <w:i/>
          <w:iCs/>
          <w:color w:val="000000" w:themeColor="text1"/>
          <w:sz w:val="24"/>
        </w:rPr>
        <w:t xml:space="preserve"> </w:t>
      </w:r>
      <w:r w:rsidRPr="00D51D4B">
        <w:rPr>
          <w:rFonts w:ascii="Times New Roman" w:hAnsi="Times New Roman" w:cs="Times New Roman" w:hint="eastAsia"/>
          <w:color w:val="000000" w:themeColor="text1"/>
          <w:sz w:val="24"/>
        </w:rPr>
        <w:t xml:space="preserve">is the variation degree of </w:t>
      </w:r>
      <w:r w:rsidRPr="00D51D4B">
        <w:rPr>
          <w:rFonts w:ascii="Times New Roman" w:hAnsi="Times New Roman" w:cs="Times New Roman"/>
          <w:color w:val="000000" w:themeColor="text1"/>
          <w:sz w:val="24"/>
        </w:rPr>
        <w:t xml:space="preserve">the </w:t>
      </w:r>
      <w:r w:rsidRPr="00D51D4B">
        <w:rPr>
          <w:rFonts w:ascii="Times New Roman" w:hAnsi="Times New Roman" w:cs="Times New Roman" w:hint="eastAsia"/>
          <w:color w:val="000000" w:themeColor="text1"/>
          <w:sz w:val="24"/>
        </w:rPr>
        <w:t>OTU</w:t>
      </w:r>
      <w:r w:rsidRPr="00D51D4B">
        <w:rPr>
          <w:rFonts w:ascii="Times New Roman" w:hAnsi="Times New Roman" w:cs="Times New Roman"/>
          <w:i/>
          <w:iCs/>
          <w:color w:val="000000" w:themeColor="text1"/>
          <w:sz w:val="24"/>
          <w:vertAlign w:val="subscript"/>
        </w:rPr>
        <w:t>i</w:t>
      </w:r>
      <w:r w:rsidRPr="00D51D4B">
        <w:rPr>
          <w:rFonts w:ascii="Times New Roman" w:hAnsi="Times New Roman" w:cs="Times New Roman"/>
          <w:color w:val="000000" w:themeColor="text1"/>
          <w:sz w:val="24"/>
        </w:rPr>
        <w:t>, and is calculated as follows:</w:t>
      </w:r>
    </w:p>
    <w:tbl>
      <w:tblPr>
        <w:tblStyle w:val="3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9"/>
        <w:gridCol w:w="853"/>
      </w:tblGrid>
      <w:tr w:rsidR="009C772F" w:rsidRPr="00D51D4B" w14:paraId="0EB0187D" w14:textId="77777777" w:rsidTr="00721875">
        <w:trPr>
          <w:jc w:val="center"/>
        </w:trPr>
        <w:tc>
          <w:tcPr>
            <w:tcW w:w="4487" w:type="pct"/>
            <w:vAlign w:val="center"/>
          </w:tcPr>
          <w:p w14:paraId="12A5CB64" w14:textId="77777777" w:rsidR="009C772F" w:rsidRPr="00D51D4B" w:rsidRDefault="009C772F" w:rsidP="00721875">
            <w:pPr>
              <w:spacing w:line="360" w:lineRule="auto"/>
              <w:jc w:val="center"/>
              <w:rPr>
                <w:rFonts w:ascii="Times New Roman" w:eastAsia="宋体" w:hAnsi="Times New Roman" w:cs="Times New Roman"/>
                <w:color w:val="000000" w:themeColor="text1"/>
                <w:sz w:val="24"/>
                <w:lang w:val="sv-SE"/>
              </w:rPr>
            </w:pPr>
            <w:r w:rsidRPr="00D51D4B">
              <w:rPr>
                <w:rFonts w:ascii="Times New Roman" w:eastAsia="宋体" w:hAnsi="Times New Roman" w:cs="Times New Roman"/>
                <w:noProof/>
                <w:color w:val="000000" w:themeColor="text1"/>
                <w:position w:val="-18"/>
                <w:sz w:val="24"/>
                <w:szCs w:val="24"/>
                <w:lang w:val="sv-SE"/>
                <w14:ligatures w14:val="standardContextual"/>
              </w:rPr>
              <w:object w:dxaOrig="1540" w:dyaOrig="480" w14:anchorId="08257D50">
                <v:shape id="_x0000_i1026" type="#_x0000_t75" alt="" style="width:78pt;height:24pt;mso-width-percent:0;mso-height-percent:0;mso-width-percent:0;mso-height-percent:0" o:ole="">
                  <v:imagedata r:id="rId13" o:title=""/>
                </v:shape>
                <o:OLEObject Type="Embed" ProgID="Equation.DSMT4" ShapeID="_x0000_i1026" DrawAspect="Content" ObjectID="_1810398244" r:id="rId14"/>
              </w:object>
            </w:r>
          </w:p>
        </w:tc>
        <w:tc>
          <w:tcPr>
            <w:tcW w:w="513" w:type="pct"/>
            <w:vAlign w:val="center"/>
          </w:tcPr>
          <w:p w14:paraId="7D786463" w14:textId="77777777" w:rsidR="009C772F" w:rsidRPr="00D51D4B" w:rsidRDefault="009C772F" w:rsidP="00721875">
            <w:pPr>
              <w:spacing w:line="360" w:lineRule="auto"/>
              <w:jc w:val="right"/>
              <w:rPr>
                <w:rFonts w:ascii="Times New Roman" w:eastAsia="宋体" w:hAnsi="Times New Roman" w:cs="Times New Roman"/>
                <w:color w:val="000000" w:themeColor="text1"/>
                <w:sz w:val="24"/>
              </w:rPr>
            </w:pPr>
            <w:r w:rsidRPr="00D51D4B">
              <w:rPr>
                <w:rFonts w:ascii="Times New Roman" w:eastAsia="宋体" w:hAnsi="Times New Roman" w:cs="Times New Roman" w:hint="eastAsia"/>
                <w:color w:val="000000" w:themeColor="text1"/>
                <w:sz w:val="24"/>
              </w:rPr>
              <w:t>(2)</w:t>
            </w:r>
          </w:p>
        </w:tc>
      </w:tr>
    </w:tbl>
    <w:p w14:paraId="14A823E4" w14:textId="77777777" w:rsidR="009C772F" w:rsidRPr="00D51D4B" w:rsidRDefault="009C772F" w:rsidP="009C772F">
      <w:pPr>
        <w:spacing w:after="0" w:line="360" w:lineRule="auto"/>
        <w:jc w:val="both"/>
        <w:rPr>
          <w:rFonts w:ascii="Times New Roman" w:hAnsi="Times New Roman" w:cs="Times New Roman"/>
          <w:color w:val="000000" w:themeColor="text1"/>
          <w:sz w:val="24"/>
        </w:rPr>
      </w:pPr>
      <w:r w:rsidRPr="00D51D4B">
        <w:rPr>
          <w:rFonts w:ascii="Times New Roman" w:hAnsi="Times New Roman" w:cs="Times New Roman" w:hint="eastAsia"/>
          <w:color w:val="000000" w:themeColor="text1"/>
          <w:sz w:val="24"/>
        </w:rPr>
        <w:t xml:space="preserve">where </w:t>
      </w:r>
      <w:r w:rsidRPr="00D51D4B">
        <w:rPr>
          <w:rFonts w:ascii="Times New Roman" w:hAnsi="Times New Roman" w:cs="Times New Roman" w:hint="eastAsia"/>
          <w:i/>
          <w:iCs/>
          <w:color w:val="000000" w:themeColor="text1"/>
          <w:sz w:val="24"/>
        </w:rPr>
        <w:t>x</w:t>
      </w:r>
      <w:r w:rsidRPr="00D51D4B">
        <w:rPr>
          <w:rFonts w:ascii="Times New Roman" w:hAnsi="Times New Roman" w:cs="Times New Roman" w:hint="eastAsia"/>
          <w:i/>
          <w:iCs/>
          <w:color w:val="000000" w:themeColor="text1"/>
          <w:sz w:val="24"/>
          <w:vertAlign w:val="subscript"/>
        </w:rPr>
        <w:t>i</w:t>
      </w:r>
      <w:r w:rsidRPr="00D51D4B">
        <w:rPr>
          <w:rFonts w:ascii="Times New Roman" w:hAnsi="Times New Roman" w:cs="Times New Roman" w:hint="eastAsia"/>
          <w:color w:val="000000" w:themeColor="text1"/>
          <w:sz w:val="24"/>
        </w:rPr>
        <w:t xml:space="preserve"> is the abundance of OTU </w:t>
      </w:r>
      <w:r w:rsidRPr="00D51D4B">
        <w:rPr>
          <w:rFonts w:ascii="Times New Roman" w:hAnsi="Times New Roman" w:cs="Times New Roman"/>
          <w:i/>
          <w:iCs/>
          <w:color w:val="000000" w:themeColor="text1"/>
          <w:sz w:val="24"/>
        </w:rPr>
        <w:t>i</w:t>
      </w:r>
      <w:r w:rsidRPr="00D51D4B">
        <w:rPr>
          <w:rFonts w:ascii="Times New Roman" w:hAnsi="Times New Roman" w:cs="Times New Roman"/>
          <w:color w:val="000000" w:themeColor="text1"/>
          <w:sz w:val="24"/>
        </w:rPr>
        <w:t xml:space="preserve"> </w:t>
      </w:r>
      <w:r w:rsidRPr="00D51D4B">
        <w:rPr>
          <w:rFonts w:ascii="Times New Roman" w:hAnsi="Times New Roman" w:cs="Times New Roman" w:hint="eastAsia"/>
          <w:color w:val="000000" w:themeColor="text1"/>
          <w:sz w:val="24"/>
        </w:rPr>
        <w:t xml:space="preserve">in each sample, and </w:t>
      </w:r>
      <w:r w:rsidRPr="00D51D4B">
        <w:rPr>
          <w:rFonts w:ascii="Times New Roman" w:eastAsia="宋体" w:hAnsi="Times New Roman" w:cs="Times New Roman"/>
          <w:noProof/>
          <w:color w:val="000000" w:themeColor="text1"/>
          <w:position w:val="-12"/>
          <w:sz w:val="24"/>
          <w:lang w:val="sv-SE"/>
        </w:rPr>
        <w:object w:dxaOrig="260" w:dyaOrig="400" w14:anchorId="214518CB">
          <v:shape id="_x0000_i1027" type="#_x0000_t75" alt="" style="width:12pt;height:18pt;mso-width-percent:0;mso-height-percent:0;mso-width-percent:0;mso-height-percent:0" o:ole="">
            <v:imagedata r:id="rId15" o:title=""/>
          </v:shape>
          <o:OLEObject Type="Embed" ProgID="Equation.DSMT4" ShapeID="_x0000_i1027" DrawAspect="Content" ObjectID="_1810398245" r:id="rId16"/>
        </w:object>
      </w:r>
      <w:r w:rsidRPr="00D51D4B">
        <w:rPr>
          <w:rFonts w:ascii="Times New Roman" w:hAnsi="Times New Roman" w:cs="Times New Roman" w:hint="eastAsia"/>
          <w:color w:val="000000" w:themeColor="text1"/>
          <w:sz w:val="24"/>
        </w:rPr>
        <w:t xml:space="preserve"> and </w:t>
      </w:r>
      <w:r w:rsidRPr="00D51D4B">
        <w:rPr>
          <w:rFonts w:ascii="Times New Roman" w:eastAsia="等线" w:hAnsi="Times New Roman" w:cs="Times New Roman"/>
          <w:color w:val="000000" w:themeColor="text1"/>
          <w:sz w:val="24"/>
        </w:rPr>
        <w:t>δ</w:t>
      </w:r>
      <w:r w:rsidRPr="00D51D4B">
        <w:rPr>
          <w:rFonts w:ascii="Times New Roman" w:hAnsi="Times New Roman" w:cs="Times New Roman"/>
          <w:i/>
          <w:iCs/>
          <w:color w:val="000000" w:themeColor="text1"/>
          <w:sz w:val="24"/>
          <w:vertAlign w:val="subscript"/>
        </w:rPr>
        <w:t>i</w:t>
      </w:r>
      <w:r w:rsidRPr="00D51D4B">
        <w:rPr>
          <w:rFonts w:ascii="Times New Roman" w:hAnsi="Times New Roman" w:cs="Times New Roman"/>
          <w:color w:val="000000" w:themeColor="text1"/>
          <w:sz w:val="24"/>
        </w:rPr>
        <w:t xml:space="preserve"> are </w:t>
      </w:r>
      <w:r w:rsidRPr="00D51D4B">
        <w:rPr>
          <w:rFonts w:ascii="Times New Roman" w:hAnsi="Times New Roman" w:cs="Times New Roman" w:hint="eastAsia"/>
          <w:color w:val="000000" w:themeColor="text1"/>
          <w:sz w:val="24"/>
        </w:rPr>
        <w:t>the mean and standard deviation of OTU</w:t>
      </w:r>
      <w:r w:rsidRPr="00D51D4B">
        <w:rPr>
          <w:rFonts w:ascii="Times New Roman" w:hAnsi="Times New Roman" w:cs="Times New Roman"/>
          <w:i/>
          <w:iCs/>
          <w:color w:val="000000" w:themeColor="text1"/>
          <w:sz w:val="24"/>
          <w:vertAlign w:val="subscript"/>
        </w:rPr>
        <w:t>i</w:t>
      </w:r>
      <w:r w:rsidRPr="00D51D4B">
        <w:rPr>
          <w:rFonts w:ascii="Times New Roman" w:hAnsi="Times New Roman" w:cs="Times New Roman" w:hint="eastAsia"/>
          <w:color w:val="000000" w:themeColor="text1"/>
          <w:sz w:val="24"/>
        </w:rPr>
        <w:t xml:space="preserve"> abundance, respectively.</w:t>
      </w:r>
    </w:p>
    <w:p w14:paraId="1175A950" w14:textId="77777777" w:rsidR="009C772F" w:rsidRPr="00D51D4B" w:rsidRDefault="009C772F" w:rsidP="009C772F">
      <w:pPr>
        <w:spacing w:after="0" w:line="480" w:lineRule="auto"/>
        <w:jc w:val="both"/>
        <w:rPr>
          <w:rFonts w:ascii="Times New Roman" w:eastAsia="宋体" w:hAnsi="Times New Roman" w:cs="Times New Roman"/>
          <w:color w:val="000000" w:themeColor="text1"/>
          <w:sz w:val="24"/>
          <w:szCs w:val="28"/>
          <w14:ligatures w14:val="none"/>
        </w:rPr>
      </w:pPr>
      <w:r w:rsidRPr="00D51D4B">
        <w:rPr>
          <w:rFonts w:ascii="Times New Roman" w:eastAsia="宋体" w:hAnsi="Times New Roman" w:cs="Times New Roman" w:hint="eastAsia"/>
          <w:b/>
          <w:bCs/>
          <w:color w:val="000000" w:themeColor="text1"/>
          <w:sz w:val="24"/>
          <w:szCs w:val="28"/>
          <w14:ligatures w14:val="none"/>
        </w:rPr>
        <w:t xml:space="preserve">Calculation and classification of </w:t>
      </w:r>
      <w:r w:rsidRPr="00D51D4B">
        <w:rPr>
          <w:rFonts w:ascii="Times New Roman" w:eastAsia="宋体" w:hAnsi="Times New Roman" w:cs="Times New Roman"/>
          <w:b/>
          <w:bCs/>
          <w:color w:val="000000" w:themeColor="text1"/>
          <w:sz w:val="24"/>
          <w:szCs w:val="28"/>
          <w14:ligatures w14:val="none"/>
        </w:rPr>
        <w:t>β nearest-taxon index (β</w:t>
      </w:r>
      <w:r w:rsidRPr="00D51D4B">
        <w:rPr>
          <w:rFonts w:ascii="Times New Roman" w:eastAsia="宋体" w:hAnsi="Times New Roman" w:cs="Times New Roman" w:hint="eastAsia"/>
          <w:b/>
          <w:bCs/>
          <w:color w:val="000000" w:themeColor="text1"/>
          <w:sz w:val="24"/>
          <w:szCs w:val="28"/>
          <w14:ligatures w14:val="none"/>
        </w:rPr>
        <w:t>N</w:t>
      </w:r>
      <w:r w:rsidRPr="00D51D4B">
        <w:rPr>
          <w:rFonts w:ascii="Times New Roman" w:eastAsia="宋体" w:hAnsi="Times New Roman" w:cs="Times New Roman"/>
          <w:b/>
          <w:bCs/>
          <w:color w:val="000000" w:themeColor="text1"/>
          <w:sz w:val="24"/>
          <w:szCs w:val="28"/>
          <w14:ligatures w14:val="none"/>
        </w:rPr>
        <w:t>TI)</w:t>
      </w:r>
    </w:p>
    <w:p w14:paraId="69ED207A" w14:textId="77777777" w:rsidR="009C772F" w:rsidRPr="00D51D4B" w:rsidRDefault="009C772F" w:rsidP="009C772F">
      <w:pPr>
        <w:spacing w:after="0" w:line="480" w:lineRule="auto"/>
        <w:ind w:firstLineChars="200" w:firstLine="480"/>
        <w:jc w:val="both"/>
        <w:rPr>
          <w:rFonts w:hint="eastAsia"/>
          <w:color w:val="000000" w:themeColor="text1"/>
          <w:sz w:val="21"/>
          <w:szCs w:val="22"/>
        </w:rPr>
      </w:pPr>
      <w:r w:rsidRPr="00D51D4B">
        <w:rPr>
          <w:rFonts w:ascii="Times New Roman" w:hAnsi="Times New Roman" w:cs="Times New Roman"/>
          <w:color w:val="000000" w:themeColor="text1"/>
          <w:sz w:val="24"/>
        </w:rPr>
        <w:t>A value of |β</w:t>
      </w:r>
      <w:r w:rsidRPr="00D51D4B">
        <w:rPr>
          <w:rFonts w:ascii="Times New Roman" w:hAnsi="Times New Roman" w:cs="Times New Roman"/>
          <w:i/>
          <w:iCs/>
          <w:color w:val="000000" w:themeColor="text1"/>
          <w:sz w:val="24"/>
        </w:rPr>
        <w:t>N</w:t>
      </w:r>
      <w:r w:rsidRPr="00D51D4B">
        <w:rPr>
          <w:rFonts w:ascii="Times New Roman" w:hAnsi="Times New Roman" w:cs="Times New Roman" w:hint="eastAsia"/>
          <w:i/>
          <w:iCs/>
          <w:color w:val="000000" w:themeColor="text1"/>
          <w:sz w:val="24"/>
        </w:rPr>
        <w:t>TI</w:t>
      </w:r>
      <w:r w:rsidRPr="00D51D4B">
        <w:rPr>
          <w:rFonts w:ascii="Times New Roman" w:hAnsi="Times New Roman" w:cs="Times New Roman"/>
          <w:color w:val="000000" w:themeColor="text1"/>
          <w:sz w:val="24"/>
        </w:rPr>
        <w:t>|</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color w:val="000000" w:themeColor="text1"/>
          <w:sz w:val="24"/>
        </w:rPr>
        <w:t>≥</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color w:val="000000" w:themeColor="text1"/>
          <w:sz w:val="24"/>
        </w:rPr>
        <w:t>2 implies that coexisting communities is significantly higher than phylogenetic turnover, defined as the dominant deterministic process.</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color w:val="000000" w:themeColor="text1"/>
          <w:sz w:val="24"/>
        </w:rPr>
        <w:t xml:space="preserve">In contrast, </w:t>
      </w:r>
      <w:r w:rsidRPr="00D51D4B">
        <w:rPr>
          <w:rFonts w:ascii="Times New Roman" w:hAnsi="Times New Roman" w:cs="Times New Roman" w:hint="eastAsia"/>
          <w:color w:val="000000" w:themeColor="text1"/>
          <w:sz w:val="24"/>
        </w:rPr>
        <w:t>a</w:t>
      </w:r>
      <w:r w:rsidRPr="00D51D4B">
        <w:rPr>
          <w:rFonts w:ascii="Times New Roman" w:hAnsi="Times New Roman" w:cs="Times New Roman"/>
          <w:color w:val="000000" w:themeColor="text1"/>
          <w:sz w:val="24"/>
        </w:rPr>
        <w:t xml:space="preserve"> value of |β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&lt; 2 means that the coexisting community is significantly lower than the phylogenetic turnover, defined as the dominant </w:t>
      </w:r>
      <w:r w:rsidRPr="00D51D4B">
        <w:rPr>
          <w:rFonts w:ascii="Times New Roman" w:hAnsi="Times New Roman" w:cs="Times New Roman" w:hint="eastAsia"/>
          <w:color w:val="000000" w:themeColor="text1"/>
          <w:sz w:val="24"/>
        </w:rPr>
        <w:t>stochastic</w:t>
      </w:r>
      <w:r w:rsidRPr="00D51D4B">
        <w:rPr>
          <w:rFonts w:ascii="Times New Roman" w:hAnsi="Times New Roman" w:cs="Times New Roman"/>
          <w:color w:val="000000" w:themeColor="text1"/>
          <w:sz w:val="24"/>
        </w:rPr>
        <w:t xml:space="preserve"> process. On this basis, we divided the deterministic processes and stochastic processes into </w:t>
      </w:r>
      <w:r w:rsidRPr="00D51D4B">
        <w:rPr>
          <w:rFonts w:ascii="Times New Roman" w:hAnsi="Times New Roman" w:cs="Times New Roman" w:hint="eastAsia"/>
          <w:color w:val="000000" w:themeColor="text1"/>
          <w:sz w:val="24"/>
        </w:rPr>
        <w:t>five</w:t>
      </w:r>
      <w:r w:rsidRPr="00D51D4B">
        <w:rPr>
          <w:rFonts w:ascii="Times New Roman" w:hAnsi="Times New Roman" w:cs="Times New Roman"/>
          <w:color w:val="000000" w:themeColor="text1"/>
          <w:sz w:val="24"/>
        </w:rPr>
        <w:t xml:space="preserve"> ecological processes based on the Raup–Crick index (RCBray) values of 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and the Bray–Curtis index. </w:t>
      </w:r>
      <w:r w:rsidRPr="00D51D4B">
        <w:rPr>
          <w:rFonts w:ascii="Times New Roman" w:hAnsi="Times New Roman" w:cs="Times New Roman" w:hint="eastAsia"/>
          <w:color w:val="000000" w:themeColor="text1"/>
          <w:sz w:val="24"/>
        </w:rPr>
        <w:t>These processes i</w:t>
      </w:r>
      <w:r w:rsidRPr="00D51D4B">
        <w:rPr>
          <w:rFonts w:ascii="Times New Roman" w:hAnsi="Times New Roman" w:cs="Times New Roman"/>
          <w:color w:val="000000" w:themeColor="text1"/>
          <w:sz w:val="24"/>
        </w:rPr>
        <w:t xml:space="preserve">nclude </w:t>
      </w:r>
      <w:r w:rsidRPr="00D51D4B">
        <w:rPr>
          <w:rFonts w:ascii="Times New Roman" w:hAnsi="Times New Roman" w:cs="Times New Roman" w:hint="eastAsia"/>
          <w:color w:val="000000" w:themeColor="text1"/>
          <w:sz w:val="24"/>
        </w:rPr>
        <w:t>homogeneous selection</w:t>
      </w:r>
      <w:r w:rsidRPr="00D51D4B">
        <w:rPr>
          <w:rFonts w:ascii="Times New Roman" w:hAnsi="Times New Roman" w:cs="Times New Roman"/>
          <w:color w:val="000000" w:themeColor="text1"/>
          <w:sz w:val="24"/>
        </w:rPr>
        <w:t xml:space="preserve"> </w:t>
      </w:r>
      <w:r w:rsidRPr="00D51D4B">
        <w:rPr>
          <w:rFonts w:ascii="Times New Roman" w:hAnsi="Times New Roman" w:cs="Times New Roman" w:hint="eastAsia"/>
          <w:color w:val="000000" w:themeColor="text1"/>
          <w:sz w:val="24"/>
        </w:rPr>
        <w:t xml:space="preserve">(HoS) </w:t>
      </w:r>
      <w:r w:rsidRPr="00D51D4B">
        <w:rPr>
          <w:rFonts w:ascii="Times New Roman" w:hAnsi="Times New Roman" w:cs="Times New Roman"/>
          <w:color w:val="000000" w:themeColor="text1"/>
          <w:sz w:val="24"/>
        </w:rPr>
        <w:t>(β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&lt;</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color w:val="000000" w:themeColor="text1"/>
          <w:sz w:val="24"/>
        </w:rPr>
        <w:t xml:space="preserve">–2), </w:t>
      </w:r>
      <w:r w:rsidRPr="00D51D4B">
        <w:rPr>
          <w:rFonts w:ascii="Times New Roman" w:hAnsi="Times New Roman" w:cs="Times New Roman" w:hint="eastAsia"/>
          <w:color w:val="000000" w:themeColor="text1"/>
          <w:sz w:val="24"/>
        </w:rPr>
        <w:t>heterogeneous selection</w:t>
      </w:r>
      <w:r w:rsidRPr="00D51D4B">
        <w:rPr>
          <w:rFonts w:ascii="Times New Roman" w:hAnsi="Times New Roman" w:cs="Times New Roman"/>
          <w:color w:val="000000" w:themeColor="text1"/>
          <w:sz w:val="24"/>
        </w:rPr>
        <w:t xml:space="preserve"> </w:t>
      </w:r>
      <w:r w:rsidRPr="00D51D4B">
        <w:rPr>
          <w:rFonts w:ascii="Times New Roman" w:hAnsi="Times New Roman" w:cs="Times New Roman" w:hint="eastAsia"/>
          <w:color w:val="000000" w:themeColor="text1"/>
          <w:sz w:val="24"/>
        </w:rPr>
        <w:t xml:space="preserve">(HeS) </w:t>
      </w:r>
      <w:r w:rsidRPr="00D51D4B">
        <w:rPr>
          <w:rFonts w:ascii="Times New Roman" w:hAnsi="Times New Roman" w:cs="Times New Roman"/>
          <w:color w:val="000000" w:themeColor="text1"/>
          <w:sz w:val="24"/>
        </w:rPr>
        <w:t>(β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&gt;</w:t>
      </w:r>
      <w:r w:rsidRPr="00D51D4B">
        <w:rPr>
          <w:rFonts w:ascii="Times New Roman" w:hAnsi="Times New Roman" w:cs="Times New Roman" w:hint="eastAsia"/>
          <w:color w:val="000000" w:themeColor="text1"/>
          <w:sz w:val="24"/>
        </w:rPr>
        <w:t xml:space="preserve"> </w:t>
      </w:r>
      <w:r w:rsidRPr="00D51D4B">
        <w:rPr>
          <w:rFonts w:ascii="Times New Roman" w:hAnsi="Times New Roman" w:cs="Times New Roman"/>
          <w:color w:val="000000" w:themeColor="text1"/>
          <w:sz w:val="24"/>
        </w:rPr>
        <w:t xml:space="preserve">+2), </w:t>
      </w:r>
      <w:r w:rsidRPr="00D51D4B">
        <w:rPr>
          <w:rFonts w:ascii="Times New Roman" w:hAnsi="Times New Roman" w:cs="Times New Roman" w:hint="eastAsia"/>
          <w:color w:val="000000" w:themeColor="text1"/>
          <w:sz w:val="24"/>
        </w:rPr>
        <w:t>dispersal limitation (DL)</w:t>
      </w:r>
      <w:r w:rsidRPr="00D51D4B">
        <w:rPr>
          <w:rFonts w:ascii="Times New Roman" w:hAnsi="Times New Roman" w:cs="Times New Roman"/>
          <w:color w:val="000000" w:themeColor="text1"/>
          <w:sz w:val="24"/>
        </w:rPr>
        <w:t xml:space="preserve"> (|β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&lt; 2 and </w:t>
      </w:r>
      <w:r w:rsidRPr="00D51D4B">
        <w:rPr>
          <w:rFonts w:ascii="Times New Roman" w:hAnsi="Times New Roman" w:cs="Times New Roman"/>
          <w:color w:val="000000" w:themeColor="text1"/>
          <w:sz w:val="24"/>
        </w:rPr>
        <w:lastRenderedPageBreak/>
        <w:t>RCBray &gt; 0.95),</w:t>
      </w:r>
      <w:r w:rsidRPr="00D51D4B">
        <w:rPr>
          <w:rFonts w:hint="eastAsia"/>
          <w:color w:val="000000" w:themeColor="text1"/>
          <w:sz w:val="21"/>
          <w:szCs w:val="22"/>
        </w:rPr>
        <w:t xml:space="preserve"> </w:t>
      </w:r>
      <w:r w:rsidRPr="00D51D4B">
        <w:rPr>
          <w:rFonts w:ascii="Times New Roman" w:hAnsi="Times New Roman" w:cs="Times New Roman" w:hint="eastAsia"/>
          <w:color w:val="000000" w:themeColor="text1"/>
          <w:sz w:val="24"/>
        </w:rPr>
        <w:t>homogenizing dispersal</w:t>
      </w:r>
      <w:r w:rsidRPr="00D51D4B">
        <w:rPr>
          <w:rFonts w:ascii="Times New Roman" w:hAnsi="Times New Roman" w:cs="Times New Roman"/>
          <w:color w:val="000000" w:themeColor="text1"/>
          <w:sz w:val="24"/>
        </w:rPr>
        <w:t xml:space="preserve"> </w:t>
      </w:r>
      <w:r w:rsidRPr="00D51D4B">
        <w:rPr>
          <w:rFonts w:ascii="Times New Roman" w:hAnsi="Times New Roman" w:cs="Times New Roman" w:hint="eastAsia"/>
          <w:color w:val="000000" w:themeColor="text1"/>
          <w:sz w:val="24"/>
        </w:rPr>
        <w:t xml:space="preserve">(HD) </w:t>
      </w:r>
      <w:r w:rsidRPr="00D51D4B">
        <w:rPr>
          <w:rFonts w:ascii="Times New Roman" w:hAnsi="Times New Roman" w:cs="Times New Roman"/>
          <w:color w:val="000000" w:themeColor="text1"/>
          <w:sz w:val="24"/>
        </w:rPr>
        <w:t>(|β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 &lt; 2 and RCBray &lt; 0.95)</w:t>
      </w:r>
      <w:r w:rsidRPr="00D51D4B">
        <w:rPr>
          <w:rFonts w:ascii="Times New Roman" w:hAnsi="Times New Roman" w:cs="Times New Roman" w:hint="eastAsia"/>
          <w:color w:val="000000" w:themeColor="text1"/>
          <w:sz w:val="24"/>
        </w:rPr>
        <w:t>,</w:t>
      </w:r>
      <w:r w:rsidRPr="00D51D4B">
        <w:rPr>
          <w:rFonts w:ascii="Times New Roman" w:hAnsi="Times New Roman" w:cs="Times New Roman"/>
          <w:color w:val="000000" w:themeColor="text1"/>
          <w:sz w:val="24"/>
        </w:rPr>
        <w:t xml:space="preserve"> and </w:t>
      </w:r>
      <w:r w:rsidRPr="00D51D4B">
        <w:rPr>
          <w:rFonts w:ascii="Times New Roman" w:hAnsi="Times New Roman" w:cs="Times New Roman" w:hint="eastAsia"/>
          <w:color w:val="000000" w:themeColor="text1"/>
          <w:sz w:val="24"/>
        </w:rPr>
        <w:t>drift</w:t>
      </w:r>
      <w:r w:rsidRPr="00D51D4B">
        <w:rPr>
          <w:rFonts w:ascii="Times New Roman" w:hAnsi="Times New Roman" w:cs="Times New Roman"/>
          <w:color w:val="000000" w:themeColor="text1"/>
          <w:sz w:val="24"/>
        </w:rPr>
        <w:t xml:space="preserve"> </w:t>
      </w:r>
      <w:r w:rsidRPr="00D51D4B">
        <w:rPr>
          <w:rFonts w:ascii="Times New Roman" w:hAnsi="Times New Roman" w:cs="Times New Roman" w:hint="eastAsia"/>
          <w:color w:val="000000" w:themeColor="text1"/>
          <w:sz w:val="24"/>
        </w:rPr>
        <w:t xml:space="preserve">(DR) </w:t>
      </w:r>
      <w:r w:rsidRPr="00D51D4B">
        <w:rPr>
          <w:rFonts w:ascii="Times New Roman" w:hAnsi="Times New Roman" w:cs="Times New Roman"/>
          <w:color w:val="000000" w:themeColor="text1"/>
          <w:sz w:val="24"/>
        </w:rPr>
        <w:t>(|β</w:t>
      </w:r>
      <w:r w:rsidRPr="00D51D4B">
        <w:rPr>
          <w:rFonts w:ascii="Times New Roman" w:hAnsi="Times New Roman" w:cs="Times New Roman"/>
          <w:i/>
          <w:iCs/>
          <w:color w:val="000000" w:themeColor="text1"/>
          <w:sz w:val="24"/>
        </w:rPr>
        <w:t>NTI</w:t>
      </w:r>
      <w:r w:rsidRPr="00D51D4B">
        <w:rPr>
          <w:rFonts w:ascii="Times New Roman" w:hAnsi="Times New Roman" w:cs="Times New Roman"/>
          <w:color w:val="000000" w:themeColor="text1"/>
          <w:sz w:val="24"/>
        </w:rPr>
        <w:t xml:space="preserve"> | &lt; 2 and |RCBray| &lt; 0.95).</w:t>
      </w:r>
      <w:r w:rsidRPr="00D51D4B">
        <w:rPr>
          <w:rFonts w:hint="eastAsia"/>
          <w:color w:val="000000" w:themeColor="text1"/>
          <w:sz w:val="21"/>
          <w:szCs w:val="22"/>
        </w:rPr>
        <w:t xml:space="preserve"> </w:t>
      </w:r>
      <w:r w:rsidRPr="00D51D4B">
        <w:rPr>
          <w:rFonts w:ascii="Times New Roman" w:hAnsi="Times New Roman" w:cs="Times New Roman"/>
          <w:color w:val="000000" w:themeColor="text1"/>
          <w:sz w:val="24"/>
          <w:szCs w:val="28"/>
        </w:rPr>
        <w:t>Here,</w:t>
      </w:r>
      <w:r w:rsidRPr="00D51D4B">
        <w:rPr>
          <w:color w:val="000000" w:themeColor="text1"/>
          <w:sz w:val="24"/>
          <w:szCs w:val="28"/>
        </w:rPr>
        <w:t xml:space="preserve"> </w:t>
      </w:r>
      <w:r w:rsidRPr="00D51D4B">
        <w:rPr>
          <w:rFonts w:ascii="Times New Roman" w:hAnsi="Times New Roman" w:cs="Times New Roman" w:hint="eastAsia"/>
          <w:color w:val="000000" w:themeColor="text1"/>
          <w:sz w:val="24"/>
        </w:rPr>
        <w:t>homogeneous selection</w:t>
      </w:r>
      <w:r w:rsidRPr="00D51D4B">
        <w:rPr>
          <w:rFonts w:ascii="Times New Roman" w:hAnsi="Times New Roman" w:cs="Times New Roman"/>
          <w:color w:val="000000" w:themeColor="text1"/>
          <w:sz w:val="24"/>
        </w:rPr>
        <w:t xml:space="preserve"> means that environmental conditions favor the development of similar communities, </w:t>
      </w:r>
      <w:r w:rsidRPr="00D51D4B">
        <w:rPr>
          <w:rFonts w:ascii="Times New Roman" w:hAnsi="Times New Roman" w:cs="Times New Roman" w:hint="eastAsia"/>
          <w:color w:val="000000" w:themeColor="text1"/>
          <w:sz w:val="24"/>
        </w:rPr>
        <w:t>heterogeneous selection</w:t>
      </w:r>
      <w:r w:rsidRPr="00D51D4B">
        <w:rPr>
          <w:rFonts w:ascii="Times New Roman" w:hAnsi="Times New Roman" w:cs="Times New Roman"/>
          <w:color w:val="000000" w:themeColor="text1"/>
          <w:sz w:val="24"/>
        </w:rPr>
        <w:t xml:space="preserve"> means that environmental conditions favor the development of different communities, </w:t>
      </w:r>
      <w:r w:rsidRPr="00D51D4B">
        <w:rPr>
          <w:rFonts w:ascii="Times New Roman" w:hAnsi="Times New Roman" w:cs="Times New Roman" w:hint="eastAsia"/>
          <w:color w:val="000000" w:themeColor="text1"/>
          <w:sz w:val="24"/>
        </w:rPr>
        <w:t>dispersal limitation</w:t>
      </w:r>
      <w:r w:rsidRPr="00D51D4B">
        <w:rPr>
          <w:rFonts w:ascii="Times New Roman" w:hAnsi="Times New Roman" w:cs="Times New Roman"/>
          <w:color w:val="000000" w:themeColor="text1"/>
          <w:sz w:val="24"/>
        </w:rPr>
        <w:t xml:space="preserve"> means that barriers to dispersal cause communities to become more heterogeneous, </w:t>
      </w:r>
      <w:r w:rsidRPr="00D51D4B">
        <w:rPr>
          <w:rFonts w:ascii="Times New Roman" w:hAnsi="Times New Roman" w:cs="Times New Roman" w:hint="eastAsia"/>
          <w:color w:val="000000" w:themeColor="text1"/>
          <w:sz w:val="24"/>
        </w:rPr>
        <w:t>homogenizing dispersal</w:t>
      </w:r>
      <w:r w:rsidRPr="00D51D4B">
        <w:rPr>
          <w:rFonts w:ascii="Times New Roman" w:hAnsi="Times New Roman" w:cs="Times New Roman"/>
          <w:color w:val="000000" w:themeColor="text1"/>
          <w:sz w:val="24"/>
        </w:rPr>
        <w:t xml:space="preserve"> means that dispersal is sufficiently easy that communities become more homogeneous, and drift means that communities increasingly differ, regardless of whether dispersal is promoted or constrained. All of these processes may occur simultaneously, but with different contributions to the overall change in a community.</w:t>
      </w:r>
    </w:p>
    <w:p w14:paraId="4903CDEC" w14:textId="77777777" w:rsidR="009C772F" w:rsidRPr="00D51D4B" w:rsidRDefault="009C772F" w:rsidP="009C772F">
      <w:pPr>
        <w:keepNext/>
        <w:keepLines/>
        <w:spacing w:before="260" w:after="260" w:line="480" w:lineRule="auto"/>
        <w:jc w:val="both"/>
        <w:outlineLvl w:val="0"/>
        <w:rPr>
          <w:rFonts w:ascii="Times New Roman" w:hAnsi="Times New Roman" w:cs="Times New Roman"/>
          <w:b/>
          <w:bCs/>
          <w:color w:val="000000" w:themeColor="text1"/>
          <w:kern w:val="44"/>
          <w:sz w:val="24"/>
        </w:rPr>
      </w:pPr>
      <w:r w:rsidRPr="00D51D4B">
        <w:rPr>
          <w:rFonts w:ascii="Times New Roman" w:hAnsi="Times New Roman" w:cs="Times New Roman"/>
          <w:b/>
          <w:bCs/>
          <w:color w:val="000000" w:themeColor="text1"/>
          <w:kern w:val="44"/>
          <w:sz w:val="24"/>
        </w:rPr>
        <w:t>Supplementary Reference</w:t>
      </w:r>
      <w:r w:rsidRPr="00D51D4B">
        <w:rPr>
          <w:rFonts w:ascii="Times New Roman" w:hAnsi="Times New Roman" w:cs="Times New Roman" w:hint="eastAsia"/>
          <w:b/>
          <w:bCs/>
          <w:color w:val="000000" w:themeColor="text1"/>
          <w:kern w:val="44"/>
          <w:sz w:val="24"/>
        </w:rPr>
        <w:t>s</w:t>
      </w:r>
    </w:p>
    <w:p w14:paraId="24327F34" w14:textId="0A228E3A" w:rsidR="00763A9A" w:rsidRPr="00763A9A" w:rsidRDefault="00763A9A" w:rsidP="008577C5">
      <w:pPr>
        <w:spacing w:after="0" w:line="480" w:lineRule="auto"/>
        <w:jc w:val="both"/>
        <w:rPr>
          <w:rFonts w:ascii="Times New Roman" w:hAnsi="Times New Roman" w:cs="Times New Roman"/>
          <w:color w:val="000000" w:themeColor="text1"/>
          <w:sz w:val="24"/>
          <w:szCs w:val="28"/>
        </w:rPr>
      </w:pPr>
      <w:r w:rsidRPr="00763A9A">
        <w:rPr>
          <w:rFonts w:ascii="Times New Roman" w:hAnsi="Times New Roman" w:cs="Times New Roman" w:hint="eastAsia"/>
          <w:color w:val="000000" w:themeColor="text1"/>
          <w:sz w:val="24"/>
          <w:szCs w:val="28"/>
        </w:rPr>
        <w:t>1.</w:t>
      </w:r>
      <w:r>
        <w:rPr>
          <w:rFonts w:ascii="Times New Roman" w:hAnsi="Times New Roman" w:cs="Times New Roman"/>
          <w:color w:val="000000" w:themeColor="text1"/>
          <w:sz w:val="24"/>
          <w:szCs w:val="28"/>
        </w:rPr>
        <w:t xml:space="preserve"> </w:t>
      </w:r>
      <w:r w:rsidRPr="00763A9A">
        <w:rPr>
          <w:rFonts w:ascii="Times New Roman" w:hAnsi="Times New Roman" w:cs="Times New Roman"/>
          <w:color w:val="000000" w:themeColor="text1"/>
          <w:sz w:val="24"/>
          <w:szCs w:val="28"/>
        </w:rPr>
        <w:t>Wu J, He M. Research progress on the mechanism and application of microorganism denitrification.</w:t>
      </w:r>
      <w:r w:rsidRPr="00763A9A">
        <w:rPr>
          <w:rFonts w:ascii="Times New Roman" w:hAnsi="Times New Roman" w:cs="Times New Roman"/>
          <w:color w:val="000000" w:themeColor="text1"/>
        </w:rPr>
        <w:t xml:space="preserve"> </w:t>
      </w:r>
      <w:r w:rsidRPr="00763A9A">
        <w:rPr>
          <w:rFonts w:ascii="Times New Roman" w:hAnsi="Times New Roman" w:cs="Times New Roman"/>
          <w:color w:val="000000" w:themeColor="text1"/>
          <w:sz w:val="24"/>
          <w:szCs w:val="28"/>
        </w:rPr>
        <w:t>Adv Microbiol. 2024</w:t>
      </w:r>
      <w:r>
        <w:rPr>
          <w:rFonts w:ascii="Times New Roman" w:hAnsi="Times New Roman" w:cs="Times New Roman" w:hint="eastAsia"/>
          <w:color w:val="000000" w:themeColor="text1"/>
          <w:sz w:val="24"/>
          <w:szCs w:val="28"/>
        </w:rPr>
        <w:t xml:space="preserve">; </w:t>
      </w:r>
      <w:r w:rsidRPr="00763A9A">
        <w:rPr>
          <w:rFonts w:ascii="Times New Roman" w:hAnsi="Times New Roman" w:cs="Times New Roman"/>
          <w:color w:val="000000" w:themeColor="text1"/>
          <w:sz w:val="24"/>
          <w:szCs w:val="28"/>
        </w:rPr>
        <w:t>13</w:t>
      </w:r>
      <w:r>
        <w:rPr>
          <w:rFonts w:ascii="Times New Roman" w:hAnsi="Times New Roman" w:cs="Times New Roman" w:hint="eastAsia"/>
          <w:color w:val="000000" w:themeColor="text1"/>
          <w:sz w:val="24"/>
          <w:szCs w:val="28"/>
        </w:rPr>
        <w:t>:</w:t>
      </w:r>
      <w:r w:rsidRPr="00763A9A">
        <w:rPr>
          <w:rFonts w:ascii="Times New Roman" w:hAnsi="Times New Roman" w:cs="Times New Roman"/>
          <w:color w:val="000000" w:themeColor="text1"/>
          <w:sz w:val="24"/>
          <w:szCs w:val="28"/>
        </w:rPr>
        <w:t xml:space="preserve"> 75-81.</w:t>
      </w:r>
      <w:r w:rsidRPr="00763A9A">
        <w:rPr>
          <w:rFonts w:ascii="Times New Roman" w:hAnsi="Times New Roman" w:cs="Times New Roman"/>
          <w:color w:val="000000" w:themeColor="text1"/>
        </w:rPr>
        <w:t xml:space="preserve"> </w:t>
      </w:r>
      <w:r w:rsidRPr="00763A9A">
        <w:rPr>
          <w:rFonts w:ascii="Times New Roman" w:hAnsi="Times New Roman" w:cs="Times New Roman"/>
          <w:color w:val="000000" w:themeColor="text1"/>
          <w:sz w:val="24"/>
          <w:szCs w:val="28"/>
        </w:rPr>
        <w:t>https://doi.org/10.12677/amb.2024.132008.</w:t>
      </w:r>
      <w:r w:rsidRPr="00763A9A">
        <w:rPr>
          <w:rFonts w:ascii="Times New Roman" w:hAnsi="Times New Roman" w:cs="Times New Roman"/>
          <w:color w:val="000000" w:themeColor="text1"/>
          <w:sz w:val="24"/>
        </w:rPr>
        <w:t xml:space="preserve"> </w:t>
      </w:r>
      <w:r w:rsidRPr="00763A9A">
        <w:rPr>
          <w:rFonts w:ascii="Times New Roman" w:hAnsi="Times New Roman" w:cs="Times New Roman"/>
          <w:color w:val="000000" w:themeColor="text1"/>
          <w:sz w:val="24"/>
          <w:szCs w:val="28"/>
        </w:rPr>
        <w:t>(in Chinese with English Abstract).</w:t>
      </w:r>
    </w:p>
    <w:p w14:paraId="597BB6C9" w14:textId="77B93A1D" w:rsidR="008577C5" w:rsidRPr="00D51D4B" w:rsidRDefault="008577C5" w:rsidP="008577C5">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 </w:t>
      </w:r>
      <w:r w:rsidRPr="00D51D4B">
        <w:rPr>
          <w:rFonts w:ascii="Times New Roman" w:hAnsi="Times New Roman" w:cs="Times New Roman" w:hint="eastAsia"/>
          <w:color w:val="000000" w:themeColor="text1"/>
          <w:sz w:val="24"/>
          <w:szCs w:val="28"/>
        </w:rPr>
        <w:t xml:space="preserve">Huang M, Cui Y, Huang J, Sun F, Chen, S. A novel </w:t>
      </w:r>
      <w:r w:rsidRPr="00D51D4B">
        <w:rPr>
          <w:rFonts w:ascii="Times New Roman" w:hAnsi="Times New Roman" w:cs="Times New Roman" w:hint="eastAsia"/>
          <w:i/>
          <w:iCs/>
          <w:color w:val="000000" w:themeColor="text1"/>
          <w:sz w:val="24"/>
          <w:szCs w:val="28"/>
        </w:rPr>
        <w:t>Pseudomonas aeruginosa</w:t>
      </w:r>
      <w:r w:rsidRPr="00D51D4B">
        <w:rPr>
          <w:rFonts w:ascii="Times New Roman" w:hAnsi="Times New Roman" w:cs="Times New Roman" w:hint="eastAsia"/>
          <w:color w:val="000000" w:themeColor="text1"/>
          <w:sz w:val="24"/>
          <w:szCs w:val="28"/>
        </w:rPr>
        <w:t xml:space="preserve"> strain performs simultaneous heterotrophic nitrification-aerobic denitrification and aerobic phosphate removal. Water Res. 2022</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hint="eastAsia"/>
          <w:color w:val="000000" w:themeColor="text1"/>
          <w:sz w:val="24"/>
          <w:szCs w:val="28"/>
        </w:rPr>
        <w:t>221</w:t>
      </w:r>
      <w:r>
        <w:rPr>
          <w:rFonts w:ascii="Times New Roman" w:hAnsi="Times New Roman" w:cs="Times New Roman" w:hint="eastAsia"/>
          <w:color w:val="000000" w:themeColor="text1"/>
          <w:sz w:val="24"/>
          <w:szCs w:val="28"/>
        </w:rPr>
        <w:t>:</w:t>
      </w:r>
      <w:r w:rsidRPr="00D51D4B">
        <w:rPr>
          <w:rFonts w:ascii="Times New Roman" w:hAnsi="Times New Roman" w:cs="Times New Roman" w:hint="eastAsia"/>
          <w:color w:val="000000" w:themeColor="text1"/>
          <w:sz w:val="24"/>
          <w:szCs w:val="28"/>
        </w:rPr>
        <w:t xml:space="preserve"> 118823.</w:t>
      </w:r>
      <w:r w:rsidRPr="00D51D4B">
        <w:rPr>
          <w:rFonts w:hint="eastAsia"/>
          <w:color w:val="000000" w:themeColor="text1"/>
        </w:rPr>
        <w:t xml:space="preserve"> </w:t>
      </w:r>
      <w:r w:rsidRPr="00D51D4B">
        <w:rPr>
          <w:rFonts w:ascii="Times New Roman" w:hAnsi="Times New Roman" w:cs="Times New Roman"/>
          <w:color w:val="000000" w:themeColor="text1"/>
          <w:sz w:val="24"/>
          <w:szCs w:val="28"/>
        </w:rPr>
        <w:t>https://doi.org/</w:t>
      </w:r>
      <w:r w:rsidRPr="00D51D4B">
        <w:rPr>
          <w:rFonts w:ascii="Times New Roman" w:hAnsi="Times New Roman" w:cs="Times New Roman" w:hint="eastAsia"/>
          <w:color w:val="000000" w:themeColor="text1"/>
          <w:sz w:val="24"/>
          <w:szCs w:val="28"/>
        </w:rPr>
        <w:t>10.1016/j.watres.2022.118823.</w:t>
      </w:r>
    </w:p>
    <w:p w14:paraId="31FFBC43" w14:textId="4E4DFA8D" w:rsidR="009C772F" w:rsidRDefault="00532ECE" w:rsidP="00532ECE">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3. </w:t>
      </w:r>
      <w:r w:rsidR="009C772F" w:rsidRPr="00D51D4B">
        <w:rPr>
          <w:rFonts w:ascii="Times New Roman" w:hAnsi="Times New Roman" w:cs="Times New Roman"/>
          <w:color w:val="000000" w:themeColor="text1"/>
          <w:sz w:val="24"/>
          <w:szCs w:val="28"/>
        </w:rPr>
        <w:t xml:space="preserve">Abdelhamed H, Nho SW, Karsi A, Lawrence ML. The role of denitrification genes in anaerobic growth and virulence of </w:t>
      </w:r>
      <w:r w:rsidR="009C772F" w:rsidRPr="00D51D4B">
        <w:rPr>
          <w:rFonts w:ascii="Times New Roman" w:hAnsi="Times New Roman" w:cs="Times New Roman"/>
          <w:i/>
          <w:iCs/>
          <w:color w:val="000000" w:themeColor="text1"/>
          <w:sz w:val="24"/>
          <w:szCs w:val="28"/>
        </w:rPr>
        <w:t>Flavobacterium columnare</w:t>
      </w:r>
      <w:r w:rsidR="009C772F" w:rsidRPr="00D51D4B">
        <w:rPr>
          <w:rFonts w:ascii="Times New Roman" w:hAnsi="Times New Roman" w:cs="Times New Roman"/>
          <w:color w:val="000000" w:themeColor="text1"/>
          <w:sz w:val="24"/>
          <w:szCs w:val="28"/>
        </w:rPr>
        <w:t xml:space="preserve">. J Appl Microbiol. </w:t>
      </w:r>
      <w:r w:rsidRPr="00D51D4B">
        <w:rPr>
          <w:rFonts w:ascii="Times New Roman" w:hAnsi="Times New Roman" w:cs="Times New Roman"/>
          <w:color w:val="000000" w:themeColor="text1"/>
          <w:sz w:val="24"/>
          <w:szCs w:val="28"/>
        </w:rPr>
        <w:t>2021</w:t>
      </w:r>
      <w:r>
        <w:rPr>
          <w:rFonts w:ascii="Times New Roman" w:hAnsi="Times New Roman" w:cs="Times New Roman" w:hint="eastAsia"/>
          <w:color w:val="000000" w:themeColor="text1"/>
          <w:sz w:val="24"/>
          <w:szCs w:val="28"/>
        </w:rPr>
        <w:t xml:space="preserve">; </w:t>
      </w:r>
      <w:r w:rsidR="009C772F" w:rsidRPr="009C772F">
        <w:rPr>
          <w:rFonts w:ascii="Times New Roman" w:hAnsi="Times New Roman" w:cs="Times New Roman"/>
          <w:color w:val="000000" w:themeColor="text1"/>
          <w:sz w:val="24"/>
          <w:szCs w:val="28"/>
        </w:rPr>
        <w:t>130</w:t>
      </w:r>
      <w:r>
        <w:rPr>
          <w:rFonts w:ascii="Times New Roman" w:hAnsi="Times New Roman" w:cs="Times New Roman" w:hint="eastAsia"/>
          <w:color w:val="000000" w:themeColor="text1"/>
          <w:sz w:val="24"/>
          <w:szCs w:val="28"/>
        </w:rPr>
        <w:t>:</w:t>
      </w:r>
      <w:r w:rsidR="009C772F" w:rsidRPr="009C772F">
        <w:rPr>
          <w:rFonts w:ascii="Times New Roman" w:hAnsi="Times New Roman" w:cs="Times New Roman"/>
          <w:color w:val="000000" w:themeColor="text1"/>
          <w:sz w:val="24"/>
          <w:szCs w:val="28"/>
        </w:rPr>
        <w:t xml:space="preserve"> 1062-1074. </w:t>
      </w:r>
      <w:r w:rsidR="00B62CC9" w:rsidRPr="00B62CC9">
        <w:rPr>
          <w:rFonts w:ascii="Times New Roman" w:hAnsi="Times New Roman" w:cs="Times New Roman"/>
          <w:color w:val="000000" w:themeColor="text1"/>
          <w:sz w:val="24"/>
          <w:szCs w:val="28"/>
        </w:rPr>
        <w:t>https://doi.org/10.1111/jam.14855</w:t>
      </w:r>
      <w:r w:rsidR="009C772F" w:rsidRPr="009C772F">
        <w:rPr>
          <w:rFonts w:ascii="Times New Roman" w:hAnsi="Times New Roman" w:cs="Times New Roman"/>
          <w:color w:val="000000" w:themeColor="text1"/>
          <w:sz w:val="24"/>
          <w:szCs w:val="28"/>
        </w:rPr>
        <w:t>.</w:t>
      </w:r>
    </w:p>
    <w:p w14:paraId="6C595100" w14:textId="668165F4" w:rsidR="00B62CC9" w:rsidRPr="00D51D4B" w:rsidRDefault="00B62CC9" w:rsidP="00B62CC9">
      <w:pPr>
        <w:spacing w:after="0" w:line="480" w:lineRule="auto"/>
        <w:jc w:val="both"/>
        <w:rPr>
          <w:rFonts w:ascii="Times New Roman" w:hAnsi="Times New Roman" w:cs="Times New Roman"/>
          <w:color w:val="000000" w:themeColor="text1"/>
          <w:sz w:val="24"/>
          <w:szCs w:val="28"/>
        </w:rPr>
      </w:pPr>
      <w:r w:rsidRPr="00B62CC9">
        <w:rPr>
          <w:rFonts w:ascii="Times New Roman" w:hAnsi="Times New Roman" w:cs="Times New Roman" w:hint="eastAsia"/>
          <w:color w:val="000000" w:themeColor="text1"/>
          <w:sz w:val="24"/>
          <w:szCs w:val="28"/>
        </w:rPr>
        <w:lastRenderedPageBreak/>
        <w:t xml:space="preserve">4. </w:t>
      </w:r>
      <w:r w:rsidRPr="00B62CC9">
        <w:rPr>
          <w:rFonts w:ascii="Times New Roman" w:hAnsi="Times New Roman" w:cs="Times New Roman"/>
          <w:color w:val="000000" w:themeColor="text1"/>
          <w:sz w:val="24"/>
          <w:szCs w:val="28"/>
        </w:rPr>
        <w:t xml:space="preserve">Xia L, Li X, Fan W, Wang J. </w:t>
      </w:r>
      <w:r w:rsidRPr="00D51D4B">
        <w:rPr>
          <w:rFonts w:ascii="Times New Roman" w:hAnsi="Times New Roman" w:cs="Times New Roman"/>
          <w:color w:val="000000" w:themeColor="text1"/>
          <w:sz w:val="24"/>
          <w:szCs w:val="28"/>
        </w:rPr>
        <w:t xml:space="preserve">Heterotrophic nitrification and aerobic denitrification by a novel </w:t>
      </w:r>
      <w:r w:rsidRPr="00D51D4B">
        <w:rPr>
          <w:rFonts w:ascii="Times New Roman" w:hAnsi="Times New Roman" w:cs="Times New Roman"/>
          <w:i/>
          <w:iCs/>
          <w:color w:val="000000" w:themeColor="text1"/>
          <w:sz w:val="24"/>
          <w:szCs w:val="28"/>
        </w:rPr>
        <w:t>Acinetobacter sp</w:t>
      </w:r>
      <w:r w:rsidRPr="00D51D4B">
        <w:rPr>
          <w:rFonts w:ascii="Times New Roman" w:hAnsi="Times New Roman" w:cs="Times New Roman"/>
          <w:color w:val="000000" w:themeColor="text1"/>
          <w:sz w:val="24"/>
          <w:szCs w:val="28"/>
        </w:rPr>
        <w:t xml:space="preserve">. ND7 isolated from municipal activated sludge. Bioresour Technol. </w:t>
      </w:r>
      <w:r w:rsidRPr="00B62CC9">
        <w:rPr>
          <w:rFonts w:ascii="Times New Roman" w:hAnsi="Times New Roman" w:cs="Times New Roman"/>
          <w:color w:val="000000" w:themeColor="text1"/>
          <w:sz w:val="24"/>
          <w:szCs w:val="28"/>
        </w:rPr>
        <w:t>2020</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301</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122749.</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https://doi.org/10.1016/j.biortech.2020.122749.</w:t>
      </w:r>
    </w:p>
    <w:p w14:paraId="670D437A" w14:textId="2B2749E4" w:rsidR="004221A3" w:rsidRPr="00D51D4B" w:rsidRDefault="004221A3" w:rsidP="004221A3">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5. </w:t>
      </w:r>
      <w:r w:rsidRPr="00D51D4B">
        <w:rPr>
          <w:rFonts w:ascii="Times New Roman" w:hAnsi="Times New Roman" w:cs="Times New Roman"/>
          <w:color w:val="000000" w:themeColor="text1"/>
          <w:sz w:val="24"/>
          <w:szCs w:val="28"/>
        </w:rPr>
        <w:t xml:space="preserve">Li J, Constantine U, Leng Y, Zhang X, Li S, Chen X. Progress on the study of biodegradation of organic pollutants and adsorption of heavy metals with </w:t>
      </w:r>
      <w:r w:rsidRPr="00D51D4B">
        <w:rPr>
          <w:rFonts w:ascii="Times New Roman" w:hAnsi="Times New Roman" w:cs="Times New Roman"/>
          <w:i/>
          <w:iCs/>
          <w:color w:val="000000" w:themeColor="text1"/>
          <w:sz w:val="24"/>
          <w:szCs w:val="28"/>
        </w:rPr>
        <w:t>Arthrobacter</w:t>
      </w:r>
      <w:r w:rsidRPr="00D51D4B">
        <w:rPr>
          <w:rFonts w:ascii="Times New Roman" w:hAnsi="Times New Roman" w:cs="Times New Roman"/>
          <w:color w:val="000000" w:themeColor="text1"/>
          <w:sz w:val="24"/>
          <w:szCs w:val="28"/>
        </w:rPr>
        <w:t xml:space="preserve"> strains. Environ Sci Technol. 2017</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40</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89-97. https://doi.org/10.3969/j.issn.1003-6504.2017.10.016. (in Chinese with English Abstract).</w:t>
      </w:r>
    </w:p>
    <w:p w14:paraId="39CBAB4D" w14:textId="2475F037" w:rsidR="00AB6295" w:rsidRPr="00D51D4B" w:rsidRDefault="00AB6295" w:rsidP="00AB6295">
      <w:pPr>
        <w:spacing w:after="0" w:line="480" w:lineRule="auto"/>
        <w:jc w:val="both"/>
        <w:rPr>
          <w:rFonts w:ascii="Times New Roman" w:hAnsi="Times New Roman" w:cs="Times New Roman"/>
          <w:color w:val="000000" w:themeColor="text1"/>
          <w:sz w:val="24"/>
          <w:szCs w:val="28"/>
        </w:rPr>
      </w:pPr>
      <w:r w:rsidRPr="00AB6295">
        <w:rPr>
          <w:rFonts w:ascii="Times New Roman" w:hAnsi="Times New Roman" w:cs="Times New Roman" w:hint="eastAsia"/>
          <w:color w:val="000000" w:themeColor="text1"/>
          <w:sz w:val="24"/>
          <w:szCs w:val="28"/>
        </w:rPr>
        <w:t xml:space="preserve">6. </w:t>
      </w:r>
      <w:r w:rsidRPr="00AB6295">
        <w:rPr>
          <w:rFonts w:ascii="Times New Roman" w:hAnsi="Times New Roman" w:cs="Times New Roman"/>
          <w:color w:val="000000" w:themeColor="text1"/>
          <w:sz w:val="24"/>
          <w:szCs w:val="28"/>
        </w:rPr>
        <w:t xml:space="preserve">Xing W, Li J, Li D, Hu J, Deng S, Cui Y, </w:t>
      </w:r>
      <w:r>
        <w:rPr>
          <w:rFonts w:ascii="Times New Roman" w:hAnsi="Times New Roman" w:cs="Times New Roman" w:hint="eastAsia"/>
          <w:color w:val="000000" w:themeColor="text1"/>
          <w:sz w:val="24"/>
          <w:szCs w:val="28"/>
        </w:rPr>
        <w:t>et al</w:t>
      </w:r>
      <w:r w:rsidRPr="00AB6295">
        <w:rPr>
          <w:rFonts w:ascii="Times New Roman" w:hAnsi="Times New Roman" w:cs="Times New Roman"/>
          <w:color w:val="000000" w:themeColor="text1"/>
          <w:sz w:val="24"/>
          <w:szCs w:val="28"/>
        </w:rPr>
        <w:t xml:space="preserve">. </w:t>
      </w:r>
      <w:r w:rsidRPr="00D51D4B">
        <w:rPr>
          <w:rFonts w:ascii="Times New Roman" w:hAnsi="Times New Roman" w:cs="Times New Roman"/>
          <w:color w:val="000000" w:themeColor="text1"/>
          <w:sz w:val="24"/>
          <w:szCs w:val="28"/>
        </w:rPr>
        <w:t xml:space="preserve">Stable-isotope probing reveals the activity and function of autotrophic and heterotrophic denitrifiers in nitrate removal from organic-limited wastewater. Environ Sci Technol. </w:t>
      </w:r>
      <w:r w:rsidRPr="00AB6295">
        <w:rPr>
          <w:rFonts w:ascii="Times New Roman" w:hAnsi="Times New Roman" w:cs="Times New Roman"/>
          <w:color w:val="000000" w:themeColor="text1"/>
          <w:sz w:val="24"/>
          <w:szCs w:val="28"/>
        </w:rPr>
        <w:t>2018</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52</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7867-7875.</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https://doi.org/10.1021/acs.est.8b01993.</w:t>
      </w:r>
    </w:p>
    <w:p w14:paraId="718EB035" w14:textId="6DC884F4" w:rsidR="00D45FC7" w:rsidRPr="00D51D4B" w:rsidRDefault="00D45FC7" w:rsidP="00D45FC7">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7. </w:t>
      </w:r>
      <w:r w:rsidRPr="00D51D4B">
        <w:rPr>
          <w:rFonts w:ascii="Times New Roman" w:hAnsi="Times New Roman" w:cs="Times New Roman"/>
          <w:color w:val="000000" w:themeColor="text1"/>
          <w:sz w:val="24"/>
          <w:szCs w:val="28"/>
        </w:rPr>
        <w:t xml:space="preserve">Zheng Q, Lu J, Wang Y, Jiao N. Genomic reconstructions and potential metabolic strategies of generalist and specialist heterotrophic bacteria associated with an estuary </w:t>
      </w:r>
      <w:r w:rsidRPr="00D51D4B">
        <w:rPr>
          <w:rFonts w:ascii="Times New Roman" w:hAnsi="Times New Roman" w:cs="Times New Roman"/>
          <w:i/>
          <w:iCs/>
          <w:color w:val="000000" w:themeColor="text1"/>
          <w:sz w:val="24"/>
          <w:szCs w:val="28"/>
        </w:rPr>
        <w:t>Synechococcus</w:t>
      </w:r>
      <w:r w:rsidRPr="00D51D4B">
        <w:rPr>
          <w:rFonts w:ascii="Times New Roman" w:hAnsi="Times New Roman" w:cs="Times New Roman"/>
          <w:color w:val="000000" w:themeColor="text1"/>
          <w:sz w:val="24"/>
          <w:szCs w:val="28"/>
        </w:rPr>
        <w:t xml:space="preserve"> culture. FEMS Microbiol Ecol. 2019</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95</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https://doi.org/10.1093/femsec/fiz017.</w:t>
      </w:r>
    </w:p>
    <w:p w14:paraId="053DBC11" w14:textId="4CA9A10F" w:rsidR="00D64CA4" w:rsidRPr="00D51D4B" w:rsidRDefault="00D64CA4" w:rsidP="00D64CA4">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8. </w:t>
      </w:r>
      <w:r w:rsidRPr="00D51D4B">
        <w:rPr>
          <w:rFonts w:ascii="Times New Roman" w:hAnsi="Times New Roman" w:cs="Times New Roman"/>
          <w:color w:val="000000" w:themeColor="text1"/>
          <w:sz w:val="24"/>
          <w:szCs w:val="28"/>
        </w:rPr>
        <w:t>Zhang Y, Wan F, Zhou J. Anaerobic reduction process characteristics and microbial community analysis for sulfate and Fe(Ⅱ) EDTA-NO/Fe(Ⅲ) EDTA. Environ Sci. 2017</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38</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4706-4714.</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https://doi.org/10.13227/j.hjkx.201704227. (in Chinese with English Abstract).</w:t>
      </w:r>
    </w:p>
    <w:p w14:paraId="517FEE59" w14:textId="01712852" w:rsidR="00772FF9" w:rsidRPr="00D51D4B" w:rsidRDefault="00772FF9" w:rsidP="00772FF9">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9. </w:t>
      </w:r>
      <w:r w:rsidRPr="00D51D4B">
        <w:rPr>
          <w:rFonts w:ascii="Times New Roman" w:hAnsi="Times New Roman" w:cs="Times New Roman"/>
          <w:color w:val="000000" w:themeColor="text1"/>
          <w:sz w:val="24"/>
          <w:szCs w:val="28"/>
        </w:rPr>
        <w:t xml:space="preserve">Zhang Z, Ali M, Tang Z, Sun Q, Wang Q, Liu X, </w:t>
      </w:r>
      <w:r>
        <w:rPr>
          <w:rFonts w:ascii="Times New Roman" w:hAnsi="Times New Roman" w:cs="Times New Roman" w:hint="eastAsia"/>
          <w:color w:val="000000" w:themeColor="text1"/>
          <w:sz w:val="24"/>
          <w:szCs w:val="28"/>
        </w:rPr>
        <w:t>et al</w:t>
      </w:r>
      <w:r w:rsidRPr="00D51D4B">
        <w:rPr>
          <w:rFonts w:ascii="Times New Roman" w:hAnsi="Times New Roman" w:cs="Times New Roman"/>
          <w:color w:val="000000" w:themeColor="text1"/>
          <w:sz w:val="24"/>
          <w:szCs w:val="28"/>
        </w:rPr>
        <w:t>. Unveiling complete natural reductive dechlorination mechanisms of chlorinated ethenes in groundwater: insights from functional gene analysis. J Hazard Mater. 2024</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469</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134034.</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lastRenderedPageBreak/>
        <w:t>https://doi.org/10.1016/j.jhazmat.2024.134034.</w:t>
      </w:r>
    </w:p>
    <w:p w14:paraId="1100E707" w14:textId="41626F16" w:rsidR="007E66ED" w:rsidRPr="00D51D4B" w:rsidRDefault="007E66ED" w:rsidP="007E66ED">
      <w:pPr>
        <w:spacing w:after="0" w:line="480" w:lineRule="auto"/>
        <w:jc w:val="both"/>
        <w:rPr>
          <w:rFonts w:ascii="Times New Roman" w:hAnsi="Times New Roman" w:cs="Times New Roman"/>
          <w:color w:val="000000" w:themeColor="text1"/>
          <w:sz w:val="24"/>
          <w:szCs w:val="28"/>
        </w:rPr>
      </w:pPr>
      <w:r w:rsidRPr="00DB6743">
        <w:rPr>
          <w:rFonts w:ascii="Times New Roman" w:hAnsi="Times New Roman" w:cs="Times New Roman" w:hint="eastAsia"/>
          <w:color w:val="000000" w:themeColor="text1"/>
          <w:sz w:val="24"/>
          <w:szCs w:val="28"/>
        </w:rPr>
        <w:t xml:space="preserve">10. </w:t>
      </w:r>
      <w:r w:rsidRPr="00DB6743">
        <w:rPr>
          <w:rFonts w:ascii="Times New Roman" w:hAnsi="Times New Roman" w:cs="Times New Roman"/>
          <w:color w:val="000000" w:themeColor="text1"/>
          <w:sz w:val="24"/>
          <w:szCs w:val="28"/>
        </w:rPr>
        <w:t xml:space="preserve">Li R, Li Y, Kristiansen K, Wang J. </w:t>
      </w:r>
      <w:r w:rsidRPr="00D51D4B">
        <w:rPr>
          <w:rFonts w:ascii="Times New Roman" w:hAnsi="Times New Roman" w:cs="Times New Roman"/>
          <w:color w:val="000000" w:themeColor="text1"/>
          <w:sz w:val="24"/>
          <w:szCs w:val="28"/>
        </w:rPr>
        <w:t>SOAP: short oligonucleotide alignment program. Bioinformatics</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w:t>
      </w:r>
      <w:r w:rsidRPr="00DB6743">
        <w:rPr>
          <w:rFonts w:ascii="Times New Roman" w:hAnsi="Times New Roman" w:cs="Times New Roman"/>
          <w:color w:val="000000" w:themeColor="text1"/>
          <w:sz w:val="24"/>
          <w:szCs w:val="28"/>
        </w:rPr>
        <w:t>2008</w:t>
      </w:r>
      <w:r w:rsidRPr="00DB6743">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24</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713-714. https://doi.org/10.1093/bioinformatics/btn025.</w:t>
      </w:r>
    </w:p>
    <w:p w14:paraId="7B0D1D6A" w14:textId="6EF11762" w:rsidR="00DB6743" w:rsidRPr="00D51D4B" w:rsidRDefault="00DB6743" w:rsidP="00DB6743">
      <w:pPr>
        <w:spacing w:after="0" w:line="480" w:lineRule="auto"/>
        <w:jc w:val="both"/>
        <w:rPr>
          <w:rFonts w:ascii="Times New Roman" w:hAnsi="Times New Roman" w:cs="Times New Roman"/>
          <w:color w:val="000000" w:themeColor="text1"/>
          <w:sz w:val="24"/>
          <w:szCs w:val="28"/>
        </w:rPr>
      </w:pPr>
      <w:r w:rsidRPr="00DB6743">
        <w:rPr>
          <w:rFonts w:ascii="Times New Roman" w:hAnsi="Times New Roman" w:cs="Times New Roman" w:hint="eastAsia"/>
          <w:color w:val="000000" w:themeColor="text1"/>
          <w:sz w:val="24"/>
          <w:szCs w:val="28"/>
        </w:rPr>
        <w:t xml:space="preserve">11. </w:t>
      </w:r>
      <w:r w:rsidRPr="00DB6743">
        <w:rPr>
          <w:rFonts w:ascii="Times New Roman" w:hAnsi="Times New Roman" w:cs="Times New Roman"/>
          <w:color w:val="000000" w:themeColor="text1"/>
          <w:sz w:val="24"/>
          <w:szCs w:val="28"/>
        </w:rPr>
        <w:t xml:space="preserve">Hou L, Jiang J, Jiang J, Xu Z, Liang Z. </w:t>
      </w:r>
      <w:r w:rsidRPr="00D51D4B">
        <w:rPr>
          <w:rFonts w:ascii="Times New Roman" w:hAnsi="Times New Roman" w:cs="Times New Roman"/>
          <w:color w:val="000000" w:themeColor="text1"/>
          <w:sz w:val="24"/>
          <w:szCs w:val="28"/>
        </w:rPr>
        <w:t xml:space="preserve">Isolation of </w:t>
      </w:r>
      <w:r w:rsidRPr="00D51D4B">
        <w:rPr>
          <w:rFonts w:ascii="Times New Roman" w:hAnsi="Times New Roman" w:cs="Times New Roman"/>
          <w:i/>
          <w:iCs/>
          <w:color w:val="000000" w:themeColor="text1"/>
          <w:sz w:val="24"/>
          <w:szCs w:val="28"/>
        </w:rPr>
        <w:t xml:space="preserve">Pseudoxanthomonas </w:t>
      </w:r>
      <w:r w:rsidRPr="00D51D4B">
        <w:rPr>
          <w:rFonts w:ascii="Times New Roman" w:hAnsi="Times New Roman" w:cs="Times New Roman"/>
          <w:color w:val="000000" w:themeColor="text1"/>
          <w:sz w:val="24"/>
          <w:szCs w:val="28"/>
        </w:rPr>
        <w:t xml:space="preserve">sp.J1 and bioinformatics analysis of lignocellulose-degrading genes. J Nanjing Agric Univ. </w:t>
      </w:r>
      <w:r w:rsidRPr="00DB6743">
        <w:rPr>
          <w:rFonts w:ascii="Times New Roman" w:hAnsi="Times New Roman" w:cs="Times New Roman"/>
          <w:color w:val="000000" w:themeColor="text1"/>
          <w:sz w:val="24"/>
          <w:szCs w:val="28"/>
        </w:rPr>
        <w:t>2016</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39</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573-581.</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https://doi.org/10.7685/jnau.201512026. (in Chinese with English Abstract).</w:t>
      </w:r>
    </w:p>
    <w:p w14:paraId="626F24E7" w14:textId="4C31FCC2" w:rsidR="00A55908" w:rsidRPr="00D51D4B" w:rsidRDefault="00A55908" w:rsidP="00A55908">
      <w:pPr>
        <w:spacing w:after="0" w:line="480" w:lineRule="auto"/>
        <w:jc w:val="both"/>
        <w:rPr>
          <w:rFonts w:ascii="Times New Roman" w:hAnsi="Times New Roman" w:cs="Times New Roman"/>
          <w:color w:val="000000" w:themeColor="text1"/>
          <w:sz w:val="24"/>
          <w:szCs w:val="28"/>
        </w:rPr>
      </w:pPr>
      <w:r w:rsidRPr="00A55908">
        <w:rPr>
          <w:rFonts w:ascii="Times New Roman" w:hAnsi="Times New Roman" w:cs="Times New Roman" w:hint="eastAsia"/>
          <w:color w:val="000000" w:themeColor="text1"/>
          <w:sz w:val="24"/>
          <w:szCs w:val="28"/>
        </w:rPr>
        <w:t xml:space="preserve">12. </w:t>
      </w:r>
      <w:r w:rsidRPr="00A55908">
        <w:rPr>
          <w:rFonts w:ascii="Times New Roman" w:hAnsi="Times New Roman" w:cs="Times New Roman"/>
          <w:color w:val="000000" w:themeColor="text1"/>
          <w:sz w:val="24"/>
          <w:szCs w:val="28"/>
        </w:rPr>
        <w:t xml:space="preserve">Millan-Oropeza A, Henry C, Blein-Nicolas M, Aubert-Frambourg A, Moussa F, Bleton J, </w:t>
      </w:r>
      <w:r>
        <w:rPr>
          <w:rFonts w:ascii="Times New Roman" w:hAnsi="Times New Roman" w:cs="Times New Roman" w:hint="eastAsia"/>
          <w:color w:val="000000" w:themeColor="text1"/>
          <w:sz w:val="24"/>
          <w:szCs w:val="28"/>
        </w:rPr>
        <w:t>et al</w:t>
      </w:r>
      <w:r w:rsidRPr="00A55908">
        <w:rPr>
          <w:rFonts w:ascii="Times New Roman" w:hAnsi="Times New Roman" w:cs="Times New Roman"/>
          <w:color w:val="000000" w:themeColor="text1"/>
          <w:sz w:val="24"/>
          <w:szCs w:val="28"/>
        </w:rPr>
        <w:t xml:space="preserve">. </w:t>
      </w:r>
      <w:r w:rsidRPr="00D51D4B">
        <w:rPr>
          <w:rFonts w:ascii="Times New Roman" w:hAnsi="Times New Roman" w:cs="Times New Roman"/>
          <w:color w:val="000000" w:themeColor="text1"/>
          <w:sz w:val="24"/>
          <w:szCs w:val="28"/>
        </w:rPr>
        <w:t xml:space="preserve">Quantitative proteomics analysis confirmed oxidative metabolism predominates in </w:t>
      </w:r>
      <w:r w:rsidRPr="00D51D4B">
        <w:rPr>
          <w:rFonts w:ascii="Times New Roman" w:hAnsi="Times New Roman" w:cs="Times New Roman"/>
          <w:i/>
          <w:iCs/>
          <w:color w:val="000000" w:themeColor="text1"/>
          <w:sz w:val="24"/>
          <w:szCs w:val="28"/>
        </w:rPr>
        <w:t xml:space="preserve">Streptomyces coelicolor </w:t>
      </w:r>
      <w:r w:rsidRPr="00D51D4B">
        <w:rPr>
          <w:rFonts w:ascii="Times New Roman" w:hAnsi="Times New Roman" w:cs="Times New Roman"/>
          <w:color w:val="000000" w:themeColor="text1"/>
          <w:sz w:val="24"/>
          <w:szCs w:val="28"/>
        </w:rPr>
        <w:t xml:space="preserve">versus glycolytic metabolism in </w:t>
      </w:r>
      <w:r w:rsidRPr="00D51D4B">
        <w:rPr>
          <w:rFonts w:ascii="Times New Roman" w:hAnsi="Times New Roman" w:cs="Times New Roman"/>
          <w:i/>
          <w:iCs/>
          <w:color w:val="000000" w:themeColor="text1"/>
          <w:sz w:val="24"/>
          <w:szCs w:val="28"/>
        </w:rPr>
        <w:t>Streptomyces lividans</w:t>
      </w:r>
      <w:r w:rsidRPr="00D51D4B">
        <w:rPr>
          <w:rFonts w:ascii="Times New Roman" w:hAnsi="Times New Roman" w:cs="Times New Roman"/>
          <w:color w:val="000000" w:themeColor="text1"/>
          <w:sz w:val="24"/>
          <w:szCs w:val="28"/>
        </w:rPr>
        <w:t>. J Proteome Res.</w:t>
      </w:r>
      <w:r w:rsidRPr="00A55908">
        <w:rPr>
          <w:rFonts w:ascii="Times New Roman" w:hAnsi="Times New Roman" w:cs="Times New Roman"/>
          <w:color w:val="000000" w:themeColor="text1"/>
          <w:sz w:val="24"/>
          <w:szCs w:val="28"/>
        </w:rPr>
        <w:t xml:space="preserve"> 2017</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16</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2597-2613.</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https://doi.org/10.1021/acs.jproteome.7b00163.</w:t>
      </w:r>
    </w:p>
    <w:p w14:paraId="1B067794" w14:textId="26691151" w:rsidR="00B6024F" w:rsidRPr="00D51D4B" w:rsidRDefault="00B6024F" w:rsidP="00B6024F">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13. </w:t>
      </w:r>
      <w:r w:rsidRPr="00D51D4B">
        <w:rPr>
          <w:rFonts w:ascii="Times New Roman" w:hAnsi="Times New Roman" w:cs="Times New Roman"/>
          <w:color w:val="000000" w:themeColor="text1"/>
          <w:sz w:val="24"/>
          <w:szCs w:val="28"/>
        </w:rPr>
        <w:t xml:space="preserve">Mao Y, Zhang X, Xia X, Zhong H, Zhao L. Versatile aromatic compound-degrading capacity and microdiversity of </w:t>
      </w:r>
      <w:r w:rsidRPr="00D51D4B">
        <w:rPr>
          <w:rFonts w:ascii="Times New Roman" w:hAnsi="Times New Roman" w:cs="Times New Roman"/>
          <w:i/>
          <w:iCs/>
          <w:color w:val="000000" w:themeColor="text1"/>
          <w:sz w:val="24"/>
          <w:szCs w:val="28"/>
        </w:rPr>
        <w:t xml:space="preserve">Thauera </w:t>
      </w:r>
      <w:r w:rsidRPr="00D51D4B">
        <w:rPr>
          <w:rFonts w:ascii="Times New Roman" w:hAnsi="Times New Roman" w:cs="Times New Roman"/>
          <w:color w:val="000000" w:themeColor="text1"/>
          <w:sz w:val="24"/>
          <w:szCs w:val="28"/>
        </w:rPr>
        <w:t>strains isolated from a coking wastewater treatment bioreactor. J Ind Microbiol Biotechnol. 2010</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37</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927-934.</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https://doi.org/10.1007/s10295-010-0740-7.</w:t>
      </w:r>
    </w:p>
    <w:p w14:paraId="3638A44C" w14:textId="128EA76E" w:rsidR="00A95BBC" w:rsidRPr="00D51D4B" w:rsidRDefault="00A95BBC" w:rsidP="00A95BBC">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14. </w:t>
      </w:r>
      <w:r w:rsidRPr="00D51D4B">
        <w:rPr>
          <w:rFonts w:ascii="Times New Roman" w:hAnsi="Times New Roman" w:cs="Times New Roman"/>
          <w:color w:val="000000" w:themeColor="text1"/>
          <w:sz w:val="24"/>
          <w:szCs w:val="28"/>
        </w:rPr>
        <w:t xml:space="preserve">Zhao S, Zhou T, Wang B, Liang T, Liu L. Isolation, identification, and biodegradation behaviors of a perfluorooctane sulfonic acid precursor (PreFOSs) degrading bacterium from contaminated soil. Environ Sci. </w:t>
      </w:r>
      <w:r w:rsidR="00533CF6" w:rsidRPr="00D51D4B">
        <w:rPr>
          <w:rFonts w:ascii="Times New Roman" w:hAnsi="Times New Roman" w:cs="Times New Roman"/>
          <w:color w:val="000000" w:themeColor="text1"/>
          <w:sz w:val="24"/>
          <w:szCs w:val="28"/>
        </w:rPr>
        <w:t>2018</w:t>
      </w:r>
      <w:r w:rsidR="00533CF6">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39</w:t>
      </w:r>
      <w:r w:rsidR="00533CF6">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3321-3328.</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https://doi.org/10.13227/j.hjkx.201711269. (in Chinese with English Abstract).</w:t>
      </w:r>
    </w:p>
    <w:p w14:paraId="7BC5E4F0" w14:textId="3246D845" w:rsidR="00E17935" w:rsidRPr="00D51D4B" w:rsidRDefault="00E17935" w:rsidP="00E17935">
      <w:pPr>
        <w:spacing w:after="0" w:line="480" w:lineRule="auto"/>
        <w:jc w:val="both"/>
        <w:rPr>
          <w:rFonts w:ascii="Times New Roman" w:hAnsi="Times New Roman" w:cs="Times New Roman"/>
          <w:color w:val="000000" w:themeColor="text1"/>
          <w:sz w:val="24"/>
          <w:szCs w:val="28"/>
        </w:rPr>
      </w:pPr>
      <w:r w:rsidRPr="00E17935">
        <w:rPr>
          <w:rFonts w:ascii="Times New Roman" w:hAnsi="Times New Roman" w:cs="Times New Roman" w:hint="eastAsia"/>
          <w:color w:val="000000" w:themeColor="text1"/>
          <w:sz w:val="24"/>
          <w:szCs w:val="28"/>
        </w:rPr>
        <w:t>1</w:t>
      </w:r>
      <w:r w:rsidR="007E4EC7">
        <w:rPr>
          <w:rFonts w:ascii="Times New Roman" w:hAnsi="Times New Roman" w:cs="Times New Roman" w:hint="eastAsia"/>
          <w:color w:val="000000" w:themeColor="text1"/>
          <w:sz w:val="24"/>
          <w:szCs w:val="28"/>
        </w:rPr>
        <w:t>5</w:t>
      </w:r>
      <w:r w:rsidRPr="00E17935">
        <w:rPr>
          <w:rFonts w:ascii="Times New Roman" w:hAnsi="Times New Roman" w:cs="Times New Roman" w:hint="eastAsia"/>
          <w:color w:val="000000" w:themeColor="text1"/>
          <w:sz w:val="24"/>
          <w:szCs w:val="28"/>
        </w:rPr>
        <w:t xml:space="preserve">. </w:t>
      </w:r>
      <w:r w:rsidRPr="00E17935">
        <w:rPr>
          <w:rFonts w:ascii="Times New Roman" w:hAnsi="Times New Roman" w:cs="Times New Roman"/>
          <w:color w:val="000000" w:themeColor="text1"/>
          <w:sz w:val="24"/>
          <w:szCs w:val="28"/>
        </w:rPr>
        <w:t xml:space="preserve">Yang H, Jia R, Chen B, Li L. </w:t>
      </w:r>
      <w:r w:rsidRPr="00D51D4B">
        <w:rPr>
          <w:rFonts w:ascii="Times New Roman" w:hAnsi="Times New Roman" w:cs="Times New Roman"/>
          <w:color w:val="000000" w:themeColor="text1"/>
          <w:sz w:val="24"/>
          <w:szCs w:val="28"/>
        </w:rPr>
        <w:t xml:space="preserve">Degradation of recalcitrant aliphatic and aromatic hydrocarbons by a dioxin-degrader </w:t>
      </w:r>
      <w:r w:rsidRPr="00D51D4B">
        <w:rPr>
          <w:rFonts w:ascii="Times New Roman" w:hAnsi="Times New Roman" w:cs="Times New Roman"/>
          <w:i/>
          <w:iCs/>
          <w:color w:val="000000" w:themeColor="text1"/>
          <w:sz w:val="24"/>
          <w:szCs w:val="28"/>
        </w:rPr>
        <w:t>Rhodococcus</w:t>
      </w:r>
      <w:r w:rsidRPr="00D51D4B">
        <w:rPr>
          <w:rFonts w:ascii="Times New Roman" w:hAnsi="Times New Roman" w:cs="Times New Roman"/>
          <w:color w:val="000000" w:themeColor="text1"/>
          <w:sz w:val="24"/>
          <w:szCs w:val="28"/>
        </w:rPr>
        <w:t xml:space="preserve"> sp strain p52. Environ Sci Pollut Res. </w:t>
      </w:r>
      <w:r w:rsidRPr="00A46E58">
        <w:rPr>
          <w:rFonts w:ascii="Times New Roman" w:hAnsi="Times New Roman" w:cs="Times New Roman"/>
          <w:color w:val="000000" w:themeColor="text1"/>
          <w:sz w:val="24"/>
          <w:szCs w:val="28"/>
        </w:rPr>
        <w:lastRenderedPageBreak/>
        <w:t>2014</w:t>
      </w:r>
      <w:r w:rsidRPr="00A46E58">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21</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11086-11093.</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https://doi.org/10.1007/s11356-014-3027-0.</w:t>
      </w:r>
    </w:p>
    <w:p w14:paraId="35F489A8" w14:textId="4156E42C" w:rsidR="00A46E58" w:rsidRPr="00D51D4B" w:rsidRDefault="00A46E58" w:rsidP="00A46E58">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16. </w:t>
      </w:r>
      <w:r w:rsidRPr="00D51D4B">
        <w:rPr>
          <w:rFonts w:ascii="Times New Roman" w:hAnsi="Times New Roman" w:cs="Times New Roman"/>
          <w:color w:val="000000" w:themeColor="text1"/>
          <w:sz w:val="24"/>
          <w:szCs w:val="28"/>
        </w:rPr>
        <w:t>Yuan L, Peng P, Shen T, Xie Q. Review on petroleum hydrocarbon-degrading microbes. Chin Bull Life Sci. 2019</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31</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1088-1097.</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https://doi.org/10.13376/j.cbls/2019134.</w:t>
      </w:r>
      <w:r w:rsidRPr="00D51D4B">
        <w:rPr>
          <w:rFonts w:ascii="Times New Roman" w:hAnsi="Times New Roman" w:cs="Times New Roman"/>
          <w:color w:val="000000" w:themeColor="text1"/>
          <w:sz w:val="24"/>
        </w:rPr>
        <w:t xml:space="preserve"> </w:t>
      </w:r>
      <w:r w:rsidRPr="00D51D4B">
        <w:rPr>
          <w:rFonts w:ascii="Times New Roman" w:hAnsi="Times New Roman" w:cs="Times New Roman"/>
          <w:color w:val="000000" w:themeColor="text1"/>
          <w:sz w:val="24"/>
          <w:szCs w:val="28"/>
        </w:rPr>
        <w:t>(in Chinese with English Abstract).</w:t>
      </w:r>
    </w:p>
    <w:p w14:paraId="06640D80" w14:textId="3D5B0215" w:rsidR="004A5977" w:rsidRPr="00D51D4B" w:rsidRDefault="004A5977" w:rsidP="004A5977">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17. </w:t>
      </w:r>
      <w:r w:rsidRPr="00D51D4B">
        <w:rPr>
          <w:rFonts w:ascii="Times New Roman" w:hAnsi="Times New Roman" w:cs="Times New Roman"/>
          <w:color w:val="000000" w:themeColor="text1"/>
          <w:sz w:val="24"/>
          <w:szCs w:val="28"/>
        </w:rPr>
        <w:t xml:space="preserve">Zhou M, Liu Z, Wang J, Zhao Y, Hu B. </w:t>
      </w:r>
      <w:r w:rsidRPr="00D51D4B">
        <w:rPr>
          <w:rFonts w:ascii="Times New Roman" w:hAnsi="Times New Roman" w:cs="Times New Roman"/>
          <w:i/>
          <w:iCs/>
          <w:color w:val="000000" w:themeColor="text1"/>
          <w:sz w:val="24"/>
          <w:szCs w:val="28"/>
        </w:rPr>
        <w:t>Sphingomonas</w:t>
      </w:r>
      <w:r w:rsidRPr="00D51D4B">
        <w:rPr>
          <w:rFonts w:ascii="Times New Roman" w:hAnsi="Times New Roman" w:cs="Times New Roman"/>
          <w:color w:val="000000" w:themeColor="text1"/>
          <w:sz w:val="24"/>
          <w:szCs w:val="28"/>
        </w:rPr>
        <w:t xml:space="preserve"> relies on chemotaxis to degrade polycyclic aromatic hydrocarbons and maintain dominance in coking sites. Microorganisms</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2022</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10</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1109.</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https://doi.org/10.3390/microorganisms10061109.</w:t>
      </w:r>
    </w:p>
    <w:p w14:paraId="09338B0B" w14:textId="68894ED0" w:rsidR="003433B1" w:rsidRPr="00B367B1" w:rsidRDefault="003433B1" w:rsidP="00EC43D5">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18. </w:t>
      </w:r>
      <w:r w:rsidRPr="00D51D4B">
        <w:rPr>
          <w:rFonts w:ascii="Times New Roman" w:hAnsi="Times New Roman" w:cs="Times New Roman"/>
          <w:color w:val="000000" w:themeColor="text1"/>
          <w:sz w:val="24"/>
          <w:szCs w:val="28"/>
        </w:rPr>
        <w:t xml:space="preserve">Qian Y, Xu M, Deng T, Hu W, He Z, Yang X, </w:t>
      </w:r>
      <w:r w:rsidR="00EC43D5">
        <w:rPr>
          <w:rFonts w:ascii="Times New Roman" w:hAnsi="Times New Roman" w:cs="Times New Roman" w:hint="eastAsia"/>
          <w:color w:val="000000" w:themeColor="text1"/>
          <w:sz w:val="24"/>
          <w:szCs w:val="28"/>
        </w:rPr>
        <w:t>et al</w:t>
      </w:r>
      <w:r w:rsidRPr="00D51D4B">
        <w:rPr>
          <w:rFonts w:ascii="Times New Roman" w:hAnsi="Times New Roman" w:cs="Times New Roman"/>
          <w:color w:val="000000" w:themeColor="text1"/>
          <w:sz w:val="24"/>
          <w:szCs w:val="28"/>
        </w:rPr>
        <w:t xml:space="preserve">. Synergistic interactions of </w:t>
      </w:r>
      <w:r w:rsidRPr="00D51D4B">
        <w:rPr>
          <w:rFonts w:ascii="Times New Roman" w:hAnsi="Times New Roman" w:cs="Times New Roman"/>
          <w:i/>
          <w:iCs/>
          <w:color w:val="000000" w:themeColor="text1"/>
          <w:sz w:val="24"/>
          <w:szCs w:val="28"/>
        </w:rPr>
        <w:t>Desulfovibrio</w:t>
      </w:r>
      <w:r w:rsidRPr="00D51D4B">
        <w:rPr>
          <w:rFonts w:ascii="Times New Roman" w:hAnsi="Times New Roman" w:cs="Times New Roman"/>
          <w:color w:val="000000" w:themeColor="text1"/>
          <w:sz w:val="24"/>
          <w:szCs w:val="28"/>
        </w:rPr>
        <w:t xml:space="preserve"> and </w:t>
      </w:r>
      <w:r w:rsidRPr="00D51D4B">
        <w:rPr>
          <w:rFonts w:ascii="Times New Roman" w:hAnsi="Times New Roman" w:cs="Times New Roman"/>
          <w:i/>
          <w:iCs/>
          <w:color w:val="000000" w:themeColor="text1"/>
          <w:sz w:val="24"/>
          <w:szCs w:val="28"/>
        </w:rPr>
        <w:t xml:space="preserve">Petrimonas </w:t>
      </w:r>
      <w:r w:rsidRPr="00D51D4B">
        <w:rPr>
          <w:rFonts w:ascii="Times New Roman" w:hAnsi="Times New Roman" w:cs="Times New Roman"/>
          <w:color w:val="000000" w:themeColor="text1"/>
          <w:sz w:val="24"/>
          <w:szCs w:val="28"/>
        </w:rPr>
        <w:t xml:space="preserve">for sulfate-reduction coupling polycyclic aromatic hydrocarbon degradation. </w:t>
      </w:r>
      <w:r w:rsidRPr="00B367B1">
        <w:rPr>
          <w:rFonts w:ascii="Times New Roman" w:hAnsi="Times New Roman" w:cs="Times New Roman"/>
          <w:color w:val="000000" w:themeColor="text1"/>
          <w:sz w:val="24"/>
          <w:szCs w:val="28"/>
        </w:rPr>
        <w:t xml:space="preserve">J Hazard Mater. </w:t>
      </w:r>
      <w:r w:rsidR="00EC43D5" w:rsidRPr="00B367B1">
        <w:rPr>
          <w:rFonts w:ascii="Times New Roman" w:hAnsi="Times New Roman" w:cs="Times New Roman"/>
          <w:color w:val="000000" w:themeColor="text1"/>
          <w:sz w:val="24"/>
          <w:szCs w:val="28"/>
        </w:rPr>
        <w:t>2021</w:t>
      </w:r>
      <w:r w:rsidR="00EC43D5" w:rsidRPr="00B367B1">
        <w:rPr>
          <w:rFonts w:ascii="Times New Roman" w:hAnsi="Times New Roman" w:cs="Times New Roman" w:hint="eastAsia"/>
          <w:color w:val="000000" w:themeColor="text1"/>
          <w:sz w:val="24"/>
          <w:szCs w:val="28"/>
        </w:rPr>
        <w:t xml:space="preserve">; </w:t>
      </w:r>
      <w:r w:rsidRPr="00B367B1">
        <w:rPr>
          <w:rFonts w:ascii="Times New Roman" w:hAnsi="Times New Roman" w:cs="Times New Roman"/>
          <w:color w:val="000000" w:themeColor="text1"/>
          <w:sz w:val="24"/>
          <w:szCs w:val="28"/>
        </w:rPr>
        <w:t>407</w:t>
      </w:r>
      <w:r w:rsidR="00EC43D5" w:rsidRPr="00B367B1">
        <w:rPr>
          <w:rFonts w:ascii="Times New Roman" w:hAnsi="Times New Roman" w:cs="Times New Roman" w:hint="eastAsia"/>
          <w:color w:val="000000" w:themeColor="text1"/>
          <w:sz w:val="24"/>
          <w:szCs w:val="28"/>
        </w:rPr>
        <w:t>:</w:t>
      </w:r>
      <w:r w:rsidRPr="00B367B1">
        <w:rPr>
          <w:rFonts w:ascii="Times New Roman" w:hAnsi="Times New Roman" w:cs="Times New Roman"/>
          <w:color w:val="000000" w:themeColor="text1"/>
          <w:sz w:val="24"/>
          <w:szCs w:val="28"/>
        </w:rPr>
        <w:t xml:space="preserve"> 124385. https://doi.org/10.1016/j.jhazmat.2020.124385.</w:t>
      </w:r>
    </w:p>
    <w:p w14:paraId="3016D25F" w14:textId="7D04520D" w:rsidR="006B56CE" w:rsidRPr="00D51D4B" w:rsidRDefault="006B56CE" w:rsidP="006B56CE">
      <w:pPr>
        <w:spacing w:after="0" w:line="480" w:lineRule="auto"/>
        <w:jc w:val="both"/>
        <w:rPr>
          <w:rFonts w:ascii="Times New Roman" w:hAnsi="Times New Roman" w:cs="Times New Roman"/>
          <w:color w:val="000000" w:themeColor="text1"/>
          <w:sz w:val="24"/>
          <w:szCs w:val="28"/>
        </w:rPr>
      </w:pPr>
      <w:r w:rsidRPr="006B56CE">
        <w:rPr>
          <w:rFonts w:ascii="Times New Roman" w:hAnsi="Times New Roman" w:cs="Times New Roman" w:hint="eastAsia"/>
          <w:color w:val="000000" w:themeColor="text1"/>
          <w:sz w:val="24"/>
          <w:szCs w:val="28"/>
        </w:rPr>
        <w:t xml:space="preserve">19. Zhang L, Fang W, Li X, Gao G, Jiang J. </w:t>
      </w:r>
      <w:r w:rsidRPr="00D51D4B">
        <w:rPr>
          <w:rFonts w:ascii="Times New Roman" w:hAnsi="Times New Roman" w:cs="Times New Roman" w:hint="eastAsia"/>
          <w:color w:val="000000" w:themeColor="text1"/>
          <w:sz w:val="24"/>
          <w:szCs w:val="28"/>
        </w:rPr>
        <w:t xml:space="preserve">Linking bacterial community shifts with changes in the dissolved organic matter pool in a eutrophic lake. Sci Total Environ. </w:t>
      </w:r>
      <w:r w:rsidRPr="006B56CE">
        <w:rPr>
          <w:rFonts w:ascii="Times New Roman" w:hAnsi="Times New Roman" w:cs="Times New Roman" w:hint="eastAsia"/>
          <w:color w:val="000000" w:themeColor="text1"/>
          <w:sz w:val="24"/>
          <w:szCs w:val="28"/>
        </w:rPr>
        <w:t>2020</w:t>
      </w:r>
      <w:r>
        <w:rPr>
          <w:rFonts w:ascii="Times New Roman" w:hAnsi="Times New Roman" w:cs="Times New Roman" w:hint="eastAsia"/>
          <w:color w:val="000000" w:themeColor="text1"/>
          <w:sz w:val="24"/>
          <w:szCs w:val="28"/>
        </w:rPr>
        <w:t>;</w:t>
      </w:r>
      <w:r w:rsidRPr="006B56CE">
        <w:rPr>
          <w:rFonts w:ascii="Times New Roman" w:hAnsi="Times New Roman" w:cs="Times New Roman" w:hint="eastAsia"/>
          <w:color w:val="000000" w:themeColor="text1"/>
          <w:sz w:val="24"/>
          <w:szCs w:val="28"/>
        </w:rPr>
        <w:t xml:space="preserve"> </w:t>
      </w:r>
      <w:r w:rsidRPr="00D51D4B">
        <w:rPr>
          <w:rFonts w:ascii="Times New Roman" w:hAnsi="Times New Roman" w:cs="Times New Roman" w:hint="eastAsia"/>
          <w:color w:val="000000" w:themeColor="text1"/>
          <w:sz w:val="24"/>
          <w:szCs w:val="28"/>
        </w:rPr>
        <w:t>719</w:t>
      </w:r>
      <w:r>
        <w:rPr>
          <w:rFonts w:ascii="Times New Roman" w:hAnsi="Times New Roman" w:cs="Times New Roman" w:hint="eastAsia"/>
          <w:color w:val="000000" w:themeColor="text1"/>
          <w:sz w:val="24"/>
          <w:szCs w:val="28"/>
        </w:rPr>
        <w:t>:</w:t>
      </w:r>
      <w:r w:rsidRPr="00D51D4B">
        <w:rPr>
          <w:rFonts w:ascii="Times New Roman" w:hAnsi="Times New Roman" w:cs="Times New Roman" w:hint="eastAsia"/>
          <w:color w:val="000000" w:themeColor="text1"/>
          <w:sz w:val="24"/>
          <w:szCs w:val="28"/>
        </w:rPr>
        <w:t xml:space="preserve"> 137387.</w:t>
      </w:r>
      <w:r w:rsidRPr="00D51D4B">
        <w:rPr>
          <w:rFonts w:hint="eastAsia"/>
          <w:color w:val="000000" w:themeColor="text1"/>
        </w:rPr>
        <w:t xml:space="preserve"> </w:t>
      </w:r>
      <w:r w:rsidRPr="00D51D4B">
        <w:rPr>
          <w:rFonts w:ascii="Times New Roman" w:hAnsi="Times New Roman" w:cs="Times New Roman"/>
          <w:color w:val="000000" w:themeColor="text1"/>
          <w:sz w:val="24"/>
          <w:szCs w:val="28"/>
        </w:rPr>
        <w:t>https://doi.org/</w:t>
      </w:r>
      <w:r w:rsidRPr="00D51D4B">
        <w:rPr>
          <w:rFonts w:ascii="Times New Roman" w:hAnsi="Times New Roman" w:cs="Times New Roman" w:hint="eastAsia"/>
          <w:color w:val="000000" w:themeColor="text1"/>
          <w:sz w:val="24"/>
          <w:szCs w:val="28"/>
        </w:rPr>
        <w:t>10.1016/j.scitotenv.2020.137387.</w:t>
      </w:r>
    </w:p>
    <w:p w14:paraId="2566405E" w14:textId="00782F8F" w:rsidR="003D7FB0" w:rsidRPr="00457A7C" w:rsidRDefault="003D7FB0" w:rsidP="003D7FB0">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20. </w:t>
      </w:r>
      <w:r w:rsidRPr="00D51D4B">
        <w:rPr>
          <w:rFonts w:ascii="Times New Roman" w:hAnsi="Times New Roman" w:cs="Times New Roman"/>
          <w:color w:val="000000" w:themeColor="text1"/>
          <w:sz w:val="24"/>
          <w:szCs w:val="28"/>
        </w:rPr>
        <w:t xml:space="preserve">Hao T, Lin Q, Ma J, Tang W, Xiao Y, Guo G. Microbial behaviours inside alternating anaerobic-anoxic environment of a sulfur cycle-driven EBPR system: a metagenomic investigation. </w:t>
      </w:r>
      <w:r w:rsidRPr="003D7FB0">
        <w:rPr>
          <w:rFonts w:ascii="Times New Roman" w:hAnsi="Times New Roman" w:cs="Times New Roman"/>
          <w:color w:val="000000" w:themeColor="text1"/>
          <w:sz w:val="24"/>
          <w:szCs w:val="28"/>
        </w:rPr>
        <w:t xml:space="preserve">Environ Res. </w:t>
      </w:r>
      <w:r w:rsidRPr="00D51D4B">
        <w:rPr>
          <w:rFonts w:ascii="Times New Roman" w:hAnsi="Times New Roman" w:cs="Times New Roman"/>
          <w:color w:val="000000" w:themeColor="text1"/>
          <w:sz w:val="24"/>
          <w:szCs w:val="28"/>
        </w:rPr>
        <w:t>2022</w:t>
      </w:r>
      <w:r>
        <w:rPr>
          <w:rFonts w:ascii="Times New Roman" w:hAnsi="Times New Roman" w:cs="Times New Roman" w:hint="eastAsia"/>
          <w:color w:val="000000" w:themeColor="text1"/>
          <w:sz w:val="24"/>
          <w:szCs w:val="28"/>
        </w:rPr>
        <w:t xml:space="preserve">; </w:t>
      </w:r>
      <w:r w:rsidRPr="00266747">
        <w:rPr>
          <w:rFonts w:ascii="Times New Roman" w:hAnsi="Times New Roman" w:cs="Times New Roman"/>
          <w:color w:val="000000" w:themeColor="text1"/>
          <w:sz w:val="24"/>
          <w:szCs w:val="28"/>
        </w:rPr>
        <w:t>212</w:t>
      </w:r>
      <w:r w:rsidRPr="00266747">
        <w:rPr>
          <w:rFonts w:ascii="Times New Roman" w:hAnsi="Times New Roman" w:cs="Times New Roman" w:hint="eastAsia"/>
          <w:color w:val="000000" w:themeColor="text1"/>
          <w:sz w:val="24"/>
          <w:szCs w:val="28"/>
        </w:rPr>
        <w:t>:</w:t>
      </w:r>
      <w:r w:rsidRPr="00266747">
        <w:rPr>
          <w:rFonts w:ascii="Times New Roman" w:hAnsi="Times New Roman" w:cs="Times New Roman"/>
          <w:color w:val="000000" w:themeColor="text1"/>
          <w:sz w:val="24"/>
          <w:szCs w:val="28"/>
        </w:rPr>
        <w:t xml:space="preserve"> 113373.</w:t>
      </w:r>
      <w:r w:rsidRPr="00266747">
        <w:rPr>
          <w:rFonts w:ascii="Times New Roman" w:hAnsi="Times New Roman" w:cs="Times New Roman"/>
          <w:color w:val="000000" w:themeColor="text1"/>
        </w:rPr>
        <w:t xml:space="preserve"> </w:t>
      </w:r>
      <w:r w:rsidR="00457A7C" w:rsidRPr="00457A7C">
        <w:rPr>
          <w:rFonts w:ascii="Times New Roman" w:hAnsi="Times New Roman" w:cs="Times New Roman"/>
          <w:color w:val="000000" w:themeColor="text1"/>
          <w:sz w:val="24"/>
          <w:szCs w:val="28"/>
        </w:rPr>
        <w:t>https://doi.org/10.1016/j.envres.2022.113373</w:t>
      </w:r>
      <w:r w:rsidRPr="00457A7C">
        <w:rPr>
          <w:rFonts w:ascii="Times New Roman" w:hAnsi="Times New Roman" w:cs="Times New Roman"/>
          <w:color w:val="000000" w:themeColor="text1"/>
          <w:sz w:val="24"/>
          <w:szCs w:val="28"/>
        </w:rPr>
        <w:t>.</w:t>
      </w:r>
    </w:p>
    <w:p w14:paraId="2B9A75B8" w14:textId="78B25D0D" w:rsidR="00457A7C" w:rsidRPr="00D51D4B" w:rsidRDefault="00457A7C" w:rsidP="00457A7C">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21. </w:t>
      </w:r>
      <w:r w:rsidRPr="00D51D4B">
        <w:rPr>
          <w:rFonts w:ascii="Times New Roman" w:hAnsi="Times New Roman" w:cs="Times New Roman"/>
          <w:color w:val="000000" w:themeColor="text1"/>
          <w:sz w:val="24"/>
          <w:szCs w:val="28"/>
        </w:rPr>
        <w:t xml:space="preserve">Shi L, Rosso KM, Clarke TA, Richardson DJ, Zachara JM, Fredrickson JK. Molecular underpinnings of Fe(III) oxide reduction by </w:t>
      </w:r>
      <w:r w:rsidRPr="00D51D4B">
        <w:rPr>
          <w:rFonts w:ascii="Times New Roman" w:hAnsi="Times New Roman" w:cs="Times New Roman"/>
          <w:i/>
          <w:iCs/>
          <w:color w:val="000000" w:themeColor="text1"/>
          <w:sz w:val="24"/>
          <w:szCs w:val="28"/>
        </w:rPr>
        <w:t>Shewanella oneidensis</w:t>
      </w:r>
      <w:r w:rsidRPr="00D51D4B">
        <w:rPr>
          <w:rFonts w:ascii="Times New Roman" w:hAnsi="Times New Roman" w:cs="Times New Roman"/>
          <w:color w:val="000000" w:themeColor="text1"/>
          <w:sz w:val="24"/>
          <w:szCs w:val="28"/>
        </w:rPr>
        <w:t xml:space="preserve"> MR-1. Front Microbiol. </w:t>
      </w:r>
      <w:r w:rsidR="00266747" w:rsidRPr="00D51D4B">
        <w:rPr>
          <w:rFonts w:ascii="Times New Roman" w:hAnsi="Times New Roman" w:cs="Times New Roman"/>
          <w:color w:val="000000" w:themeColor="text1"/>
          <w:sz w:val="24"/>
          <w:szCs w:val="28"/>
        </w:rPr>
        <w:t>2012</w:t>
      </w:r>
      <w:r w:rsidR="00266747">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w:t>
      </w:r>
      <w:r w:rsidR="00266747">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50.</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https://doi.org/10.3389/fmicb.2012.00050.</w:t>
      </w:r>
    </w:p>
    <w:p w14:paraId="01A0CDB6" w14:textId="7F1E74CB" w:rsidR="00C96847" w:rsidRPr="00D51D4B" w:rsidRDefault="00C96847" w:rsidP="00C96847">
      <w:pPr>
        <w:spacing w:after="0" w:line="480" w:lineRule="auto"/>
        <w:jc w:val="both"/>
        <w:rPr>
          <w:rFonts w:ascii="Times New Roman" w:hAnsi="Times New Roman" w:cs="Times New Roman"/>
          <w:color w:val="000000" w:themeColor="text1"/>
          <w:sz w:val="24"/>
          <w:szCs w:val="28"/>
        </w:rPr>
      </w:pPr>
      <w:r w:rsidRPr="00C96847">
        <w:rPr>
          <w:rFonts w:ascii="Times New Roman" w:hAnsi="Times New Roman" w:cs="Times New Roman" w:hint="eastAsia"/>
          <w:color w:val="000000" w:themeColor="text1"/>
          <w:sz w:val="24"/>
          <w:szCs w:val="28"/>
        </w:rPr>
        <w:t xml:space="preserve">22. </w:t>
      </w:r>
      <w:r w:rsidRPr="00C96847">
        <w:rPr>
          <w:rFonts w:ascii="Times New Roman" w:hAnsi="Times New Roman" w:cs="Times New Roman"/>
          <w:color w:val="000000" w:themeColor="text1"/>
          <w:sz w:val="24"/>
          <w:szCs w:val="28"/>
        </w:rPr>
        <w:t>Lu Y, Hu Y, Tang L, Xie Q, Liu Q, Zhong L</w:t>
      </w:r>
      <w:r>
        <w:rPr>
          <w:rFonts w:ascii="Times New Roman" w:hAnsi="Times New Roman" w:cs="Times New Roman" w:hint="eastAsia"/>
          <w:color w:val="000000" w:themeColor="text1"/>
          <w:sz w:val="24"/>
          <w:szCs w:val="28"/>
        </w:rPr>
        <w:t>,</w:t>
      </w:r>
      <w:r w:rsidRPr="00C96847">
        <w:rPr>
          <w:rFonts w:ascii="Times New Roman" w:hAnsi="Times New Roman" w:cs="Times New Roman"/>
          <w:color w:val="000000" w:themeColor="text1"/>
          <w:sz w:val="24"/>
          <w:szCs w:val="28"/>
        </w:rPr>
        <w:t xml:space="preserve"> </w:t>
      </w:r>
      <w:r>
        <w:rPr>
          <w:rFonts w:ascii="Times New Roman" w:hAnsi="Times New Roman" w:cs="Times New Roman" w:hint="eastAsia"/>
          <w:color w:val="000000" w:themeColor="text1"/>
          <w:sz w:val="24"/>
          <w:szCs w:val="28"/>
        </w:rPr>
        <w:t>et al</w:t>
      </w:r>
      <w:r w:rsidRPr="00C96847">
        <w:rPr>
          <w:rFonts w:ascii="Times New Roman" w:hAnsi="Times New Roman" w:cs="Times New Roman"/>
          <w:color w:val="000000" w:themeColor="text1"/>
          <w:sz w:val="24"/>
          <w:szCs w:val="28"/>
        </w:rPr>
        <w:t xml:space="preserve">. </w:t>
      </w:r>
      <w:r w:rsidRPr="00D51D4B">
        <w:rPr>
          <w:rFonts w:ascii="Times New Roman" w:hAnsi="Times New Roman" w:cs="Times New Roman"/>
          <w:color w:val="000000" w:themeColor="text1"/>
          <w:sz w:val="24"/>
          <w:szCs w:val="28"/>
        </w:rPr>
        <w:t xml:space="preserve">Effects and mechanisms of </w:t>
      </w:r>
      <w:r w:rsidRPr="00D51D4B">
        <w:rPr>
          <w:rFonts w:ascii="Times New Roman" w:hAnsi="Times New Roman" w:cs="Times New Roman"/>
          <w:color w:val="000000" w:themeColor="text1"/>
          <w:sz w:val="24"/>
          <w:szCs w:val="28"/>
        </w:rPr>
        <w:lastRenderedPageBreak/>
        <w:t xml:space="preserve">modified biochars on microbial iron reduction of </w:t>
      </w:r>
      <w:r w:rsidRPr="00D51D4B">
        <w:rPr>
          <w:rFonts w:ascii="Times New Roman" w:hAnsi="Times New Roman" w:cs="Times New Roman"/>
          <w:i/>
          <w:iCs/>
          <w:color w:val="000000" w:themeColor="text1"/>
          <w:sz w:val="24"/>
          <w:szCs w:val="28"/>
        </w:rPr>
        <w:t>Geobacter sulfurreducens</w:t>
      </w:r>
      <w:r w:rsidRPr="00D51D4B">
        <w:rPr>
          <w:rFonts w:ascii="Times New Roman" w:hAnsi="Times New Roman" w:cs="Times New Roman"/>
          <w:color w:val="000000" w:themeColor="text1"/>
          <w:sz w:val="24"/>
          <w:szCs w:val="28"/>
        </w:rPr>
        <w:t>. Chemosphere</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w:t>
      </w:r>
      <w:r w:rsidRPr="00C96847">
        <w:rPr>
          <w:rFonts w:ascii="Times New Roman" w:hAnsi="Times New Roman" w:cs="Times New Roman"/>
          <w:color w:val="000000" w:themeColor="text1"/>
          <w:sz w:val="24"/>
          <w:szCs w:val="28"/>
        </w:rPr>
        <w:t>2021</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283</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130983.</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https://doi.org/10.1016/j.chemosphere.2021.130983.</w:t>
      </w:r>
    </w:p>
    <w:p w14:paraId="13B76811" w14:textId="7BE71D22" w:rsidR="006F4C5C" w:rsidRPr="00D51D4B" w:rsidRDefault="006F4C5C" w:rsidP="006F4C5C">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23. </w:t>
      </w:r>
      <w:r w:rsidRPr="00D51D4B">
        <w:rPr>
          <w:rFonts w:ascii="Times New Roman" w:hAnsi="Times New Roman" w:cs="Times New Roman"/>
          <w:color w:val="000000" w:themeColor="text1"/>
          <w:sz w:val="24"/>
          <w:szCs w:val="28"/>
        </w:rPr>
        <w:t xml:space="preserve">Chen S, He S, Wu C, Du D. Characteristics of heterotrophic nitrification and aerobic denitrification bacterium </w:t>
      </w:r>
      <w:r w:rsidRPr="00D51D4B">
        <w:rPr>
          <w:rFonts w:ascii="Times New Roman" w:hAnsi="Times New Roman" w:cs="Times New Roman"/>
          <w:i/>
          <w:iCs/>
          <w:color w:val="000000" w:themeColor="text1"/>
          <w:sz w:val="24"/>
          <w:szCs w:val="28"/>
        </w:rPr>
        <w:t>Acinetobacter</w:t>
      </w:r>
      <w:r w:rsidRPr="00D51D4B">
        <w:rPr>
          <w:rFonts w:ascii="Times New Roman" w:hAnsi="Times New Roman" w:cs="Times New Roman"/>
          <w:color w:val="000000" w:themeColor="text1"/>
          <w:sz w:val="24"/>
          <w:szCs w:val="28"/>
        </w:rPr>
        <w:t xml:space="preserve"> sp. T1 and its application for pig farm wastewater treatment. J Biosci Bioeng. 2019</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127</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201-205.</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https://doi.org/10.1016/j.jbiosc.2018.07.025.</w:t>
      </w:r>
    </w:p>
    <w:p w14:paraId="2F487B5E" w14:textId="0D6309E6" w:rsidR="00F94D34" w:rsidRPr="00D51D4B" w:rsidRDefault="00F94D34" w:rsidP="00F94D34">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24. </w:t>
      </w:r>
      <w:r w:rsidRPr="00D51D4B">
        <w:rPr>
          <w:rFonts w:ascii="Times New Roman" w:hAnsi="Times New Roman" w:cs="Times New Roman"/>
          <w:color w:val="000000" w:themeColor="text1"/>
          <w:sz w:val="24"/>
          <w:szCs w:val="28"/>
        </w:rPr>
        <w:t>Niu J, Wan Y, Ma Z, Wang Z, Dong W, Su X,</w:t>
      </w:r>
      <w:r>
        <w:rPr>
          <w:rFonts w:ascii="Times New Roman" w:hAnsi="Times New Roman" w:cs="Times New Roman" w:hint="eastAsia"/>
          <w:color w:val="000000" w:themeColor="text1"/>
          <w:sz w:val="24"/>
          <w:szCs w:val="28"/>
        </w:rPr>
        <w:t xml:space="preserve"> et al</w:t>
      </w:r>
      <w:r w:rsidRPr="00D51D4B">
        <w:rPr>
          <w:rFonts w:ascii="Times New Roman" w:hAnsi="Times New Roman" w:cs="Times New Roman"/>
          <w:color w:val="000000" w:themeColor="text1"/>
          <w:sz w:val="24"/>
          <w:szCs w:val="28"/>
        </w:rPr>
        <w:t>. Driving mechanism of different nutrient conditions on microbial mediated nitrate reduction in magnetite-present river infiltration zone. Sci Total Environ. 2024</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926</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171963. https://doi.org/10.1016/j.scitotenv.2024.171963.</w:t>
      </w:r>
    </w:p>
    <w:p w14:paraId="381B7BA8" w14:textId="32D8BEDA" w:rsidR="00A4599D" w:rsidRPr="00D51D4B" w:rsidRDefault="00A4599D" w:rsidP="00A4599D">
      <w:pPr>
        <w:spacing w:after="0" w:line="480" w:lineRule="auto"/>
        <w:jc w:val="both"/>
        <w:rPr>
          <w:rFonts w:ascii="Times New Roman" w:hAnsi="Times New Roman" w:cs="Times New Roman"/>
          <w:color w:val="000000" w:themeColor="text1"/>
          <w:sz w:val="24"/>
          <w:szCs w:val="28"/>
        </w:rPr>
      </w:pPr>
      <w:r w:rsidRPr="00A4599D">
        <w:rPr>
          <w:rFonts w:ascii="Times New Roman" w:hAnsi="Times New Roman" w:cs="Times New Roman" w:hint="eastAsia"/>
          <w:color w:val="000000" w:themeColor="text1"/>
          <w:sz w:val="24"/>
          <w:szCs w:val="28"/>
        </w:rPr>
        <w:t xml:space="preserve">25. </w:t>
      </w:r>
      <w:r w:rsidRPr="00A4599D">
        <w:rPr>
          <w:rFonts w:ascii="Times New Roman" w:hAnsi="Times New Roman" w:cs="Times New Roman"/>
          <w:color w:val="000000" w:themeColor="text1"/>
          <w:sz w:val="24"/>
          <w:szCs w:val="28"/>
        </w:rPr>
        <w:t xml:space="preserve">Saeid A, Prochownik E, Dobrowolska-Iwanek J. </w:t>
      </w:r>
      <w:r w:rsidRPr="00D51D4B">
        <w:rPr>
          <w:rFonts w:ascii="Times New Roman" w:hAnsi="Times New Roman" w:cs="Times New Roman"/>
          <w:color w:val="000000" w:themeColor="text1"/>
          <w:sz w:val="24"/>
          <w:szCs w:val="28"/>
        </w:rPr>
        <w:t xml:space="preserve">Phosphorus solubilization by </w:t>
      </w:r>
      <w:r w:rsidRPr="00D51D4B">
        <w:rPr>
          <w:rFonts w:ascii="Times New Roman" w:hAnsi="Times New Roman" w:cs="Times New Roman"/>
          <w:i/>
          <w:iCs/>
          <w:color w:val="000000" w:themeColor="text1"/>
          <w:sz w:val="24"/>
          <w:szCs w:val="28"/>
        </w:rPr>
        <w:t>Bacillus</w:t>
      </w:r>
      <w:r w:rsidRPr="00D51D4B">
        <w:rPr>
          <w:rFonts w:ascii="Times New Roman" w:hAnsi="Times New Roman" w:cs="Times New Roman"/>
          <w:color w:val="000000" w:themeColor="text1"/>
          <w:sz w:val="24"/>
          <w:szCs w:val="28"/>
        </w:rPr>
        <w:t xml:space="preserve"> Species. Molecules</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w:t>
      </w:r>
      <w:r w:rsidRPr="00D6071C">
        <w:rPr>
          <w:rFonts w:ascii="Times New Roman" w:hAnsi="Times New Roman" w:cs="Times New Roman"/>
          <w:color w:val="000000" w:themeColor="text1"/>
          <w:sz w:val="24"/>
          <w:szCs w:val="28"/>
        </w:rPr>
        <w:t xml:space="preserve"> 2018</w:t>
      </w:r>
      <w:r w:rsidRPr="00D6071C">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23</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2897.</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https://doi.org/10.3390/molecules23112897.</w:t>
      </w:r>
    </w:p>
    <w:p w14:paraId="03989E96" w14:textId="51ABC666" w:rsidR="00D6071C" w:rsidRPr="00D51D4B" w:rsidRDefault="00D6071C" w:rsidP="00D6071C">
      <w:pPr>
        <w:spacing w:after="0" w:line="480" w:lineRule="auto"/>
        <w:jc w:val="both"/>
        <w:rPr>
          <w:rFonts w:ascii="Times New Roman" w:hAnsi="Times New Roman" w:cs="Times New Roman"/>
          <w:color w:val="000000" w:themeColor="text1"/>
          <w:sz w:val="24"/>
          <w:szCs w:val="28"/>
        </w:rPr>
      </w:pPr>
      <w:r w:rsidRPr="00D6071C">
        <w:rPr>
          <w:rFonts w:ascii="Times New Roman" w:hAnsi="Times New Roman" w:cs="Times New Roman" w:hint="eastAsia"/>
          <w:color w:val="000000" w:themeColor="text1"/>
          <w:sz w:val="24"/>
          <w:szCs w:val="28"/>
        </w:rPr>
        <w:t xml:space="preserve">26. </w:t>
      </w:r>
      <w:r w:rsidRPr="00D6071C">
        <w:rPr>
          <w:rFonts w:ascii="Times New Roman" w:hAnsi="Times New Roman" w:cs="Times New Roman"/>
          <w:color w:val="000000" w:themeColor="text1"/>
          <w:sz w:val="24"/>
          <w:szCs w:val="28"/>
        </w:rPr>
        <w:t xml:space="preserve">Noguchi H, Park J, Takagi T. </w:t>
      </w:r>
      <w:r w:rsidRPr="00D51D4B">
        <w:rPr>
          <w:rFonts w:ascii="Times New Roman" w:hAnsi="Times New Roman" w:cs="Times New Roman"/>
          <w:color w:val="000000" w:themeColor="text1"/>
          <w:sz w:val="24"/>
          <w:szCs w:val="28"/>
        </w:rPr>
        <w:t xml:space="preserve">MetaGene: prokaryotic gene finding from environmental genome shotgun sequences. Nucleic Acids Res. </w:t>
      </w:r>
      <w:r w:rsidRPr="006535C4">
        <w:rPr>
          <w:rFonts w:ascii="Times New Roman" w:hAnsi="Times New Roman" w:cs="Times New Roman"/>
          <w:color w:val="000000" w:themeColor="text1"/>
          <w:sz w:val="24"/>
          <w:szCs w:val="28"/>
        </w:rPr>
        <w:t>2006</w:t>
      </w:r>
      <w:r w:rsidRPr="006535C4">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34</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5623-5630. https://doi.org/10.1093/nar/gkl723.</w:t>
      </w:r>
    </w:p>
    <w:p w14:paraId="3AA8B45C" w14:textId="5983A93F" w:rsidR="006535C4" w:rsidRPr="00D51D4B" w:rsidRDefault="006535C4" w:rsidP="006535C4">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27. </w:t>
      </w:r>
      <w:r w:rsidRPr="00D51D4B">
        <w:rPr>
          <w:rFonts w:ascii="Times New Roman" w:hAnsi="Times New Roman" w:cs="Times New Roman"/>
          <w:color w:val="000000" w:themeColor="text1"/>
          <w:sz w:val="24"/>
          <w:szCs w:val="28"/>
        </w:rPr>
        <w:t>Fu L, Niu B, Zhu Z, Wu S, Li W. CD-HIT: accelerated for clustering the next-generation sequencing data. Bioinformatics. 2012</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28</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3150-3152. https://doi.org/10.1093/bioinformatics/bts565.</w:t>
      </w:r>
    </w:p>
    <w:p w14:paraId="7C898574" w14:textId="05CA514C" w:rsidR="006535C4" w:rsidRPr="00D51D4B" w:rsidRDefault="006535C4" w:rsidP="006535C4">
      <w:pPr>
        <w:spacing w:after="0" w:line="480" w:lineRule="auto"/>
        <w:jc w:val="both"/>
        <w:rPr>
          <w:rFonts w:ascii="Times New Roman" w:hAnsi="Times New Roman" w:cs="Times New Roman"/>
          <w:color w:val="000000" w:themeColor="text1"/>
          <w:sz w:val="24"/>
          <w:szCs w:val="28"/>
        </w:rPr>
      </w:pPr>
      <w:r w:rsidRPr="006535C4">
        <w:rPr>
          <w:rFonts w:ascii="Times New Roman" w:hAnsi="Times New Roman" w:cs="Times New Roman" w:hint="eastAsia"/>
          <w:color w:val="000000" w:themeColor="text1"/>
          <w:sz w:val="24"/>
          <w:szCs w:val="28"/>
        </w:rPr>
        <w:t xml:space="preserve">28. </w:t>
      </w:r>
      <w:r w:rsidRPr="006535C4">
        <w:rPr>
          <w:rFonts w:ascii="Times New Roman" w:hAnsi="Times New Roman" w:cs="Times New Roman"/>
          <w:color w:val="000000" w:themeColor="text1"/>
          <w:sz w:val="24"/>
          <w:szCs w:val="28"/>
        </w:rPr>
        <w:t xml:space="preserve">Li G, Liu Y, W Y, Ding D. </w:t>
      </w:r>
      <w:r w:rsidRPr="00D51D4B">
        <w:rPr>
          <w:rFonts w:ascii="Times New Roman" w:hAnsi="Times New Roman" w:cs="Times New Roman"/>
          <w:color w:val="000000" w:themeColor="text1"/>
          <w:sz w:val="24"/>
          <w:szCs w:val="28"/>
        </w:rPr>
        <w:t xml:space="preserve">A study of effect of </w:t>
      </w:r>
      <w:r w:rsidRPr="00D51D4B">
        <w:rPr>
          <w:rFonts w:ascii="Times New Roman" w:hAnsi="Times New Roman" w:cs="Times New Roman"/>
          <w:i/>
          <w:iCs/>
          <w:color w:val="000000" w:themeColor="text1"/>
          <w:sz w:val="24"/>
          <w:szCs w:val="28"/>
        </w:rPr>
        <w:t>Thiobacillus ferrooxidans</w:t>
      </w:r>
      <w:r w:rsidRPr="00D51D4B">
        <w:rPr>
          <w:rFonts w:ascii="Times New Roman" w:hAnsi="Times New Roman" w:cs="Times New Roman"/>
          <w:color w:val="000000" w:themeColor="text1"/>
          <w:sz w:val="24"/>
          <w:szCs w:val="28"/>
        </w:rPr>
        <w:t xml:space="preserve"> and </w:t>
      </w:r>
      <w:r w:rsidRPr="00D51D4B">
        <w:rPr>
          <w:rFonts w:ascii="Times New Roman" w:hAnsi="Times New Roman" w:cs="Times New Roman"/>
          <w:i/>
          <w:iCs/>
          <w:color w:val="000000" w:themeColor="text1"/>
          <w:sz w:val="24"/>
          <w:szCs w:val="28"/>
        </w:rPr>
        <w:t>Thiobacillus thiooxidans</w:t>
      </w:r>
      <w:r w:rsidRPr="00D51D4B">
        <w:rPr>
          <w:rFonts w:ascii="Times New Roman" w:hAnsi="Times New Roman" w:cs="Times New Roman"/>
          <w:color w:val="000000" w:themeColor="text1"/>
          <w:sz w:val="24"/>
          <w:szCs w:val="28"/>
        </w:rPr>
        <w:t xml:space="preserve"> on leaching of U</w:t>
      </w:r>
      <w:r w:rsidRPr="00D51D4B">
        <w:rPr>
          <w:rFonts w:ascii="Times New Roman" w:hAnsi="Times New Roman" w:cs="Times New Roman"/>
          <w:color w:val="000000" w:themeColor="text1"/>
          <w:sz w:val="24"/>
          <w:szCs w:val="28"/>
          <w:vertAlign w:val="superscript"/>
        </w:rPr>
        <w:t>4+</w:t>
      </w:r>
      <w:r w:rsidRPr="00D51D4B">
        <w:rPr>
          <w:rFonts w:ascii="Times New Roman" w:hAnsi="Times New Roman" w:cs="Times New Roman"/>
          <w:color w:val="000000" w:themeColor="text1"/>
          <w:sz w:val="24"/>
          <w:szCs w:val="28"/>
        </w:rPr>
        <w:t>.</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 xml:space="preserve">Chin J Nucl Sci Eng. </w:t>
      </w:r>
      <w:r w:rsidRPr="006535C4">
        <w:rPr>
          <w:rFonts w:ascii="Times New Roman" w:hAnsi="Times New Roman" w:cs="Times New Roman"/>
          <w:color w:val="000000" w:themeColor="text1"/>
          <w:sz w:val="24"/>
          <w:szCs w:val="28"/>
        </w:rPr>
        <w:t>2008</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28</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381-384.</w:t>
      </w:r>
      <w:r w:rsidRPr="00D51D4B">
        <w:rPr>
          <w:rFonts w:ascii="Times New Roman" w:hAnsi="Times New Roman" w:cs="Times New Roman"/>
          <w:color w:val="000000" w:themeColor="text1"/>
        </w:rPr>
        <w:t xml:space="preserve"> </w:t>
      </w:r>
      <w:r w:rsidRPr="00D51D4B">
        <w:rPr>
          <w:rFonts w:ascii="Times New Roman" w:hAnsi="Times New Roman" w:cs="Times New Roman"/>
          <w:color w:val="000000" w:themeColor="text1"/>
          <w:sz w:val="24"/>
          <w:szCs w:val="28"/>
        </w:rPr>
        <w:t xml:space="preserve">https://doi.org/10.3321/j.issn:0258-0918.2008.04.017. (in Chinese with English </w:t>
      </w:r>
      <w:r w:rsidRPr="00D51D4B">
        <w:rPr>
          <w:rFonts w:ascii="Times New Roman" w:hAnsi="Times New Roman" w:cs="Times New Roman"/>
          <w:color w:val="000000" w:themeColor="text1"/>
          <w:sz w:val="24"/>
          <w:szCs w:val="28"/>
        </w:rPr>
        <w:lastRenderedPageBreak/>
        <w:t>Abstract).</w:t>
      </w:r>
    </w:p>
    <w:p w14:paraId="7F096C1B" w14:textId="2BE7E0EB" w:rsidR="008543C4" w:rsidRPr="00D51D4B" w:rsidRDefault="008543C4" w:rsidP="008543C4">
      <w:pPr>
        <w:spacing w:after="0" w:line="480" w:lineRule="auto"/>
        <w:jc w:val="both"/>
        <w:rPr>
          <w:rFonts w:ascii="Times New Roman" w:hAnsi="Times New Roman" w:cs="Times New Roman"/>
          <w:color w:val="000000" w:themeColor="text1"/>
          <w:sz w:val="24"/>
          <w:szCs w:val="28"/>
        </w:rPr>
      </w:pPr>
      <w:r>
        <w:rPr>
          <w:rFonts w:ascii="Times New Roman" w:hAnsi="Times New Roman" w:cs="Times New Roman" w:hint="eastAsia"/>
          <w:color w:val="000000" w:themeColor="text1"/>
          <w:sz w:val="24"/>
          <w:szCs w:val="28"/>
        </w:rPr>
        <w:t xml:space="preserve">29. </w:t>
      </w:r>
      <w:r w:rsidRPr="009C772F">
        <w:rPr>
          <w:rFonts w:ascii="Times New Roman" w:hAnsi="Times New Roman" w:cs="Times New Roman"/>
          <w:color w:val="000000" w:themeColor="text1"/>
          <w:sz w:val="24"/>
          <w:szCs w:val="28"/>
        </w:rPr>
        <w:t xml:space="preserve">Altschul SF, Madden TL, Schaffer AA, Zhang JH, Zhang Z, Miller W, et al. </w:t>
      </w:r>
      <w:r w:rsidRPr="00D51D4B">
        <w:rPr>
          <w:rFonts w:ascii="Times New Roman" w:hAnsi="Times New Roman" w:cs="Times New Roman"/>
          <w:color w:val="000000" w:themeColor="text1"/>
          <w:sz w:val="24"/>
          <w:szCs w:val="28"/>
        </w:rPr>
        <w:t xml:space="preserve">Gapped BLAST and PSI-BLAST: a new generation of protein database search programs. Nucleic Acids Res. </w:t>
      </w:r>
      <w:r w:rsidRPr="009C772F">
        <w:rPr>
          <w:rFonts w:ascii="Times New Roman" w:hAnsi="Times New Roman" w:cs="Times New Roman"/>
          <w:color w:val="000000" w:themeColor="text1"/>
          <w:sz w:val="24"/>
          <w:szCs w:val="28"/>
        </w:rPr>
        <w:t>1997</w:t>
      </w:r>
      <w:r>
        <w:rPr>
          <w:rFonts w:ascii="Times New Roman" w:hAnsi="Times New Roman" w:cs="Times New Roman" w:hint="eastAsia"/>
          <w:color w:val="000000" w:themeColor="text1"/>
          <w:sz w:val="24"/>
          <w:szCs w:val="28"/>
        </w:rPr>
        <w:t xml:space="preserve">; </w:t>
      </w:r>
      <w:r w:rsidRPr="00D51D4B">
        <w:rPr>
          <w:rFonts w:ascii="Times New Roman" w:hAnsi="Times New Roman" w:cs="Times New Roman"/>
          <w:color w:val="000000" w:themeColor="text1"/>
          <w:sz w:val="24"/>
          <w:szCs w:val="28"/>
        </w:rPr>
        <w:t>2</w:t>
      </w:r>
      <w:r>
        <w:rPr>
          <w:rFonts w:ascii="Times New Roman" w:hAnsi="Times New Roman" w:cs="Times New Roman" w:hint="eastAsia"/>
          <w:color w:val="000000" w:themeColor="text1"/>
          <w:sz w:val="24"/>
          <w:szCs w:val="28"/>
        </w:rPr>
        <w:t>:</w:t>
      </w:r>
      <w:r w:rsidRPr="00D51D4B">
        <w:rPr>
          <w:rFonts w:ascii="Times New Roman" w:hAnsi="Times New Roman" w:cs="Times New Roman"/>
          <w:color w:val="000000" w:themeColor="text1"/>
          <w:sz w:val="24"/>
          <w:szCs w:val="28"/>
        </w:rPr>
        <w:t xml:space="preserve"> 3389-3402. https://doi.org/10.1093/nar/25.17.3389.</w:t>
      </w:r>
    </w:p>
    <w:p w14:paraId="487F7FB8" w14:textId="4C04D4A1" w:rsidR="009C772F" w:rsidRPr="00D51D4B" w:rsidRDefault="009C772F" w:rsidP="00C20074">
      <w:pPr>
        <w:spacing w:after="0" w:line="480" w:lineRule="auto"/>
        <w:jc w:val="both"/>
        <w:rPr>
          <w:rFonts w:ascii="Times New Roman" w:hAnsi="Times New Roman" w:cs="Times New Roman"/>
          <w:color w:val="000000" w:themeColor="text1"/>
          <w:sz w:val="24"/>
          <w:szCs w:val="28"/>
        </w:rPr>
      </w:pPr>
    </w:p>
    <w:sectPr w:rsidR="009C772F" w:rsidRPr="00D51D4B" w:rsidSect="009C772F">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BE44F" w14:textId="77777777" w:rsidR="00963360" w:rsidRDefault="00963360" w:rsidP="009C772F">
      <w:pPr>
        <w:spacing w:after="0" w:line="240" w:lineRule="auto"/>
        <w:rPr>
          <w:rFonts w:hint="eastAsia"/>
        </w:rPr>
      </w:pPr>
      <w:r>
        <w:separator/>
      </w:r>
    </w:p>
  </w:endnote>
  <w:endnote w:type="continuationSeparator" w:id="0">
    <w:p w14:paraId="64CF1024" w14:textId="77777777" w:rsidR="00963360" w:rsidRDefault="00963360" w:rsidP="009C772F">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21179" w14:textId="77777777" w:rsidR="00963360" w:rsidRDefault="00963360" w:rsidP="009C772F">
      <w:pPr>
        <w:spacing w:after="0" w:line="240" w:lineRule="auto"/>
        <w:rPr>
          <w:rFonts w:hint="eastAsia"/>
        </w:rPr>
      </w:pPr>
      <w:r>
        <w:separator/>
      </w:r>
    </w:p>
  </w:footnote>
  <w:footnote w:type="continuationSeparator" w:id="0">
    <w:p w14:paraId="4196C249" w14:textId="77777777" w:rsidR="00963360" w:rsidRDefault="00963360" w:rsidP="009C772F">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58E"/>
    <w:multiLevelType w:val="hybridMultilevel"/>
    <w:tmpl w:val="C78CC7C8"/>
    <w:lvl w:ilvl="0" w:tplc="D348F8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5296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C10"/>
    <w:rsid w:val="000439C3"/>
    <w:rsid w:val="000826AE"/>
    <w:rsid w:val="00147550"/>
    <w:rsid w:val="00167618"/>
    <w:rsid w:val="0017388C"/>
    <w:rsid w:val="0018710A"/>
    <w:rsid w:val="001B2FAF"/>
    <w:rsid w:val="00202E4E"/>
    <w:rsid w:val="00266747"/>
    <w:rsid w:val="00270A3A"/>
    <w:rsid w:val="0027348F"/>
    <w:rsid w:val="00280BAC"/>
    <w:rsid w:val="0029663C"/>
    <w:rsid w:val="002B19A5"/>
    <w:rsid w:val="002D6CE3"/>
    <w:rsid w:val="0032011F"/>
    <w:rsid w:val="003433B1"/>
    <w:rsid w:val="0037411C"/>
    <w:rsid w:val="003A2CEC"/>
    <w:rsid w:val="003D1D17"/>
    <w:rsid w:val="003D7FB0"/>
    <w:rsid w:val="004221A3"/>
    <w:rsid w:val="00454588"/>
    <w:rsid w:val="00457A7C"/>
    <w:rsid w:val="00485282"/>
    <w:rsid w:val="004A5977"/>
    <w:rsid w:val="004B068F"/>
    <w:rsid w:val="004B1000"/>
    <w:rsid w:val="004F4151"/>
    <w:rsid w:val="005302B6"/>
    <w:rsid w:val="00532ECE"/>
    <w:rsid w:val="00533CF6"/>
    <w:rsid w:val="005340DF"/>
    <w:rsid w:val="00534CC0"/>
    <w:rsid w:val="0053731B"/>
    <w:rsid w:val="005666BB"/>
    <w:rsid w:val="005816F3"/>
    <w:rsid w:val="005C384D"/>
    <w:rsid w:val="005C67C1"/>
    <w:rsid w:val="006535C4"/>
    <w:rsid w:val="00671EFD"/>
    <w:rsid w:val="00691C10"/>
    <w:rsid w:val="006B56CE"/>
    <w:rsid w:val="006F4C5C"/>
    <w:rsid w:val="007124C2"/>
    <w:rsid w:val="00713ABA"/>
    <w:rsid w:val="007205E2"/>
    <w:rsid w:val="00763A9A"/>
    <w:rsid w:val="00767BE7"/>
    <w:rsid w:val="00772FF9"/>
    <w:rsid w:val="007B1226"/>
    <w:rsid w:val="007E4EC7"/>
    <w:rsid w:val="007E66ED"/>
    <w:rsid w:val="007F0E03"/>
    <w:rsid w:val="00844BCE"/>
    <w:rsid w:val="008543C4"/>
    <w:rsid w:val="0085512A"/>
    <w:rsid w:val="008577C5"/>
    <w:rsid w:val="00897CE4"/>
    <w:rsid w:val="008B2F62"/>
    <w:rsid w:val="009071E1"/>
    <w:rsid w:val="00945088"/>
    <w:rsid w:val="00963360"/>
    <w:rsid w:val="009A0A9F"/>
    <w:rsid w:val="009C772F"/>
    <w:rsid w:val="00A4599D"/>
    <w:rsid w:val="00A46E58"/>
    <w:rsid w:val="00A55908"/>
    <w:rsid w:val="00A905EC"/>
    <w:rsid w:val="00A95BBC"/>
    <w:rsid w:val="00AB2473"/>
    <w:rsid w:val="00AB6295"/>
    <w:rsid w:val="00B367B1"/>
    <w:rsid w:val="00B4603B"/>
    <w:rsid w:val="00B51E2B"/>
    <w:rsid w:val="00B6024F"/>
    <w:rsid w:val="00B60709"/>
    <w:rsid w:val="00B62CC9"/>
    <w:rsid w:val="00B8723B"/>
    <w:rsid w:val="00B90AF6"/>
    <w:rsid w:val="00BB63A2"/>
    <w:rsid w:val="00C20074"/>
    <w:rsid w:val="00C96847"/>
    <w:rsid w:val="00CD1934"/>
    <w:rsid w:val="00D45FC7"/>
    <w:rsid w:val="00D6071C"/>
    <w:rsid w:val="00D6138A"/>
    <w:rsid w:val="00D64CA4"/>
    <w:rsid w:val="00D91EEA"/>
    <w:rsid w:val="00DB6743"/>
    <w:rsid w:val="00DE7961"/>
    <w:rsid w:val="00E17935"/>
    <w:rsid w:val="00E7760A"/>
    <w:rsid w:val="00E91E08"/>
    <w:rsid w:val="00EB38D8"/>
    <w:rsid w:val="00EC43D5"/>
    <w:rsid w:val="00F34CF3"/>
    <w:rsid w:val="00F51084"/>
    <w:rsid w:val="00F76334"/>
    <w:rsid w:val="00F94D34"/>
    <w:rsid w:val="00FD32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A5B2E"/>
  <w14:defaultImageDpi w14:val="32767"/>
  <w15:chartTrackingRefBased/>
  <w15:docId w15:val="{C0DE3891-CA49-44EA-9258-DE3BA814D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772F"/>
    <w:pPr>
      <w:widowControl w:val="0"/>
    </w:pPr>
  </w:style>
  <w:style w:type="paragraph" w:styleId="1">
    <w:name w:val="heading 1"/>
    <w:basedOn w:val="a"/>
    <w:next w:val="a"/>
    <w:link w:val="10"/>
    <w:uiPriority w:val="9"/>
    <w:qFormat/>
    <w:rsid w:val="00691C10"/>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691C10"/>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691C1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691C10"/>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691C10"/>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691C10"/>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691C10"/>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691C10"/>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691C10"/>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91C10"/>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691C10"/>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691C10"/>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691C10"/>
    <w:rPr>
      <w:rFonts w:cstheme="majorBidi"/>
      <w:color w:val="2F5496" w:themeColor="accent1" w:themeShade="BF"/>
      <w:sz w:val="28"/>
      <w:szCs w:val="28"/>
    </w:rPr>
  </w:style>
  <w:style w:type="character" w:customStyle="1" w:styleId="50">
    <w:name w:val="标题 5 字符"/>
    <w:basedOn w:val="a0"/>
    <w:link w:val="5"/>
    <w:uiPriority w:val="9"/>
    <w:semiHidden/>
    <w:rsid w:val="00691C10"/>
    <w:rPr>
      <w:rFonts w:cstheme="majorBidi"/>
      <w:color w:val="2F5496" w:themeColor="accent1" w:themeShade="BF"/>
      <w:sz w:val="24"/>
    </w:rPr>
  </w:style>
  <w:style w:type="character" w:customStyle="1" w:styleId="60">
    <w:name w:val="标题 6 字符"/>
    <w:basedOn w:val="a0"/>
    <w:link w:val="6"/>
    <w:uiPriority w:val="9"/>
    <w:semiHidden/>
    <w:rsid w:val="00691C10"/>
    <w:rPr>
      <w:rFonts w:cstheme="majorBidi"/>
      <w:b/>
      <w:bCs/>
      <w:color w:val="2F5496" w:themeColor="accent1" w:themeShade="BF"/>
    </w:rPr>
  </w:style>
  <w:style w:type="character" w:customStyle="1" w:styleId="70">
    <w:name w:val="标题 7 字符"/>
    <w:basedOn w:val="a0"/>
    <w:link w:val="7"/>
    <w:uiPriority w:val="9"/>
    <w:semiHidden/>
    <w:rsid w:val="00691C10"/>
    <w:rPr>
      <w:rFonts w:cstheme="majorBidi"/>
      <w:b/>
      <w:bCs/>
      <w:color w:val="595959" w:themeColor="text1" w:themeTint="A6"/>
    </w:rPr>
  </w:style>
  <w:style w:type="character" w:customStyle="1" w:styleId="80">
    <w:name w:val="标题 8 字符"/>
    <w:basedOn w:val="a0"/>
    <w:link w:val="8"/>
    <w:uiPriority w:val="9"/>
    <w:semiHidden/>
    <w:rsid w:val="00691C10"/>
    <w:rPr>
      <w:rFonts w:cstheme="majorBidi"/>
      <w:color w:val="595959" w:themeColor="text1" w:themeTint="A6"/>
    </w:rPr>
  </w:style>
  <w:style w:type="character" w:customStyle="1" w:styleId="90">
    <w:name w:val="标题 9 字符"/>
    <w:basedOn w:val="a0"/>
    <w:link w:val="9"/>
    <w:uiPriority w:val="9"/>
    <w:semiHidden/>
    <w:rsid w:val="00691C10"/>
    <w:rPr>
      <w:rFonts w:eastAsiaTheme="majorEastAsia" w:cstheme="majorBidi"/>
      <w:color w:val="595959" w:themeColor="text1" w:themeTint="A6"/>
    </w:rPr>
  </w:style>
  <w:style w:type="paragraph" w:styleId="a3">
    <w:name w:val="Title"/>
    <w:basedOn w:val="a"/>
    <w:next w:val="a"/>
    <w:link w:val="a4"/>
    <w:uiPriority w:val="10"/>
    <w:qFormat/>
    <w:rsid w:val="00691C1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91C1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91C1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691C1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91C10"/>
    <w:pPr>
      <w:spacing w:before="160"/>
      <w:jc w:val="center"/>
    </w:pPr>
    <w:rPr>
      <w:i/>
      <w:iCs/>
      <w:color w:val="404040" w:themeColor="text1" w:themeTint="BF"/>
    </w:rPr>
  </w:style>
  <w:style w:type="character" w:customStyle="1" w:styleId="a8">
    <w:name w:val="引用 字符"/>
    <w:basedOn w:val="a0"/>
    <w:link w:val="a7"/>
    <w:uiPriority w:val="29"/>
    <w:rsid w:val="00691C10"/>
    <w:rPr>
      <w:i/>
      <w:iCs/>
      <w:color w:val="404040" w:themeColor="text1" w:themeTint="BF"/>
    </w:rPr>
  </w:style>
  <w:style w:type="paragraph" w:styleId="a9">
    <w:name w:val="List Paragraph"/>
    <w:basedOn w:val="a"/>
    <w:uiPriority w:val="34"/>
    <w:qFormat/>
    <w:rsid w:val="00691C10"/>
    <w:pPr>
      <w:ind w:left="720"/>
      <w:contextualSpacing/>
    </w:pPr>
  </w:style>
  <w:style w:type="character" w:styleId="aa">
    <w:name w:val="Intense Emphasis"/>
    <w:basedOn w:val="a0"/>
    <w:uiPriority w:val="21"/>
    <w:qFormat/>
    <w:rsid w:val="00691C10"/>
    <w:rPr>
      <w:i/>
      <w:iCs/>
      <w:color w:val="2F5496" w:themeColor="accent1" w:themeShade="BF"/>
    </w:rPr>
  </w:style>
  <w:style w:type="paragraph" w:styleId="ab">
    <w:name w:val="Intense Quote"/>
    <w:basedOn w:val="a"/>
    <w:next w:val="a"/>
    <w:link w:val="ac"/>
    <w:uiPriority w:val="30"/>
    <w:qFormat/>
    <w:rsid w:val="00691C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691C10"/>
    <w:rPr>
      <w:i/>
      <w:iCs/>
      <w:color w:val="2F5496" w:themeColor="accent1" w:themeShade="BF"/>
    </w:rPr>
  </w:style>
  <w:style w:type="character" w:styleId="ad">
    <w:name w:val="Intense Reference"/>
    <w:basedOn w:val="a0"/>
    <w:uiPriority w:val="32"/>
    <w:qFormat/>
    <w:rsid w:val="00691C10"/>
    <w:rPr>
      <w:b/>
      <w:bCs/>
      <w:smallCaps/>
      <w:color w:val="2F5496" w:themeColor="accent1" w:themeShade="BF"/>
      <w:spacing w:val="5"/>
    </w:rPr>
  </w:style>
  <w:style w:type="paragraph" w:styleId="ae">
    <w:name w:val="header"/>
    <w:basedOn w:val="a"/>
    <w:link w:val="af"/>
    <w:uiPriority w:val="99"/>
    <w:unhideWhenUsed/>
    <w:rsid w:val="009C772F"/>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9C772F"/>
    <w:rPr>
      <w:sz w:val="18"/>
      <w:szCs w:val="18"/>
    </w:rPr>
  </w:style>
  <w:style w:type="paragraph" w:styleId="af0">
    <w:name w:val="footer"/>
    <w:basedOn w:val="a"/>
    <w:link w:val="af1"/>
    <w:uiPriority w:val="99"/>
    <w:unhideWhenUsed/>
    <w:rsid w:val="009C772F"/>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9C772F"/>
    <w:rPr>
      <w:sz w:val="18"/>
      <w:szCs w:val="18"/>
    </w:rPr>
  </w:style>
  <w:style w:type="table" w:customStyle="1" w:styleId="31">
    <w:name w:val="网格型3"/>
    <w:basedOn w:val="a1"/>
    <w:next w:val="af2"/>
    <w:uiPriority w:val="39"/>
    <w:rsid w:val="009C772F"/>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next w:val="af2"/>
    <w:uiPriority w:val="39"/>
    <w:rsid w:val="009C772F"/>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39"/>
    <w:rsid w:val="009C7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B62CC9"/>
    <w:rPr>
      <w:color w:val="0563C1" w:themeColor="hyperlink"/>
      <w:u w:val="single"/>
    </w:rPr>
  </w:style>
  <w:style w:type="character" w:styleId="af4">
    <w:name w:val="Unresolved Mention"/>
    <w:basedOn w:val="a0"/>
    <w:uiPriority w:val="99"/>
    <w:semiHidden/>
    <w:unhideWhenUsed/>
    <w:rsid w:val="00B62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523</TotalTime>
  <Pages>18</Pages>
  <Words>2443</Words>
  <Characters>15346</Characters>
  <Application>Microsoft Office Word</Application>
  <DocSecurity>0</DocSecurity>
  <Lines>393</Lines>
  <Paragraphs>202</Paragraphs>
  <ScaleCrop>false</ScaleCrop>
  <Company/>
  <LinksUpToDate>false</LinksUpToDate>
  <CharactersWithSpaces>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jiewei ding</dc:creator>
  <cp:keywords/>
  <dc:description/>
  <cp:lastModifiedBy>jiewei ding</cp:lastModifiedBy>
  <cp:revision>144</cp:revision>
  <dcterms:created xsi:type="dcterms:W3CDTF">2025-03-21T09:15:00Z</dcterms:created>
  <dcterms:modified xsi:type="dcterms:W3CDTF">2025-06-02T11:37:00Z</dcterms:modified>
</cp:coreProperties>
</file>