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B76D2" w14:textId="77777777" w:rsidR="00D229D9" w:rsidRDefault="00000000" w:rsidP="00272C18">
      <w:pPr>
        <w:pStyle w:val="2"/>
        <w:jc w:val="left"/>
      </w:pPr>
      <w:r>
        <w:t>Excluded studies and their reasons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229D9" w14:paraId="1133DCBB" w14:textId="77777777">
        <w:tc>
          <w:tcPr>
            <w:tcW w:w="4261" w:type="dxa"/>
          </w:tcPr>
          <w:p w14:paraId="7D6A050A" w14:textId="77777777" w:rsidR="00D229D9" w:rsidRDefault="00000000" w:rsidP="00272C18">
            <w:pPr>
              <w:jc w:val="center"/>
            </w:pPr>
            <w:r>
              <w:rPr>
                <w:rFonts w:hint="eastAsia"/>
                <w:b/>
              </w:rPr>
              <w:t>Study</w:t>
            </w:r>
          </w:p>
        </w:tc>
        <w:tc>
          <w:tcPr>
            <w:tcW w:w="4261" w:type="dxa"/>
          </w:tcPr>
          <w:p w14:paraId="67505E05" w14:textId="77777777" w:rsidR="00D229D9" w:rsidRDefault="00000000" w:rsidP="00272C18">
            <w:pPr>
              <w:jc w:val="center"/>
            </w:pPr>
            <w:r>
              <w:rPr>
                <w:rFonts w:hint="eastAsia"/>
                <w:b/>
              </w:rPr>
              <w:t>Reasons for exclusion</w:t>
            </w:r>
          </w:p>
        </w:tc>
      </w:tr>
      <w:tr w:rsidR="00D229D9" w14:paraId="710CC88D" w14:textId="77777777">
        <w:tc>
          <w:tcPr>
            <w:tcW w:w="4261" w:type="dxa"/>
          </w:tcPr>
          <w:p w14:paraId="0DA7AF87" w14:textId="2172F7D6" w:rsidR="00D229D9" w:rsidRDefault="00272C18" w:rsidP="00272C18">
            <w:pPr>
              <w:jc w:val="center"/>
            </w:pPr>
            <w:r>
              <w:fldChar w:fldCharType="begin"/>
            </w:r>
            <w:r>
              <w:instrText xml:space="preserve"> ADDIN EN.CITE &lt;EndNote&gt;&lt;Cite&gt;&lt;Author&gt;Shultz&lt;/Author&gt;&lt;Year&gt;2024&lt;/Year&gt;&lt;RecNum&gt;42&lt;/RecNum&gt;&lt;DisplayText&gt;&lt;style face="superscript"&gt;1&lt;/style&gt;&lt;/DisplayText&gt;&lt;record&gt;&lt;rec-number&gt;42&lt;/rec-number&gt;&lt;foreign-keys&gt;&lt;key app="EN" db-id="ed5xe25t9r20dmez2x1ptd99xdapf50d9dp2" timestamp="1727420509"&gt;42&lt;/key&gt;&lt;/foreign-keys&gt;&lt;ref-type name="Journal Article"&gt;17&lt;/ref-type&gt;&lt;contributors&gt;&lt;authors&gt;&lt;author&gt;Shultz, S. J.&lt;/author&gt;&lt;author&gt;Morrissey, M. C.&lt;/author&gt;&lt;author&gt;Vauhnik, R.&lt;/author&gt;&lt;/authors&gt;&lt;/contributors&gt;&lt;auth-address&gt;Department of Kinesiology, University of North Carolina, Greensboro, Greensboro, North Carolina, USA.&amp;#xD;Biomechanical Laboratory, Department of Physiotherapy, Faculty of Health Sciences, University of Ljubljana, Ljubljana, Slovenia.&amp;#xD;Arthron, Institute for Joint and Sports Injuries, Ljubljana, Slovenia.&lt;/auth-address&gt;&lt;titles&gt;&lt;title&gt;Anterior knee laxity is greater in athletic females who attain menarche at a younger age&lt;/title&gt;&lt;secondary-title&gt;Knee Surg Sports Traumatol Arthrosc&lt;/secondary-title&gt;&lt;/titles&gt;&lt;periodical&gt;&lt;full-title&gt;Knee Surg Sports Traumatol Arthrosc&lt;/full-title&gt;&lt;/periodical&gt;&lt;pages&gt;889-895&lt;/pages&gt;&lt;volume&gt;32&lt;/volume&gt;&lt;number&gt;4&lt;/number&gt;&lt;edition&gt;20240307&lt;/edition&gt;&lt;keywords&gt;&lt;keyword&gt;Female&lt;/keyword&gt;&lt;keyword&gt;Humans&lt;/keyword&gt;&lt;keyword&gt;Menarche&lt;/keyword</w:instrText>
            </w:r>
            <w:r>
              <w:rPr>
                <w:rFonts w:hint="eastAsia"/>
              </w:rPr>
              <w:instrText>&gt;&lt;keyword&gt;*Knee Injuries/complications&lt;/keyword&gt;&lt;keyword&gt;Knee Joint&lt;/keyword&gt;&lt;keyword&gt;*Anterior Cruciate Ligament Injuries/complications&lt;/keyword&gt;&lt;keyword&gt;*Basketball&lt;/keyword&gt;&lt;keyword&gt;*Joint Instability/etiology&lt;/keyword&gt;&lt;keyword&gt;Kt</w:instrText>
            </w:r>
            <w:r>
              <w:rPr>
                <w:rFonts w:hint="eastAsia"/>
              </w:rPr>
              <w:instrText>‐</w:instrText>
            </w:r>
            <w:r>
              <w:rPr>
                <w:rFonts w:hint="eastAsia"/>
              </w:rPr>
              <w:instrText>2000&lt;/keyword&gt;&lt;keywor</w:instrText>
            </w:r>
            <w:r>
              <w:instrText>d&gt;anterior cruciate ligament&lt;/keyword&gt;&lt;keyword&gt;hypermobility&lt;/keyword&gt;&lt;keyword&gt;knee mobility&lt;/keyword&gt;&lt;keyword&gt;reproductive hormones&lt;/keyword&gt;&lt;/keywords&gt;&lt;dates&gt;&lt;year&gt;2024&lt;/year&gt;&lt;pub-dates&gt;&lt;date&gt;Apr&lt;/date&gt;&lt;/pub-dates&gt;&lt;/dates&gt;&lt;isbn&gt;0942-2056&lt;/isbn&gt;&lt;accession-num&gt;38454787&lt;/accession-num&gt;&lt;urls&gt;&lt;/urls&gt;&lt;electronic-resource-num&gt;10.1002/ksa.12138&lt;/electronic-resource-num&gt;&lt;remote-database-provider&gt;NLM&lt;/remote-database-provider&gt;&lt;language&gt;eng&lt;/language&gt;&lt;/record&gt;&lt;/Cite&gt;&lt;/EndNote&gt;</w:instrText>
            </w:r>
            <w:r>
              <w:fldChar w:fldCharType="separate"/>
            </w:r>
            <w:r w:rsidRPr="00272C18">
              <w:rPr>
                <w:noProof/>
                <w:vertAlign w:val="superscript"/>
              </w:rPr>
              <w:t>1</w:t>
            </w:r>
            <w:r>
              <w:fldChar w:fldCharType="end"/>
            </w:r>
          </w:p>
        </w:tc>
        <w:tc>
          <w:tcPr>
            <w:tcW w:w="4261" w:type="dxa"/>
          </w:tcPr>
          <w:p w14:paraId="75058D5B" w14:textId="77777777" w:rsidR="00D229D9" w:rsidRDefault="00000000" w:rsidP="00272C18">
            <w:pPr>
              <w:jc w:val="center"/>
            </w:pPr>
            <w:r>
              <w:t>Inappropriate patient</w:t>
            </w:r>
          </w:p>
        </w:tc>
      </w:tr>
      <w:tr w:rsidR="00D229D9" w14:paraId="63575B73" w14:textId="77777777">
        <w:tc>
          <w:tcPr>
            <w:tcW w:w="4261" w:type="dxa"/>
          </w:tcPr>
          <w:p w14:paraId="1276CA07" w14:textId="4D19525E" w:rsidR="00D229D9" w:rsidRDefault="00272C18" w:rsidP="00272C18">
            <w:pPr>
              <w:jc w:val="center"/>
            </w:pPr>
            <w:r>
              <w:fldChar w:fldCharType="begin"/>
            </w:r>
            <w:r>
              <w:instrText xml:space="preserve"> ADDIN EN.CITE &lt;EndNote&gt;&lt;Cite&gt;&lt;Author&gt;Steinberg&lt;/Author&gt;&lt;Year&gt;2018&lt;/Year&gt;&lt;RecNum&gt;2&lt;/RecNum&gt;&lt;DisplayText&gt;&lt;style face="superscript"&gt;2&lt;/style&gt;&lt;/DisplayText&gt;&lt;record&gt;&lt;rec-number&gt;2&lt;/rec-number&gt;&lt;foreign-keys&gt;&lt;key app="EN" db-id="wdpefzp0prdftietvp5xrda6dp22tawws2wr" timestamp="1721336501"&gt;2&lt;/key&gt;&lt;/foreign-keys&gt;&lt;ref-type name="Journal Article"&gt;17&lt;/ref-type&gt;&lt;contributors&gt;&lt;authors&gt;&lt;author&gt;Steinberg, Nili&lt;/author&gt;&lt;author&gt;Stern, Myriam&lt;/author&gt;&lt;author&gt;Tenenbaum, Shay&lt;/author&gt;&lt;author&gt;Blankstein, Alexander&lt;/author&gt;&lt;author&gt;Zeev, Aviva&lt;/author&gt;&lt;author&gt;Siev-Ner, Itzhak&lt;/author&gt;&lt;/authors&gt;&lt;/contributors&gt;&lt;auth-address&gt;Wingate Inst Phys Educ &amp;amp; Sports, Wingate Coll Phys Educ &amp;amp; Sports Sci, Netanya, Israel&amp;#xD;Sheba Med Ctr, Dept Radiol, Tel Hashomer, Israel&amp;#xD;Tel Aviv Univ, Sackler Sch Med, Tel Aviv, Israel&amp;#xD;Chaim Sheba Med Ctr, Dept Orthoped Surg, Tel Hashomer, Israel&amp;#xD;Sheba Med Ctr, Orthoped Rehabil Dept, Tel- Hashomer, Israel&lt;/auth-address&gt;&lt;titles&gt;&lt;title&gt;Ultrasonography and clinical examination of knee injuries in pre- and post- menarche dancers&lt;/title&gt;&lt;secondary-title&gt;Research in Sports Medicine&lt;/secondary-title&gt;&lt;/titles&gt;&lt;periodical&gt;&lt;full-title&gt;Research in Sports Medicine&lt;/full-title&gt;&lt;/periodical&gt;&lt;pages&gt;289-305&lt;/pages&gt;&lt;volume&gt;26&lt;/volume&gt;&lt;number&gt;3&lt;/number&gt;&lt;dates&gt;&lt;year&gt;2018&lt;/year&gt;&lt;pub-dates&gt;&lt;date&gt;2018&lt;/date&gt;&lt;/pub-dates&gt;&lt;/dates&gt;&lt;isbn&gt;1543-8627&lt;/isbn&gt;&lt;accession-num&gt;WOS:000437357200004&lt;/accession-num&gt;&lt;urls&gt;&lt;related-urls&gt;&lt;url&gt;&amp;lt;Go to ISI&amp;gt;://WOS:000437357200004&lt;/url&gt;&lt;/related-urls&gt;&lt;/urls&gt;&lt;electronic-resource-num&gt;10.1080/15438627.2018.1447474&lt;/electronic-resource-num&gt;&lt;/record&gt;&lt;/Cite&gt;&lt;/EndNote&gt;</w:instrText>
            </w:r>
            <w:r>
              <w:fldChar w:fldCharType="separate"/>
            </w:r>
            <w:r w:rsidRPr="00272C18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  <w:tc>
          <w:tcPr>
            <w:tcW w:w="4261" w:type="dxa"/>
          </w:tcPr>
          <w:p w14:paraId="72312B4F" w14:textId="77777777" w:rsidR="00D229D9" w:rsidRDefault="00000000" w:rsidP="00272C18">
            <w:pPr>
              <w:jc w:val="center"/>
            </w:pPr>
            <w:r>
              <w:t>Inappropriate patient</w:t>
            </w:r>
          </w:p>
        </w:tc>
      </w:tr>
      <w:tr w:rsidR="00D229D9" w14:paraId="1029698A" w14:textId="77777777">
        <w:tc>
          <w:tcPr>
            <w:tcW w:w="4261" w:type="dxa"/>
          </w:tcPr>
          <w:p w14:paraId="295C3E3E" w14:textId="368CB82A" w:rsidR="00D229D9" w:rsidRDefault="00272C18" w:rsidP="00272C18">
            <w:pPr>
              <w:jc w:val="center"/>
            </w:pPr>
            <w:r>
              <w:fldChar w:fldCharType="begin"/>
            </w:r>
            <w:r>
              <w:instrText xml:space="preserve"> ADDIN EN.CITE &lt;EndNote&gt;&lt;Cite&gt;&lt;Author&gt;Weijer&lt;/Author&gt;&lt;Year&gt;2020&lt;/Year&gt;&lt;RecNum&gt;427&lt;/RecNum&gt;&lt;DisplayText&gt;&lt;style face="superscript"&gt;3&lt;/style&gt;&lt;/DisplayText&gt;&lt;record&gt;&lt;rec-number&gt;427&lt;/rec-number&gt;&lt;foreign-keys&gt;&lt;key app="EN" db-id="ed5xe25t9r20dmez2x1ptd99xdapf50d9dp2" timestamp="1727420512"&gt;427&lt;/key&gt;&lt;/foreign-keys&gt;&lt;ref-type name="Journal Article"&gt;17&lt;/ref-type&gt;&lt;contributors&gt;&lt;authors&gt;&lt;author&gt;Weijer, Vera&lt;/author&gt;&lt;author&gt;Smith, Tayler&lt;/author&gt;&lt;author&gt;Schaal, Karine&lt;/author&gt;&lt;author&gt;Lis, Dana&lt;/author&gt;&lt;author&gt;Baar, Keith&lt;/author&gt;&lt;/authors&gt;&lt;/contributors&gt;&lt;titles&gt;&lt;title&gt;Effects Of Methyl Sulfonyl Methane On Knee Laxity In Females Throughout The Menstrual Cycle&lt;/title&gt;&lt;secondary-title&gt;Medicine &amp;amp; Science in Sports &amp;amp; Exercise&lt;/secondary-title&gt;&lt;/titles&gt;&lt;periodical&gt;&lt;full-title&gt;Medicine &amp;amp; Science in Sports &amp;amp; Exercise&lt;/full-title&gt;&lt;/periodical&gt;&lt;pages&gt;92-92&lt;/pages&gt;&lt;volume&gt;52&lt;/volume&gt;&lt;number&gt;7&lt;/number&gt;&lt;dates&gt;&lt;year&gt;2020&lt;/year&gt;&lt;pub-dates&gt;&lt;date&gt;Jul&lt;/date&gt;&lt;/pub-dates&gt;&lt;/dates&gt;&lt;isbn&gt;0195-9131&lt;/isbn&gt;&lt;accession-num&gt;WOS:000590026300259&lt;/accession-num&gt;&lt;work-type&gt;Meeting Abstract&lt;/work-type&gt;&lt;urls&gt;&lt;related-urls&gt;&lt;url&gt;&amp;lt;Go to ISI&amp;gt;://WOS:000590026300259&lt;/url&gt;&lt;/related-urls&gt;&lt;/urls&gt;&lt;/record&gt;&lt;/Cite&gt;&lt;/EndNote&gt;</w:instrText>
            </w:r>
            <w:r>
              <w:fldChar w:fldCharType="separate"/>
            </w:r>
            <w:r w:rsidRPr="00272C18">
              <w:rPr>
                <w:noProof/>
                <w:vertAlign w:val="superscript"/>
              </w:rPr>
              <w:t>3</w:t>
            </w:r>
            <w:r>
              <w:fldChar w:fldCharType="end"/>
            </w:r>
          </w:p>
        </w:tc>
        <w:tc>
          <w:tcPr>
            <w:tcW w:w="4261" w:type="dxa"/>
          </w:tcPr>
          <w:p w14:paraId="52CCA6D7" w14:textId="77777777" w:rsidR="00D229D9" w:rsidRDefault="00000000" w:rsidP="00272C18">
            <w:pPr>
              <w:jc w:val="center"/>
            </w:pPr>
            <w:r>
              <w:t>Inappropriate patient</w:t>
            </w:r>
          </w:p>
        </w:tc>
      </w:tr>
      <w:tr w:rsidR="00D229D9" w14:paraId="0C8F4549" w14:textId="77777777">
        <w:tc>
          <w:tcPr>
            <w:tcW w:w="4261" w:type="dxa"/>
          </w:tcPr>
          <w:p w14:paraId="1FC28809" w14:textId="73C16134" w:rsidR="00D229D9" w:rsidRDefault="00272C18" w:rsidP="00272C18">
            <w:pPr>
              <w:jc w:val="center"/>
            </w:pPr>
            <w:r>
              <w:fldChar w:fldCharType="begin">
                <w:fldData xml:space="preserve">PEVuZE5vdGU+PENpdGU+PEF1dGhvcj5QYXJrLUJyYXN3ZWxsPC9BdXRob3I+PFllYXI+MjAyNDwv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PEVuZE5vdGU+PENpdGU+PEF1dGhvcj5QYXJrLUJyYXN3ZWxsPC9BdXRob3I+PFllYXI+MjAyNDwv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272C18">
              <w:rPr>
                <w:noProof/>
                <w:vertAlign w:val="superscript"/>
              </w:rPr>
              <w:t>4</w:t>
            </w:r>
            <w:r>
              <w:fldChar w:fldCharType="end"/>
            </w:r>
          </w:p>
        </w:tc>
        <w:tc>
          <w:tcPr>
            <w:tcW w:w="4261" w:type="dxa"/>
          </w:tcPr>
          <w:p w14:paraId="04E97DE4" w14:textId="77777777" w:rsidR="00D229D9" w:rsidRDefault="00000000" w:rsidP="00272C18">
            <w:pPr>
              <w:jc w:val="center"/>
            </w:pPr>
            <w:r>
              <w:t>Inappropriate comparison</w:t>
            </w:r>
          </w:p>
        </w:tc>
      </w:tr>
      <w:tr w:rsidR="00D229D9" w14:paraId="18EC1AA7" w14:textId="77777777">
        <w:tc>
          <w:tcPr>
            <w:tcW w:w="4261" w:type="dxa"/>
          </w:tcPr>
          <w:p w14:paraId="6F61B07F" w14:textId="1CBCED58" w:rsidR="00D229D9" w:rsidRDefault="00272C18" w:rsidP="00272C18">
            <w:pPr>
              <w:jc w:val="center"/>
            </w:pPr>
            <w:r>
              <w:fldChar w:fldCharType="begin">
                <w:fldData xml:space="preserve">PEVuZE5vdGU+PENpdGU+PEF1dGhvcj5TaGFnYXdhPC9BdXRob3I+PFllYXI+MjAyMzwvWWVhcj48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PEVuZE5vdGU+PENpdGU+PEF1dGhvcj5TaGFnYXdhPC9BdXRob3I+PFllYXI+MjAyMzwvWWVhcj48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 w:rsidRPr="00272C18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  <w:tc>
          <w:tcPr>
            <w:tcW w:w="4261" w:type="dxa"/>
          </w:tcPr>
          <w:p w14:paraId="11BCF412" w14:textId="77777777" w:rsidR="00D229D9" w:rsidRDefault="00000000" w:rsidP="00272C18">
            <w:pPr>
              <w:jc w:val="center"/>
            </w:pPr>
            <w:r>
              <w:t>Inappropriate interventions</w:t>
            </w:r>
          </w:p>
        </w:tc>
      </w:tr>
    </w:tbl>
    <w:p w14:paraId="77FA11CE" w14:textId="77777777" w:rsidR="00272C18" w:rsidRDefault="00272C18"/>
    <w:p w14:paraId="7027E3F9" w14:textId="77777777" w:rsidR="00272C18" w:rsidRDefault="00272C18">
      <w:pPr>
        <w:rPr>
          <w:b/>
          <w:bCs/>
        </w:rPr>
      </w:pPr>
    </w:p>
    <w:p w14:paraId="5194A2D1" w14:textId="77777777" w:rsidR="00272C18" w:rsidRDefault="00272C18">
      <w:pPr>
        <w:rPr>
          <w:b/>
          <w:bCs/>
        </w:rPr>
      </w:pPr>
    </w:p>
    <w:p w14:paraId="3323BC80" w14:textId="77777777" w:rsidR="00272C18" w:rsidRDefault="00272C18">
      <w:pPr>
        <w:rPr>
          <w:b/>
          <w:bCs/>
        </w:rPr>
      </w:pPr>
    </w:p>
    <w:p w14:paraId="03740308" w14:textId="77777777" w:rsidR="00272C18" w:rsidRDefault="00272C18">
      <w:pPr>
        <w:rPr>
          <w:b/>
          <w:bCs/>
        </w:rPr>
      </w:pPr>
    </w:p>
    <w:p w14:paraId="7DBA9047" w14:textId="7D03522A" w:rsidR="00272C18" w:rsidRPr="00272C18" w:rsidRDefault="00272C18">
      <w:pPr>
        <w:rPr>
          <w:b/>
          <w:bCs/>
        </w:rPr>
      </w:pPr>
      <w:r w:rsidRPr="00272C18">
        <w:rPr>
          <w:rFonts w:hint="eastAsia"/>
          <w:b/>
          <w:bCs/>
        </w:rPr>
        <w:t>Reference</w:t>
      </w:r>
      <w:r w:rsidRPr="00272C18">
        <w:rPr>
          <w:rFonts w:hint="eastAsia"/>
          <w:b/>
          <w:bCs/>
        </w:rPr>
        <w:t>：</w:t>
      </w:r>
    </w:p>
    <w:p w14:paraId="56BD550C" w14:textId="77777777" w:rsidR="00272C18" w:rsidRPr="00272C18" w:rsidRDefault="00272C18" w:rsidP="00272C18">
      <w:pPr>
        <w:pStyle w:val="EndNoteBibliography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272C18">
        <w:rPr>
          <w:noProof/>
        </w:rPr>
        <w:t>1.</w:t>
      </w:r>
      <w:r w:rsidRPr="00272C18">
        <w:rPr>
          <w:noProof/>
        </w:rPr>
        <w:tab/>
        <w:t xml:space="preserve">Shultz SJ, Morrissey MC, Vauhnik R. Anterior knee laxity is greater in athletic females who attain menarche at a younger age. </w:t>
      </w:r>
      <w:r w:rsidRPr="00272C18">
        <w:rPr>
          <w:i/>
          <w:noProof/>
        </w:rPr>
        <w:t>Knee Surg Sports Traumatol Arthrosc</w:t>
      </w:r>
      <w:r w:rsidRPr="00272C18">
        <w:rPr>
          <w:noProof/>
        </w:rPr>
        <w:t>. Apr 2024;32(4):889-895. doi:10.1002/ksa.12138</w:t>
      </w:r>
    </w:p>
    <w:p w14:paraId="24B7B928" w14:textId="77777777" w:rsidR="00272C18" w:rsidRPr="00272C18" w:rsidRDefault="00272C18" w:rsidP="00272C18">
      <w:pPr>
        <w:pStyle w:val="EndNoteBibliography"/>
        <w:rPr>
          <w:noProof/>
        </w:rPr>
      </w:pPr>
      <w:r w:rsidRPr="00272C18">
        <w:rPr>
          <w:noProof/>
        </w:rPr>
        <w:t>2.</w:t>
      </w:r>
      <w:r w:rsidRPr="00272C18">
        <w:rPr>
          <w:noProof/>
        </w:rPr>
        <w:tab/>
        <w:t xml:space="preserve">Steinberg N, Stern M, Tenenbaum S, Blankstein A, Zeev A, Siev-Ner I. Ultrasonography and clinical examination of knee injuries in pre- and post- menarche dancers. </w:t>
      </w:r>
      <w:r w:rsidRPr="00272C18">
        <w:rPr>
          <w:i/>
          <w:noProof/>
        </w:rPr>
        <w:t>Research in Sports Medicine</w:t>
      </w:r>
      <w:r w:rsidRPr="00272C18">
        <w:rPr>
          <w:noProof/>
        </w:rPr>
        <w:t>. 2018 2018;26(3):289-305. doi:10.1080/15438627.2018.1447474</w:t>
      </w:r>
    </w:p>
    <w:p w14:paraId="208D2194" w14:textId="77777777" w:rsidR="00272C18" w:rsidRPr="00272C18" w:rsidRDefault="00272C18" w:rsidP="00272C18">
      <w:pPr>
        <w:pStyle w:val="EndNoteBibliography"/>
        <w:rPr>
          <w:noProof/>
        </w:rPr>
      </w:pPr>
      <w:r w:rsidRPr="00272C18">
        <w:rPr>
          <w:noProof/>
        </w:rPr>
        <w:t>3.</w:t>
      </w:r>
      <w:r w:rsidRPr="00272C18">
        <w:rPr>
          <w:noProof/>
        </w:rPr>
        <w:tab/>
        <w:t xml:space="preserve">Weijer V, Smith T, Schaal K, Lis D, Baar K. Effects Of Methyl Sulfonyl Methane On Knee Laxity In Females Throughout The Menstrual Cycle. Meeting Abstract. </w:t>
      </w:r>
      <w:r w:rsidRPr="00272C18">
        <w:rPr>
          <w:i/>
          <w:noProof/>
        </w:rPr>
        <w:t>Medicine &amp; Science in Sports &amp; Exercise</w:t>
      </w:r>
      <w:r w:rsidRPr="00272C18">
        <w:rPr>
          <w:noProof/>
        </w:rPr>
        <w:t xml:space="preserve">. Jul 2020;52(7):92-92. </w:t>
      </w:r>
    </w:p>
    <w:p w14:paraId="30E58F25" w14:textId="77777777" w:rsidR="00272C18" w:rsidRPr="00272C18" w:rsidRDefault="00272C18" w:rsidP="00272C18">
      <w:pPr>
        <w:pStyle w:val="EndNoteBibliography"/>
        <w:rPr>
          <w:noProof/>
        </w:rPr>
      </w:pPr>
      <w:r w:rsidRPr="00272C18">
        <w:rPr>
          <w:noProof/>
        </w:rPr>
        <w:t>4.</w:t>
      </w:r>
      <w:r w:rsidRPr="00272C18">
        <w:rPr>
          <w:noProof/>
        </w:rPr>
        <w:tab/>
        <w:t xml:space="preserve">Park-Braswell K, Shultz SJ, Ross SE, Sunnassee D, Grooms DR, Schmitz RJ. The impact of differential knee laxity on brain activation during passive knee joint loading. Article. </w:t>
      </w:r>
      <w:r w:rsidRPr="00272C18">
        <w:rPr>
          <w:i/>
          <w:noProof/>
        </w:rPr>
        <w:t>Journal of Orthopaedic Research</w:t>
      </w:r>
      <w:r w:rsidRPr="00272C18">
        <w:rPr>
          <w:noProof/>
        </w:rPr>
        <w:t>. 2024;42(1):115-122. doi:10.1002/jor.25664</w:t>
      </w:r>
    </w:p>
    <w:p w14:paraId="1AD14440" w14:textId="77777777" w:rsidR="00272C18" w:rsidRPr="00272C18" w:rsidRDefault="00272C18" w:rsidP="00272C18">
      <w:pPr>
        <w:pStyle w:val="EndNoteBibliography"/>
        <w:rPr>
          <w:noProof/>
        </w:rPr>
      </w:pPr>
      <w:r w:rsidRPr="00272C18">
        <w:rPr>
          <w:noProof/>
        </w:rPr>
        <w:t>5.</w:t>
      </w:r>
      <w:r w:rsidRPr="00272C18">
        <w:rPr>
          <w:noProof/>
        </w:rPr>
        <w:tab/>
        <w:t xml:space="preserve">Shagawa M, Maruyama S, Sekine C, et al. Knee Laxity in the Menstrual Cycle after Anterior Cruciate Ligament Reconstruction: A Case Series. </w:t>
      </w:r>
      <w:r w:rsidRPr="00272C18">
        <w:rPr>
          <w:i/>
          <w:noProof/>
        </w:rPr>
        <w:t>Int J Environ Res Public Health</w:t>
      </w:r>
      <w:r w:rsidRPr="00272C18">
        <w:rPr>
          <w:noProof/>
        </w:rPr>
        <w:t>. Jan 27 2023;20(3)doi:10.3390/ijerph20032277</w:t>
      </w:r>
    </w:p>
    <w:p w14:paraId="34C7306A" w14:textId="3B49D731" w:rsidR="00D229D9" w:rsidRDefault="00272C18">
      <w:r>
        <w:fldChar w:fldCharType="end"/>
      </w:r>
    </w:p>
    <w:sectPr w:rsidR="00D229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694539"/>
    <w:multiLevelType w:val="hybridMultilevel"/>
    <w:tmpl w:val="A04C08B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0AA4052"/>
    <w:multiLevelType w:val="hybridMultilevel"/>
    <w:tmpl w:val="7D385F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46298676">
    <w:abstractNumId w:val="0"/>
  </w:num>
  <w:num w:numId="2" w16cid:durableId="9101162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d5xe25t9r20dmez2x1ptd99xdapf50d9dp2&quot;&gt;新文献检索&lt;record-ids&gt;&lt;item&gt;14&lt;/item&gt;&lt;item&gt;42&lt;/item&gt;&lt;item&gt;427&lt;/item&gt;&lt;item&gt;1011&lt;/item&gt;&lt;/record-ids&gt;&lt;/item&gt;&lt;/Libraries&gt;"/>
  </w:docVars>
  <w:rsids>
    <w:rsidRoot w:val="3FB76C3D"/>
    <w:rsid w:val="00272C18"/>
    <w:rsid w:val="00D229D9"/>
    <w:rsid w:val="00EB73DA"/>
    <w:rsid w:val="3FB7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0ADBE1"/>
  <w15:docId w15:val="{F9914FAC-20D1-E545-8A28-1598573E8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272C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272C18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72C18"/>
    <w:rPr>
      <w:rFonts w:ascii="Calibri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272C18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sid w:val="00272C18"/>
    <w:rPr>
      <w:rFonts w:ascii="Calibri" w:hAnsi="Calibri" w:cs="Calibri"/>
      <w:kern w:val="2"/>
      <w:szCs w:val="22"/>
    </w:rPr>
  </w:style>
  <w:style w:type="character" w:customStyle="1" w:styleId="10">
    <w:name w:val="标题 1 字符"/>
    <w:basedOn w:val="a0"/>
    <w:link w:val="1"/>
    <w:rsid w:val="00272C18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93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941</Words>
  <Characters>5368</Characters>
  <Application>Microsoft Office Word</Application>
  <DocSecurity>0</DocSecurity>
  <Lines>44</Lines>
  <Paragraphs>12</Paragraphs>
  <ScaleCrop>false</ScaleCrop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郑炜玥</dc:creator>
  <cp:lastModifiedBy>k19995</cp:lastModifiedBy>
  <cp:revision>2</cp:revision>
  <dcterms:created xsi:type="dcterms:W3CDTF">2024-10-13T14:48:00Z</dcterms:created>
  <dcterms:modified xsi:type="dcterms:W3CDTF">2024-10-13T07:05:00Z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2052-6.1.0.8274</vt:lpwstr>
  </property>
  <property fmtid="{D5CDD505-2E9C-101B-9397-08002B2CF9AE}" pid="3" name="ICV">
    <vt:lpwstr>82F512E2F1B3C1E74E6D0B67BAAE6673_41</vt:lpwstr>
  </property>
</Properties>
</file>