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5"/>
        <w:tblW w:w="10440" w:type="dxa"/>
        <w:tblLook w:val="04A0" w:firstRow="1" w:lastRow="0" w:firstColumn="1" w:lastColumn="0" w:noHBand="0" w:noVBand="1"/>
      </w:tblPr>
      <w:tblGrid>
        <w:gridCol w:w="3420"/>
        <w:gridCol w:w="1350"/>
        <w:gridCol w:w="1710"/>
        <w:gridCol w:w="1170"/>
        <w:gridCol w:w="900"/>
        <w:gridCol w:w="900"/>
        <w:gridCol w:w="990"/>
      </w:tblGrid>
      <w:tr w:rsidR="00995296" w:rsidRPr="00995296" w14:paraId="0C67FB3E" w14:textId="77777777" w:rsidTr="009952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440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hideMark/>
          </w:tcPr>
          <w:p w14:paraId="7E473277" w14:textId="77777777" w:rsidR="00995296" w:rsidRPr="00995296" w:rsidRDefault="00995296" w:rsidP="00995296">
            <w:pPr>
              <w:spacing w:after="160" w:line="278" w:lineRule="auto"/>
            </w:pPr>
            <w:r w:rsidRPr="00995296">
              <w:rPr>
                <w:b/>
                <w:bCs/>
              </w:rPr>
              <w:t xml:space="preserve">A: Patient Demographics </w:t>
            </w:r>
          </w:p>
        </w:tc>
      </w:tr>
      <w:tr w:rsidR="00995296" w:rsidRPr="00995296" w14:paraId="36ED50D9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double" w:sz="4" w:space="0" w:color="auto"/>
              <w:left w:val="single" w:sz="4" w:space="0" w:color="auto"/>
              <w:bottom w:val="nil"/>
            </w:tcBorders>
            <w:noWrap/>
          </w:tcPr>
          <w:p w14:paraId="0C1E1E51" w14:textId="77777777" w:rsidR="00995296" w:rsidRPr="00995296" w:rsidRDefault="00995296" w:rsidP="00995296">
            <w:pPr>
              <w:spacing w:after="160" w:line="278" w:lineRule="auto"/>
              <w:jc w:val="left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7A7DC40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Number, n</w:t>
            </w:r>
          </w:p>
        </w:tc>
        <w:tc>
          <w:tcPr>
            <w:tcW w:w="171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45D5CF4E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Percentage, %</w:t>
            </w:r>
          </w:p>
        </w:tc>
        <w:tc>
          <w:tcPr>
            <w:tcW w:w="117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367EB4E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Mean,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35F0073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SD,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</w:tcPr>
          <w:p w14:paraId="5452CE3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noWrap/>
          </w:tcPr>
          <w:p w14:paraId="07BE9F2E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95296" w:rsidRPr="00995296" w14:paraId="232A0DB7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94363F5" w14:textId="77777777" w:rsidR="00995296" w:rsidRPr="00995296" w:rsidRDefault="00995296" w:rsidP="00995296">
            <w:pPr>
              <w:spacing w:after="160" w:line="278" w:lineRule="auto"/>
              <w:jc w:val="left"/>
              <w:rPr>
                <w:b/>
                <w:bCs/>
              </w:rPr>
            </w:pPr>
            <w:r w:rsidRPr="00995296">
              <w:t>Patients</w:t>
            </w:r>
          </w:p>
        </w:tc>
        <w:tc>
          <w:tcPr>
            <w:tcW w:w="1350" w:type="dxa"/>
            <w:noWrap/>
            <w:hideMark/>
          </w:tcPr>
          <w:p w14:paraId="395E80A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183</w:t>
            </w:r>
          </w:p>
        </w:tc>
        <w:tc>
          <w:tcPr>
            <w:tcW w:w="1710" w:type="dxa"/>
            <w:noWrap/>
            <w:hideMark/>
          </w:tcPr>
          <w:p w14:paraId="797A478D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6317F7F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29908F6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29DB3A7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A5FAAD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95296" w:rsidRPr="00995296" w14:paraId="331755BF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F5CF8E1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Radiosurgeries</w:t>
            </w:r>
          </w:p>
        </w:tc>
        <w:tc>
          <w:tcPr>
            <w:tcW w:w="1350" w:type="dxa"/>
            <w:noWrap/>
            <w:hideMark/>
          </w:tcPr>
          <w:p w14:paraId="4CC48995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186</w:t>
            </w:r>
          </w:p>
        </w:tc>
        <w:tc>
          <w:tcPr>
            <w:tcW w:w="1710" w:type="dxa"/>
            <w:noWrap/>
            <w:hideMark/>
          </w:tcPr>
          <w:p w14:paraId="2ADEFBA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476956C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2F3264E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3B5611F7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FFC09F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95296" w:rsidRPr="00995296" w14:paraId="5D82E3BF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1415489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Targets</w:t>
            </w:r>
          </w:p>
        </w:tc>
        <w:tc>
          <w:tcPr>
            <w:tcW w:w="1350" w:type="dxa"/>
            <w:noWrap/>
            <w:hideMark/>
          </w:tcPr>
          <w:p w14:paraId="6254BE92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198</w:t>
            </w:r>
          </w:p>
        </w:tc>
        <w:tc>
          <w:tcPr>
            <w:tcW w:w="1710" w:type="dxa"/>
            <w:noWrap/>
            <w:hideMark/>
          </w:tcPr>
          <w:p w14:paraId="681FC6B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26177F53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6E7C5E01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342F37D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27CEC53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95296" w:rsidRPr="00995296" w14:paraId="5F0EEACD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1680E0D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Female</w:t>
            </w:r>
          </w:p>
        </w:tc>
        <w:tc>
          <w:tcPr>
            <w:tcW w:w="1350" w:type="dxa"/>
            <w:noWrap/>
            <w:hideMark/>
          </w:tcPr>
          <w:p w14:paraId="0FEFBF4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115</w:t>
            </w:r>
          </w:p>
        </w:tc>
        <w:tc>
          <w:tcPr>
            <w:tcW w:w="1710" w:type="dxa"/>
            <w:noWrap/>
            <w:hideMark/>
          </w:tcPr>
          <w:p w14:paraId="7B899CE5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61.8%</w:t>
            </w:r>
          </w:p>
        </w:tc>
        <w:tc>
          <w:tcPr>
            <w:tcW w:w="1170" w:type="dxa"/>
            <w:noWrap/>
            <w:hideMark/>
          </w:tcPr>
          <w:p w14:paraId="6954F8E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BDED51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2EA1E59E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13F2A775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95296" w:rsidRPr="00995296" w14:paraId="445BE1BB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A529642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Male</w:t>
            </w:r>
          </w:p>
        </w:tc>
        <w:tc>
          <w:tcPr>
            <w:tcW w:w="1350" w:type="dxa"/>
            <w:noWrap/>
            <w:hideMark/>
          </w:tcPr>
          <w:p w14:paraId="2D5B4F6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71</w:t>
            </w:r>
          </w:p>
        </w:tc>
        <w:tc>
          <w:tcPr>
            <w:tcW w:w="1710" w:type="dxa"/>
            <w:noWrap/>
            <w:hideMark/>
          </w:tcPr>
          <w:p w14:paraId="2300D0D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38.2%</w:t>
            </w:r>
          </w:p>
        </w:tc>
        <w:tc>
          <w:tcPr>
            <w:tcW w:w="1170" w:type="dxa"/>
            <w:noWrap/>
            <w:hideMark/>
          </w:tcPr>
          <w:p w14:paraId="7158C66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5C1739A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197CCEB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412E80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95296" w:rsidRPr="00995296" w14:paraId="5604149E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3EF9B94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Age</w:t>
            </w:r>
          </w:p>
        </w:tc>
        <w:tc>
          <w:tcPr>
            <w:tcW w:w="1350" w:type="dxa"/>
            <w:noWrap/>
            <w:hideMark/>
          </w:tcPr>
          <w:p w14:paraId="6A302BA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55083415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36C2F83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59.0</w:t>
            </w:r>
          </w:p>
        </w:tc>
        <w:tc>
          <w:tcPr>
            <w:tcW w:w="900" w:type="dxa"/>
            <w:noWrap/>
            <w:hideMark/>
          </w:tcPr>
          <w:p w14:paraId="70B9807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14.0</w:t>
            </w:r>
          </w:p>
        </w:tc>
        <w:tc>
          <w:tcPr>
            <w:tcW w:w="900" w:type="dxa"/>
            <w:noWrap/>
          </w:tcPr>
          <w:p w14:paraId="178151C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72C354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95296" w:rsidRPr="00995296" w14:paraId="7CD09508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597E3F6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Recurrent/Residual Tumor</w:t>
            </w:r>
          </w:p>
        </w:tc>
        <w:tc>
          <w:tcPr>
            <w:tcW w:w="1350" w:type="dxa"/>
            <w:noWrap/>
            <w:hideMark/>
          </w:tcPr>
          <w:p w14:paraId="5F114A2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91</w:t>
            </w:r>
          </w:p>
        </w:tc>
        <w:tc>
          <w:tcPr>
            <w:tcW w:w="1710" w:type="dxa"/>
            <w:noWrap/>
            <w:hideMark/>
          </w:tcPr>
          <w:p w14:paraId="3556A8B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49.7%</w:t>
            </w:r>
          </w:p>
        </w:tc>
        <w:tc>
          <w:tcPr>
            <w:tcW w:w="1170" w:type="dxa"/>
            <w:noWrap/>
            <w:hideMark/>
          </w:tcPr>
          <w:p w14:paraId="58923EB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D7C664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286C279B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838242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95296" w:rsidRPr="00995296" w14:paraId="417F4AF1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8F24712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Prior Surgery</w:t>
            </w:r>
          </w:p>
        </w:tc>
        <w:tc>
          <w:tcPr>
            <w:tcW w:w="1350" w:type="dxa"/>
            <w:noWrap/>
            <w:hideMark/>
          </w:tcPr>
          <w:p w14:paraId="319D5E6C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90</w:t>
            </w:r>
          </w:p>
        </w:tc>
        <w:tc>
          <w:tcPr>
            <w:tcW w:w="1710" w:type="dxa"/>
            <w:noWrap/>
            <w:hideMark/>
          </w:tcPr>
          <w:p w14:paraId="7D3C29C0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49.1%</w:t>
            </w:r>
          </w:p>
        </w:tc>
        <w:tc>
          <w:tcPr>
            <w:tcW w:w="1170" w:type="dxa"/>
            <w:noWrap/>
            <w:hideMark/>
          </w:tcPr>
          <w:p w14:paraId="081AA6C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017C2BA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13A2A07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0F210E7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95296" w:rsidRPr="00995296" w14:paraId="19F8FC62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B6AD99D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Prior Radiation</w:t>
            </w:r>
          </w:p>
        </w:tc>
        <w:tc>
          <w:tcPr>
            <w:tcW w:w="1350" w:type="dxa"/>
            <w:noWrap/>
            <w:hideMark/>
          </w:tcPr>
          <w:p w14:paraId="5D2B429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27</w:t>
            </w:r>
          </w:p>
        </w:tc>
        <w:tc>
          <w:tcPr>
            <w:tcW w:w="1710" w:type="dxa"/>
            <w:noWrap/>
            <w:hideMark/>
          </w:tcPr>
          <w:p w14:paraId="5FA74E0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14.7%</w:t>
            </w:r>
          </w:p>
        </w:tc>
        <w:tc>
          <w:tcPr>
            <w:tcW w:w="1170" w:type="dxa"/>
            <w:noWrap/>
            <w:hideMark/>
          </w:tcPr>
          <w:p w14:paraId="306A8B2A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02698B73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</w:tcPr>
          <w:p w14:paraId="26176F4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6C15C37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95296" w:rsidRPr="00995296" w14:paraId="2AA1882D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7FF70627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 xml:space="preserve">Neurofibromatosis Type 2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B3FC1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DB6E0E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3.3%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19C52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AE7B7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1C31A1C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4CD7F8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95296" w:rsidRPr="00995296" w14:paraId="0B124DB8" w14:textId="77777777" w:rsidTr="00995296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0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1FA0C" w14:textId="77777777" w:rsidR="00995296" w:rsidRPr="00995296" w:rsidRDefault="00995296" w:rsidP="00995296">
            <w:pPr>
              <w:spacing w:after="160" w:line="278" w:lineRule="auto"/>
            </w:pPr>
            <w:r w:rsidRPr="00995296">
              <w:rPr>
                <w:b/>
              </w:rPr>
              <w:t xml:space="preserve">B: Treatmemt Planning </w:t>
            </w:r>
          </w:p>
        </w:tc>
      </w:tr>
      <w:tr w:rsidR="00995296" w:rsidRPr="00995296" w14:paraId="7B132CDE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double" w:sz="4" w:space="0" w:color="auto"/>
              <w:left w:val="single" w:sz="4" w:space="0" w:color="auto"/>
              <w:bottom w:val="nil"/>
            </w:tcBorders>
            <w:noWrap/>
            <w:hideMark/>
          </w:tcPr>
          <w:p w14:paraId="583C3787" w14:textId="77777777" w:rsidR="00995296" w:rsidRPr="00995296" w:rsidRDefault="00995296" w:rsidP="00995296">
            <w:pPr>
              <w:spacing w:after="160" w:line="278" w:lineRule="auto"/>
              <w:jc w:val="left"/>
              <w:rPr>
                <w:b/>
              </w:rPr>
            </w:pPr>
            <w:r w:rsidRPr="00995296">
              <w:t> </w:t>
            </w:r>
          </w:p>
        </w:tc>
        <w:tc>
          <w:tcPr>
            <w:tcW w:w="135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192B0BEA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Number, n</w:t>
            </w:r>
          </w:p>
        </w:tc>
        <w:tc>
          <w:tcPr>
            <w:tcW w:w="171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2374C9A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Percentage, %</w:t>
            </w:r>
          </w:p>
        </w:tc>
        <w:tc>
          <w:tcPr>
            <w:tcW w:w="117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5267F31D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Mean,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78E6804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SD,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3DD39DA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Min, n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A53C75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Max, n</w:t>
            </w:r>
          </w:p>
        </w:tc>
      </w:tr>
      <w:tr w:rsidR="00995296" w:rsidRPr="00995296" w14:paraId="0856D333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9AD3FF4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Treatment Volume (ccs)</w:t>
            </w:r>
          </w:p>
        </w:tc>
        <w:tc>
          <w:tcPr>
            <w:tcW w:w="1350" w:type="dxa"/>
            <w:noWrap/>
            <w:hideMark/>
          </w:tcPr>
          <w:p w14:paraId="767B3E7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7119533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739A777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7.6</w:t>
            </w:r>
          </w:p>
        </w:tc>
        <w:tc>
          <w:tcPr>
            <w:tcW w:w="900" w:type="dxa"/>
            <w:noWrap/>
            <w:hideMark/>
          </w:tcPr>
          <w:p w14:paraId="07E5EE4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4.3</w:t>
            </w:r>
          </w:p>
        </w:tc>
        <w:tc>
          <w:tcPr>
            <w:tcW w:w="900" w:type="dxa"/>
            <w:noWrap/>
            <w:hideMark/>
          </w:tcPr>
          <w:p w14:paraId="1AF27F0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400A8C1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58.9</w:t>
            </w:r>
          </w:p>
        </w:tc>
      </w:tr>
      <w:tr w:rsidR="00995296" w:rsidRPr="00995296" w14:paraId="39A300BA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5F11243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Single Fraction SRS (Gy)</w:t>
            </w:r>
          </w:p>
        </w:tc>
        <w:tc>
          <w:tcPr>
            <w:tcW w:w="1350" w:type="dxa"/>
            <w:noWrap/>
            <w:hideMark/>
          </w:tcPr>
          <w:p w14:paraId="0C5659CD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84</w:t>
            </w:r>
          </w:p>
        </w:tc>
        <w:tc>
          <w:tcPr>
            <w:tcW w:w="1710" w:type="dxa"/>
            <w:noWrap/>
            <w:hideMark/>
          </w:tcPr>
          <w:p w14:paraId="67BFCF8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45.1%</w:t>
            </w:r>
          </w:p>
        </w:tc>
        <w:tc>
          <w:tcPr>
            <w:tcW w:w="1170" w:type="dxa"/>
            <w:noWrap/>
            <w:hideMark/>
          </w:tcPr>
          <w:p w14:paraId="448A82B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10C61B5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1B13EFE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6E6A70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22</w:t>
            </w:r>
          </w:p>
        </w:tc>
      </w:tr>
      <w:tr w:rsidR="00995296" w:rsidRPr="00995296" w14:paraId="2C42CAC8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D5FAE18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Three-Fraction SRS (Gy)</w:t>
            </w:r>
          </w:p>
        </w:tc>
        <w:tc>
          <w:tcPr>
            <w:tcW w:w="1350" w:type="dxa"/>
            <w:noWrap/>
            <w:hideMark/>
          </w:tcPr>
          <w:p w14:paraId="1AA6B65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4</w:t>
            </w:r>
          </w:p>
        </w:tc>
        <w:tc>
          <w:tcPr>
            <w:tcW w:w="1710" w:type="dxa"/>
            <w:noWrap/>
            <w:hideMark/>
          </w:tcPr>
          <w:p w14:paraId="08AE2FD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2.2%</w:t>
            </w:r>
          </w:p>
        </w:tc>
        <w:tc>
          <w:tcPr>
            <w:tcW w:w="1170" w:type="dxa"/>
            <w:noWrap/>
            <w:hideMark/>
          </w:tcPr>
          <w:p w14:paraId="1D6D940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0FD4E3B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530405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7211C2D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27</w:t>
            </w:r>
          </w:p>
        </w:tc>
      </w:tr>
      <w:tr w:rsidR="00995296" w:rsidRPr="00995296" w14:paraId="017BF507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96A2BBB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Five-Fraction SRS (Gy)</w:t>
            </w:r>
          </w:p>
        </w:tc>
        <w:tc>
          <w:tcPr>
            <w:tcW w:w="1350" w:type="dxa"/>
            <w:noWrap/>
            <w:hideMark/>
          </w:tcPr>
          <w:p w14:paraId="191C6CF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98</w:t>
            </w:r>
          </w:p>
        </w:tc>
        <w:tc>
          <w:tcPr>
            <w:tcW w:w="1710" w:type="dxa"/>
            <w:noWrap/>
            <w:hideMark/>
          </w:tcPr>
          <w:p w14:paraId="728C226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52.7%</w:t>
            </w:r>
          </w:p>
        </w:tc>
        <w:tc>
          <w:tcPr>
            <w:tcW w:w="1170" w:type="dxa"/>
            <w:noWrap/>
            <w:hideMark/>
          </w:tcPr>
          <w:p w14:paraId="050FD25C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4B05D54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39D41E6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99EF07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30</w:t>
            </w:r>
          </w:p>
        </w:tc>
      </w:tr>
      <w:tr w:rsidR="00995296" w:rsidRPr="00995296" w14:paraId="7200A2D9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0B73C152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Total Dose (Gy)</w:t>
            </w:r>
          </w:p>
        </w:tc>
        <w:tc>
          <w:tcPr>
            <w:tcW w:w="1350" w:type="dxa"/>
            <w:noWrap/>
            <w:hideMark/>
          </w:tcPr>
          <w:p w14:paraId="72CC2DF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1E0C7DD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604565C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20.7</w:t>
            </w:r>
          </w:p>
        </w:tc>
        <w:tc>
          <w:tcPr>
            <w:tcW w:w="900" w:type="dxa"/>
            <w:noWrap/>
            <w:hideMark/>
          </w:tcPr>
          <w:p w14:paraId="615E124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7.2</w:t>
            </w:r>
          </w:p>
        </w:tc>
        <w:tc>
          <w:tcPr>
            <w:tcW w:w="900" w:type="dxa"/>
            <w:noWrap/>
            <w:hideMark/>
          </w:tcPr>
          <w:p w14:paraId="70F0143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5448DC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30</w:t>
            </w:r>
          </w:p>
        </w:tc>
      </w:tr>
      <w:tr w:rsidR="00995296" w:rsidRPr="00995296" w14:paraId="3D1AE738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D745393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 xml:space="preserve">Dose per Fraction (Gy/fx) </w:t>
            </w:r>
          </w:p>
        </w:tc>
        <w:tc>
          <w:tcPr>
            <w:tcW w:w="1350" w:type="dxa"/>
            <w:noWrap/>
            <w:hideMark/>
          </w:tcPr>
          <w:p w14:paraId="12B6E1E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0D04466A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780E038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8.9</w:t>
            </w:r>
          </w:p>
        </w:tc>
        <w:tc>
          <w:tcPr>
            <w:tcW w:w="900" w:type="dxa"/>
            <w:noWrap/>
            <w:hideMark/>
          </w:tcPr>
          <w:p w14:paraId="4CAA6CF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4.1</w:t>
            </w:r>
          </w:p>
        </w:tc>
        <w:tc>
          <w:tcPr>
            <w:tcW w:w="900" w:type="dxa"/>
            <w:noWrap/>
            <w:hideMark/>
          </w:tcPr>
          <w:p w14:paraId="41243E6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67A4E4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22</w:t>
            </w:r>
          </w:p>
        </w:tc>
      </w:tr>
      <w:tr w:rsidR="00995296" w:rsidRPr="00995296" w14:paraId="5DD919DF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C2523DD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RTOG Conformity Index</w:t>
            </w:r>
          </w:p>
        </w:tc>
        <w:tc>
          <w:tcPr>
            <w:tcW w:w="1350" w:type="dxa"/>
            <w:noWrap/>
            <w:hideMark/>
          </w:tcPr>
          <w:p w14:paraId="47DDAAE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1DF3378B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16A6832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1.1</w:t>
            </w:r>
          </w:p>
        </w:tc>
        <w:tc>
          <w:tcPr>
            <w:tcW w:w="900" w:type="dxa"/>
            <w:noWrap/>
            <w:hideMark/>
          </w:tcPr>
          <w:p w14:paraId="0D011BE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0.1</w:t>
            </w:r>
          </w:p>
        </w:tc>
        <w:tc>
          <w:tcPr>
            <w:tcW w:w="900" w:type="dxa"/>
            <w:noWrap/>
            <w:hideMark/>
          </w:tcPr>
          <w:p w14:paraId="7E970B2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393F2D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0C5EEE6A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CC25713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Gradient Index</w:t>
            </w:r>
          </w:p>
        </w:tc>
        <w:tc>
          <w:tcPr>
            <w:tcW w:w="1350" w:type="dxa"/>
            <w:noWrap/>
            <w:hideMark/>
          </w:tcPr>
          <w:p w14:paraId="769376A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123BBD2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18D4954E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3.3</w:t>
            </w:r>
          </w:p>
        </w:tc>
        <w:tc>
          <w:tcPr>
            <w:tcW w:w="900" w:type="dxa"/>
            <w:noWrap/>
            <w:hideMark/>
          </w:tcPr>
          <w:p w14:paraId="2E7088C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0.6</w:t>
            </w:r>
          </w:p>
        </w:tc>
        <w:tc>
          <w:tcPr>
            <w:tcW w:w="900" w:type="dxa"/>
            <w:noWrap/>
            <w:hideMark/>
          </w:tcPr>
          <w:p w14:paraId="2E3C4A6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9FE506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79CE6B19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0ED0311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Dose Maximum (%)</w:t>
            </w:r>
          </w:p>
        </w:tc>
        <w:tc>
          <w:tcPr>
            <w:tcW w:w="1350" w:type="dxa"/>
            <w:noWrap/>
            <w:hideMark/>
          </w:tcPr>
          <w:p w14:paraId="0F9B839D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5C14C8B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24660F6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133.9</w:t>
            </w:r>
          </w:p>
        </w:tc>
        <w:tc>
          <w:tcPr>
            <w:tcW w:w="900" w:type="dxa"/>
            <w:noWrap/>
            <w:hideMark/>
          </w:tcPr>
          <w:p w14:paraId="7A695E8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8.9</w:t>
            </w:r>
          </w:p>
        </w:tc>
        <w:tc>
          <w:tcPr>
            <w:tcW w:w="900" w:type="dxa"/>
            <w:noWrap/>
            <w:hideMark/>
          </w:tcPr>
          <w:p w14:paraId="375C037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105.9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FFCA18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164</w:t>
            </w:r>
          </w:p>
        </w:tc>
      </w:tr>
      <w:tr w:rsidR="00995296" w:rsidRPr="00995296" w14:paraId="387B3E44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EEF85DB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lastRenderedPageBreak/>
              <w:t>Brain Receiving 12 Gy* (ccs)</w:t>
            </w:r>
          </w:p>
        </w:tc>
        <w:tc>
          <w:tcPr>
            <w:tcW w:w="1350" w:type="dxa"/>
            <w:noWrap/>
            <w:hideMark/>
          </w:tcPr>
          <w:p w14:paraId="45EF126D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84</w:t>
            </w:r>
          </w:p>
        </w:tc>
        <w:tc>
          <w:tcPr>
            <w:tcW w:w="1710" w:type="dxa"/>
            <w:noWrap/>
            <w:hideMark/>
          </w:tcPr>
          <w:p w14:paraId="7FA2C0C7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21CA82B0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2.5</w:t>
            </w:r>
          </w:p>
        </w:tc>
        <w:tc>
          <w:tcPr>
            <w:tcW w:w="900" w:type="dxa"/>
            <w:noWrap/>
            <w:hideMark/>
          </w:tcPr>
          <w:p w14:paraId="71045F1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2.1</w:t>
            </w:r>
          </w:p>
        </w:tc>
        <w:tc>
          <w:tcPr>
            <w:tcW w:w="900" w:type="dxa"/>
            <w:noWrap/>
            <w:hideMark/>
          </w:tcPr>
          <w:p w14:paraId="4FC10EA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C5C357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10.1</w:t>
            </w:r>
          </w:p>
        </w:tc>
      </w:tr>
      <w:tr w:rsidR="00995296" w:rsidRPr="00995296" w14:paraId="5C50A8DD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B108719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Near Brainstem, Max Dose (Gy)</w:t>
            </w:r>
          </w:p>
        </w:tc>
        <w:tc>
          <w:tcPr>
            <w:tcW w:w="1350" w:type="dxa"/>
            <w:noWrap/>
            <w:hideMark/>
          </w:tcPr>
          <w:p w14:paraId="741BC67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76</w:t>
            </w:r>
          </w:p>
        </w:tc>
        <w:tc>
          <w:tcPr>
            <w:tcW w:w="1710" w:type="dxa"/>
            <w:noWrap/>
            <w:hideMark/>
          </w:tcPr>
          <w:p w14:paraId="68998AC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38.4%</w:t>
            </w:r>
          </w:p>
        </w:tc>
        <w:tc>
          <w:tcPr>
            <w:tcW w:w="1170" w:type="dxa"/>
            <w:noWrap/>
            <w:hideMark/>
          </w:tcPr>
          <w:p w14:paraId="656E2CD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18.5</w:t>
            </w:r>
          </w:p>
        </w:tc>
        <w:tc>
          <w:tcPr>
            <w:tcW w:w="900" w:type="dxa"/>
            <w:noWrap/>
            <w:hideMark/>
          </w:tcPr>
          <w:p w14:paraId="4EBB1C8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6.8</w:t>
            </w:r>
          </w:p>
        </w:tc>
        <w:tc>
          <w:tcPr>
            <w:tcW w:w="900" w:type="dxa"/>
            <w:noWrap/>
            <w:hideMark/>
          </w:tcPr>
          <w:p w14:paraId="7B43555D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8.4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12ED28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31.7</w:t>
            </w:r>
          </w:p>
        </w:tc>
      </w:tr>
      <w:tr w:rsidR="00995296" w:rsidRPr="00995296" w14:paraId="494711EC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D6B1C3A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Near Optics, Max Dose (Gy)</w:t>
            </w:r>
          </w:p>
        </w:tc>
        <w:tc>
          <w:tcPr>
            <w:tcW w:w="1350" w:type="dxa"/>
            <w:noWrap/>
            <w:hideMark/>
          </w:tcPr>
          <w:p w14:paraId="31268CCD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74</w:t>
            </w:r>
          </w:p>
        </w:tc>
        <w:tc>
          <w:tcPr>
            <w:tcW w:w="1710" w:type="dxa"/>
            <w:noWrap/>
            <w:hideMark/>
          </w:tcPr>
          <w:p w14:paraId="2EF46300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37.3%</w:t>
            </w:r>
          </w:p>
        </w:tc>
        <w:tc>
          <w:tcPr>
            <w:tcW w:w="1170" w:type="dxa"/>
            <w:noWrap/>
            <w:hideMark/>
          </w:tcPr>
          <w:p w14:paraId="7086B84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12.1</w:t>
            </w:r>
          </w:p>
        </w:tc>
        <w:tc>
          <w:tcPr>
            <w:tcW w:w="900" w:type="dxa"/>
            <w:noWrap/>
            <w:hideMark/>
          </w:tcPr>
          <w:p w14:paraId="7B57C43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7.4</w:t>
            </w:r>
          </w:p>
        </w:tc>
        <w:tc>
          <w:tcPr>
            <w:tcW w:w="900" w:type="dxa"/>
            <w:noWrap/>
            <w:hideMark/>
          </w:tcPr>
          <w:p w14:paraId="710E94B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76B451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26.5</w:t>
            </w:r>
          </w:p>
        </w:tc>
      </w:tr>
      <w:tr w:rsidR="00995296" w:rsidRPr="00995296" w14:paraId="64E1016F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68760E7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Near Cochlea, Max Dose (Gy)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9D536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59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95C6A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29.7%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F2B08A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12.3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6B56B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7.1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EA168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FECE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33.3</w:t>
            </w:r>
          </w:p>
        </w:tc>
      </w:tr>
      <w:tr w:rsidR="00995296" w:rsidRPr="00995296" w14:paraId="68D6D810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0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0E827" w14:textId="77777777" w:rsidR="00995296" w:rsidRPr="00995296" w:rsidRDefault="00995296" w:rsidP="00995296">
            <w:pPr>
              <w:spacing w:after="160" w:line="278" w:lineRule="auto"/>
            </w:pPr>
            <w:r w:rsidRPr="00995296">
              <w:rPr>
                <w:b/>
              </w:rPr>
              <w:t>C: Treatmemt Delivery</w:t>
            </w:r>
          </w:p>
        </w:tc>
      </w:tr>
      <w:tr w:rsidR="00995296" w:rsidRPr="00995296" w14:paraId="3AC57728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double" w:sz="4" w:space="0" w:color="auto"/>
              <w:left w:val="single" w:sz="4" w:space="0" w:color="auto"/>
              <w:bottom w:val="nil"/>
            </w:tcBorders>
            <w:noWrap/>
            <w:hideMark/>
          </w:tcPr>
          <w:p w14:paraId="152BCAFC" w14:textId="77777777" w:rsidR="00995296" w:rsidRPr="00995296" w:rsidRDefault="00995296" w:rsidP="00995296">
            <w:pPr>
              <w:spacing w:after="160" w:line="278" w:lineRule="auto"/>
              <w:jc w:val="left"/>
              <w:rPr>
                <w:b/>
              </w:rPr>
            </w:pPr>
            <w:r w:rsidRPr="00995296">
              <w:t> </w:t>
            </w:r>
          </w:p>
        </w:tc>
        <w:tc>
          <w:tcPr>
            <w:tcW w:w="135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4C16F1F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Number, n</w:t>
            </w:r>
          </w:p>
        </w:tc>
        <w:tc>
          <w:tcPr>
            <w:tcW w:w="171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274DC1CA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Percentage, %</w:t>
            </w:r>
          </w:p>
        </w:tc>
        <w:tc>
          <w:tcPr>
            <w:tcW w:w="117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6D101E2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Mean,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1E627C3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SD,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43450C8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Min, n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4AFF2F4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Max, n</w:t>
            </w:r>
          </w:p>
        </w:tc>
      </w:tr>
      <w:tr w:rsidR="00995296" w:rsidRPr="00995296" w14:paraId="2144370C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479147F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2 Arcs</w:t>
            </w:r>
          </w:p>
        </w:tc>
        <w:tc>
          <w:tcPr>
            <w:tcW w:w="1350" w:type="dxa"/>
            <w:noWrap/>
            <w:hideMark/>
          </w:tcPr>
          <w:p w14:paraId="7414133E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47</w:t>
            </w:r>
          </w:p>
        </w:tc>
        <w:tc>
          <w:tcPr>
            <w:tcW w:w="1710" w:type="dxa"/>
            <w:noWrap/>
            <w:hideMark/>
          </w:tcPr>
          <w:p w14:paraId="413319D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25.3</w:t>
            </w:r>
          </w:p>
        </w:tc>
        <w:tc>
          <w:tcPr>
            <w:tcW w:w="1170" w:type="dxa"/>
            <w:noWrap/>
            <w:hideMark/>
          </w:tcPr>
          <w:p w14:paraId="6072877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rPr>
                <w:b/>
                <w:bCs/>
              </w:rPr>
              <w:t> </w:t>
            </w:r>
          </w:p>
        </w:tc>
        <w:tc>
          <w:tcPr>
            <w:tcW w:w="900" w:type="dxa"/>
            <w:noWrap/>
            <w:hideMark/>
          </w:tcPr>
          <w:p w14:paraId="24C4F6C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rPr>
                <w:b/>
                <w:bCs/>
              </w:rPr>
              <w:t> </w:t>
            </w:r>
          </w:p>
        </w:tc>
        <w:tc>
          <w:tcPr>
            <w:tcW w:w="900" w:type="dxa"/>
            <w:noWrap/>
            <w:hideMark/>
          </w:tcPr>
          <w:p w14:paraId="333C938D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rPr>
                <w:b/>
                <w:bCs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5F55ED7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rPr>
                <w:b/>
                <w:bCs/>
              </w:rPr>
              <w:t> </w:t>
            </w:r>
          </w:p>
        </w:tc>
      </w:tr>
      <w:tr w:rsidR="00995296" w:rsidRPr="00995296" w14:paraId="05ED5E0D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1009223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3 Arcs</w:t>
            </w:r>
          </w:p>
        </w:tc>
        <w:tc>
          <w:tcPr>
            <w:tcW w:w="1350" w:type="dxa"/>
            <w:noWrap/>
            <w:hideMark/>
          </w:tcPr>
          <w:p w14:paraId="1DF32D32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139</w:t>
            </w:r>
          </w:p>
        </w:tc>
        <w:tc>
          <w:tcPr>
            <w:tcW w:w="1710" w:type="dxa"/>
            <w:noWrap/>
            <w:hideMark/>
          </w:tcPr>
          <w:p w14:paraId="1519A0E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74.7</w:t>
            </w:r>
          </w:p>
        </w:tc>
        <w:tc>
          <w:tcPr>
            <w:tcW w:w="1170" w:type="dxa"/>
            <w:noWrap/>
            <w:hideMark/>
          </w:tcPr>
          <w:p w14:paraId="133E40D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564A552A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CB21D0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810572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</w:tr>
      <w:tr w:rsidR="00995296" w:rsidRPr="00995296" w14:paraId="1F102CE1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7E3DC022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Total Treatment Time (mins)</w:t>
            </w:r>
          </w:p>
        </w:tc>
        <w:tc>
          <w:tcPr>
            <w:tcW w:w="1350" w:type="dxa"/>
            <w:noWrap/>
            <w:hideMark/>
          </w:tcPr>
          <w:p w14:paraId="2200C70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12DFEF9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33F77FD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10.5</w:t>
            </w:r>
          </w:p>
        </w:tc>
        <w:tc>
          <w:tcPr>
            <w:tcW w:w="900" w:type="dxa"/>
            <w:noWrap/>
            <w:hideMark/>
          </w:tcPr>
          <w:p w14:paraId="38EF80D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2.2</w:t>
            </w:r>
          </w:p>
        </w:tc>
        <w:tc>
          <w:tcPr>
            <w:tcW w:w="900" w:type="dxa"/>
            <w:noWrap/>
            <w:hideMark/>
          </w:tcPr>
          <w:p w14:paraId="572DB07C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7.2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ED867B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30.2</w:t>
            </w:r>
          </w:p>
        </w:tc>
      </w:tr>
      <w:tr w:rsidR="00995296" w:rsidRPr="00995296" w14:paraId="39DF29E9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A967334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Beam-on Time (mins)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CE65F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2A609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C7581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2.2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8C4EA3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B1B7F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EAFC5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4.3</w:t>
            </w:r>
          </w:p>
        </w:tc>
      </w:tr>
      <w:tr w:rsidR="00995296" w:rsidRPr="00995296" w14:paraId="44EEBCA9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</w:tcPr>
          <w:p w14:paraId="4157B21A" w14:textId="77777777" w:rsidR="00995296" w:rsidRPr="00995296" w:rsidRDefault="00995296" w:rsidP="00995296">
            <w:pPr>
              <w:spacing w:after="160" w:line="278" w:lineRule="auto"/>
              <w:jc w:val="left"/>
              <w:rPr>
                <w:b/>
              </w:rPr>
            </w:pPr>
          </w:p>
        </w:tc>
        <w:tc>
          <w:tcPr>
            <w:tcW w:w="7020" w:type="dxa"/>
            <w:gridSpan w:val="6"/>
            <w:vMerge w:val="restart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585CD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95296" w:rsidRPr="00995296" w14:paraId="7032FB0A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double" w:sz="4" w:space="0" w:color="auto"/>
            </w:tcBorders>
            <w:noWrap/>
            <w:vAlign w:val="bottom"/>
            <w:hideMark/>
          </w:tcPr>
          <w:p w14:paraId="15C87258" w14:textId="77777777" w:rsidR="00995296" w:rsidRPr="00995296" w:rsidRDefault="00995296" w:rsidP="00995296">
            <w:pPr>
              <w:spacing w:after="160" w:line="278" w:lineRule="auto"/>
            </w:pPr>
            <w:r w:rsidRPr="00995296">
              <w:rPr>
                <w:b/>
              </w:rPr>
              <w:t xml:space="preserve">D: Follow-up,  Control, and Toxicity </w:t>
            </w:r>
          </w:p>
        </w:tc>
        <w:tc>
          <w:tcPr>
            <w:tcW w:w="0" w:type="auto"/>
            <w:gridSpan w:val="6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7F7F7F" w:themeColor="text1" w:themeTint="80"/>
            </w:tcBorders>
            <w:vAlign w:val="center"/>
            <w:hideMark/>
          </w:tcPr>
          <w:p w14:paraId="45D7505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95296" w:rsidRPr="00995296" w14:paraId="28833EDD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double" w:sz="4" w:space="0" w:color="auto"/>
              <w:left w:val="single" w:sz="4" w:space="0" w:color="auto"/>
              <w:bottom w:val="nil"/>
            </w:tcBorders>
            <w:noWrap/>
            <w:hideMark/>
          </w:tcPr>
          <w:p w14:paraId="6ED5A71D" w14:textId="77777777" w:rsidR="00995296" w:rsidRPr="00995296" w:rsidRDefault="00995296" w:rsidP="00995296">
            <w:pPr>
              <w:spacing w:after="160" w:line="278" w:lineRule="auto"/>
              <w:jc w:val="left"/>
              <w:rPr>
                <w:b/>
              </w:rPr>
            </w:pPr>
            <w:r w:rsidRPr="00995296">
              <w:t> </w:t>
            </w:r>
          </w:p>
        </w:tc>
        <w:tc>
          <w:tcPr>
            <w:tcW w:w="135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157906BD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Number, n</w:t>
            </w:r>
          </w:p>
        </w:tc>
        <w:tc>
          <w:tcPr>
            <w:tcW w:w="171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5F04363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Percentage, %</w:t>
            </w:r>
          </w:p>
        </w:tc>
        <w:tc>
          <w:tcPr>
            <w:tcW w:w="117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3FA170C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Mean,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2F6FE84B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SD, n</w:t>
            </w:r>
          </w:p>
        </w:tc>
        <w:tc>
          <w:tcPr>
            <w:tcW w:w="900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732F5DF5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Min, n</w:t>
            </w:r>
          </w:p>
        </w:tc>
        <w:tc>
          <w:tcPr>
            <w:tcW w:w="990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B34829A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rPr>
                <w:b/>
                <w:bCs/>
              </w:rPr>
              <w:t>Max, n</w:t>
            </w:r>
          </w:p>
        </w:tc>
      </w:tr>
      <w:tr w:rsidR="00995296" w:rsidRPr="00995296" w14:paraId="58CD887D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E0F73EF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Follow-up (days)</w:t>
            </w:r>
          </w:p>
        </w:tc>
        <w:tc>
          <w:tcPr>
            <w:tcW w:w="1350" w:type="dxa"/>
            <w:noWrap/>
            <w:hideMark/>
          </w:tcPr>
          <w:p w14:paraId="41DF74E3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1710" w:type="dxa"/>
            <w:noWrap/>
            <w:hideMark/>
          </w:tcPr>
          <w:p w14:paraId="3493F2D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 </w:t>
            </w:r>
          </w:p>
        </w:tc>
        <w:tc>
          <w:tcPr>
            <w:tcW w:w="1170" w:type="dxa"/>
            <w:noWrap/>
            <w:hideMark/>
          </w:tcPr>
          <w:p w14:paraId="2AD916A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962.1</w:t>
            </w:r>
          </w:p>
        </w:tc>
        <w:tc>
          <w:tcPr>
            <w:tcW w:w="900" w:type="dxa"/>
            <w:noWrap/>
            <w:hideMark/>
          </w:tcPr>
          <w:p w14:paraId="6546BCA3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422.8</w:t>
            </w:r>
          </w:p>
        </w:tc>
        <w:tc>
          <w:tcPr>
            <w:tcW w:w="900" w:type="dxa"/>
            <w:noWrap/>
            <w:hideMark/>
          </w:tcPr>
          <w:p w14:paraId="65BFAD5A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106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56A445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95296">
              <w:t>1876</w:t>
            </w:r>
          </w:p>
        </w:tc>
      </w:tr>
      <w:tr w:rsidR="00995296" w:rsidRPr="00995296" w14:paraId="0283FA34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FFA020B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Tumor Progression</w:t>
            </w:r>
          </w:p>
        </w:tc>
        <w:tc>
          <w:tcPr>
            <w:tcW w:w="1350" w:type="dxa"/>
            <w:noWrap/>
            <w:hideMark/>
          </w:tcPr>
          <w:p w14:paraId="152D49A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20</w:t>
            </w:r>
          </w:p>
        </w:tc>
        <w:tc>
          <w:tcPr>
            <w:tcW w:w="1710" w:type="dxa"/>
            <w:noWrap/>
            <w:hideMark/>
          </w:tcPr>
          <w:p w14:paraId="056F1D2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10.1</w:t>
            </w:r>
          </w:p>
        </w:tc>
        <w:tc>
          <w:tcPr>
            <w:tcW w:w="1170" w:type="dxa"/>
            <w:noWrap/>
            <w:hideMark/>
          </w:tcPr>
          <w:p w14:paraId="12BD3AD5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0086A79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48D7234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070CD63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731D4ED8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1C2248F4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Tumor Decrease in Size</w:t>
            </w:r>
          </w:p>
        </w:tc>
        <w:tc>
          <w:tcPr>
            <w:tcW w:w="1350" w:type="dxa"/>
            <w:noWrap/>
            <w:hideMark/>
          </w:tcPr>
          <w:p w14:paraId="6A55701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35</w:t>
            </w:r>
          </w:p>
        </w:tc>
        <w:tc>
          <w:tcPr>
            <w:tcW w:w="1710" w:type="dxa"/>
            <w:noWrap/>
            <w:hideMark/>
          </w:tcPr>
          <w:p w14:paraId="6ABB3EA5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17.7</w:t>
            </w:r>
          </w:p>
        </w:tc>
        <w:tc>
          <w:tcPr>
            <w:tcW w:w="1170" w:type="dxa"/>
            <w:noWrap/>
            <w:hideMark/>
          </w:tcPr>
          <w:p w14:paraId="2C5F3F52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5D0CFE8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568DAE20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45DF218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2900FD62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666A34A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Tumor Remain Stable</w:t>
            </w:r>
          </w:p>
        </w:tc>
        <w:tc>
          <w:tcPr>
            <w:tcW w:w="1350" w:type="dxa"/>
            <w:noWrap/>
            <w:hideMark/>
          </w:tcPr>
          <w:p w14:paraId="6A931A3C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131</w:t>
            </w:r>
          </w:p>
        </w:tc>
        <w:tc>
          <w:tcPr>
            <w:tcW w:w="1710" w:type="dxa"/>
            <w:noWrap/>
            <w:hideMark/>
          </w:tcPr>
          <w:p w14:paraId="28624D2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66.1</w:t>
            </w:r>
          </w:p>
        </w:tc>
        <w:tc>
          <w:tcPr>
            <w:tcW w:w="1170" w:type="dxa"/>
            <w:noWrap/>
            <w:hideMark/>
          </w:tcPr>
          <w:p w14:paraId="5E36DDC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9E825B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59FBBD50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99A8C31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0E7BEE84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6055A51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Tumor Increase Treatment Effect</w:t>
            </w:r>
          </w:p>
        </w:tc>
        <w:tc>
          <w:tcPr>
            <w:tcW w:w="1350" w:type="dxa"/>
            <w:noWrap/>
            <w:hideMark/>
          </w:tcPr>
          <w:p w14:paraId="3666945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12</w:t>
            </w:r>
          </w:p>
        </w:tc>
        <w:tc>
          <w:tcPr>
            <w:tcW w:w="1710" w:type="dxa"/>
            <w:noWrap/>
            <w:hideMark/>
          </w:tcPr>
          <w:p w14:paraId="1856A3C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6.1</w:t>
            </w:r>
          </w:p>
        </w:tc>
        <w:tc>
          <w:tcPr>
            <w:tcW w:w="1170" w:type="dxa"/>
            <w:noWrap/>
            <w:hideMark/>
          </w:tcPr>
          <w:p w14:paraId="4ED6DE8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24234F23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99FBBBE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FF2538B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5FCFC881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379EA89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CTCAE Grade 3 or higher</w:t>
            </w:r>
          </w:p>
        </w:tc>
        <w:tc>
          <w:tcPr>
            <w:tcW w:w="1350" w:type="dxa"/>
            <w:noWrap/>
            <w:hideMark/>
          </w:tcPr>
          <w:p w14:paraId="3727668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8</w:t>
            </w:r>
          </w:p>
        </w:tc>
        <w:tc>
          <w:tcPr>
            <w:tcW w:w="1710" w:type="dxa"/>
            <w:noWrap/>
            <w:hideMark/>
          </w:tcPr>
          <w:p w14:paraId="7D95444C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4.3</w:t>
            </w:r>
          </w:p>
        </w:tc>
        <w:tc>
          <w:tcPr>
            <w:tcW w:w="1170" w:type="dxa"/>
            <w:noWrap/>
            <w:hideMark/>
          </w:tcPr>
          <w:p w14:paraId="626A1018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19F8458F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6491347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195EDC7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6EEB7FDE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14BD534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Required Avastin</w:t>
            </w:r>
          </w:p>
        </w:tc>
        <w:tc>
          <w:tcPr>
            <w:tcW w:w="1350" w:type="dxa"/>
            <w:noWrap/>
            <w:hideMark/>
          </w:tcPr>
          <w:p w14:paraId="153F0BA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9</w:t>
            </w:r>
          </w:p>
        </w:tc>
        <w:tc>
          <w:tcPr>
            <w:tcW w:w="1710" w:type="dxa"/>
            <w:noWrap/>
            <w:hideMark/>
          </w:tcPr>
          <w:p w14:paraId="2EAEBE6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4.9</w:t>
            </w:r>
          </w:p>
        </w:tc>
        <w:tc>
          <w:tcPr>
            <w:tcW w:w="1170" w:type="dxa"/>
            <w:noWrap/>
            <w:hideMark/>
          </w:tcPr>
          <w:p w14:paraId="00CAC911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E90304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7C98AF8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892484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3695B583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B954AB4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Subjective Vision Decline</w:t>
            </w:r>
          </w:p>
        </w:tc>
        <w:tc>
          <w:tcPr>
            <w:tcW w:w="1350" w:type="dxa"/>
            <w:noWrap/>
            <w:hideMark/>
          </w:tcPr>
          <w:p w14:paraId="095FBA5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13</w:t>
            </w:r>
          </w:p>
        </w:tc>
        <w:tc>
          <w:tcPr>
            <w:tcW w:w="1710" w:type="dxa"/>
            <w:noWrap/>
            <w:hideMark/>
          </w:tcPr>
          <w:p w14:paraId="387BE150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7.1</w:t>
            </w:r>
          </w:p>
        </w:tc>
        <w:tc>
          <w:tcPr>
            <w:tcW w:w="1170" w:type="dxa"/>
            <w:noWrap/>
            <w:hideMark/>
          </w:tcPr>
          <w:p w14:paraId="037F87C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4E882B8A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58FB35F5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851D644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07E67B66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8612F05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lastRenderedPageBreak/>
              <w:t xml:space="preserve">Vision Preservation </w:t>
            </w:r>
          </w:p>
        </w:tc>
        <w:tc>
          <w:tcPr>
            <w:tcW w:w="1350" w:type="dxa"/>
            <w:noWrap/>
            <w:hideMark/>
          </w:tcPr>
          <w:p w14:paraId="335590C9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182</w:t>
            </w:r>
          </w:p>
        </w:tc>
        <w:tc>
          <w:tcPr>
            <w:tcW w:w="1710" w:type="dxa"/>
            <w:noWrap/>
            <w:hideMark/>
          </w:tcPr>
          <w:p w14:paraId="74A02AC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99.5</w:t>
            </w:r>
          </w:p>
        </w:tc>
        <w:tc>
          <w:tcPr>
            <w:tcW w:w="1170" w:type="dxa"/>
            <w:noWrap/>
            <w:hideMark/>
          </w:tcPr>
          <w:p w14:paraId="3F97457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29504F87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0907C676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A555D3C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46F0316A" w14:textId="77777777" w:rsidTr="00995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018BF2A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Subjective Hearing Decline</w:t>
            </w:r>
          </w:p>
        </w:tc>
        <w:tc>
          <w:tcPr>
            <w:tcW w:w="1350" w:type="dxa"/>
            <w:noWrap/>
            <w:hideMark/>
          </w:tcPr>
          <w:p w14:paraId="406A703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6</w:t>
            </w:r>
          </w:p>
        </w:tc>
        <w:tc>
          <w:tcPr>
            <w:tcW w:w="1710" w:type="dxa"/>
            <w:noWrap/>
            <w:hideMark/>
          </w:tcPr>
          <w:p w14:paraId="4E5F020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3.2</w:t>
            </w:r>
          </w:p>
        </w:tc>
        <w:tc>
          <w:tcPr>
            <w:tcW w:w="1170" w:type="dxa"/>
            <w:noWrap/>
            <w:hideMark/>
          </w:tcPr>
          <w:p w14:paraId="2DDCEA62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0F187B69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noWrap/>
            <w:hideMark/>
          </w:tcPr>
          <w:p w14:paraId="39431B66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E7EF0FE" w14:textId="77777777" w:rsidR="00995296" w:rsidRPr="00995296" w:rsidRDefault="00995296" w:rsidP="00995296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5296">
              <w:t> </w:t>
            </w:r>
          </w:p>
        </w:tc>
      </w:tr>
      <w:tr w:rsidR="00995296" w:rsidRPr="00995296" w14:paraId="5103D3C9" w14:textId="77777777" w:rsidTr="0099529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07A493FE" w14:textId="77777777" w:rsidR="00995296" w:rsidRPr="00995296" w:rsidRDefault="00995296" w:rsidP="00995296">
            <w:pPr>
              <w:spacing w:after="160" w:line="278" w:lineRule="auto"/>
              <w:jc w:val="left"/>
            </w:pPr>
            <w:r w:rsidRPr="00995296">
              <w:t>Hearing Preservation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CE1AA4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181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E0D53A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98.9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60EF22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C2B5C1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C3951D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3C57DF" w14:textId="77777777" w:rsidR="00995296" w:rsidRPr="00995296" w:rsidRDefault="00995296" w:rsidP="00995296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5296">
              <w:t> </w:t>
            </w:r>
          </w:p>
        </w:tc>
      </w:tr>
    </w:tbl>
    <w:p w14:paraId="1AE0B4B1" w14:textId="77777777" w:rsidR="00995296" w:rsidRPr="00995296" w:rsidRDefault="00995296" w:rsidP="00995296">
      <w:pPr>
        <w:rPr>
          <w:i/>
        </w:rPr>
      </w:pPr>
    </w:p>
    <w:p w14:paraId="3980A8A4" w14:textId="77777777" w:rsidR="00995296" w:rsidRPr="00995296" w:rsidRDefault="00995296" w:rsidP="00995296">
      <w:pPr>
        <w:rPr>
          <w:i/>
        </w:rPr>
      </w:pPr>
      <w:r w:rsidRPr="00995296">
        <w:rPr>
          <w:b/>
          <w:bCs/>
          <w:iCs/>
        </w:rPr>
        <w:t>Table I</w:t>
      </w:r>
      <w:r w:rsidRPr="00995296">
        <w:rPr>
          <w:i/>
        </w:rPr>
        <w:t xml:space="preserve"> (A) Patient demographics and tumor descriptors. (B) Summary of treatment planning measures including target size, dose, fractionaction, planning objectives, and proximity to critical organs. *Only single fraction SRS (C) Summary of treatment delivery time and technique. (D) Summary of follow-up, tumor control, and toxicity for benign intracranial tumors treated with HyperArc planned and delivered radiosurgery. </w:t>
      </w:r>
    </w:p>
    <w:p w14:paraId="760D0FD5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296"/>
    <w:rsid w:val="00156A6D"/>
    <w:rsid w:val="00732981"/>
    <w:rsid w:val="00995296"/>
    <w:rsid w:val="00A96173"/>
    <w:rsid w:val="00AC0449"/>
    <w:rsid w:val="00AD604E"/>
    <w:rsid w:val="00B34282"/>
    <w:rsid w:val="00D5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7ED5C"/>
  <w15:chartTrackingRefBased/>
  <w15:docId w15:val="{B3E51ABA-979F-4993-B4F4-E4864EC63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52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5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52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52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52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52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52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52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52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2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52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52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52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52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52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52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52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52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52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5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52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52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52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52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52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52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52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52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5296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99529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365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</Words>
  <Characters>1865</Characters>
  <Application>Microsoft Office Word</Application>
  <DocSecurity>0</DocSecurity>
  <Lines>15</Lines>
  <Paragraphs>4</Paragraphs>
  <ScaleCrop>false</ScaleCrop>
  <Company>Springer Nature</Company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2025-06-05T13:44:00Z</dcterms:created>
  <dcterms:modified xsi:type="dcterms:W3CDTF">2025-06-05T13:44:00Z</dcterms:modified>
</cp:coreProperties>
</file>