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AA461" w14:textId="1520C9FD" w:rsidR="006A3E0B" w:rsidRDefault="006A3E0B" w:rsidP="006A3E0B">
      <w:pPr>
        <w:spacing w:line="480" w:lineRule="auto"/>
        <w:rPr>
          <w:b/>
          <w:bCs/>
          <w:lang w:val="en-CA"/>
        </w:rPr>
      </w:pPr>
      <w:r w:rsidRPr="006A3E0B">
        <w:rPr>
          <w:b/>
          <w:bCs/>
          <w:lang w:val="en-CA"/>
        </w:rPr>
        <w:t>Assessing the average causal effect of maternal postpartum depression diagnosis on subsequent child development at age five years: A causal analysis using the All Our Families cohort and administrative data in Alberta, Canada</w:t>
      </w:r>
    </w:p>
    <w:p w14:paraId="1006695C" w14:textId="77777777" w:rsidR="006A3E0B" w:rsidRPr="006A3E0B" w:rsidRDefault="006A3E0B" w:rsidP="006A3E0B">
      <w:pPr>
        <w:spacing w:line="480" w:lineRule="auto"/>
        <w:rPr>
          <w:b/>
          <w:bCs/>
          <w:lang w:val="en-CA"/>
        </w:rPr>
      </w:pPr>
    </w:p>
    <w:p w14:paraId="73DF031E" w14:textId="77777777" w:rsidR="006A3E0B" w:rsidRPr="006A3E0B" w:rsidRDefault="006A3E0B" w:rsidP="006A3E0B">
      <w:pPr>
        <w:rPr>
          <w:b/>
          <w:bCs/>
          <w:lang w:val="en-CA"/>
        </w:rPr>
      </w:pPr>
    </w:p>
    <w:p w14:paraId="2E3F61CB" w14:textId="77777777" w:rsidR="006A3E0B" w:rsidRPr="006A3E0B" w:rsidRDefault="006A3E0B" w:rsidP="006A3E0B">
      <w:pPr>
        <w:spacing w:line="480" w:lineRule="auto"/>
        <w:rPr>
          <w:rFonts w:eastAsia="Calibri"/>
          <w:b/>
        </w:rPr>
      </w:pPr>
      <w:r w:rsidRPr="006A3E0B">
        <w:rPr>
          <w:rFonts w:eastAsia="Calibri"/>
          <w:b/>
        </w:rPr>
        <w:t>Authors:</w:t>
      </w:r>
    </w:p>
    <w:p w14:paraId="50977566" w14:textId="6104A62B" w:rsidR="006A3E0B" w:rsidRPr="006A3E0B" w:rsidRDefault="006A3E0B" w:rsidP="006A3E0B">
      <w:pPr>
        <w:spacing w:line="480" w:lineRule="auto"/>
        <w:ind w:left="284" w:hanging="284"/>
        <w:rPr>
          <w:rFonts w:eastAsia="Calibri"/>
        </w:rPr>
      </w:pPr>
      <w:r w:rsidRPr="006A3E0B">
        <w:rPr>
          <w:rFonts w:eastAsia="Calibri"/>
        </w:rPr>
        <w:t>Shainur Premji,</w:t>
      </w:r>
      <w:r w:rsidRPr="006A3E0B">
        <w:rPr>
          <w:rFonts w:eastAsia="Calibri"/>
          <w:vertAlign w:val="superscript"/>
        </w:rPr>
        <w:t xml:space="preserve"> </w:t>
      </w:r>
      <w:r w:rsidRPr="006A3E0B">
        <w:rPr>
          <w:rFonts w:eastAsia="Calibri"/>
        </w:rPr>
        <w:t xml:space="preserve">Centre for Health Economics, University of York, York, United Kingdom. </w:t>
      </w:r>
    </w:p>
    <w:p w14:paraId="5D7F9CED" w14:textId="0A679EDC" w:rsidR="006A3E0B" w:rsidRPr="006A3E0B" w:rsidRDefault="006A3E0B" w:rsidP="006A3E0B">
      <w:pPr>
        <w:spacing w:line="480" w:lineRule="auto"/>
        <w:ind w:left="284" w:hanging="284"/>
        <w:rPr>
          <w:rFonts w:eastAsia="Calibri"/>
        </w:rPr>
      </w:pPr>
      <w:r w:rsidRPr="006A3E0B">
        <w:rPr>
          <w:rFonts w:eastAsia="Calibri"/>
        </w:rPr>
        <w:t>Nicole Racine,</w:t>
      </w:r>
      <w:r w:rsidRPr="006A3E0B">
        <w:rPr>
          <w:rFonts w:eastAsia="Calibri"/>
          <w:vertAlign w:val="superscript"/>
        </w:rPr>
        <w:t xml:space="preserve"> </w:t>
      </w:r>
      <w:r w:rsidRPr="006A3E0B">
        <w:rPr>
          <w:rFonts w:eastAsia="Calibri"/>
        </w:rPr>
        <w:t xml:space="preserve">School of Psychology, University of Ottawa and Children’s Hospital of Eastern Ontario Research Institute, Ottawa, Ontario, Canada. </w:t>
      </w:r>
    </w:p>
    <w:p w14:paraId="03B405E5" w14:textId="44460C3A" w:rsidR="006A3E0B" w:rsidRPr="006A3E0B" w:rsidRDefault="006A3E0B" w:rsidP="006A3E0B">
      <w:pPr>
        <w:spacing w:line="480" w:lineRule="auto"/>
        <w:ind w:left="284" w:hanging="284"/>
        <w:rPr>
          <w:rFonts w:eastAsia="Calibri"/>
        </w:rPr>
      </w:pPr>
      <w:r w:rsidRPr="006A3E0B">
        <w:rPr>
          <w:rFonts w:eastAsia="Calibri"/>
        </w:rPr>
        <w:t xml:space="preserve">Deborah McNeil, Faculty of Nursing, University of Calgary and Department of Community Health Sciences, Cumming School of Medicine, University of Calgary, Calgary, Alberta, Canada. </w:t>
      </w:r>
    </w:p>
    <w:p w14:paraId="2C52D4D8" w14:textId="4E4FF0A6" w:rsidR="006A3E0B" w:rsidRPr="006A3E0B" w:rsidRDefault="006A3E0B" w:rsidP="006A3E0B">
      <w:pPr>
        <w:spacing w:line="480" w:lineRule="auto"/>
        <w:ind w:left="284" w:hanging="284"/>
        <w:rPr>
          <w:rFonts w:eastAsia="Calibri"/>
        </w:rPr>
      </w:pPr>
      <w:r w:rsidRPr="006A3E0B">
        <w:rPr>
          <w:rFonts w:eastAsia="Calibri"/>
        </w:rPr>
        <w:t xml:space="preserve">Eldon Spackman, Department of Community Health Sciences, Cumming School of Medicine, University of Calgary, Calgary, Alberta, Canada. </w:t>
      </w:r>
    </w:p>
    <w:p w14:paraId="00BC3438" w14:textId="77777777" w:rsidR="006A3E0B" w:rsidRPr="006A3E0B" w:rsidRDefault="006A3E0B" w:rsidP="006A3E0B">
      <w:pPr>
        <w:spacing w:line="480" w:lineRule="auto"/>
        <w:rPr>
          <w:rFonts w:eastAsia="Calibri"/>
        </w:rPr>
      </w:pPr>
    </w:p>
    <w:p w14:paraId="4F2C0256" w14:textId="77777777" w:rsidR="006A3E0B" w:rsidRPr="006A3E0B" w:rsidRDefault="006A3E0B" w:rsidP="006A3E0B">
      <w:pPr>
        <w:spacing w:line="480" w:lineRule="auto"/>
        <w:rPr>
          <w:rFonts w:eastAsia="Calibri"/>
          <w:b/>
        </w:rPr>
      </w:pPr>
      <w:r w:rsidRPr="006A3E0B">
        <w:rPr>
          <w:rFonts w:eastAsia="Calibri"/>
          <w:b/>
        </w:rPr>
        <w:t xml:space="preserve">Corresponding Author: </w:t>
      </w:r>
    </w:p>
    <w:p w14:paraId="6288585E" w14:textId="24B5615D" w:rsidR="006A3E0B" w:rsidRDefault="006A3E0B" w:rsidP="006A3E0B">
      <w:pPr>
        <w:spacing w:line="480" w:lineRule="auto"/>
        <w:rPr>
          <w:rFonts w:eastAsia="Calibri"/>
        </w:rPr>
      </w:pPr>
      <w:r w:rsidRPr="006A3E0B">
        <w:rPr>
          <w:rFonts w:eastAsia="Calibri"/>
        </w:rPr>
        <w:t xml:space="preserve">Dr Shainur Premji, Centre for Health Economics, University of York, Heslington, York, YO10 5DD, United Kingdom, </w:t>
      </w:r>
      <w:hyperlink r:id="rId8">
        <w:r w:rsidRPr="006A3E0B">
          <w:rPr>
            <w:rFonts w:eastAsia="Calibri"/>
            <w:color w:val="467886"/>
            <w:u w:val="single"/>
          </w:rPr>
          <w:t>shainur.premji@york.ac.uk</w:t>
        </w:r>
      </w:hyperlink>
      <w:r w:rsidRPr="006A3E0B">
        <w:rPr>
          <w:rFonts w:eastAsia="Calibri"/>
        </w:rPr>
        <w:t>, +44 (0)1904 321467</w:t>
      </w:r>
    </w:p>
    <w:p w14:paraId="7761DB52" w14:textId="77777777" w:rsidR="006A3E0B" w:rsidRPr="006A3E0B" w:rsidRDefault="006A3E0B" w:rsidP="006A3E0B">
      <w:pPr>
        <w:spacing w:line="480" w:lineRule="auto"/>
        <w:rPr>
          <w:rFonts w:eastAsia="Calibri"/>
        </w:rPr>
      </w:pPr>
    </w:p>
    <w:p w14:paraId="2DDA50BE" w14:textId="77777777" w:rsidR="006A3E0B" w:rsidRPr="006A3E0B" w:rsidRDefault="006A3E0B" w:rsidP="006A3E0B">
      <w:pPr>
        <w:rPr>
          <w:b/>
          <w:bCs/>
          <w:lang w:val="en-CA"/>
        </w:rPr>
      </w:pPr>
    </w:p>
    <w:p w14:paraId="30130B20" w14:textId="77777777" w:rsidR="006A3E0B" w:rsidRDefault="006A3E0B" w:rsidP="006A3E0B">
      <w:pPr>
        <w:spacing w:line="480" w:lineRule="auto"/>
        <w:rPr>
          <w:b/>
          <w:bCs/>
          <w:lang w:val="en-CA"/>
        </w:rPr>
      </w:pPr>
      <w:r>
        <w:rPr>
          <w:b/>
          <w:bCs/>
          <w:lang w:val="en-CA"/>
        </w:rPr>
        <w:t>Journal:</w:t>
      </w:r>
    </w:p>
    <w:p w14:paraId="568C331E" w14:textId="11494438" w:rsidR="006A3E0B" w:rsidRPr="006A3E0B" w:rsidRDefault="006A3E0B" w:rsidP="006A3E0B">
      <w:pPr>
        <w:spacing w:line="480" w:lineRule="auto"/>
        <w:rPr>
          <w:lang w:val="en-CA"/>
        </w:rPr>
      </w:pPr>
      <w:r w:rsidRPr="006A3E0B">
        <w:rPr>
          <w:lang w:val="en-CA"/>
        </w:rPr>
        <w:t>Social Psychiatry and Psychiatric Epidemiology</w:t>
      </w:r>
    </w:p>
    <w:p w14:paraId="43ACC847" w14:textId="77777777" w:rsidR="006A3E0B" w:rsidRDefault="006A3E0B">
      <w:pPr>
        <w:rPr>
          <w:b/>
          <w:bCs/>
          <w:lang w:val="en-CA"/>
        </w:rPr>
      </w:pPr>
      <w:r>
        <w:rPr>
          <w:b/>
          <w:bCs/>
          <w:lang w:val="en-CA"/>
        </w:rPr>
        <w:br w:type="page"/>
      </w:r>
    </w:p>
    <w:p w14:paraId="4C610E96" w14:textId="04AEDEFA" w:rsidR="00806E52" w:rsidRPr="006A3E0B" w:rsidRDefault="00806E52" w:rsidP="00806E52">
      <w:pPr>
        <w:rPr>
          <w:b/>
          <w:bCs/>
          <w:lang w:val="en-CA"/>
        </w:rPr>
      </w:pPr>
      <w:r w:rsidRPr="006A3E0B">
        <w:rPr>
          <w:b/>
          <w:bCs/>
          <w:lang w:val="en-CA"/>
        </w:rPr>
        <w:lastRenderedPageBreak/>
        <w:t xml:space="preserve">Supplementary Appendix </w:t>
      </w:r>
    </w:p>
    <w:p w14:paraId="20E1E181" w14:textId="77777777" w:rsidR="006A3E0B" w:rsidRPr="006A3E0B" w:rsidRDefault="006A3E0B">
      <w:pPr>
        <w:rPr>
          <w:b/>
          <w:bCs/>
          <w:lang w:val="en-CA"/>
        </w:rPr>
      </w:pPr>
    </w:p>
    <w:p w14:paraId="2C364908" w14:textId="57D28BF3" w:rsidR="007E29CF" w:rsidRPr="006A3E0B" w:rsidRDefault="007E29CF">
      <w:pPr>
        <w:rPr>
          <w:b/>
          <w:bCs/>
          <w:lang w:val="en-CA"/>
        </w:rPr>
      </w:pPr>
      <w:r w:rsidRPr="006A3E0B">
        <w:rPr>
          <w:b/>
          <w:bCs/>
          <w:lang w:val="en-CA"/>
        </w:rPr>
        <w:t xml:space="preserve">A1. Administrative case definition used to identify PPD, </w:t>
      </w:r>
      <w:r w:rsidR="00FB5D35" w:rsidRPr="006A3E0B">
        <w:rPr>
          <w:b/>
          <w:bCs/>
          <w:lang w:val="en-CA"/>
        </w:rPr>
        <w:t>developed in partnership with</w:t>
      </w:r>
      <w:r w:rsidRPr="006A3E0B">
        <w:rPr>
          <w:b/>
          <w:bCs/>
          <w:lang w:val="en-CA"/>
        </w:rPr>
        <w:t xml:space="preserve"> frontline practitioners</w:t>
      </w:r>
      <w:r w:rsidR="00FB5D35" w:rsidRPr="006A3E0B">
        <w:rPr>
          <w:b/>
          <w:bCs/>
          <w:lang w:val="en-CA"/>
        </w:rPr>
        <w:t xml:space="preserve"> and content experts</w:t>
      </w:r>
    </w:p>
    <w:p w14:paraId="44F5108D" w14:textId="77777777" w:rsidR="007E29CF" w:rsidRPr="006A3E0B" w:rsidRDefault="007E29CF">
      <w:pPr>
        <w:rPr>
          <w:b/>
          <w:bCs/>
          <w:lang w:val="en-CA"/>
        </w:rPr>
      </w:pPr>
    </w:p>
    <w:p w14:paraId="1682045B" w14:textId="46E0B797" w:rsidR="007E29CF" w:rsidRPr="006A3E0B" w:rsidRDefault="007E29CF" w:rsidP="007E29CF">
      <w:pPr>
        <w:spacing w:line="480" w:lineRule="auto"/>
        <w:rPr>
          <w:rFonts w:eastAsia="Calibri"/>
          <w:b/>
          <w:color w:val="000000"/>
        </w:rPr>
      </w:pPr>
      <w:r w:rsidRPr="006A3E0B">
        <w:rPr>
          <w:rFonts w:eastAsia="Calibri"/>
          <w:b/>
          <w:noProof/>
          <w:color w:val="000000"/>
        </w:rPr>
        <w:drawing>
          <wp:inline distT="0" distB="0" distL="0" distR="0" wp14:anchorId="2E2C1DE3" wp14:editId="6D835AF0">
            <wp:extent cx="4953000" cy="3225800"/>
            <wp:effectExtent l="0" t="0" r="0" b="0"/>
            <wp:docPr id="1433227156" name="image2.png" descr="A table of numbers and symbol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png" descr="A table of numbers and symbols&#10;&#10;Description automatically generated with medium confidence"/>
                    <pic:cNvPicPr preferRelativeResize="0"/>
                  </pic:nvPicPr>
                  <pic:blipFill>
                    <a:blip r:embed="rId9"/>
                    <a:srcRect/>
                    <a:stretch>
                      <a:fillRect/>
                    </a:stretch>
                  </pic:blipFill>
                  <pic:spPr>
                    <a:xfrm>
                      <a:off x="0" y="0"/>
                      <a:ext cx="4953000" cy="3225800"/>
                    </a:xfrm>
                    <a:prstGeom prst="rect">
                      <a:avLst/>
                    </a:prstGeom>
                    <a:ln/>
                  </pic:spPr>
                </pic:pic>
              </a:graphicData>
            </a:graphic>
          </wp:inline>
        </w:drawing>
      </w:r>
    </w:p>
    <w:p w14:paraId="709A9805" w14:textId="77777777" w:rsidR="007E29CF" w:rsidRPr="006A3E0B" w:rsidRDefault="007E29CF" w:rsidP="007E29CF">
      <w:pPr>
        <w:spacing w:line="480" w:lineRule="auto"/>
        <w:rPr>
          <w:rFonts w:eastAsia="Calibri"/>
          <w:b/>
          <w:color w:val="000000"/>
        </w:rPr>
      </w:pPr>
    </w:p>
    <w:p w14:paraId="180EE515" w14:textId="77777777" w:rsidR="00951DED" w:rsidRPr="006A3E0B" w:rsidRDefault="00951DED">
      <w:pPr>
        <w:rPr>
          <w:rFonts w:eastAsia="Calibri"/>
          <w:b/>
          <w:color w:val="000000"/>
        </w:rPr>
      </w:pPr>
      <w:r w:rsidRPr="006A3E0B">
        <w:rPr>
          <w:rFonts w:eastAsia="Calibri"/>
          <w:b/>
          <w:color w:val="000000"/>
        </w:rPr>
        <w:br w:type="page"/>
      </w:r>
    </w:p>
    <w:p w14:paraId="140A3685" w14:textId="7EB8F152" w:rsidR="007E29CF" w:rsidRPr="006A3E0B" w:rsidRDefault="007E29CF" w:rsidP="007E29CF">
      <w:pPr>
        <w:spacing w:line="480" w:lineRule="auto"/>
        <w:rPr>
          <w:rFonts w:eastAsia="Calibri"/>
          <w:b/>
          <w:color w:val="000000"/>
        </w:rPr>
      </w:pPr>
      <w:r w:rsidRPr="006A3E0B">
        <w:rPr>
          <w:rFonts w:eastAsia="Calibri"/>
          <w:b/>
          <w:color w:val="000000"/>
        </w:rPr>
        <w:lastRenderedPageBreak/>
        <w:t xml:space="preserve">A2. Operational definition of </w:t>
      </w:r>
      <w:r w:rsidR="00773CDA" w:rsidRPr="006A3E0B">
        <w:rPr>
          <w:rFonts w:eastAsia="Calibri"/>
          <w:b/>
          <w:color w:val="000000"/>
        </w:rPr>
        <w:t>study</w:t>
      </w:r>
      <w:r w:rsidRPr="006A3E0B">
        <w:rPr>
          <w:rFonts w:eastAsia="Calibri"/>
          <w:b/>
          <w:color w:val="000000"/>
        </w:rPr>
        <w:t xml:space="preserve"> variables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9"/>
        <w:gridCol w:w="1165"/>
        <w:gridCol w:w="6102"/>
      </w:tblGrid>
      <w:tr w:rsidR="00773CDA" w:rsidRPr="006A3E0B" w14:paraId="148FD24A" w14:textId="1330A232" w:rsidTr="00CB3DF1">
        <w:tc>
          <w:tcPr>
            <w:tcW w:w="2089" w:type="dxa"/>
          </w:tcPr>
          <w:p w14:paraId="7AAA2BD1" w14:textId="78BEC99E" w:rsidR="000A5815" w:rsidRPr="006A3E0B" w:rsidRDefault="000A5815" w:rsidP="007E29CF">
            <w:pPr>
              <w:rPr>
                <w:rFonts w:eastAsia="Calibri"/>
                <w:b/>
                <w:color w:val="000000"/>
              </w:rPr>
            </w:pPr>
            <w:r w:rsidRPr="006A3E0B">
              <w:rPr>
                <w:rFonts w:eastAsia="Calibri"/>
                <w:b/>
                <w:color w:val="000000"/>
              </w:rPr>
              <w:t>Variable</w:t>
            </w:r>
          </w:p>
        </w:tc>
        <w:tc>
          <w:tcPr>
            <w:tcW w:w="1165" w:type="dxa"/>
          </w:tcPr>
          <w:p w14:paraId="6D5FF03A" w14:textId="53CD00AB" w:rsidR="000A5815" w:rsidRPr="006A3E0B" w:rsidRDefault="000A5815" w:rsidP="007E29CF">
            <w:pPr>
              <w:rPr>
                <w:rFonts w:eastAsia="Calibri"/>
                <w:b/>
                <w:color w:val="000000"/>
              </w:rPr>
            </w:pPr>
            <w:r w:rsidRPr="006A3E0B">
              <w:rPr>
                <w:rFonts w:eastAsia="Calibri"/>
                <w:b/>
                <w:color w:val="000000"/>
              </w:rPr>
              <w:t>Source</w:t>
            </w:r>
          </w:p>
        </w:tc>
        <w:tc>
          <w:tcPr>
            <w:tcW w:w="6102" w:type="dxa"/>
          </w:tcPr>
          <w:p w14:paraId="4BCB02A6" w14:textId="5F651E02" w:rsidR="000A5815" w:rsidRPr="006A3E0B" w:rsidRDefault="00773CDA" w:rsidP="007E29CF">
            <w:pPr>
              <w:rPr>
                <w:rFonts w:eastAsia="Calibri"/>
                <w:b/>
                <w:color w:val="000000"/>
              </w:rPr>
            </w:pPr>
            <w:r w:rsidRPr="006A3E0B">
              <w:rPr>
                <w:rFonts w:eastAsia="Calibri"/>
                <w:b/>
                <w:color w:val="000000"/>
              </w:rPr>
              <w:t>Operational definition</w:t>
            </w:r>
          </w:p>
        </w:tc>
      </w:tr>
      <w:tr w:rsidR="00773CDA" w:rsidRPr="006A3E0B" w14:paraId="14F689CE" w14:textId="77777777" w:rsidTr="00773CDA">
        <w:tc>
          <w:tcPr>
            <w:tcW w:w="9356" w:type="dxa"/>
            <w:gridSpan w:val="3"/>
            <w:shd w:val="clear" w:color="auto" w:fill="F2F2F2" w:themeFill="background1" w:themeFillShade="F2"/>
          </w:tcPr>
          <w:p w14:paraId="5DF82D81" w14:textId="0EFCC480" w:rsidR="004211F5" w:rsidRPr="006A3E0B" w:rsidRDefault="004211F5" w:rsidP="007E29CF">
            <w:pPr>
              <w:rPr>
                <w:rFonts w:eastAsia="Calibri"/>
                <w:b/>
                <w:color w:val="000000"/>
              </w:rPr>
            </w:pPr>
            <w:r w:rsidRPr="006A3E0B">
              <w:rPr>
                <w:rFonts w:eastAsia="Calibri"/>
                <w:b/>
                <w:color w:val="000000"/>
              </w:rPr>
              <w:t xml:space="preserve">During pregnancy (AOF </w:t>
            </w:r>
            <w:r w:rsidR="00CB3DF1" w:rsidRPr="006A3E0B">
              <w:rPr>
                <w:rFonts w:eastAsia="Calibri"/>
                <w:b/>
                <w:color w:val="000000"/>
              </w:rPr>
              <w:t xml:space="preserve">Questionnaire, </w:t>
            </w:r>
            <w:r w:rsidRPr="006A3E0B">
              <w:rPr>
                <w:rFonts w:eastAsia="Calibri"/>
                <w:b/>
                <w:color w:val="000000"/>
              </w:rPr>
              <w:t>&lt;25 weeks’ gestation)</w:t>
            </w:r>
          </w:p>
        </w:tc>
      </w:tr>
      <w:tr w:rsidR="00773CDA" w:rsidRPr="006A3E0B" w14:paraId="18A514D5" w14:textId="77777777" w:rsidTr="00CB3DF1">
        <w:tc>
          <w:tcPr>
            <w:tcW w:w="2089" w:type="dxa"/>
          </w:tcPr>
          <w:p w14:paraId="078C22BD" w14:textId="77777777" w:rsidR="004211F5" w:rsidRPr="006A3E0B" w:rsidRDefault="004211F5" w:rsidP="00A3774A">
            <w:pPr>
              <w:rPr>
                <w:rFonts w:eastAsia="Calibri"/>
                <w:bCs/>
                <w:color w:val="000000"/>
              </w:rPr>
            </w:pPr>
            <w:r w:rsidRPr="006A3E0B">
              <w:rPr>
                <w:rFonts w:eastAsia="Calibri"/>
                <w:bCs/>
                <w:color w:val="000000"/>
              </w:rPr>
              <w:t>Education</w:t>
            </w:r>
          </w:p>
        </w:tc>
        <w:tc>
          <w:tcPr>
            <w:tcW w:w="1165" w:type="dxa"/>
          </w:tcPr>
          <w:p w14:paraId="261D6F93" w14:textId="77777777" w:rsidR="004211F5" w:rsidRPr="006A3E0B" w:rsidRDefault="004211F5" w:rsidP="00A3774A">
            <w:pPr>
              <w:rPr>
                <w:rFonts w:eastAsia="Calibri"/>
                <w:bCs/>
                <w:color w:val="000000"/>
              </w:rPr>
            </w:pPr>
            <w:r w:rsidRPr="006A3E0B">
              <w:rPr>
                <w:rFonts w:eastAsia="Calibri"/>
                <w:bCs/>
                <w:color w:val="000000"/>
              </w:rPr>
              <w:t>AOF</w:t>
            </w:r>
          </w:p>
        </w:tc>
        <w:tc>
          <w:tcPr>
            <w:tcW w:w="6102" w:type="dxa"/>
          </w:tcPr>
          <w:p w14:paraId="524E15BF" w14:textId="2857B2B1" w:rsidR="004211F5" w:rsidRPr="006A3E0B" w:rsidRDefault="004923EC" w:rsidP="00A3774A">
            <w:pPr>
              <w:rPr>
                <w:rFonts w:eastAsia="Calibri"/>
                <w:bCs/>
                <w:color w:val="000000"/>
              </w:rPr>
            </w:pPr>
            <w:r w:rsidRPr="006A3E0B">
              <w:rPr>
                <w:rFonts w:eastAsia="Calibri"/>
                <w:bCs/>
                <w:color w:val="000000"/>
              </w:rPr>
              <w:t>What is the highest level of education you have completed? Recoded to greater than high school (&gt; high school), high school or less (≤ high school)</w:t>
            </w:r>
          </w:p>
        </w:tc>
      </w:tr>
      <w:tr w:rsidR="00773CDA" w:rsidRPr="006A3E0B" w14:paraId="575E6A16" w14:textId="20D6AF17" w:rsidTr="00CB3DF1">
        <w:tc>
          <w:tcPr>
            <w:tcW w:w="2089" w:type="dxa"/>
          </w:tcPr>
          <w:p w14:paraId="6A926DDA" w14:textId="1C762584" w:rsidR="000A5815" w:rsidRPr="006A3E0B" w:rsidRDefault="000A5815" w:rsidP="007E29CF">
            <w:pPr>
              <w:rPr>
                <w:rFonts w:eastAsia="Calibri"/>
                <w:bCs/>
                <w:color w:val="000000"/>
              </w:rPr>
            </w:pPr>
            <w:r w:rsidRPr="006A3E0B">
              <w:rPr>
                <w:rFonts w:eastAsia="Calibri"/>
                <w:bCs/>
                <w:color w:val="000000"/>
              </w:rPr>
              <w:t>Ethnicity</w:t>
            </w:r>
          </w:p>
        </w:tc>
        <w:tc>
          <w:tcPr>
            <w:tcW w:w="1165" w:type="dxa"/>
          </w:tcPr>
          <w:p w14:paraId="0E8D2202" w14:textId="3E9347B6" w:rsidR="000A5815" w:rsidRPr="006A3E0B" w:rsidRDefault="000A5815" w:rsidP="007E29CF">
            <w:pPr>
              <w:rPr>
                <w:rFonts w:eastAsia="Calibri"/>
                <w:bCs/>
                <w:color w:val="000000"/>
              </w:rPr>
            </w:pPr>
            <w:r w:rsidRPr="006A3E0B">
              <w:rPr>
                <w:rFonts w:eastAsia="Calibri"/>
                <w:bCs/>
                <w:color w:val="000000"/>
              </w:rPr>
              <w:t>AOF</w:t>
            </w:r>
          </w:p>
        </w:tc>
        <w:tc>
          <w:tcPr>
            <w:tcW w:w="6102" w:type="dxa"/>
          </w:tcPr>
          <w:p w14:paraId="6707BED3" w14:textId="6E3C17FC" w:rsidR="000A5815" w:rsidRPr="006A3E0B" w:rsidRDefault="00CA6E29" w:rsidP="007E29CF">
            <w:pPr>
              <w:rPr>
                <w:rFonts w:eastAsia="Calibri"/>
                <w:bCs/>
                <w:color w:val="000000"/>
              </w:rPr>
            </w:pPr>
            <w:r w:rsidRPr="006A3E0B">
              <w:rPr>
                <w:rFonts w:eastAsia="Calibri"/>
                <w:bCs/>
                <w:color w:val="000000"/>
              </w:rPr>
              <w:t>How would you describe your ethnic background? Recoded to White, Other</w:t>
            </w:r>
          </w:p>
        </w:tc>
      </w:tr>
      <w:tr w:rsidR="00CA6E29" w:rsidRPr="006A3E0B" w14:paraId="0243E172" w14:textId="77777777" w:rsidTr="00CB3DF1">
        <w:tc>
          <w:tcPr>
            <w:tcW w:w="2089" w:type="dxa"/>
          </w:tcPr>
          <w:p w14:paraId="716F5ED2" w14:textId="77777777" w:rsidR="00CA6E29" w:rsidRPr="006A3E0B" w:rsidRDefault="00CA6E29" w:rsidP="00C81D6B">
            <w:pPr>
              <w:rPr>
                <w:rFonts w:eastAsia="Calibri"/>
                <w:bCs/>
                <w:color w:val="000000"/>
              </w:rPr>
            </w:pPr>
            <w:r w:rsidRPr="006A3E0B">
              <w:rPr>
                <w:rFonts w:eastAsia="Calibri"/>
                <w:bCs/>
                <w:color w:val="000000"/>
              </w:rPr>
              <w:t>Household income</w:t>
            </w:r>
          </w:p>
        </w:tc>
        <w:tc>
          <w:tcPr>
            <w:tcW w:w="1165" w:type="dxa"/>
          </w:tcPr>
          <w:p w14:paraId="589581DE" w14:textId="77777777" w:rsidR="00CA6E29" w:rsidRPr="006A3E0B" w:rsidRDefault="00CA6E29" w:rsidP="00C81D6B">
            <w:pPr>
              <w:rPr>
                <w:rFonts w:eastAsia="Calibri"/>
                <w:bCs/>
                <w:color w:val="000000"/>
              </w:rPr>
            </w:pPr>
            <w:r w:rsidRPr="006A3E0B">
              <w:rPr>
                <w:rFonts w:eastAsia="Calibri"/>
                <w:bCs/>
                <w:color w:val="000000"/>
              </w:rPr>
              <w:t>AOF</w:t>
            </w:r>
          </w:p>
        </w:tc>
        <w:tc>
          <w:tcPr>
            <w:tcW w:w="6102" w:type="dxa"/>
          </w:tcPr>
          <w:p w14:paraId="7AA40AEB" w14:textId="77777777" w:rsidR="00CA6E29" w:rsidRPr="006A3E0B" w:rsidRDefault="00CA6E29" w:rsidP="00C81D6B">
            <w:pPr>
              <w:rPr>
                <w:rFonts w:eastAsia="Calibri"/>
                <w:bCs/>
                <w:color w:val="000000"/>
              </w:rPr>
            </w:pPr>
            <w:r w:rsidRPr="006A3E0B">
              <w:rPr>
                <w:rFonts w:eastAsia="Calibri"/>
                <w:bCs/>
                <w:color w:val="000000"/>
              </w:rPr>
              <w:t>What is your total income, before taxes and deductions, for all household members from all sources in the past 12 months? (reported in increments of $10,000, from less than $10,000 to $150,000 or more). Cutoff $80,000 applied to study.</w:t>
            </w:r>
          </w:p>
        </w:tc>
      </w:tr>
      <w:tr w:rsidR="00CA6E29" w:rsidRPr="006A3E0B" w14:paraId="7E513639" w14:textId="77777777" w:rsidTr="00CB3DF1">
        <w:tc>
          <w:tcPr>
            <w:tcW w:w="2089" w:type="dxa"/>
          </w:tcPr>
          <w:p w14:paraId="5467F5BC" w14:textId="77777777" w:rsidR="00CA6E29" w:rsidRPr="006A3E0B" w:rsidRDefault="00CA6E29" w:rsidP="00C81D6B">
            <w:pPr>
              <w:rPr>
                <w:rFonts w:eastAsia="Calibri"/>
                <w:bCs/>
                <w:color w:val="000000"/>
              </w:rPr>
            </w:pPr>
            <w:r w:rsidRPr="006A3E0B">
              <w:rPr>
                <w:rFonts w:eastAsia="Calibri"/>
                <w:bCs/>
                <w:color w:val="000000"/>
              </w:rPr>
              <w:t>Marital status</w:t>
            </w:r>
          </w:p>
        </w:tc>
        <w:tc>
          <w:tcPr>
            <w:tcW w:w="1165" w:type="dxa"/>
          </w:tcPr>
          <w:p w14:paraId="334B01BE" w14:textId="77777777" w:rsidR="00CA6E29" w:rsidRPr="006A3E0B" w:rsidRDefault="00CA6E29" w:rsidP="00C81D6B">
            <w:pPr>
              <w:rPr>
                <w:rFonts w:eastAsia="Calibri"/>
                <w:bCs/>
                <w:color w:val="000000"/>
              </w:rPr>
            </w:pPr>
            <w:r w:rsidRPr="006A3E0B">
              <w:rPr>
                <w:rFonts w:eastAsia="Calibri"/>
                <w:bCs/>
                <w:color w:val="000000"/>
              </w:rPr>
              <w:t>AOF</w:t>
            </w:r>
          </w:p>
        </w:tc>
        <w:tc>
          <w:tcPr>
            <w:tcW w:w="6102" w:type="dxa"/>
          </w:tcPr>
          <w:p w14:paraId="5F8EA4B2" w14:textId="77777777" w:rsidR="00CA6E29" w:rsidRPr="006A3E0B" w:rsidRDefault="00CA6E29" w:rsidP="00C81D6B">
            <w:pPr>
              <w:rPr>
                <w:rFonts w:eastAsia="Calibri"/>
                <w:bCs/>
                <w:color w:val="000000"/>
              </w:rPr>
            </w:pPr>
            <w:r w:rsidRPr="006A3E0B">
              <w:rPr>
                <w:rFonts w:eastAsia="Calibri"/>
                <w:bCs/>
                <w:color w:val="000000"/>
              </w:rPr>
              <w:t>How would you describe your current marital status? Married, common-law; single, divorced, separated, widowed (Other)</w:t>
            </w:r>
          </w:p>
        </w:tc>
      </w:tr>
      <w:tr w:rsidR="00B7562E" w:rsidRPr="006A3E0B" w14:paraId="7BD3E6D4" w14:textId="77777777" w:rsidTr="00C81D6B">
        <w:tc>
          <w:tcPr>
            <w:tcW w:w="2089" w:type="dxa"/>
          </w:tcPr>
          <w:p w14:paraId="282F8CCF" w14:textId="77777777" w:rsidR="00B7562E" w:rsidRPr="006A3E0B" w:rsidRDefault="00B7562E" w:rsidP="00C81D6B">
            <w:pPr>
              <w:rPr>
                <w:rFonts w:eastAsia="Calibri"/>
                <w:bCs/>
                <w:color w:val="000000"/>
              </w:rPr>
            </w:pPr>
            <w:r w:rsidRPr="006A3E0B">
              <w:rPr>
                <w:rFonts w:eastAsia="Calibri"/>
                <w:bCs/>
                <w:color w:val="000000"/>
              </w:rPr>
              <w:t>Social support in pregnancy</w:t>
            </w:r>
          </w:p>
        </w:tc>
        <w:tc>
          <w:tcPr>
            <w:tcW w:w="1165" w:type="dxa"/>
          </w:tcPr>
          <w:p w14:paraId="4339B62B" w14:textId="77777777" w:rsidR="00B7562E" w:rsidRPr="006A3E0B" w:rsidRDefault="00B7562E" w:rsidP="00C81D6B">
            <w:pPr>
              <w:rPr>
                <w:rFonts w:eastAsia="Calibri"/>
                <w:bCs/>
                <w:color w:val="000000"/>
              </w:rPr>
            </w:pPr>
            <w:r w:rsidRPr="006A3E0B">
              <w:rPr>
                <w:rFonts w:eastAsia="Calibri"/>
                <w:bCs/>
                <w:color w:val="000000"/>
              </w:rPr>
              <w:t>AOF</w:t>
            </w:r>
          </w:p>
        </w:tc>
        <w:tc>
          <w:tcPr>
            <w:tcW w:w="6102" w:type="dxa"/>
          </w:tcPr>
          <w:p w14:paraId="180E68B7" w14:textId="77777777" w:rsidR="00B7562E" w:rsidRPr="006A3E0B" w:rsidRDefault="00B7562E" w:rsidP="00C81D6B">
            <w:pPr>
              <w:rPr>
                <w:rFonts w:eastAsia="Calibri"/>
                <w:bCs/>
                <w:color w:val="000000"/>
              </w:rPr>
            </w:pPr>
            <w:r w:rsidRPr="006A3E0B">
              <w:rPr>
                <w:rFonts w:eastAsia="Calibri"/>
                <w:bCs/>
                <w:color w:val="000000"/>
              </w:rPr>
              <w:t xml:space="preserve">Medical Outcomes Study Social Support Scale (MOS SSS) completed by mother, cutoff score 70 applied to indicate </w:t>
            </w:r>
            <w:r w:rsidRPr="006A3E0B">
              <w:rPr>
                <w:rFonts w:eastAsia="Calibri"/>
                <w:bCs/>
                <w:i/>
                <w:iCs/>
                <w:color w:val="000000"/>
              </w:rPr>
              <w:t>adequate</w:t>
            </w:r>
            <w:r w:rsidRPr="006A3E0B">
              <w:rPr>
                <w:rFonts w:eastAsia="Calibri"/>
                <w:bCs/>
                <w:color w:val="000000"/>
              </w:rPr>
              <w:t xml:space="preserve"> or </w:t>
            </w:r>
            <w:r w:rsidRPr="006A3E0B">
              <w:rPr>
                <w:rFonts w:eastAsia="Calibri"/>
                <w:bCs/>
                <w:i/>
                <w:iCs/>
                <w:color w:val="000000"/>
              </w:rPr>
              <w:t>inadequate</w:t>
            </w:r>
            <w:r w:rsidRPr="006A3E0B">
              <w:rPr>
                <w:rFonts w:eastAsia="Calibri"/>
                <w:bCs/>
                <w:color w:val="000000"/>
              </w:rPr>
              <w:t xml:space="preserve"> social support</w:t>
            </w:r>
          </w:p>
        </w:tc>
      </w:tr>
      <w:tr w:rsidR="004923EC" w:rsidRPr="006A3E0B" w14:paraId="5E8A9481" w14:textId="77777777" w:rsidTr="00CB3DF1">
        <w:tc>
          <w:tcPr>
            <w:tcW w:w="2089" w:type="dxa"/>
          </w:tcPr>
          <w:p w14:paraId="609DC7D1" w14:textId="77777777" w:rsidR="004923EC" w:rsidRPr="006A3E0B" w:rsidRDefault="004923EC" w:rsidP="00C81D6B">
            <w:pPr>
              <w:rPr>
                <w:rFonts w:eastAsia="Calibri"/>
                <w:bCs/>
                <w:color w:val="000000"/>
              </w:rPr>
            </w:pPr>
            <w:r w:rsidRPr="006A3E0B">
              <w:rPr>
                <w:rFonts w:eastAsia="Calibri"/>
                <w:bCs/>
                <w:color w:val="000000"/>
              </w:rPr>
              <w:t>Time in Canada</w:t>
            </w:r>
          </w:p>
        </w:tc>
        <w:tc>
          <w:tcPr>
            <w:tcW w:w="1165" w:type="dxa"/>
          </w:tcPr>
          <w:p w14:paraId="20078348" w14:textId="77777777" w:rsidR="004923EC" w:rsidRPr="006A3E0B" w:rsidRDefault="004923EC" w:rsidP="00C81D6B">
            <w:pPr>
              <w:rPr>
                <w:rFonts w:eastAsia="Calibri"/>
                <w:bCs/>
                <w:color w:val="000000"/>
              </w:rPr>
            </w:pPr>
            <w:r w:rsidRPr="006A3E0B">
              <w:rPr>
                <w:rFonts w:eastAsia="Calibri"/>
                <w:bCs/>
                <w:color w:val="000000"/>
              </w:rPr>
              <w:t>AOF</w:t>
            </w:r>
          </w:p>
        </w:tc>
        <w:tc>
          <w:tcPr>
            <w:tcW w:w="6102" w:type="dxa"/>
          </w:tcPr>
          <w:p w14:paraId="5B441947" w14:textId="34E62672" w:rsidR="004923EC" w:rsidRPr="006A3E0B" w:rsidRDefault="004923EC" w:rsidP="00C81D6B">
            <w:pPr>
              <w:rPr>
                <w:rFonts w:eastAsia="Calibri"/>
                <w:bCs/>
                <w:color w:val="000000"/>
              </w:rPr>
            </w:pPr>
            <w:r w:rsidRPr="006A3E0B">
              <w:rPr>
                <w:rFonts w:eastAsia="Calibri"/>
                <w:bCs/>
                <w:color w:val="000000"/>
              </w:rPr>
              <w:t>Were you born in Canada? (yes or no); If no, what is the total number of months you have been in Canada? Recoded to born in Canada/ lived here for greater than 5 years (≥5 years); lived in Canada less than 5 years (&lt;5 years)</w:t>
            </w:r>
          </w:p>
        </w:tc>
      </w:tr>
      <w:tr w:rsidR="00773CDA" w:rsidRPr="006A3E0B" w14:paraId="72402874" w14:textId="77777777" w:rsidTr="00773CDA">
        <w:tc>
          <w:tcPr>
            <w:tcW w:w="9356" w:type="dxa"/>
            <w:gridSpan w:val="3"/>
            <w:shd w:val="clear" w:color="auto" w:fill="F2F2F2" w:themeFill="background1" w:themeFillShade="F2"/>
          </w:tcPr>
          <w:p w14:paraId="51638708" w14:textId="5F71918B" w:rsidR="004211F5" w:rsidRPr="006A3E0B" w:rsidRDefault="004211F5" w:rsidP="007E29CF">
            <w:pPr>
              <w:rPr>
                <w:rFonts w:eastAsia="Calibri"/>
                <w:b/>
                <w:color w:val="000000"/>
              </w:rPr>
            </w:pPr>
            <w:r w:rsidRPr="006A3E0B">
              <w:rPr>
                <w:rFonts w:eastAsia="Calibri"/>
                <w:b/>
                <w:color w:val="000000"/>
              </w:rPr>
              <w:t>After birth</w:t>
            </w:r>
            <w:r w:rsidR="00A65600" w:rsidRPr="006A3E0B">
              <w:rPr>
                <w:rFonts w:eastAsia="Calibri"/>
                <w:b/>
                <w:color w:val="000000"/>
              </w:rPr>
              <w:t xml:space="preserve"> (AOF </w:t>
            </w:r>
            <w:r w:rsidR="00CB3DF1" w:rsidRPr="006A3E0B">
              <w:rPr>
                <w:rFonts w:eastAsia="Calibri"/>
                <w:b/>
                <w:color w:val="000000"/>
              </w:rPr>
              <w:t>Questionnaire, 4 months postpartum</w:t>
            </w:r>
            <w:r w:rsidR="00A65600" w:rsidRPr="006A3E0B">
              <w:rPr>
                <w:rFonts w:eastAsia="Calibri"/>
                <w:b/>
                <w:color w:val="000000"/>
              </w:rPr>
              <w:t>)</w:t>
            </w:r>
          </w:p>
        </w:tc>
      </w:tr>
      <w:tr w:rsidR="00B7562E" w:rsidRPr="006A3E0B" w14:paraId="6B0AB150" w14:textId="77777777" w:rsidTr="00C81D6B">
        <w:tc>
          <w:tcPr>
            <w:tcW w:w="2089" w:type="dxa"/>
          </w:tcPr>
          <w:p w14:paraId="48BAAA15" w14:textId="77777777" w:rsidR="00B7562E" w:rsidRPr="006A3E0B" w:rsidRDefault="00B7562E" w:rsidP="00C81D6B">
            <w:pPr>
              <w:rPr>
                <w:rFonts w:eastAsia="Calibri"/>
                <w:bCs/>
                <w:color w:val="000000"/>
              </w:rPr>
            </w:pPr>
            <w:r w:rsidRPr="006A3E0B">
              <w:rPr>
                <w:rFonts w:eastAsia="Calibri"/>
                <w:bCs/>
                <w:color w:val="000000"/>
              </w:rPr>
              <w:t xml:space="preserve">History of mental health </w:t>
            </w:r>
          </w:p>
        </w:tc>
        <w:tc>
          <w:tcPr>
            <w:tcW w:w="1165" w:type="dxa"/>
          </w:tcPr>
          <w:p w14:paraId="3C1BC61D" w14:textId="77777777" w:rsidR="00B7562E" w:rsidRPr="006A3E0B" w:rsidRDefault="00B7562E" w:rsidP="00C81D6B">
            <w:pPr>
              <w:rPr>
                <w:rFonts w:eastAsia="Calibri"/>
                <w:bCs/>
                <w:color w:val="000000"/>
              </w:rPr>
            </w:pPr>
            <w:r w:rsidRPr="006A3E0B">
              <w:rPr>
                <w:rFonts w:eastAsia="Calibri"/>
                <w:bCs/>
                <w:color w:val="000000"/>
              </w:rPr>
              <w:t>AOF</w:t>
            </w:r>
          </w:p>
        </w:tc>
        <w:tc>
          <w:tcPr>
            <w:tcW w:w="6102" w:type="dxa"/>
          </w:tcPr>
          <w:p w14:paraId="108C2240" w14:textId="77777777" w:rsidR="00B7562E" w:rsidRPr="006A3E0B" w:rsidRDefault="00B7562E" w:rsidP="00C81D6B">
            <w:pPr>
              <w:rPr>
                <w:rFonts w:eastAsia="Calibri"/>
                <w:bCs/>
                <w:color w:val="000000"/>
              </w:rPr>
            </w:pPr>
            <w:r w:rsidRPr="006A3E0B">
              <w:rPr>
                <w:rFonts w:eastAsia="Calibri"/>
                <w:bCs/>
                <w:color w:val="000000"/>
              </w:rPr>
              <w:t>Ever experienced feeling sad, blue, depressed or down for most of the time for at least two weeks, or ever experienced other mental disorders such as generalised anxiety disorder, bipolar disorder, schizophrenia, or obsessive-compulsive disorder (yes or no)</w:t>
            </w:r>
          </w:p>
        </w:tc>
      </w:tr>
      <w:tr w:rsidR="00A65600" w:rsidRPr="006A3E0B" w14:paraId="1F248176" w14:textId="77777777" w:rsidTr="00CB3DF1">
        <w:tc>
          <w:tcPr>
            <w:tcW w:w="2089" w:type="dxa"/>
          </w:tcPr>
          <w:p w14:paraId="4A1F7D79" w14:textId="77777777" w:rsidR="00A65600" w:rsidRPr="006A3E0B" w:rsidRDefault="00A65600" w:rsidP="00C81D6B">
            <w:pPr>
              <w:rPr>
                <w:rFonts w:eastAsia="Calibri"/>
                <w:bCs/>
                <w:color w:val="000000"/>
              </w:rPr>
            </w:pPr>
            <w:r w:rsidRPr="006A3E0B">
              <w:rPr>
                <w:rFonts w:eastAsia="Calibri"/>
                <w:bCs/>
                <w:color w:val="000000"/>
              </w:rPr>
              <w:t>Maternal age</w:t>
            </w:r>
          </w:p>
        </w:tc>
        <w:tc>
          <w:tcPr>
            <w:tcW w:w="1165" w:type="dxa"/>
          </w:tcPr>
          <w:p w14:paraId="351D5570" w14:textId="77777777" w:rsidR="00A65600" w:rsidRPr="006A3E0B" w:rsidRDefault="00A65600" w:rsidP="00C81D6B">
            <w:pPr>
              <w:rPr>
                <w:rFonts w:eastAsia="Calibri"/>
                <w:bCs/>
                <w:color w:val="000000"/>
              </w:rPr>
            </w:pPr>
            <w:r w:rsidRPr="006A3E0B">
              <w:rPr>
                <w:rFonts w:eastAsia="Calibri"/>
                <w:bCs/>
                <w:color w:val="000000"/>
              </w:rPr>
              <w:t xml:space="preserve">AOF </w:t>
            </w:r>
          </w:p>
        </w:tc>
        <w:tc>
          <w:tcPr>
            <w:tcW w:w="6102" w:type="dxa"/>
          </w:tcPr>
          <w:p w14:paraId="4163724B" w14:textId="77777777" w:rsidR="00A65600" w:rsidRPr="006A3E0B" w:rsidRDefault="00A65600" w:rsidP="00C81D6B">
            <w:pPr>
              <w:rPr>
                <w:rFonts w:eastAsia="Calibri"/>
                <w:bCs/>
                <w:color w:val="000000"/>
              </w:rPr>
            </w:pPr>
            <w:r w:rsidRPr="006A3E0B">
              <w:rPr>
                <w:rFonts w:eastAsia="Calibri"/>
                <w:bCs/>
                <w:color w:val="000000"/>
              </w:rPr>
              <w:t>Maternal age at delivery, continuous</w:t>
            </w:r>
          </w:p>
        </w:tc>
      </w:tr>
      <w:tr w:rsidR="00A65600" w:rsidRPr="006A3E0B" w14:paraId="29AAA746" w14:textId="77777777" w:rsidTr="00CB3DF1">
        <w:tc>
          <w:tcPr>
            <w:tcW w:w="2089" w:type="dxa"/>
          </w:tcPr>
          <w:p w14:paraId="3590185A" w14:textId="77777777" w:rsidR="00A65600" w:rsidRPr="006A3E0B" w:rsidRDefault="00A65600" w:rsidP="00C81D6B">
            <w:pPr>
              <w:rPr>
                <w:rFonts w:eastAsia="Calibri"/>
                <w:bCs/>
                <w:color w:val="000000"/>
              </w:rPr>
            </w:pPr>
            <w:r w:rsidRPr="006A3E0B">
              <w:rPr>
                <w:rFonts w:eastAsia="Calibri"/>
                <w:bCs/>
                <w:color w:val="000000"/>
              </w:rPr>
              <w:t>Parity</w:t>
            </w:r>
          </w:p>
        </w:tc>
        <w:tc>
          <w:tcPr>
            <w:tcW w:w="1165" w:type="dxa"/>
          </w:tcPr>
          <w:p w14:paraId="7403010B" w14:textId="77777777" w:rsidR="00A65600" w:rsidRPr="006A3E0B" w:rsidRDefault="00A65600" w:rsidP="00C81D6B">
            <w:pPr>
              <w:rPr>
                <w:rFonts w:eastAsia="Calibri"/>
                <w:bCs/>
                <w:color w:val="000000"/>
              </w:rPr>
            </w:pPr>
            <w:r w:rsidRPr="006A3E0B">
              <w:rPr>
                <w:rFonts w:eastAsia="Calibri"/>
                <w:bCs/>
                <w:color w:val="000000"/>
              </w:rPr>
              <w:t>AOF</w:t>
            </w:r>
          </w:p>
        </w:tc>
        <w:tc>
          <w:tcPr>
            <w:tcW w:w="6102" w:type="dxa"/>
          </w:tcPr>
          <w:p w14:paraId="324C06B9" w14:textId="408A4205" w:rsidR="00A65600" w:rsidRPr="006A3E0B" w:rsidRDefault="00A65600" w:rsidP="00C81D6B">
            <w:pPr>
              <w:rPr>
                <w:rFonts w:eastAsia="Calibri"/>
                <w:bCs/>
                <w:color w:val="000000"/>
              </w:rPr>
            </w:pPr>
            <w:r w:rsidRPr="006A3E0B">
              <w:rPr>
                <w:rFonts w:eastAsia="Calibri"/>
                <w:bCs/>
                <w:color w:val="000000"/>
              </w:rPr>
              <w:t>No previous births (nulliparous); previous birth to a foetus, at least once (multiparous)</w:t>
            </w:r>
          </w:p>
        </w:tc>
      </w:tr>
      <w:tr w:rsidR="00A71C5D" w:rsidRPr="006A3E0B" w14:paraId="4235775A" w14:textId="77777777" w:rsidTr="00C81D6B">
        <w:tc>
          <w:tcPr>
            <w:tcW w:w="9356" w:type="dxa"/>
            <w:gridSpan w:val="3"/>
            <w:shd w:val="clear" w:color="auto" w:fill="F2F2F2" w:themeFill="background1" w:themeFillShade="F2"/>
          </w:tcPr>
          <w:p w14:paraId="4D1BE538" w14:textId="24304400" w:rsidR="00A71C5D" w:rsidRPr="006A3E0B" w:rsidRDefault="00A71C5D" w:rsidP="00C81D6B">
            <w:pPr>
              <w:rPr>
                <w:rFonts w:eastAsia="Calibri"/>
                <w:b/>
                <w:color w:val="000000"/>
              </w:rPr>
            </w:pPr>
            <w:r w:rsidRPr="006A3E0B">
              <w:rPr>
                <w:rFonts w:eastAsia="Calibri"/>
                <w:b/>
                <w:color w:val="000000"/>
              </w:rPr>
              <w:t>A</w:t>
            </w:r>
            <w:r w:rsidR="004D731D" w:rsidRPr="006A3E0B">
              <w:rPr>
                <w:rFonts w:eastAsia="Calibri"/>
                <w:b/>
                <w:color w:val="000000"/>
              </w:rPr>
              <w:t>HS a</w:t>
            </w:r>
            <w:r w:rsidRPr="006A3E0B">
              <w:rPr>
                <w:rFonts w:eastAsia="Calibri"/>
                <w:b/>
                <w:color w:val="000000"/>
              </w:rPr>
              <w:t>dministrative data</w:t>
            </w:r>
          </w:p>
        </w:tc>
      </w:tr>
      <w:tr w:rsidR="00B7562E" w:rsidRPr="006A3E0B" w14:paraId="78FA05B0" w14:textId="77777777" w:rsidTr="00C81D6B">
        <w:tc>
          <w:tcPr>
            <w:tcW w:w="2089" w:type="dxa"/>
          </w:tcPr>
          <w:p w14:paraId="3AEA4293" w14:textId="77777777" w:rsidR="00B7562E" w:rsidRPr="006A3E0B" w:rsidRDefault="00B7562E" w:rsidP="00C81D6B">
            <w:pPr>
              <w:rPr>
                <w:rFonts w:eastAsia="Calibri"/>
                <w:bCs/>
                <w:color w:val="000000"/>
              </w:rPr>
            </w:pPr>
            <w:r w:rsidRPr="006A3E0B">
              <w:rPr>
                <w:rFonts w:eastAsia="Calibri"/>
                <w:bCs/>
                <w:color w:val="000000"/>
              </w:rPr>
              <w:t>Birthweight</w:t>
            </w:r>
          </w:p>
        </w:tc>
        <w:tc>
          <w:tcPr>
            <w:tcW w:w="1165" w:type="dxa"/>
          </w:tcPr>
          <w:p w14:paraId="4808D7B8" w14:textId="77777777" w:rsidR="00B7562E" w:rsidRPr="006A3E0B" w:rsidRDefault="00B7562E" w:rsidP="00C81D6B">
            <w:pPr>
              <w:rPr>
                <w:rFonts w:eastAsia="Calibri"/>
                <w:bCs/>
                <w:color w:val="000000"/>
              </w:rPr>
            </w:pPr>
            <w:r w:rsidRPr="006A3E0B">
              <w:rPr>
                <w:rFonts w:eastAsia="Calibri"/>
                <w:bCs/>
                <w:color w:val="000000"/>
              </w:rPr>
              <w:t>Vital statistics</w:t>
            </w:r>
          </w:p>
        </w:tc>
        <w:tc>
          <w:tcPr>
            <w:tcW w:w="6102" w:type="dxa"/>
          </w:tcPr>
          <w:p w14:paraId="16489147" w14:textId="77777777" w:rsidR="00B7562E" w:rsidRPr="006A3E0B" w:rsidRDefault="00B7562E" w:rsidP="00C81D6B">
            <w:pPr>
              <w:rPr>
                <w:rFonts w:eastAsia="Calibri"/>
                <w:bCs/>
                <w:color w:val="000000"/>
              </w:rPr>
            </w:pPr>
            <w:r w:rsidRPr="006A3E0B">
              <w:rPr>
                <w:rFonts w:eastAsia="Calibri"/>
                <w:bCs/>
                <w:color w:val="000000"/>
              </w:rPr>
              <w:t>Child’s birth weight is less than 2500g (≤2500g, low birthweight) or not (≥2500g)</w:t>
            </w:r>
          </w:p>
        </w:tc>
      </w:tr>
      <w:tr w:rsidR="00A71C5D" w:rsidRPr="006A3E0B" w14:paraId="5618717F" w14:textId="77777777" w:rsidTr="00C81D6B">
        <w:tc>
          <w:tcPr>
            <w:tcW w:w="2089" w:type="dxa"/>
          </w:tcPr>
          <w:p w14:paraId="01B947E3" w14:textId="77777777" w:rsidR="00A71C5D" w:rsidRPr="006A3E0B" w:rsidRDefault="00A71C5D" w:rsidP="00C81D6B">
            <w:pPr>
              <w:rPr>
                <w:rFonts w:eastAsia="Calibri"/>
                <w:bCs/>
                <w:color w:val="000000"/>
              </w:rPr>
            </w:pPr>
            <w:r w:rsidRPr="006A3E0B">
              <w:rPr>
                <w:rFonts w:eastAsia="Calibri"/>
                <w:bCs/>
                <w:color w:val="000000"/>
              </w:rPr>
              <w:t>Child gender</w:t>
            </w:r>
          </w:p>
        </w:tc>
        <w:tc>
          <w:tcPr>
            <w:tcW w:w="1165" w:type="dxa"/>
          </w:tcPr>
          <w:p w14:paraId="3C0793CD" w14:textId="24B7941C" w:rsidR="00A71C5D" w:rsidRPr="006A3E0B" w:rsidRDefault="00A71C5D" w:rsidP="00C81D6B">
            <w:pPr>
              <w:rPr>
                <w:rFonts w:eastAsia="Calibri"/>
                <w:bCs/>
                <w:color w:val="000000"/>
              </w:rPr>
            </w:pPr>
            <w:r w:rsidRPr="006A3E0B">
              <w:rPr>
                <w:rFonts w:eastAsia="Calibri"/>
                <w:bCs/>
                <w:color w:val="000000"/>
              </w:rPr>
              <w:t>Vital statistics</w:t>
            </w:r>
          </w:p>
        </w:tc>
        <w:tc>
          <w:tcPr>
            <w:tcW w:w="6102" w:type="dxa"/>
          </w:tcPr>
          <w:p w14:paraId="09BDEC21" w14:textId="72C4D222" w:rsidR="00A71C5D" w:rsidRPr="006A3E0B" w:rsidRDefault="00A71C5D" w:rsidP="00C81D6B">
            <w:pPr>
              <w:rPr>
                <w:rFonts w:eastAsia="Calibri"/>
                <w:bCs/>
                <w:color w:val="000000"/>
              </w:rPr>
            </w:pPr>
            <w:r w:rsidRPr="006A3E0B">
              <w:rPr>
                <w:rFonts w:eastAsia="Calibri"/>
                <w:bCs/>
                <w:color w:val="000000"/>
              </w:rPr>
              <w:t>Child’s gender (male or female)</w:t>
            </w:r>
          </w:p>
        </w:tc>
      </w:tr>
      <w:tr w:rsidR="00A71C5D" w:rsidRPr="006A3E0B" w14:paraId="418B9719" w14:textId="77777777" w:rsidTr="00C81D6B">
        <w:tc>
          <w:tcPr>
            <w:tcW w:w="2089" w:type="dxa"/>
          </w:tcPr>
          <w:p w14:paraId="7851FA72" w14:textId="77777777" w:rsidR="00A71C5D" w:rsidRPr="006A3E0B" w:rsidRDefault="00A71C5D" w:rsidP="00C81D6B">
            <w:pPr>
              <w:rPr>
                <w:rFonts w:eastAsia="Calibri"/>
                <w:bCs/>
                <w:color w:val="000000"/>
              </w:rPr>
            </w:pPr>
            <w:r w:rsidRPr="006A3E0B">
              <w:rPr>
                <w:rFonts w:eastAsia="Calibri"/>
                <w:bCs/>
                <w:color w:val="000000"/>
              </w:rPr>
              <w:t>Gestational age</w:t>
            </w:r>
          </w:p>
        </w:tc>
        <w:tc>
          <w:tcPr>
            <w:tcW w:w="1165" w:type="dxa"/>
          </w:tcPr>
          <w:p w14:paraId="7C01DA5A" w14:textId="324F7CCE" w:rsidR="00A71C5D" w:rsidRPr="006A3E0B" w:rsidRDefault="00A71C5D" w:rsidP="00C81D6B">
            <w:pPr>
              <w:rPr>
                <w:rFonts w:eastAsia="Calibri"/>
                <w:bCs/>
                <w:color w:val="000000"/>
              </w:rPr>
            </w:pPr>
            <w:r w:rsidRPr="006A3E0B">
              <w:rPr>
                <w:rFonts w:eastAsia="Calibri"/>
                <w:bCs/>
                <w:color w:val="000000"/>
              </w:rPr>
              <w:t>Vital statistics</w:t>
            </w:r>
          </w:p>
        </w:tc>
        <w:tc>
          <w:tcPr>
            <w:tcW w:w="6102" w:type="dxa"/>
          </w:tcPr>
          <w:p w14:paraId="6E22A11C" w14:textId="052F845F" w:rsidR="00A71C5D" w:rsidRPr="006A3E0B" w:rsidRDefault="00A71C5D" w:rsidP="00C81D6B">
            <w:pPr>
              <w:rPr>
                <w:rFonts w:eastAsia="Calibri"/>
                <w:bCs/>
                <w:color w:val="000000"/>
              </w:rPr>
            </w:pPr>
            <w:r w:rsidRPr="006A3E0B">
              <w:rPr>
                <w:rFonts w:eastAsia="Calibri"/>
                <w:bCs/>
                <w:color w:val="000000"/>
              </w:rPr>
              <w:t>Full term (≥37 weeks), Less than full term (&lt;37 weeks)</w:t>
            </w:r>
          </w:p>
        </w:tc>
      </w:tr>
      <w:tr w:rsidR="00A71C5D" w:rsidRPr="006A3E0B" w14:paraId="78A10360" w14:textId="77777777" w:rsidTr="00CB3DF1">
        <w:tc>
          <w:tcPr>
            <w:tcW w:w="2089" w:type="dxa"/>
          </w:tcPr>
          <w:p w14:paraId="451F834C" w14:textId="0CE20703" w:rsidR="00A71C5D" w:rsidRPr="006A3E0B" w:rsidRDefault="00A71C5D" w:rsidP="00C81D6B">
            <w:pPr>
              <w:rPr>
                <w:rFonts w:eastAsia="Calibri"/>
                <w:bCs/>
                <w:color w:val="000000"/>
              </w:rPr>
            </w:pPr>
            <w:r w:rsidRPr="006A3E0B">
              <w:rPr>
                <w:rFonts w:eastAsia="Calibri"/>
                <w:bCs/>
                <w:color w:val="000000"/>
              </w:rPr>
              <w:t>Large for gestational age</w:t>
            </w:r>
          </w:p>
        </w:tc>
        <w:tc>
          <w:tcPr>
            <w:tcW w:w="1165" w:type="dxa"/>
          </w:tcPr>
          <w:p w14:paraId="64FCC5E9" w14:textId="5633AA85" w:rsidR="00A71C5D" w:rsidRPr="006A3E0B" w:rsidRDefault="00A71C5D" w:rsidP="00C81D6B">
            <w:pPr>
              <w:rPr>
                <w:rFonts w:eastAsia="Calibri"/>
                <w:bCs/>
                <w:color w:val="000000"/>
              </w:rPr>
            </w:pPr>
            <w:r w:rsidRPr="006A3E0B">
              <w:rPr>
                <w:rFonts w:eastAsia="Calibri"/>
                <w:bCs/>
                <w:color w:val="000000"/>
              </w:rPr>
              <w:t>Vital statistics</w:t>
            </w:r>
          </w:p>
        </w:tc>
        <w:tc>
          <w:tcPr>
            <w:tcW w:w="6102" w:type="dxa"/>
          </w:tcPr>
          <w:p w14:paraId="50416A8A" w14:textId="20C3E963" w:rsidR="00A71C5D" w:rsidRPr="006A3E0B" w:rsidRDefault="00B12023" w:rsidP="00C81D6B">
            <w:pPr>
              <w:rPr>
                <w:rFonts w:eastAsia="Calibri"/>
                <w:bCs/>
                <w:color w:val="000000"/>
              </w:rPr>
            </w:pPr>
            <w:r w:rsidRPr="006A3E0B">
              <w:rPr>
                <w:rFonts w:eastAsia="Calibri"/>
                <w:bCs/>
                <w:color w:val="000000"/>
              </w:rPr>
              <w:t>Indicates whether the birth is large for gestational age (≥90</w:t>
            </w:r>
            <w:r w:rsidRPr="006A3E0B">
              <w:rPr>
                <w:rFonts w:eastAsia="Calibri"/>
                <w:bCs/>
                <w:color w:val="000000"/>
                <w:vertAlign w:val="superscript"/>
              </w:rPr>
              <w:t>th</w:t>
            </w:r>
            <w:r w:rsidRPr="006A3E0B">
              <w:rPr>
                <w:rFonts w:eastAsia="Calibri"/>
                <w:bCs/>
                <w:color w:val="000000"/>
              </w:rPr>
              <w:t xml:space="preserve"> percentile: yes, or ≤90</w:t>
            </w:r>
            <w:r w:rsidRPr="006A3E0B">
              <w:rPr>
                <w:rFonts w:eastAsia="Calibri"/>
                <w:bCs/>
                <w:color w:val="000000"/>
                <w:vertAlign w:val="superscript"/>
              </w:rPr>
              <w:t>th</w:t>
            </w:r>
            <w:r w:rsidRPr="006A3E0B">
              <w:rPr>
                <w:rFonts w:eastAsia="Calibri"/>
                <w:bCs/>
                <w:color w:val="000000"/>
              </w:rPr>
              <w:t xml:space="preserve"> percentile: no)</w:t>
            </w:r>
          </w:p>
        </w:tc>
      </w:tr>
      <w:tr w:rsidR="008F3AC3" w:rsidRPr="006A3E0B" w14:paraId="1711D787" w14:textId="77777777" w:rsidTr="00CB3DF1">
        <w:tc>
          <w:tcPr>
            <w:tcW w:w="2089" w:type="dxa"/>
          </w:tcPr>
          <w:p w14:paraId="75D10299" w14:textId="2353A964" w:rsidR="008F3AC3" w:rsidRPr="006A3E0B" w:rsidRDefault="008F3AC3" w:rsidP="00C81D6B">
            <w:pPr>
              <w:rPr>
                <w:rFonts w:eastAsia="Calibri"/>
                <w:bCs/>
                <w:color w:val="000000"/>
              </w:rPr>
            </w:pPr>
            <w:r w:rsidRPr="006A3E0B">
              <w:rPr>
                <w:rFonts w:eastAsia="Calibri"/>
                <w:bCs/>
                <w:color w:val="000000"/>
              </w:rPr>
              <w:t>Admission to NICU</w:t>
            </w:r>
          </w:p>
        </w:tc>
        <w:tc>
          <w:tcPr>
            <w:tcW w:w="1165" w:type="dxa"/>
          </w:tcPr>
          <w:p w14:paraId="6E5D9DAB" w14:textId="2E4F9CBC" w:rsidR="008F3AC3" w:rsidRPr="006A3E0B" w:rsidRDefault="008F3AC3" w:rsidP="00C81D6B">
            <w:pPr>
              <w:rPr>
                <w:rFonts w:eastAsia="Calibri"/>
                <w:bCs/>
                <w:color w:val="000000"/>
              </w:rPr>
            </w:pPr>
            <w:r w:rsidRPr="006A3E0B">
              <w:rPr>
                <w:rFonts w:eastAsia="Calibri"/>
                <w:bCs/>
                <w:color w:val="000000"/>
              </w:rPr>
              <w:t>Inpatient, physician claims</w:t>
            </w:r>
          </w:p>
        </w:tc>
        <w:tc>
          <w:tcPr>
            <w:tcW w:w="6102" w:type="dxa"/>
          </w:tcPr>
          <w:p w14:paraId="18768D27" w14:textId="67085D65" w:rsidR="008F3AC3" w:rsidRPr="006A3E0B" w:rsidRDefault="008F3AC3" w:rsidP="00C81D6B">
            <w:pPr>
              <w:rPr>
                <w:rFonts w:eastAsia="Calibri"/>
                <w:bCs/>
                <w:color w:val="000000"/>
              </w:rPr>
            </w:pPr>
            <w:r w:rsidRPr="006A3E0B">
              <w:rPr>
                <w:rFonts w:eastAsia="Calibri"/>
                <w:bCs/>
                <w:color w:val="000000"/>
              </w:rPr>
              <w:t>Admission to NICU within 7 days of birth (yes or no)</w:t>
            </w:r>
          </w:p>
        </w:tc>
      </w:tr>
      <w:tr w:rsidR="00A71C5D" w:rsidRPr="006A3E0B" w14:paraId="39D027AC" w14:textId="77777777" w:rsidTr="00CB3DF1">
        <w:tc>
          <w:tcPr>
            <w:tcW w:w="2089" w:type="dxa"/>
          </w:tcPr>
          <w:p w14:paraId="708A8864" w14:textId="7C344A84" w:rsidR="00A71C5D" w:rsidRPr="006A3E0B" w:rsidRDefault="00A71C5D" w:rsidP="00C81D6B">
            <w:pPr>
              <w:rPr>
                <w:rFonts w:eastAsia="Calibri"/>
                <w:bCs/>
                <w:color w:val="000000"/>
              </w:rPr>
            </w:pPr>
            <w:r w:rsidRPr="006A3E0B">
              <w:rPr>
                <w:rFonts w:eastAsia="Calibri"/>
                <w:bCs/>
                <w:color w:val="000000"/>
              </w:rPr>
              <w:t>LOS in NICU</w:t>
            </w:r>
          </w:p>
        </w:tc>
        <w:tc>
          <w:tcPr>
            <w:tcW w:w="1165" w:type="dxa"/>
          </w:tcPr>
          <w:p w14:paraId="0D9F4E81" w14:textId="4657AA2F" w:rsidR="00A71C5D" w:rsidRPr="006A3E0B" w:rsidRDefault="00B7562E" w:rsidP="00C81D6B">
            <w:pPr>
              <w:rPr>
                <w:rFonts w:eastAsia="Calibri"/>
                <w:bCs/>
                <w:color w:val="000000"/>
              </w:rPr>
            </w:pPr>
            <w:r w:rsidRPr="006A3E0B">
              <w:rPr>
                <w:rFonts w:eastAsia="Calibri"/>
                <w:bCs/>
                <w:color w:val="000000"/>
              </w:rPr>
              <w:t>Inpatient</w:t>
            </w:r>
          </w:p>
        </w:tc>
        <w:tc>
          <w:tcPr>
            <w:tcW w:w="6102" w:type="dxa"/>
          </w:tcPr>
          <w:p w14:paraId="33936D2D" w14:textId="170AF9B6" w:rsidR="00A71C5D" w:rsidRPr="006A3E0B" w:rsidRDefault="00507CB9" w:rsidP="00C81D6B">
            <w:pPr>
              <w:rPr>
                <w:rFonts w:eastAsia="Calibri"/>
                <w:bCs/>
                <w:color w:val="000000"/>
              </w:rPr>
            </w:pPr>
            <w:r w:rsidRPr="006A3E0B">
              <w:rPr>
                <w:rFonts w:eastAsia="Calibri"/>
                <w:bCs/>
                <w:color w:val="000000"/>
              </w:rPr>
              <w:t>Date of discharge minus date of admission for NICU inpatient stay</w:t>
            </w:r>
          </w:p>
        </w:tc>
      </w:tr>
      <w:tr w:rsidR="00B7562E" w:rsidRPr="006A3E0B" w14:paraId="60AD5767" w14:textId="77777777" w:rsidTr="00CB3DF1">
        <w:tc>
          <w:tcPr>
            <w:tcW w:w="2089" w:type="dxa"/>
          </w:tcPr>
          <w:p w14:paraId="713C708D" w14:textId="4BD6EAAD" w:rsidR="00B7562E" w:rsidRPr="006A3E0B" w:rsidRDefault="00B7562E" w:rsidP="00C81D6B">
            <w:pPr>
              <w:rPr>
                <w:rFonts w:eastAsia="Calibri"/>
                <w:bCs/>
                <w:color w:val="000000"/>
              </w:rPr>
            </w:pPr>
            <w:r w:rsidRPr="006A3E0B">
              <w:rPr>
                <w:rFonts w:eastAsia="Calibri"/>
                <w:bCs/>
                <w:color w:val="000000"/>
              </w:rPr>
              <w:t>PPD risk score</w:t>
            </w:r>
          </w:p>
        </w:tc>
        <w:tc>
          <w:tcPr>
            <w:tcW w:w="1165" w:type="dxa"/>
          </w:tcPr>
          <w:p w14:paraId="36B6C5D0" w14:textId="77A4A37E" w:rsidR="00B7562E" w:rsidRPr="006A3E0B" w:rsidRDefault="00B7562E" w:rsidP="00C81D6B">
            <w:pPr>
              <w:rPr>
                <w:rFonts w:eastAsia="Calibri"/>
                <w:bCs/>
                <w:color w:val="000000"/>
              </w:rPr>
            </w:pPr>
            <w:r w:rsidRPr="006A3E0B">
              <w:rPr>
                <w:rFonts w:eastAsia="Calibri"/>
              </w:rPr>
              <w:t>Public health</w:t>
            </w:r>
          </w:p>
        </w:tc>
        <w:tc>
          <w:tcPr>
            <w:tcW w:w="6102" w:type="dxa"/>
          </w:tcPr>
          <w:p w14:paraId="1CCF8851" w14:textId="229E1480" w:rsidR="00B7562E" w:rsidRPr="006A3E0B" w:rsidRDefault="00B7562E" w:rsidP="00C81D6B">
            <w:pPr>
              <w:rPr>
                <w:rFonts w:eastAsia="Calibri"/>
                <w:bCs/>
                <w:color w:val="000000"/>
              </w:rPr>
            </w:pPr>
            <w:r w:rsidRPr="006A3E0B">
              <w:rPr>
                <w:rFonts w:eastAsia="Calibri"/>
                <w:bCs/>
                <w:color w:val="000000"/>
              </w:rPr>
              <w:t>Edinburgh Postnatal Depression Scale (EPDS) score, scores ranged from 0 to 30, with higher scores indicating greater risk for PPD</w:t>
            </w:r>
          </w:p>
        </w:tc>
      </w:tr>
      <w:tr w:rsidR="00B7562E" w:rsidRPr="006A3E0B" w14:paraId="14E4DE15" w14:textId="77777777" w:rsidTr="00C81D6B">
        <w:tc>
          <w:tcPr>
            <w:tcW w:w="2089" w:type="dxa"/>
          </w:tcPr>
          <w:p w14:paraId="08BA3871" w14:textId="77777777" w:rsidR="00B7562E" w:rsidRPr="006A3E0B" w:rsidRDefault="00B7562E" w:rsidP="00C81D6B">
            <w:pPr>
              <w:rPr>
                <w:rFonts w:eastAsia="Calibri"/>
                <w:bCs/>
                <w:color w:val="000000"/>
              </w:rPr>
            </w:pPr>
            <w:r w:rsidRPr="006A3E0B">
              <w:rPr>
                <w:rFonts w:eastAsia="Calibri"/>
                <w:bCs/>
                <w:color w:val="000000"/>
              </w:rPr>
              <w:lastRenderedPageBreak/>
              <w:t>Small for gestational age</w:t>
            </w:r>
          </w:p>
        </w:tc>
        <w:tc>
          <w:tcPr>
            <w:tcW w:w="1165" w:type="dxa"/>
          </w:tcPr>
          <w:p w14:paraId="6B13F3A1" w14:textId="77777777" w:rsidR="00B7562E" w:rsidRPr="006A3E0B" w:rsidRDefault="00B7562E" w:rsidP="00C81D6B">
            <w:pPr>
              <w:rPr>
                <w:rFonts w:eastAsia="Calibri"/>
                <w:bCs/>
                <w:color w:val="000000"/>
              </w:rPr>
            </w:pPr>
            <w:r w:rsidRPr="006A3E0B">
              <w:rPr>
                <w:rFonts w:eastAsia="Calibri"/>
                <w:bCs/>
                <w:color w:val="000000"/>
              </w:rPr>
              <w:t>Vital statistics</w:t>
            </w:r>
          </w:p>
        </w:tc>
        <w:tc>
          <w:tcPr>
            <w:tcW w:w="6102" w:type="dxa"/>
          </w:tcPr>
          <w:p w14:paraId="77766A9C" w14:textId="77777777" w:rsidR="00B7562E" w:rsidRPr="006A3E0B" w:rsidRDefault="00B7562E" w:rsidP="00C81D6B">
            <w:pPr>
              <w:rPr>
                <w:rFonts w:eastAsia="Calibri"/>
                <w:bCs/>
                <w:color w:val="000000"/>
              </w:rPr>
            </w:pPr>
            <w:r w:rsidRPr="006A3E0B">
              <w:rPr>
                <w:rFonts w:eastAsia="Calibri"/>
                <w:bCs/>
                <w:color w:val="000000"/>
              </w:rPr>
              <w:t>Indicates whether the birth is small for gestational age (&lt;10</w:t>
            </w:r>
            <w:r w:rsidRPr="006A3E0B">
              <w:rPr>
                <w:rFonts w:eastAsia="Calibri"/>
                <w:bCs/>
                <w:color w:val="000000"/>
                <w:vertAlign w:val="superscript"/>
              </w:rPr>
              <w:t>th</w:t>
            </w:r>
            <w:r w:rsidRPr="006A3E0B">
              <w:rPr>
                <w:rFonts w:eastAsia="Calibri"/>
                <w:bCs/>
                <w:color w:val="000000"/>
              </w:rPr>
              <w:t xml:space="preserve"> percentile: yes, or ≥10</w:t>
            </w:r>
            <w:r w:rsidRPr="006A3E0B">
              <w:rPr>
                <w:rFonts w:eastAsia="Calibri"/>
                <w:bCs/>
                <w:color w:val="000000"/>
                <w:vertAlign w:val="superscript"/>
              </w:rPr>
              <w:t>th</w:t>
            </w:r>
            <w:r w:rsidRPr="006A3E0B">
              <w:rPr>
                <w:rFonts w:eastAsia="Calibri"/>
                <w:bCs/>
                <w:color w:val="000000"/>
              </w:rPr>
              <w:t xml:space="preserve"> percentile: no).</w:t>
            </w:r>
          </w:p>
        </w:tc>
      </w:tr>
    </w:tbl>
    <w:p w14:paraId="36FF4E6F" w14:textId="77777777" w:rsidR="007E29CF" w:rsidRPr="006A3E0B" w:rsidRDefault="007E29CF" w:rsidP="007E29CF">
      <w:pPr>
        <w:spacing w:line="480" w:lineRule="auto"/>
        <w:rPr>
          <w:rFonts w:eastAsia="Calibri"/>
          <w:b/>
          <w:color w:val="000000"/>
        </w:rPr>
      </w:pPr>
    </w:p>
    <w:p w14:paraId="3584953B" w14:textId="77777777" w:rsidR="007E29CF" w:rsidRPr="006A3E0B" w:rsidRDefault="007E29CF" w:rsidP="007E29CF">
      <w:pPr>
        <w:spacing w:line="480" w:lineRule="auto"/>
        <w:rPr>
          <w:rFonts w:eastAsia="Calibri"/>
          <w:b/>
          <w:color w:val="000000"/>
        </w:rPr>
      </w:pPr>
    </w:p>
    <w:p w14:paraId="076F839F" w14:textId="77777777" w:rsidR="00951DED" w:rsidRPr="006A3E0B" w:rsidRDefault="00951DED">
      <w:pPr>
        <w:rPr>
          <w:b/>
          <w:bCs/>
          <w:lang w:val="en-CA"/>
        </w:rPr>
      </w:pPr>
      <w:r w:rsidRPr="006A3E0B">
        <w:rPr>
          <w:b/>
          <w:bCs/>
          <w:lang w:val="en-CA"/>
        </w:rPr>
        <w:br w:type="page"/>
      </w:r>
    </w:p>
    <w:p w14:paraId="4C440898" w14:textId="77777777" w:rsidR="00951DED" w:rsidRPr="006A3E0B" w:rsidRDefault="00806E52">
      <w:pPr>
        <w:rPr>
          <w:b/>
          <w:bCs/>
          <w:lang w:val="en-CA"/>
        </w:rPr>
      </w:pPr>
      <w:r w:rsidRPr="006A3E0B">
        <w:rPr>
          <w:b/>
          <w:bCs/>
          <w:lang w:val="en-CA"/>
        </w:rPr>
        <w:lastRenderedPageBreak/>
        <w:t>A</w:t>
      </w:r>
      <w:r w:rsidR="00951DED" w:rsidRPr="006A3E0B">
        <w:rPr>
          <w:b/>
          <w:bCs/>
          <w:lang w:val="en-CA"/>
        </w:rPr>
        <w:t>3.</w:t>
      </w:r>
      <w:r w:rsidRPr="006A3E0B">
        <w:rPr>
          <w:b/>
          <w:bCs/>
          <w:lang w:val="en-CA"/>
        </w:rPr>
        <w:t xml:space="preserve"> </w:t>
      </w:r>
      <w:r w:rsidR="00951DED" w:rsidRPr="006A3E0B">
        <w:rPr>
          <w:b/>
          <w:bCs/>
          <w:lang w:val="en-CA"/>
        </w:rPr>
        <w:t>Sample size calculations</w:t>
      </w:r>
    </w:p>
    <w:p w14:paraId="51FC971A" w14:textId="77777777" w:rsidR="00951DED" w:rsidRPr="006A3E0B" w:rsidRDefault="00951DED" w:rsidP="00951DED">
      <w:pPr>
        <w:rPr>
          <w:lang w:val="en-CA"/>
        </w:rPr>
      </w:pPr>
      <w:r w:rsidRPr="006A3E0B">
        <w:rPr>
          <w:lang w:val="en-CA"/>
        </w:rPr>
        <w:t>To detect whether we had sufficient sample sizes to detect a meaningful clinically significant difference in child ASQ scores at age five years, we calculated the following estimated sample sizes.</w:t>
      </w:r>
    </w:p>
    <w:p w14:paraId="623D9929" w14:textId="77777777" w:rsidR="00951DED" w:rsidRPr="006A3E0B" w:rsidRDefault="00951DED" w:rsidP="00951DED">
      <w:pPr>
        <w:rPr>
          <w:lang w:val="en-CA"/>
        </w:rPr>
      </w:pPr>
    </w:p>
    <w:p w14:paraId="70299621" w14:textId="77777777" w:rsidR="00951DED" w:rsidRPr="006A3E0B" w:rsidRDefault="00951DED" w:rsidP="00951DED">
      <w:pPr>
        <w:rPr>
          <w:lang w:val="en-CA"/>
        </w:rPr>
      </w:pPr>
      <w:r w:rsidRPr="006A3E0B">
        <w:rPr>
          <w:lang w:val="en-CA"/>
        </w:rPr>
        <w:t>ASQ scores range from 0 to 60, where the higher the score, the greater the functioning. Values that fall below one standard deviation from the mean indicate children may be at risk of delay.</w:t>
      </w:r>
      <w:r w:rsidRPr="006A3E0B">
        <w:rPr>
          <w:lang w:val="en-CA"/>
        </w:rPr>
        <w:fldChar w:fldCharType="begin"/>
      </w:r>
      <w:r w:rsidRPr="006A3E0B">
        <w:rPr>
          <w:lang w:val="en-CA"/>
        </w:rPr>
        <w:instrText xml:space="preserve"> ADDIN ZOTERO_ITEM CSL_CITATION {"citationID":"QvEAs0bS","properties":{"formattedCitation":"\\super 1\\nosupersub{}","plainCitation":"1","noteIndex":0},"citationItems":[{"id":5217,"uris":["http://zotero.org/users/10970953/items/BIII7Z6E"],"itemData":{"id":5217,"type":"webpage","container-title":"Ages &amp; Stages Questionnaires","title":"Kids in the monitoring zone: what to do next","URL":"https://agesandstages.com/free-resources/articles/kids-in-the-monitoring-zone/","issued":{"date-parts":[["2019"]]}}}],"schema":"https://github.com/citation-style-language/schema/raw/master/csl-citation.json"} </w:instrText>
      </w:r>
      <w:r w:rsidRPr="006A3E0B">
        <w:rPr>
          <w:lang w:val="en-CA"/>
        </w:rPr>
        <w:fldChar w:fldCharType="separate"/>
      </w:r>
      <w:r w:rsidRPr="006A3E0B">
        <w:rPr>
          <w:vertAlign w:val="superscript"/>
        </w:rPr>
        <w:t>1</w:t>
      </w:r>
      <w:r w:rsidRPr="006A3E0B">
        <w:rPr>
          <w:lang w:val="en-CA"/>
        </w:rPr>
        <w:fldChar w:fldCharType="end"/>
      </w:r>
      <w:r w:rsidRPr="006A3E0B">
        <w:rPr>
          <w:lang w:val="en-CA"/>
        </w:rPr>
        <w:t xml:space="preserve"> For the following ASQ domains, the anticipated effect size = % difference between the mean sample score for the domain and the 1SD cutoff score.</w:t>
      </w:r>
    </w:p>
    <w:p w14:paraId="067160D6" w14:textId="77777777" w:rsidR="00951DED" w:rsidRPr="006A3E0B" w:rsidRDefault="00951DED" w:rsidP="00951DED">
      <w:pPr>
        <w:rPr>
          <w:lang w:val="en-CA"/>
        </w:rPr>
      </w:pPr>
    </w:p>
    <w:p w14:paraId="469C9422" w14:textId="77777777" w:rsidR="00951DED" w:rsidRPr="006A3E0B" w:rsidRDefault="00951DED" w:rsidP="00951DED">
      <w:pPr>
        <w:rPr>
          <w:lang w:val="en-CA"/>
        </w:rPr>
      </w:pPr>
      <w:r w:rsidRPr="006A3E0B">
        <w:rPr>
          <w:lang w:val="en-CA"/>
        </w:rPr>
        <w:t>With a desired statistical power of 80%, probability level of 5%, and with 17 predictors in our regression model, we required between 91 and 155 participants in each group to detect a meaningful clinically significant difference in child ASQ scores at age five years.</w:t>
      </w:r>
    </w:p>
    <w:p w14:paraId="7FEBC480" w14:textId="77777777" w:rsidR="00951DED" w:rsidRPr="006A3E0B" w:rsidRDefault="00951DED" w:rsidP="00951DED">
      <w:pPr>
        <w:rPr>
          <w:lang w:val="en-CA"/>
        </w:rPr>
      </w:pPr>
    </w:p>
    <w:p w14:paraId="12DE4EC6" w14:textId="12D9A26C" w:rsidR="00951DED" w:rsidRPr="006A3E0B" w:rsidRDefault="00951DED" w:rsidP="00951DED">
      <w:pPr>
        <w:rPr>
          <w:lang w:val="en-CA"/>
        </w:rPr>
      </w:pPr>
      <w:r w:rsidRPr="006A3E0B">
        <w:rPr>
          <w:lang w:val="en-CA"/>
        </w:rPr>
        <w:t xml:space="preserve">Our analysis was therefore sufficiently powered to detect a </w:t>
      </w:r>
      <w:r w:rsidR="0011292A" w:rsidRPr="006A3E0B">
        <w:rPr>
          <w:rFonts w:eastAsia="Calibri"/>
        </w:rPr>
        <w:t>clinically meaningful significant difference</w:t>
      </w:r>
      <w:r w:rsidRPr="006A3E0B">
        <w:rPr>
          <w:lang w:val="en-CA"/>
        </w:rPr>
        <w:t>, with observed sample sizes ≥ 1696 per ASQ domain.</w:t>
      </w:r>
    </w:p>
    <w:p w14:paraId="7580C789" w14:textId="77777777" w:rsidR="00951DED" w:rsidRPr="006A3E0B" w:rsidRDefault="00951DED" w:rsidP="00951DED">
      <w:pPr>
        <w:rPr>
          <w:lang w:val="en-CA"/>
        </w:rPr>
      </w:pPr>
    </w:p>
    <w:tbl>
      <w:tblPr>
        <w:tblW w:w="8305" w:type="dxa"/>
        <w:tblLook w:val="04A0" w:firstRow="1" w:lastRow="0" w:firstColumn="1" w:lastColumn="0" w:noHBand="0" w:noVBand="1"/>
      </w:tblPr>
      <w:tblGrid>
        <w:gridCol w:w="1985"/>
        <w:gridCol w:w="1320"/>
        <w:gridCol w:w="1960"/>
        <w:gridCol w:w="860"/>
        <w:gridCol w:w="860"/>
        <w:gridCol w:w="1320"/>
      </w:tblGrid>
      <w:tr w:rsidR="00951DED" w:rsidRPr="006A3E0B" w14:paraId="064B9E55" w14:textId="77777777" w:rsidTr="00C81D6B">
        <w:trPr>
          <w:trHeight w:val="315"/>
        </w:trPr>
        <w:tc>
          <w:tcPr>
            <w:tcW w:w="1985" w:type="dxa"/>
            <w:tcBorders>
              <w:top w:val="nil"/>
              <w:left w:val="nil"/>
              <w:bottom w:val="single" w:sz="4" w:space="0" w:color="auto"/>
              <w:right w:val="nil"/>
            </w:tcBorders>
            <w:shd w:val="clear" w:color="auto" w:fill="auto"/>
            <w:noWrap/>
            <w:vAlign w:val="center"/>
            <w:hideMark/>
          </w:tcPr>
          <w:p w14:paraId="6873C927" w14:textId="77777777" w:rsidR="00951DED" w:rsidRPr="006A3E0B" w:rsidRDefault="00951DED" w:rsidP="00C81D6B">
            <w:pPr>
              <w:jc w:val="right"/>
              <w:rPr>
                <w:b/>
                <w:bCs/>
                <w:color w:val="000000"/>
              </w:rPr>
            </w:pPr>
            <w:r w:rsidRPr="006A3E0B">
              <w:rPr>
                <w:b/>
                <w:bCs/>
                <w:color w:val="000000"/>
              </w:rPr>
              <w:t>ASQ Domain</w:t>
            </w:r>
          </w:p>
        </w:tc>
        <w:tc>
          <w:tcPr>
            <w:tcW w:w="1320" w:type="dxa"/>
            <w:tcBorders>
              <w:top w:val="nil"/>
              <w:left w:val="nil"/>
              <w:bottom w:val="single" w:sz="4" w:space="0" w:color="auto"/>
              <w:right w:val="nil"/>
            </w:tcBorders>
            <w:shd w:val="clear" w:color="auto" w:fill="auto"/>
            <w:noWrap/>
            <w:vAlign w:val="center"/>
            <w:hideMark/>
          </w:tcPr>
          <w:p w14:paraId="3CF8DD12" w14:textId="77777777" w:rsidR="00951DED" w:rsidRPr="006A3E0B" w:rsidRDefault="00951DED" w:rsidP="00C81D6B">
            <w:pPr>
              <w:jc w:val="center"/>
              <w:rPr>
                <w:b/>
                <w:bCs/>
                <w:color w:val="000000"/>
              </w:rPr>
            </w:pPr>
            <w:r w:rsidRPr="006A3E0B">
              <w:rPr>
                <w:b/>
                <w:bCs/>
                <w:color w:val="000000"/>
              </w:rPr>
              <w:t>1SD cutoff</w:t>
            </w:r>
          </w:p>
        </w:tc>
        <w:tc>
          <w:tcPr>
            <w:tcW w:w="1960" w:type="dxa"/>
            <w:tcBorders>
              <w:top w:val="nil"/>
              <w:left w:val="nil"/>
              <w:bottom w:val="single" w:sz="4" w:space="0" w:color="auto"/>
              <w:right w:val="nil"/>
            </w:tcBorders>
            <w:shd w:val="clear" w:color="auto" w:fill="auto"/>
            <w:noWrap/>
            <w:vAlign w:val="center"/>
            <w:hideMark/>
          </w:tcPr>
          <w:p w14:paraId="3245D7B4" w14:textId="77777777" w:rsidR="00951DED" w:rsidRPr="006A3E0B" w:rsidRDefault="00951DED" w:rsidP="00C81D6B">
            <w:pPr>
              <w:jc w:val="center"/>
              <w:rPr>
                <w:b/>
                <w:bCs/>
                <w:color w:val="000000"/>
              </w:rPr>
            </w:pPr>
            <w:r w:rsidRPr="006A3E0B">
              <w:rPr>
                <w:b/>
                <w:bCs/>
                <w:color w:val="000000"/>
              </w:rPr>
              <w:t>Mean sample score</w:t>
            </w:r>
          </w:p>
        </w:tc>
        <w:tc>
          <w:tcPr>
            <w:tcW w:w="860" w:type="dxa"/>
            <w:tcBorders>
              <w:top w:val="nil"/>
              <w:left w:val="nil"/>
              <w:bottom w:val="single" w:sz="4" w:space="0" w:color="auto"/>
              <w:right w:val="nil"/>
            </w:tcBorders>
            <w:shd w:val="clear" w:color="auto" w:fill="auto"/>
            <w:noWrap/>
            <w:vAlign w:val="center"/>
            <w:hideMark/>
          </w:tcPr>
          <w:p w14:paraId="3C70D7E7" w14:textId="77777777" w:rsidR="00951DED" w:rsidRPr="006A3E0B" w:rsidRDefault="00951DED" w:rsidP="00C81D6B">
            <w:pPr>
              <w:jc w:val="center"/>
              <w:rPr>
                <w:b/>
                <w:bCs/>
                <w:color w:val="000000"/>
              </w:rPr>
            </w:pPr>
            <w:r w:rsidRPr="006A3E0B">
              <w:rPr>
                <w:b/>
                <w:bCs/>
                <w:color w:val="000000"/>
              </w:rPr>
              <w:t>Diff</w:t>
            </w:r>
          </w:p>
        </w:tc>
        <w:tc>
          <w:tcPr>
            <w:tcW w:w="860" w:type="dxa"/>
            <w:tcBorders>
              <w:top w:val="nil"/>
              <w:left w:val="nil"/>
              <w:bottom w:val="single" w:sz="4" w:space="0" w:color="auto"/>
              <w:right w:val="nil"/>
            </w:tcBorders>
            <w:shd w:val="clear" w:color="auto" w:fill="auto"/>
            <w:noWrap/>
            <w:vAlign w:val="center"/>
            <w:hideMark/>
          </w:tcPr>
          <w:p w14:paraId="501785A5" w14:textId="77777777" w:rsidR="00951DED" w:rsidRPr="006A3E0B" w:rsidRDefault="00951DED" w:rsidP="00C81D6B">
            <w:pPr>
              <w:jc w:val="center"/>
              <w:rPr>
                <w:b/>
                <w:bCs/>
                <w:color w:val="000000"/>
              </w:rPr>
            </w:pPr>
            <w:r w:rsidRPr="006A3E0B">
              <w:rPr>
                <w:b/>
                <w:bCs/>
                <w:color w:val="000000"/>
              </w:rPr>
              <w:t>% Diff</w:t>
            </w:r>
          </w:p>
        </w:tc>
        <w:tc>
          <w:tcPr>
            <w:tcW w:w="1320" w:type="dxa"/>
            <w:tcBorders>
              <w:top w:val="nil"/>
              <w:left w:val="nil"/>
              <w:bottom w:val="single" w:sz="4" w:space="0" w:color="auto"/>
              <w:right w:val="nil"/>
            </w:tcBorders>
            <w:shd w:val="clear" w:color="auto" w:fill="auto"/>
            <w:noWrap/>
            <w:vAlign w:val="center"/>
            <w:hideMark/>
          </w:tcPr>
          <w:p w14:paraId="316EE4C8" w14:textId="77777777" w:rsidR="00951DED" w:rsidRPr="006A3E0B" w:rsidRDefault="00951DED" w:rsidP="00C81D6B">
            <w:pPr>
              <w:jc w:val="center"/>
              <w:rPr>
                <w:b/>
                <w:bCs/>
                <w:color w:val="000000"/>
              </w:rPr>
            </w:pPr>
            <w:r w:rsidRPr="006A3E0B">
              <w:rPr>
                <w:b/>
                <w:bCs/>
                <w:color w:val="000000"/>
              </w:rPr>
              <w:t>N required</w:t>
            </w:r>
          </w:p>
        </w:tc>
      </w:tr>
      <w:tr w:rsidR="00951DED" w:rsidRPr="006A3E0B" w14:paraId="57596634" w14:textId="77777777" w:rsidTr="00C81D6B">
        <w:trPr>
          <w:trHeight w:val="315"/>
        </w:trPr>
        <w:tc>
          <w:tcPr>
            <w:tcW w:w="1985" w:type="dxa"/>
            <w:tcBorders>
              <w:top w:val="nil"/>
              <w:left w:val="nil"/>
              <w:bottom w:val="nil"/>
              <w:right w:val="nil"/>
            </w:tcBorders>
            <w:shd w:val="clear" w:color="auto" w:fill="auto"/>
            <w:noWrap/>
            <w:vAlign w:val="center"/>
            <w:hideMark/>
          </w:tcPr>
          <w:p w14:paraId="1E05D5E8" w14:textId="77777777" w:rsidR="00951DED" w:rsidRPr="006A3E0B" w:rsidRDefault="00951DED" w:rsidP="00C81D6B">
            <w:pPr>
              <w:jc w:val="right"/>
              <w:rPr>
                <w:color w:val="000000"/>
              </w:rPr>
            </w:pPr>
            <w:r w:rsidRPr="006A3E0B">
              <w:rPr>
                <w:color w:val="000000"/>
              </w:rPr>
              <w:t>Communication</w:t>
            </w:r>
          </w:p>
        </w:tc>
        <w:tc>
          <w:tcPr>
            <w:tcW w:w="1320" w:type="dxa"/>
            <w:tcBorders>
              <w:top w:val="nil"/>
              <w:left w:val="nil"/>
              <w:bottom w:val="nil"/>
              <w:right w:val="nil"/>
            </w:tcBorders>
            <w:shd w:val="clear" w:color="auto" w:fill="auto"/>
            <w:noWrap/>
            <w:vAlign w:val="bottom"/>
            <w:hideMark/>
          </w:tcPr>
          <w:p w14:paraId="60EBF381" w14:textId="77777777" w:rsidR="00951DED" w:rsidRPr="006A3E0B" w:rsidRDefault="00951DED" w:rsidP="00C81D6B">
            <w:pPr>
              <w:jc w:val="right"/>
              <w:rPr>
                <w:color w:val="000000"/>
              </w:rPr>
            </w:pPr>
            <w:r w:rsidRPr="006A3E0B">
              <w:rPr>
                <w:color w:val="000000"/>
              </w:rPr>
              <w:t>42.80</w:t>
            </w:r>
          </w:p>
        </w:tc>
        <w:tc>
          <w:tcPr>
            <w:tcW w:w="1960" w:type="dxa"/>
            <w:tcBorders>
              <w:top w:val="nil"/>
              <w:left w:val="nil"/>
              <w:bottom w:val="nil"/>
              <w:right w:val="nil"/>
            </w:tcBorders>
            <w:shd w:val="clear" w:color="auto" w:fill="auto"/>
            <w:noWrap/>
            <w:vAlign w:val="bottom"/>
            <w:hideMark/>
          </w:tcPr>
          <w:p w14:paraId="56E98DFA" w14:textId="77777777" w:rsidR="00951DED" w:rsidRPr="006A3E0B" w:rsidRDefault="00951DED" w:rsidP="00C81D6B">
            <w:pPr>
              <w:jc w:val="center"/>
              <w:rPr>
                <w:color w:val="000000"/>
              </w:rPr>
            </w:pPr>
            <w:r w:rsidRPr="006A3E0B">
              <w:rPr>
                <w:color w:val="000000"/>
              </w:rPr>
              <w:t>53.73</w:t>
            </w:r>
          </w:p>
        </w:tc>
        <w:tc>
          <w:tcPr>
            <w:tcW w:w="860" w:type="dxa"/>
            <w:tcBorders>
              <w:top w:val="nil"/>
              <w:left w:val="nil"/>
              <w:bottom w:val="nil"/>
              <w:right w:val="nil"/>
            </w:tcBorders>
            <w:shd w:val="clear" w:color="auto" w:fill="auto"/>
            <w:noWrap/>
            <w:vAlign w:val="bottom"/>
            <w:hideMark/>
          </w:tcPr>
          <w:p w14:paraId="58F8A229" w14:textId="77777777" w:rsidR="00951DED" w:rsidRPr="006A3E0B" w:rsidRDefault="00951DED" w:rsidP="00C81D6B">
            <w:pPr>
              <w:jc w:val="right"/>
              <w:rPr>
                <w:color w:val="000000"/>
              </w:rPr>
            </w:pPr>
            <w:r w:rsidRPr="006A3E0B">
              <w:rPr>
                <w:color w:val="000000"/>
              </w:rPr>
              <w:t>10.93</w:t>
            </w:r>
          </w:p>
        </w:tc>
        <w:tc>
          <w:tcPr>
            <w:tcW w:w="860" w:type="dxa"/>
            <w:tcBorders>
              <w:top w:val="nil"/>
              <w:left w:val="nil"/>
              <w:bottom w:val="nil"/>
              <w:right w:val="nil"/>
            </w:tcBorders>
            <w:shd w:val="clear" w:color="auto" w:fill="auto"/>
            <w:noWrap/>
            <w:vAlign w:val="bottom"/>
            <w:hideMark/>
          </w:tcPr>
          <w:p w14:paraId="5571DFC7" w14:textId="77777777" w:rsidR="00951DED" w:rsidRPr="006A3E0B" w:rsidRDefault="00951DED" w:rsidP="00C81D6B">
            <w:pPr>
              <w:jc w:val="right"/>
              <w:rPr>
                <w:color w:val="000000"/>
              </w:rPr>
            </w:pPr>
            <w:r w:rsidRPr="006A3E0B">
              <w:rPr>
                <w:color w:val="000000"/>
              </w:rPr>
              <w:t>18%</w:t>
            </w:r>
          </w:p>
        </w:tc>
        <w:tc>
          <w:tcPr>
            <w:tcW w:w="1320" w:type="dxa"/>
            <w:tcBorders>
              <w:top w:val="nil"/>
              <w:left w:val="nil"/>
              <w:bottom w:val="nil"/>
              <w:right w:val="nil"/>
            </w:tcBorders>
            <w:shd w:val="clear" w:color="auto" w:fill="auto"/>
            <w:noWrap/>
            <w:vAlign w:val="bottom"/>
            <w:hideMark/>
          </w:tcPr>
          <w:p w14:paraId="0CA2A9D1" w14:textId="77777777" w:rsidR="00951DED" w:rsidRPr="006A3E0B" w:rsidRDefault="00951DED" w:rsidP="00C81D6B">
            <w:pPr>
              <w:jc w:val="right"/>
              <w:rPr>
                <w:color w:val="000000"/>
              </w:rPr>
            </w:pPr>
            <w:r w:rsidRPr="006A3E0B">
              <w:rPr>
                <w:color w:val="000000"/>
              </w:rPr>
              <w:t>124</w:t>
            </w:r>
          </w:p>
        </w:tc>
      </w:tr>
      <w:tr w:rsidR="00951DED" w:rsidRPr="006A3E0B" w14:paraId="632DDD29" w14:textId="77777777" w:rsidTr="00C81D6B">
        <w:trPr>
          <w:trHeight w:val="315"/>
        </w:trPr>
        <w:tc>
          <w:tcPr>
            <w:tcW w:w="1985" w:type="dxa"/>
            <w:tcBorders>
              <w:top w:val="nil"/>
              <w:left w:val="nil"/>
              <w:bottom w:val="nil"/>
              <w:right w:val="nil"/>
            </w:tcBorders>
            <w:shd w:val="clear" w:color="auto" w:fill="auto"/>
            <w:noWrap/>
            <w:vAlign w:val="center"/>
            <w:hideMark/>
          </w:tcPr>
          <w:p w14:paraId="1BB2CA56" w14:textId="77777777" w:rsidR="00951DED" w:rsidRPr="006A3E0B" w:rsidRDefault="00951DED" w:rsidP="00C81D6B">
            <w:pPr>
              <w:jc w:val="right"/>
              <w:rPr>
                <w:color w:val="000000"/>
              </w:rPr>
            </w:pPr>
            <w:r w:rsidRPr="006A3E0B">
              <w:rPr>
                <w:color w:val="000000"/>
              </w:rPr>
              <w:t>Gross Motor</w:t>
            </w:r>
          </w:p>
        </w:tc>
        <w:tc>
          <w:tcPr>
            <w:tcW w:w="1320" w:type="dxa"/>
            <w:tcBorders>
              <w:top w:val="nil"/>
              <w:left w:val="nil"/>
              <w:bottom w:val="nil"/>
              <w:right w:val="nil"/>
            </w:tcBorders>
            <w:shd w:val="clear" w:color="auto" w:fill="auto"/>
            <w:noWrap/>
            <w:vAlign w:val="bottom"/>
            <w:hideMark/>
          </w:tcPr>
          <w:p w14:paraId="3508F8DE" w14:textId="77777777" w:rsidR="00951DED" w:rsidRPr="006A3E0B" w:rsidRDefault="00951DED" w:rsidP="00C81D6B">
            <w:pPr>
              <w:jc w:val="right"/>
              <w:rPr>
                <w:color w:val="000000"/>
              </w:rPr>
            </w:pPr>
            <w:r w:rsidRPr="006A3E0B">
              <w:rPr>
                <w:color w:val="000000"/>
              </w:rPr>
              <w:t>41.72</w:t>
            </w:r>
          </w:p>
        </w:tc>
        <w:tc>
          <w:tcPr>
            <w:tcW w:w="1960" w:type="dxa"/>
            <w:tcBorders>
              <w:top w:val="nil"/>
              <w:left w:val="nil"/>
              <w:bottom w:val="nil"/>
              <w:right w:val="nil"/>
            </w:tcBorders>
            <w:shd w:val="clear" w:color="auto" w:fill="auto"/>
            <w:noWrap/>
            <w:vAlign w:val="bottom"/>
            <w:hideMark/>
          </w:tcPr>
          <w:p w14:paraId="34403C42" w14:textId="77777777" w:rsidR="00951DED" w:rsidRPr="006A3E0B" w:rsidRDefault="00951DED" w:rsidP="00C81D6B">
            <w:pPr>
              <w:jc w:val="center"/>
              <w:rPr>
                <w:color w:val="000000"/>
              </w:rPr>
            </w:pPr>
            <w:r w:rsidRPr="006A3E0B">
              <w:rPr>
                <w:color w:val="000000"/>
              </w:rPr>
              <w:t>53.80</w:t>
            </w:r>
          </w:p>
        </w:tc>
        <w:tc>
          <w:tcPr>
            <w:tcW w:w="860" w:type="dxa"/>
            <w:tcBorders>
              <w:top w:val="nil"/>
              <w:left w:val="nil"/>
              <w:bottom w:val="nil"/>
              <w:right w:val="nil"/>
            </w:tcBorders>
            <w:shd w:val="clear" w:color="auto" w:fill="auto"/>
            <w:noWrap/>
            <w:vAlign w:val="bottom"/>
            <w:hideMark/>
          </w:tcPr>
          <w:p w14:paraId="1F548120" w14:textId="77777777" w:rsidR="00951DED" w:rsidRPr="006A3E0B" w:rsidRDefault="00951DED" w:rsidP="00C81D6B">
            <w:pPr>
              <w:jc w:val="right"/>
              <w:rPr>
                <w:color w:val="000000"/>
              </w:rPr>
            </w:pPr>
            <w:r w:rsidRPr="006A3E0B">
              <w:rPr>
                <w:color w:val="000000"/>
              </w:rPr>
              <w:t>12.08</w:t>
            </w:r>
          </w:p>
        </w:tc>
        <w:tc>
          <w:tcPr>
            <w:tcW w:w="860" w:type="dxa"/>
            <w:tcBorders>
              <w:top w:val="nil"/>
              <w:left w:val="nil"/>
              <w:bottom w:val="nil"/>
              <w:right w:val="nil"/>
            </w:tcBorders>
            <w:shd w:val="clear" w:color="auto" w:fill="auto"/>
            <w:noWrap/>
            <w:vAlign w:val="bottom"/>
            <w:hideMark/>
          </w:tcPr>
          <w:p w14:paraId="07EA779A" w14:textId="77777777" w:rsidR="00951DED" w:rsidRPr="006A3E0B" w:rsidRDefault="00951DED" w:rsidP="00C81D6B">
            <w:pPr>
              <w:jc w:val="right"/>
              <w:rPr>
                <w:color w:val="000000"/>
              </w:rPr>
            </w:pPr>
            <w:r w:rsidRPr="006A3E0B">
              <w:rPr>
                <w:color w:val="000000"/>
              </w:rPr>
              <w:t>20%</w:t>
            </w:r>
          </w:p>
        </w:tc>
        <w:tc>
          <w:tcPr>
            <w:tcW w:w="1320" w:type="dxa"/>
            <w:tcBorders>
              <w:top w:val="nil"/>
              <w:left w:val="nil"/>
              <w:bottom w:val="nil"/>
              <w:right w:val="nil"/>
            </w:tcBorders>
            <w:shd w:val="clear" w:color="auto" w:fill="auto"/>
            <w:noWrap/>
            <w:vAlign w:val="bottom"/>
            <w:hideMark/>
          </w:tcPr>
          <w:p w14:paraId="48FB13A8" w14:textId="77777777" w:rsidR="00951DED" w:rsidRPr="006A3E0B" w:rsidRDefault="00951DED" w:rsidP="00C81D6B">
            <w:pPr>
              <w:jc w:val="right"/>
              <w:rPr>
                <w:color w:val="000000"/>
              </w:rPr>
            </w:pPr>
            <w:r w:rsidRPr="006A3E0B">
              <w:rPr>
                <w:color w:val="000000"/>
              </w:rPr>
              <w:t>113</w:t>
            </w:r>
          </w:p>
        </w:tc>
      </w:tr>
      <w:tr w:rsidR="00951DED" w:rsidRPr="006A3E0B" w14:paraId="7A368E95" w14:textId="77777777" w:rsidTr="00C81D6B">
        <w:trPr>
          <w:trHeight w:val="315"/>
        </w:trPr>
        <w:tc>
          <w:tcPr>
            <w:tcW w:w="1985" w:type="dxa"/>
            <w:tcBorders>
              <w:top w:val="nil"/>
              <w:left w:val="nil"/>
              <w:bottom w:val="nil"/>
              <w:right w:val="nil"/>
            </w:tcBorders>
            <w:shd w:val="clear" w:color="auto" w:fill="auto"/>
            <w:noWrap/>
            <w:vAlign w:val="center"/>
            <w:hideMark/>
          </w:tcPr>
          <w:p w14:paraId="718A5285" w14:textId="77777777" w:rsidR="00951DED" w:rsidRPr="006A3E0B" w:rsidRDefault="00951DED" w:rsidP="00C81D6B">
            <w:pPr>
              <w:jc w:val="right"/>
              <w:rPr>
                <w:color w:val="000000"/>
              </w:rPr>
            </w:pPr>
            <w:r w:rsidRPr="006A3E0B">
              <w:rPr>
                <w:color w:val="000000"/>
              </w:rPr>
              <w:t>Fine Motor</w:t>
            </w:r>
          </w:p>
        </w:tc>
        <w:tc>
          <w:tcPr>
            <w:tcW w:w="1320" w:type="dxa"/>
            <w:tcBorders>
              <w:top w:val="nil"/>
              <w:left w:val="nil"/>
              <w:bottom w:val="nil"/>
              <w:right w:val="nil"/>
            </w:tcBorders>
            <w:shd w:val="clear" w:color="auto" w:fill="auto"/>
            <w:noWrap/>
            <w:vAlign w:val="bottom"/>
            <w:hideMark/>
          </w:tcPr>
          <w:p w14:paraId="628CB658" w14:textId="77777777" w:rsidR="00951DED" w:rsidRPr="006A3E0B" w:rsidRDefault="00951DED" w:rsidP="00C81D6B">
            <w:pPr>
              <w:jc w:val="right"/>
              <w:rPr>
                <w:color w:val="000000"/>
              </w:rPr>
            </w:pPr>
            <w:r w:rsidRPr="006A3E0B">
              <w:rPr>
                <w:color w:val="000000"/>
              </w:rPr>
              <w:t>39.05</w:t>
            </w:r>
          </w:p>
        </w:tc>
        <w:tc>
          <w:tcPr>
            <w:tcW w:w="1960" w:type="dxa"/>
            <w:tcBorders>
              <w:top w:val="nil"/>
              <w:left w:val="nil"/>
              <w:bottom w:val="nil"/>
              <w:right w:val="nil"/>
            </w:tcBorders>
            <w:shd w:val="clear" w:color="auto" w:fill="auto"/>
            <w:noWrap/>
            <w:vAlign w:val="bottom"/>
            <w:hideMark/>
          </w:tcPr>
          <w:p w14:paraId="4B3C3BE3" w14:textId="77777777" w:rsidR="00951DED" w:rsidRPr="006A3E0B" w:rsidRDefault="00951DED" w:rsidP="00C81D6B">
            <w:pPr>
              <w:jc w:val="center"/>
              <w:rPr>
                <w:color w:val="000000"/>
              </w:rPr>
            </w:pPr>
            <w:r w:rsidRPr="006A3E0B">
              <w:rPr>
                <w:color w:val="000000"/>
              </w:rPr>
              <w:t>51.36</w:t>
            </w:r>
          </w:p>
        </w:tc>
        <w:tc>
          <w:tcPr>
            <w:tcW w:w="860" w:type="dxa"/>
            <w:tcBorders>
              <w:top w:val="nil"/>
              <w:left w:val="nil"/>
              <w:bottom w:val="nil"/>
              <w:right w:val="nil"/>
            </w:tcBorders>
            <w:shd w:val="clear" w:color="auto" w:fill="auto"/>
            <w:noWrap/>
            <w:vAlign w:val="bottom"/>
            <w:hideMark/>
          </w:tcPr>
          <w:p w14:paraId="60D25F36" w14:textId="77777777" w:rsidR="00951DED" w:rsidRPr="006A3E0B" w:rsidRDefault="00951DED" w:rsidP="00C81D6B">
            <w:pPr>
              <w:jc w:val="right"/>
              <w:rPr>
                <w:color w:val="000000"/>
              </w:rPr>
            </w:pPr>
            <w:r w:rsidRPr="006A3E0B">
              <w:rPr>
                <w:color w:val="000000"/>
              </w:rPr>
              <w:t>12.31</w:t>
            </w:r>
          </w:p>
        </w:tc>
        <w:tc>
          <w:tcPr>
            <w:tcW w:w="860" w:type="dxa"/>
            <w:tcBorders>
              <w:top w:val="nil"/>
              <w:left w:val="nil"/>
              <w:bottom w:val="nil"/>
              <w:right w:val="nil"/>
            </w:tcBorders>
            <w:shd w:val="clear" w:color="auto" w:fill="auto"/>
            <w:noWrap/>
            <w:vAlign w:val="bottom"/>
            <w:hideMark/>
          </w:tcPr>
          <w:p w14:paraId="019B7C1A" w14:textId="77777777" w:rsidR="00951DED" w:rsidRPr="006A3E0B" w:rsidRDefault="00951DED" w:rsidP="00C81D6B">
            <w:pPr>
              <w:jc w:val="right"/>
              <w:rPr>
                <w:color w:val="000000"/>
              </w:rPr>
            </w:pPr>
            <w:r w:rsidRPr="006A3E0B">
              <w:rPr>
                <w:color w:val="000000"/>
              </w:rPr>
              <w:t>21%</w:t>
            </w:r>
          </w:p>
        </w:tc>
        <w:tc>
          <w:tcPr>
            <w:tcW w:w="1320" w:type="dxa"/>
            <w:tcBorders>
              <w:top w:val="nil"/>
              <w:left w:val="nil"/>
              <w:bottom w:val="nil"/>
              <w:right w:val="nil"/>
            </w:tcBorders>
            <w:shd w:val="clear" w:color="auto" w:fill="auto"/>
            <w:noWrap/>
            <w:vAlign w:val="bottom"/>
            <w:hideMark/>
          </w:tcPr>
          <w:p w14:paraId="44F4B0FC" w14:textId="77777777" w:rsidR="00951DED" w:rsidRPr="006A3E0B" w:rsidRDefault="00951DED" w:rsidP="00C81D6B">
            <w:pPr>
              <w:jc w:val="right"/>
              <w:rPr>
                <w:color w:val="000000"/>
              </w:rPr>
            </w:pPr>
            <w:r w:rsidRPr="006A3E0B">
              <w:rPr>
                <w:color w:val="000000"/>
              </w:rPr>
              <w:t>109</w:t>
            </w:r>
          </w:p>
        </w:tc>
      </w:tr>
      <w:tr w:rsidR="00951DED" w:rsidRPr="006A3E0B" w14:paraId="4B533CD6" w14:textId="77777777" w:rsidTr="00C81D6B">
        <w:trPr>
          <w:trHeight w:val="315"/>
        </w:trPr>
        <w:tc>
          <w:tcPr>
            <w:tcW w:w="1985" w:type="dxa"/>
            <w:tcBorders>
              <w:top w:val="nil"/>
              <w:left w:val="nil"/>
              <w:bottom w:val="nil"/>
              <w:right w:val="nil"/>
            </w:tcBorders>
            <w:shd w:val="clear" w:color="auto" w:fill="auto"/>
            <w:noWrap/>
            <w:vAlign w:val="center"/>
            <w:hideMark/>
          </w:tcPr>
          <w:p w14:paraId="1A08EA09" w14:textId="77777777" w:rsidR="00951DED" w:rsidRPr="006A3E0B" w:rsidRDefault="00951DED" w:rsidP="00C81D6B">
            <w:pPr>
              <w:jc w:val="right"/>
              <w:rPr>
                <w:color w:val="000000"/>
              </w:rPr>
            </w:pPr>
            <w:r w:rsidRPr="006A3E0B">
              <w:rPr>
                <w:color w:val="000000"/>
              </w:rPr>
              <w:t>Problem Solving</w:t>
            </w:r>
          </w:p>
        </w:tc>
        <w:tc>
          <w:tcPr>
            <w:tcW w:w="1320" w:type="dxa"/>
            <w:tcBorders>
              <w:top w:val="nil"/>
              <w:left w:val="nil"/>
              <w:bottom w:val="nil"/>
              <w:right w:val="nil"/>
            </w:tcBorders>
            <w:shd w:val="clear" w:color="auto" w:fill="auto"/>
            <w:noWrap/>
            <w:vAlign w:val="bottom"/>
            <w:hideMark/>
          </w:tcPr>
          <w:p w14:paraId="63071124" w14:textId="77777777" w:rsidR="00951DED" w:rsidRPr="006A3E0B" w:rsidRDefault="00951DED" w:rsidP="00C81D6B">
            <w:pPr>
              <w:jc w:val="right"/>
              <w:rPr>
                <w:color w:val="000000"/>
              </w:rPr>
            </w:pPr>
            <w:r w:rsidRPr="006A3E0B">
              <w:rPr>
                <w:color w:val="000000"/>
              </w:rPr>
              <w:t>41.29</w:t>
            </w:r>
          </w:p>
        </w:tc>
        <w:tc>
          <w:tcPr>
            <w:tcW w:w="1960" w:type="dxa"/>
            <w:tcBorders>
              <w:top w:val="nil"/>
              <w:left w:val="nil"/>
              <w:bottom w:val="nil"/>
              <w:right w:val="nil"/>
            </w:tcBorders>
            <w:shd w:val="clear" w:color="auto" w:fill="auto"/>
            <w:noWrap/>
            <w:vAlign w:val="bottom"/>
            <w:hideMark/>
          </w:tcPr>
          <w:p w14:paraId="212982EC" w14:textId="77777777" w:rsidR="00951DED" w:rsidRPr="006A3E0B" w:rsidRDefault="00951DED" w:rsidP="00C81D6B">
            <w:pPr>
              <w:jc w:val="center"/>
              <w:rPr>
                <w:color w:val="000000"/>
              </w:rPr>
            </w:pPr>
            <w:r w:rsidRPr="006A3E0B">
              <w:rPr>
                <w:color w:val="000000"/>
              </w:rPr>
              <w:t>56.86</w:t>
            </w:r>
          </w:p>
        </w:tc>
        <w:tc>
          <w:tcPr>
            <w:tcW w:w="860" w:type="dxa"/>
            <w:tcBorders>
              <w:top w:val="nil"/>
              <w:left w:val="nil"/>
              <w:bottom w:val="nil"/>
              <w:right w:val="nil"/>
            </w:tcBorders>
            <w:shd w:val="clear" w:color="auto" w:fill="auto"/>
            <w:noWrap/>
            <w:vAlign w:val="bottom"/>
            <w:hideMark/>
          </w:tcPr>
          <w:p w14:paraId="50906057" w14:textId="77777777" w:rsidR="00951DED" w:rsidRPr="006A3E0B" w:rsidRDefault="00951DED" w:rsidP="00C81D6B">
            <w:pPr>
              <w:jc w:val="right"/>
              <w:rPr>
                <w:color w:val="000000"/>
              </w:rPr>
            </w:pPr>
            <w:r w:rsidRPr="006A3E0B">
              <w:rPr>
                <w:color w:val="000000"/>
              </w:rPr>
              <w:t>15.57</w:t>
            </w:r>
          </w:p>
        </w:tc>
        <w:tc>
          <w:tcPr>
            <w:tcW w:w="860" w:type="dxa"/>
            <w:tcBorders>
              <w:top w:val="nil"/>
              <w:left w:val="nil"/>
              <w:bottom w:val="nil"/>
              <w:right w:val="nil"/>
            </w:tcBorders>
            <w:shd w:val="clear" w:color="auto" w:fill="auto"/>
            <w:noWrap/>
            <w:vAlign w:val="bottom"/>
            <w:hideMark/>
          </w:tcPr>
          <w:p w14:paraId="4DCCC3D2" w14:textId="77777777" w:rsidR="00951DED" w:rsidRPr="006A3E0B" w:rsidRDefault="00951DED" w:rsidP="00C81D6B">
            <w:pPr>
              <w:jc w:val="right"/>
              <w:rPr>
                <w:color w:val="000000"/>
              </w:rPr>
            </w:pPr>
            <w:r w:rsidRPr="006A3E0B">
              <w:rPr>
                <w:color w:val="000000"/>
              </w:rPr>
              <w:t>26%</w:t>
            </w:r>
          </w:p>
        </w:tc>
        <w:tc>
          <w:tcPr>
            <w:tcW w:w="1320" w:type="dxa"/>
            <w:tcBorders>
              <w:top w:val="nil"/>
              <w:left w:val="nil"/>
              <w:bottom w:val="nil"/>
              <w:right w:val="nil"/>
            </w:tcBorders>
            <w:shd w:val="clear" w:color="auto" w:fill="auto"/>
            <w:noWrap/>
            <w:vAlign w:val="bottom"/>
            <w:hideMark/>
          </w:tcPr>
          <w:p w14:paraId="43811D70" w14:textId="77777777" w:rsidR="00951DED" w:rsidRPr="006A3E0B" w:rsidRDefault="00951DED" w:rsidP="00C81D6B">
            <w:pPr>
              <w:jc w:val="right"/>
              <w:rPr>
                <w:color w:val="000000"/>
              </w:rPr>
            </w:pPr>
            <w:r w:rsidRPr="006A3E0B">
              <w:rPr>
                <w:color w:val="000000"/>
              </w:rPr>
              <w:t>91</w:t>
            </w:r>
          </w:p>
        </w:tc>
      </w:tr>
      <w:tr w:rsidR="00951DED" w:rsidRPr="006A3E0B" w14:paraId="416C0BAE" w14:textId="77777777" w:rsidTr="00C81D6B">
        <w:trPr>
          <w:trHeight w:val="315"/>
        </w:trPr>
        <w:tc>
          <w:tcPr>
            <w:tcW w:w="1985" w:type="dxa"/>
            <w:tcBorders>
              <w:top w:val="nil"/>
              <w:left w:val="nil"/>
              <w:bottom w:val="nil"/>
              <w:right w:val="nil"/>
            </w:tcBorders>
            <w:shd w:val="clear" w:color="auto" w:fill="auto"/>
            <w:noWrap/>
            <w:vAlign w:val="center"/>
            <w:hideMark/>
          </w:tcPr>
          <w:p w14:paraId="5351ADD7" w14:textId="77777777" w:rsidR="00951DED" w:rsidRPr="006A3E0B" w:rsidRDefault="00951DED" w:rsidP="00C81D6B">
            <w:pPr>
              <w:jc w:val="right"/>
              <w:rPr>
                <w:color w:val="000000"/>
              </w:rPr>
            </w:pPr>
            <w:r w:rsidRPr="006A3E0B">
              <w:rPr>
                <w:color w:val="000000"/>
              </w:rPr>
              <w:t>Personal Social</w:t>
            </w:r>
          </w:p>
        </w:tc>
        <w:tc>
          <w:tcPr>
            <w:tcW w:w="1320" w:type="dxa"/>
            <w:tcBorders>
              <w:top w:val="nil"/>
              <w:left w:val="nil"/>
              <w:bottom w:val="nil"/>
              <w:right w:val="nil"/>
            </w:tcBorders>
            <w:shd w:val="clear" w:color="auto" w:fill="auto"/>
            <w:noWrap/>
            <w:vAlign w:val="bottom"/>
            <w:hideMark/>
          </w:tcPr>
          <w:p w14:paraId="7F86F19C" w14:textId="77777777" w:rsidR="00951DED" w:rsidRPr="006A3E0B" w:rsidRDefault="00951DED" w:rsidP="00C81D6B">
            <w:pPr>
              <w:jc w:val="right"/>
              <w:rPr>
                <w:color w:val="000000"/>
              </w:rPr>
            </w:pPr>
            <w:r w:rsidRPr="006A3E0B">
              <w:rPr>
                <w:color w:val="000000"/>
              </w:rPr>
              <w:t>46.96</w:t>
            </w:r>
          </w:p>
        </w:tc>
        <w:tc>
          <w:tcPr>
            <w:tcW w:w="1960" w:type="dxa"/>
            <w:tcBorders>
              <w:top w:val="nil"/>
              <w:left w:val="nil"/>
              <w:bottom w:val="nil"/>
              <w:right w:val="nil"/>
            </w:tcBorders>
            <w:shd w:val="clear" w:color="auto" w:fill="auto"/>
            <w:noWrap/>
            <w:vAlign w:val="bottom"/>
            <w:hideMark/>
          </w:tcPr>
          <w:p w14:paraId="76EFEC13" w14:textId="77777777" w:rsidR="00951DED" w:rsidRPr="006A3E0B" w:rsidRDefault="00951DED" w:rsidP="00C81D6B">
            <w:pPr>
              <w:jc w:val="center"/>
              <w:rPr>
                <w:color w:val="000000"/>
              </w:rPr>
            </w:pPr>
            <w:r w:rsidRPr="006A3E0B">
              <w:rPr>
                <w:color w:val="000000"/>
              </w:rPr>
              <w:t>55.35</w:t>
            </w:r>
          </w:p>
        </w:tc>
        <w:tc>
          <w:tcPr>
            <w:tcW w:w="860" w:type="dxa"/>
            <w:tcBorders>
              <w:top w:val="nil"/>
              <w:left w:val="nil"/>
              <w:bottom w:val="nil"/>
              <w:right w:val="nil"/>
            </w:tcBorders>
            <w:shd w:val="clear" w:color="auto" w:fill="auto"/>
            <w:noWrap/>
            <w:vAlign w:val="bottom"/>
            <w:hideMark/>
          </w:tcPr>
          <w:p w14:paraId="6D407F39" w14:textId="77777777" w:rsidR="00951DED" w:rsidRPr="006A3E0B" w:rsidRDefault="00951DED" w:rsidP="00C81D6B">
            <w:pPr>
              <w:jc w:val="right"/>
              <w:rPr>
                <w:color w:val="000000"/>
              </w:rPr>
            </w:pPr>
            <w:r w:rsidRPr="006A3E0B">
              <w:rPr>
                <w:color w:val="000000"/>
              </w:rPr>
              <w:t>8.39</w:t>
            </w:r>
          </w:p>
        </w:tc>
        <w:tc>
          <w:tcPr>
            <w:tcW w:w="860" w:type="dxa"/>
            <w:tcBorders>
              <w:top w:val="nil"/>
              <w:left w:val="nil"/>
              <w:bottom w:val="nil"/>
              <w:right w:val="nil"/>
            </w:tcBorders>
            <w:shd w:val="clear" w:color="auto" w:fill="auto"/>
            <w:noWrap/>
            <w:vAlign w:val="bottom"/>
            <w:hideMark/>
          </w:tcPr>
          <w:p w14:paraId="5E5DA451" w14:textId="77777777" w:rsidR="00951DED" w:rsidRPr="006A3E0B" w:rsidRDefault="00951DED" w:rsidP="00C81D6B">
            <w:pPr>
              <w:jc w:val="right"/>
              <w:rPr>
                <w:color w:val="000000"/>
              </w:rPr>
            </w:pPr>
            <w:r w:rsidRPr="006A3E0B">
              <w:rPr>
                <w:color w:val="000000"/>
              </w:rPr>
              <w:t>14%</w:t>
            </w:r>
          </w:p>
        </w:tc>
        <w:tc>
          <w:tcPr>
            <w:tcW w:w="1320" w:type="dxa"/>
            <w:tcBorders>
              <w:top w:val="nil"/>
              <w:left w:val="nil"/>
              <w:bottom w:val="nil"/>
              <w:right w:val="nil"/>
            </w:tcBorders>
            <w:shd w:val="clear" w:color="auto" w:fill="auto"/>
            <w:noWrap/>
            <w:vAlign w:val="bottom"/>
            <w:hideMark/>
          </w:tcPr>
          <w:p w14:paraId="4975A5F2" w14:textId="77777777" w:rsidR="00951DED" w:rsidRPr="006A3E0B" w:rsidRDefault="00951DED" w:rsidP="00C81D6B">
            <w:pPr>
              <w:jc w:val="right"/>
              <w:rPr>
                <w:color w:val="000000"/>
              </w:rPr>
            </w:pPr>
            <w:r w:rsidRPr="006A3E0B">
              <w:rPr>
                <w:color w:val="000000"/>
              </w:rPr>
              <w:t>155</w:t>
            </w:r>
          </w:p>
        </w:tc>
      </w:tr>
    </w:tbl>
    <w:p w14:paraId="55C2A467" w14:textId="77777777" w:rsidR="00951DED" w:rsidRPr="006A3E0B" w:rsidRDefault="00951DED">
      <w:pPr>
        <w:rPr>
          <w:b/>
          <w:bCs/>
          <w:lang w:val="en-CA"/>
        </w:rPr>
      </w:pPr>
    </w:p>
    <w:p w14:paraId="1848A9E5" w14:textId="77777777" w:rsidR="00951DED" w:rsidRPr="006A3E0B" w:rsidRDefault="00951DED">
      <w:pPr>
        <w:rPr>
          <w:b/>
          <w:bCs/>
          <w:lang w:val="en-CA"/>
        </w:rPr>
      </w:pPr>
      <w:r w:rsidRPr="006A3E0B">
        <w:rPr>
          <w:b/>
          <w:bCs/>
          <w:lang w:val="en-CA"/>
        </w:rPr>
        <w:br w:type="page"/>
      </w:r>
    </w:p>
    <w:p w14:paraId="476F8ADC" w14:textId="6908F916" w:rsidR="00806E52" w:rsidRPr="006A3E0B" w:rsidRDefault="00951DED">
      <w:pPr>
        <w:rPr>
          <w:b/>
          <w:bCs/>
          <w:lang w:val="en-CA"/>
        </w:rPr>
      </w:pPr>
      <w:r w:rsidRPr="006A3E0B">
        <w:rPr>
          <w:b/>
          <w:bCs/>
          <w:lang w:val="en-CA"/>
        </w:rPr>
        <w:lastRenderedPageBreak/>
        <w:t xml:space="preserve">A4. </w:t>
      </w:r>
      <w:r w:rsidR="00806E52" w:rsidRPr="006A3E0B">
        <w:rPr>
          <w:b/>
          <w:bCs/>
          <w:lang w:val="en-CA"/>
        </w:rPr>
        <w:t>Propensity and outcome regression models</w:t>
      </w:r>
    </w:p>
    <w:p w14:paraId="3AC55409" w14:textId="77777777" w:rsidR="00806E52" w:rsidRPr="006A3E0B" w:rsidRDefault="00806E52">
      <w:pPr>
        <w:rPr>
          <w:lang w:val="en-CA"/>
        </w:rPr>
      </w:pPr>
    </w:p>
    <w:p w14:paraId="581A4107" w14:textId="4A0F538B" w:rsidR="00DD55CF" w:rsidRPr="006A3E0B" w:rsidRDefault="00806E52">
      <w:pPr>
        <w:rPr>
          <w:u w:val="single"/>
          <w:lang w:val="en-CA"/>
        </w:rPr>
      </w:pPr>
      <w:r w:rsidRPr="006A3E0B">
        <w:rPr>
          <w:u w:val="single"/>
          <w:lang w:val="en-CA"/>
        </w:rPr>
        <w:t>Propensity model</w:t>
      </w:r>
      <w:r w:rsidR="00E35FE9" w:rsidRPr="006A3E0B">
        <w:rPr>
          <w:u w:val="single"/>
          <w:lang w:val="en-CA"/>
        </w:rPr>
        <w:t xml:space="preserve"> (logistic regression)</w:t>
      </w:r>
      <w:r w:rsidRPr="006A3E0B">
        <w:rPr>
          <w:u w:val="single"/>
          <w:lang w:val="en-CA"/>
        </w:rPr>
        <w:t>:</w:t>
      </w:r>
    </w:p>
    <w:p w14:paraId="5567012E" w14:textId="77777777" w:rsidR="00E35FE9" w:rsidRPr="006A3E0B" w:rsidRDefault="00E35FE9">
      <w:pPr>
        <w:rPr>
          <w:u w:val="single"/>
          <w:lang w:val="en-CA"/>
        </w:rPr>
      </w:pPr>
    </w:p>
    <w:p w14:paraId="58A17F9D" w14:textId="6BA512EE" w:rsidR="00E35FE9" w:rsidRPr="006A3E0B" w:rsidRDefault="00E35FE9" w:rsidP="00E35FE9">
      <w:pPr>
        <w:pStyle w:val="ListParagraph"/>
        <w:numPr>
          <w:ilvl w:val="0"/>
          <w:numId w:val="2"/>
        </w:numPr>
        <w:rPr>
          <w:rFonts w:ascii="Times New Roman" w:hAnsi="Times New Roman" w:cs="Times New Roman"/>
          <w:lang w:val="en-CA"/>
        </w:rPr>
      </w:pPr>
      <w:r w:rsidRPr="006A3E0B">
        <w:rPr>
          <w:rFonts w:ascii="Times New Roman" w:hAnsi="Times New Roman" w:cs="Times New Roman"/>
          <w:lang w:val="en-CA"/>
        </w:rPr>
        <w:t>Outcome variable: PPD diagnosis</w:t>
      </w:r>
    </w:p>
    <w:p w14:paraId="1894A1DA" w14:textId="123663B6" w:rsidR="00E35FE9" w:rsidRPr="006A3E0B" w:rsidRDefault="00E35FE9" w:rsidP="00E35FE9">
      <w:pPr>
        <w:pStyle w:val="ListParagraph"/>
        <w:numPr>
          <w:ilvl w:val="0"/>
          <w:numId w:val="2"/>
        </w:numPr>
        <w:rPr>
          <w:rFonts w:ascii="Times New Roman" w:hAnsi="Times New Roman" w:cs="Times New Roman"/>
          <w:lang w:val="en-CA"/>
        </w:rPr>
      </w:pPr>
      <w:r w:rsidRPr="006A3E0B">
        <w:rPr>
          <w:rFonts w:ascii="Times New Roman" w:hAnsi="Times New Roman" w:cs="Times New Roman"/>
          <w:lang w:val="en-CA"/>
        </w:rPr>
        <w:t xml:space="preserve">Model covariates: PPD risk, ethnicity, time in Canada, history of mental health issues, social support during pregnancy, gestational age, admission to NICU within seven days of birth, </w:t>
      </w:r>
      <w:r w:rsidRPr="006A3E0B">
        <w:rPr>
          <w:rFonts w:ascii="Times New Roman" w:hAnsi="Times New Roman" w:cs="Times New Roman"/>
          <w:color w:val="000000" w:themeColor="text1"/>
          <w:lang w:val="en-CA"/>
        </w:rPr>
        <w:t>birthweight</w:t>
      </w:r>
    </w:p>
    <w:p w14:paraId="11E2B82E" w14:textId="77777777" w:rsidR="00806E52" w:rsidRPr="006A3E0B" w:rsidRDefault="00806E52">
      <w:pPr>
        <w:rPr>
          <w:lang w:val="en-CA"/>
        </w:rPr>
      </w:pPr>
    </w:p>
    <w:p w14:paraId="69040575" w14:textId="77777777" w:rsidR="00E35FE9" w:rsidRPr="006A3E0B" w:rsidRDefault="00E35FE9">
      <w:pPr>
        <w:rPr>
          <w:lang w:val="en-CA"/>
        </w:rPr>
      </w:pPr>
    </w:p>
    <w:p w14:paraId="0F886882" w14:textId="56189333" w:rsidR="00806E52" w:rsidRPr="006A3E0B" w:rsidRDefault="00806E52">
      <w:pPr>
        <w:rPr>
          <w:u w:val="single"/>
          <w:lang w:val="en-CA"/>
        </w:rPr>
      </w:pPr>
      <w:r w:rsidRPr="006A3E0B">
        <w:rPr>
          <w:u w:val="single"/>
          <w:lang w:val="en-CA"/>
        </w:rPr>
        <w:t>Outcome model</w:t>
      </w:r>
      <w:r w:rsidR="00E35FE9" w:rsidRPr="006A3E0B">
        <w:rPr>
          <w:u w:val="single"/>
          <w:lang w:val="en-CA"/>
        </w:rPr>
        <w:t xml:space="preserve"> (linear regression)</w:t>
      </w:r>
      <w:r w:rsidRPr="006A3E0B">
        <w:rPr>
          <w:u w:val="single"/>
          <w:lang w:val="en-CA"/>
        </w:rPr>
        <w:t>:</w:t>
      </w:r>
    </w:p>
    <w:p w14:paraId="7CECCD8F" w14:textId="77777777" w:rsidR="00E35FE9" w:rsidRPr="006A3E0B" w:rsidRDefault="00E35FE9">
      <w:pPr>
        <w:rPr>
          <w:lang w:val="en-CA"/>
        </w:rPr>
      </w:pPr>
    </w:p>
    <w:p w14:paraId="5D76E1C7" w14:textId="3D511D7A" w:rsidR="00E35FE9" w:rsidRPr="006A3E0B" w:rsidRDefault="00E35FE9" w:rsidP="00E35FE9">
      <w:pPr>
        <w:pStyle w:val="ListParagraph"/>
        <w:numPr>
          <w:ilvl w:val="0"/>
          <w:numId w:val="4"/>
        </w:numPr>
        <w:rPr>
          <w:rFonts w:ascii="Times New Roman" w:hAnsi="Times New Roman" w:cs="Times New Roman"/>
          <w:lang w:val="en-CA"/>
        </w:rPr>
      </w:pPr>
      <w:r w:rsidRPr="006A3E0B">
        <w:rPr>
          <w:rFonts w:ascii="Times New Roman" w:hAnsi="Times New Roman" w:cs="Times New Roman"/>
          <w:lang w:val="en-CA"/>
        </w:rPr>
        <w:t>Outcome variable: ASQ score</w:t>
      </w:r>
    </w:p>
    <w:p w14:paraId="3DCC3DF9" w14:textId="7F643224" w:rsidR="00E35FE9" w:rsidRPr="006A3E0B" w:rsidRDefault="00E35FE9" w:rsidP="00E35FE9">
      <w:pPr>
        <w:pStyle w:val="ListParagraph"/>
        <w:numPr>
          <w:ilvl w:val="0"/>
          <w:numId w:val="4"/>
        </w:numPr>
        <w:rPr>
          <w:rFonts w:ascii="Times New Roman" w:hAnsi="Times New Roman" w:cs="Times New Roman"/>
          <w:color w:val="000000" w:themeColor="text1"/>
          <w:lang w:val="en-CA"/>
        </w:rPr>
      </w:pPr>
      <w:r w:rsidRPr="006A3E0B">
        <w:rPr>
          <w:rFonts w:ascii="Times New Roman" w:hAnsi="Times New Roman" w:cs="Times New Roman"/>
          <w:color w:val="000000" w:themeColor="text1"/>
          <w:lang w:val="en-CA"/>
        </w:rPr>
        <w:t>Model covariates: PPD diagnosis, PPD risk, total annual household income, parity, child sex, maternal age at delivery, marital status, maternal education, ethnicity, gestational age, time in Canada, history of mental health issues, length of stay in NICU, birthweight, gestational age, social support during pregnancy</w:t>
      </w:r>
    </w:p>
    <w:p w14:paraId="1BC5B97D" w14:textId="77777777" w:rsidR="000F1D5E" w:rsidRPr="006A3E0B" w:rsidRDefault="000F1D5E" w:rsidP="000F1D5E">
      <w:pPr>
        <w:rPr>
          <w:lang w:val="en-CA"/>
        </w:rPr>
      </w:pPr>
    </w:p>
    <w:p w14:paraId="06227856" w14:textId="2E9DF5D6" w:rsidR="00DD55CF" w:rsidRPr="006A3E0B" w:rsidRDefault="00DD55CF" w:rsidP="00E35FE9">
      <w:pPr>
        <w:pStyle w:val="ListParagraph"/>
        <w:ind w:left="3600"/>
        <w:rPr>
          <w:rFonts w:ascii="Times New Roman" w:hAnsi="Times New Roman" w:cs="Times New Roman"/>
          <w:b/>
          <w:bCs/>
          <w:lang w:val="en-CA"/>
        </w:rPr>
      </w:pPr>
      <w:r w:rsidRPr="006A3E0B">
        <w:rPr>
          <w:rFonts w:ascii="Times New Roman" w:hAnsi="Times New Roman" w:cs="Times New Roman"/>
          <w:b/>
          <w:bCs/>
          <w:lang w:val="en-CA"/>
        </w:rPr>
        <w:br w:type="page"/>
      </w:r>
    </w:p>
    <w:p w14:paraId="1805A39D" w14:textId="13199082" w:rsidR="008000E6" w:rsidRPr="006A3E0B" w:rsidRDefault="00806E52">
      <w:pPr>
        <w:rPr>
          <w:b/>
          <w:bCs/>
          <w:lang w:val="en-CA"/>
        </w:rPr>
      </w:pPr>
      <w:r w:rsidRPr="006A3E0B">
        <w:rPr>
          <w:b/>
          <w:bCs/>
          <w:lang w:val="en-CA"/>
        </w:rPr>
        <w:lastRenderedPageBreak/>
        <w:t>A</w:t>
      </w:r>
      <w:r w:rsidR="00F2397D" w:rsidRPr="006A3E0B">
        <w:rPr>
          <w:b/>
          <w:bCs/>
          <w:lang w:val="en-CA"/>
        </w:rPr>
        <w:t>5</w:t>
      </w:r>
      <w:r w:rsidRPr="006A3E0B">
        <w:rPr>
          <w:b/>
          <w:bCs/>
          <w:lang w:val="en-CA"/>
        </w:rPr>
        <w:t>.</w:t>
      </w:r>
      <w:r w:rsidR="008000E6" w:rsidRPr="006A3E0B">
        <w:rPr>
          <w:b/>
          <w:bCs/>
          <w:lang w:val="en-CA"/>
        </w:rPr>
        <w:t xml:space="preserve"> Multiple Imputation </w:t>
      </w:r>
    </w:p>
    <w:p w14:paraId="69324F96" w14:textId="77777777" w:rsidR="008000E6" w:rsidRPr="006A3E0B" w:rsidRDefault="008000E6">
      <w:pPr>
        <w:rPr>
          <w:b/>
          <w:bCs/>
          <w:lang w:val="en-CA"/>
        </w:rPr>
      </w:pPr>
    </w:p>
    <w:p w14:paraId="456F204C" w14:textId="64F4C329" w:rsidR="008000E6" w:rsidRPr="006A3E0B" w:rsidRDefault="008000E6" w:rsidP="008000E6">
      <w:pPr>
        <w:rPr>
          <w:lang w:val="en-CA"/>
        </w:rPr>
      </w:pPr>
      <w:r w:rsidRPr="006A3E0B">
        <w:rPr>
          <w:lang w:val="en-CA"/>
        </w:rPr>
        <w:t xml:space="preserve">PPD </w:t>
      </w:r>
      <w:r w:rsidR="00691D0E" w:rsidRPr="006A3E0B">
        <w:rPr>
          <w:lang w:val="en-CA"/>
        </w:rPr>
        <w:t>r</w:t>
      </w:r>
      <w:r w:rsidRPr="006A3E0B">
        <w:rPr>
          <w:lang w:val="en-CA"/>
        </w:rPr>
        <w:t>isk</w:t>
      </w:r>
      <w:r w:rsidR="00691D0E" w:rsidRPr="006A3E0B">
        <w:rPr>
          <w:lang w:val="en-CA"/>
        </w:rPr>
        <w:t xml:space="preserve"> score</w:t>
      </w:r>
      <w:r w:rsidRPr="006A3E0B">
        <w:rPr>
          <w:lang w:val="en-CA"/>
        </w:rPr>
        <w:t xml:space="preserve"> (14.5% missing data)</w:t>
      </w:r>
    </w:p>
    <w:p w14:paraId="084904CC" w14:textId="77777777" w:rsidR="008000E6" w:rsidRPr="006A3E0B" w:rsidRDefault="008000E6" w:rsidP="008000E6">
      <w:pPr>
        <w:rPr>
          <w:lang w:val="en-CA"/>
        </w:rPr>
      </w:pPr>
    </w:p>
    <w:p w14:paraId="495098F6" w14:textId="4BC2909D" w:rsidR="008000E6" w:rsidRPr="006A3E0B" w:rsidRDefault="00AD5287" w:rsidP="008000E6">
      <w:pPr>
        <w:rPr>
          <w:i/>
          <w:iCs/>
          <w:lang w:val="en-CA"/>
        </w:rPr>
      </w:pPr>
      <w:r w:rsidRPr="006A3E0B">
        <w:rPr>
          <w:i/>
          <w:iCs/>
          <w:lang w:val="en-CA"/>
        </w:rPr>
        <w:t>Assessing the m</w:t>
      </w:r>
      <w:r w:rsidR="008000E6" w:rsidRPr="006A3E0B">
        <w:rPr>
          <w:i/>
          <w:iCs/>
          <w:lang w:val="en-CA"/>
        </w:rPr>
        <w:t>echanism of missingness:</w:t>
      </w:r>
    </w:p>
    <w:tbl>
      <w:tblPr>
        <w:tblW w:w="4120" w:type="dxa"/>
        <w:tblLook w:val="04A0" w:firstRow="1" w:lastRow="0" w:firstColumn="1" w:lastColumn="0" w:noHBand="0" w:noVBand="1"/>
      </w:tblPr>
      <w:tblGrid>
        <w:gridCol w:w="2800"/>
        <w:gridCol w:w="1320"/>
      </w:tblGrid>
      <w:tr w:rsidR="00691D0E" w:rsidRPr="006A3E0B" w14:paraId="562B3842" w14:textId="77777777" w:rsidTr="00BC5C04">
        <w:trPr>
          <w:trHeight w:val="68"/>
        </w:trPr>
        <w:tc>
          <w:tcPr>
            <w:tcW w:w="2800" w:type="dxa"/>
            <w:tcBorders>
              <w:top w:val="single" w:sz="4" w:space="0" w:color="auto"/>
              <w:left w:val="single" w:sz="4" w:space="0" w:color="auto"/>
              <w:bottom w:val="nil"/>
              <w:right w:val="nil"/>
            </w:tcBorders>
            <w:shd w:val="clear" w:color="auto" w:fill="auto"/>
            <w:vAlign w:val="bottom"/>
            <w:hideMark/>
          </w:tcPr>
          <w:p w14:paraId="39BDBA94" w14:textId="77777777" w:rsidR="00691D0E" w:rsidRPr="006A3E0B" w:rsidRDefault="00691D0E" w:rsidP="00691D0E">
            <w:pPr>
              <w:rPr>
                <w:color w:val="000000"/>
              </w:rPr>
            </w:pPr>
            <w:r w:rsidRPr="006A3E0B">
              <w:rPr>
                <w:color w:val="000000"/>
              </w:rPr>
              <w:t> </w:t>
            </w:r>
          </w:p>
        </w:tc>
        <w:tc>
          <w:tcPr>
            <w:tcW w:w="1320" w:type="dxa"/>
            <w:tcBorders>
              <w:top w:val="single" w:sz="4" w:space="0" w:color="auto"/>
              <w:left w:val="nil"/>
              <w:bottom w:val="nil"/>
              <w:right w:val="single" w:sz="4" w:space="0" w:color="auto"/>
            </w:tcBorders>
            <w:shd w:val="clear" w:color="auto" w:fill="auto"/>
            <w:vAlign w:val="bottom"/>
            <w:hideMark/>
          </w:tcPr>
          <w:p w14:paraId="3EAB8C1E" w14:textId="77777777" w:rsidR="00691D0E" w:rsidRPr="006A3E0B" w:rsidRDefault="00691D0E" w:rsidP="00691D0E">
            <w:pPr>
              <w:jc w:val="right"/>
              <w:rPr>
                <w:b/>
                <w:bCs/>
                <w:color w:val="000000"/>
              </w:rPr>
            </w:pPr>
            <w:r w:rsidRPr="006A3E0B">
              <w:rPr>
                <w:b/>
                <w:bCs/>
                <w:color w:val="000000"/>
              </w:rPr>
              <w:t>p-value</w:t>
            </w:r>
          </w:p>
        </w:tc>
      </w:tr>
      <w:tr w:rsidR="00691D0E" w:rsidRPr="006A3E0B" w14:paraId="3502A4D3" w14:textId="77777777" w:rsidTr="00BC5C04">
        <w:trPr>
          <w:trHeight w:val="78"/>
        </w:trPr>
        <w:tc>
          <w:tcPr>
            <w:tcW w:w="2800" w:type="dxa"/>
            <w:tcBorders>
              <w:top w:val="nil"/>
              <w:left w:val="single" w:sz="4" w:space="0" w:color="auto"/>
              <w:bottom w:val="nil"/>
              <w:right w:val="nil"/>
            </w:tcBorders>
            <w:shd w:val="clear" w:color="auto" w:fill="auto"/>
            <w:noWrap/>
            <w:vAlign w:val="bottom"/>
            <w:hideMark/>
          </w:tcPr>
          <w:p w14:paraId="531A2241" w14:textId="77777777" w:rsidR="00691D0E" w:rsidRPr="006A3E0B" w:rsidRDefault="00691D0E" w:rsidP="00691D0E">
            <w:pPr>
              <w:rPr>
                <w:b/>
                <w:bCs/>
                <w:color w:val="000000"/>
              </w:rPr>
            </w:pPr>
            <w:r w:rsidRPr="006A3E0B">
              <w:rPr>
                <w:b/>
                <w:bCs/>
                <w:color w:val="000000"/>
              </w:rPr>
              <w:t>Marital status</w:t>
            </w:r>
          </w:p>
        </w:tc>
        <w:tc>
          <w:tcPr>
            <w:tcW w:w="1320" w:type="dxa"/>
            <w:tcBorders>
              <w:top w:val="nil"/>
              <w:left w:val="nil"/>
              <w:bottom w:val="nil"/>
              <w:right w:val="single" w:sz="4" w:space="0" w:color="auto"/>
            </w:tcBorders>
            <w:shd w:val="clear" w:color="auto" w:fill="auto"/>
            <w:noWrap/>
            <w:vAlign w:val="bottom"/>
            <w:hideMark/>
          </w:tcPr>
          <w:p w14:paraId="2CA0EF22" w14:textId="77777777" w:rsidR="00691D0E" w:rsidRPr="006A3E0B" w:rsidRDefault="00691D0E" w:rsidP="00691D0E">
            <w:pPr>
              <w:jc w:val="right"/>
              <w:rPr>
                <w:color w:val="000000"/>
              </w:rPr>
            </w:pPr>
            <w:r w:rsidRPr="006A3E0B">
              <w:rPr>
                <w:color w:val="000000"/>
              </w:rPr>
              <w:t> </w:t>
            </w:r>
          </w:p>
        </w:tc>
      </w:tr>
      <w:tr w:rsidR="00691D0E" w:rsidRPr="006A3E0B" w14:paraId="4BE505F6" w14:textId="77777777" w:rsidTr="00691D0E">
        <w:trPr>
          <w:trHeight w:val="78"/>
        </w:trPr>
        <w:tc>
          <w:tcPr>
            <w:tcW w:w="2800" w:type="dxa"/>
            <w:tcBorders>
              <w:top w:val="nil"/>
              <w:left w:val="single" w:sz="4" w:space="0" w:color="auto"/>
              <w:bottom w:val="nil"/>
              <w:right w:val="nil"/>
            </w:tcBorders>
            <w:shd w:val="clear" w:color="auto" w:fill="auto"/>
            <w:noWrap/>
            <w:vAlign w:val="bottom"/>
            <w:hideMark/>
          </w:tcPr>
          <w:p w14:paraId="4179F257" w14:textId="77777777" w:rsidR="00691D0E" w:rsidRPr="006A3E0B" w:rsidRDefault="00691D0E" w:rsidP="00691D0E">
            <w:pPr>
              <w:jc w:val="right"/>
              <w:rPr>
                <w:color w:val="000000"/>
              </w:rPr>
            </w:pPr>
            <w:r w:rsidRPr="006A3E0B">
              <w:rPr>
                <w:color w:val="000000"/>
              </w:rPr>
              <w:t>Married/Common Law</w:t>
            </w:r>
          </w:p>
        </w:tc>
        <w:tc>
          <w:tcPr>
            <w:tcW w:w="1320" w:type="dxa"/>
            <w:vMerge w:val="restart"/>
            <w:tcBorders>
              <w:top w:val="nil"/>
              <w:left w:val="nil"/>
              <w:bottom w:val="nil"/>
              <w:right w:val="single" w:sz="4" w:space="0" w:color="auto"/>
            </w:tcBorders>
            <w:shd w:val="clear" w:color="auto" w:fill="auto"/>
            <w:noWrap/>
            <w:vAlign w:val="center"/>
            <w:hideMark/>
          </w:tcPr>
          <w:p w14:paraId="7E52DC94" w14:textId="77777777" w:rsidR="00691D0E" w:rsidRPr="006A3E0B" w:rsidRDefault="00691D0E" w:rsidP="00691D0E">
            <w:pPr>
              <w:jc w:val="right"/>
              <w:rPr>
                <w:color w:val="000000"/>
              </w:rPr>
            </w:pPr>
            <w:r w:rsidRPr="006A3E0B">
              <w:rPr>
                <w:color w:val="000000"/>
              </w:rPr>
              <w:t>0.136</w:t>
            </w:r>
          </w:p>
        </w:tc>
      </w:tr>
      <w:tr w:rsidR="00691D0E" w:rsidRPr="006A3E0B" w14:paraId="64C0D74E" w14:textId="77777777" w:rsidTr="00691D0E">
        <w:trPr>
          <w:trHeight w:val="78"/>
        </w:trPr>
        <w:tc>
          <w:tcPr>
            <w:tcW w:w="2800" w:type="dxa"/>
            <w:tcBorders>
              <w:top w:val="nil"/>
              <w:left w:val="single" w:sz="4" w:space="0" w:color="auto"/>
              <w:bottom w:val="nil"/>
              <w:right w:val="nil"/>
            </w:tcBorders>
            <w:shd w:val="clear" w:color="auto" w:fill="auto"/>
            <w:noWrap/>
            <w:vAlign w:val="bottom"/>
            <w:hideMark/>
          </w:tcPr>
          <w:p w14:paraId="2C22934C" w14:textId="77777777" w:rsidR="00691D0E" w:rsidRPr="006A3E0B" w:rsidRDefault="00691D0E" w:rsidP="00691D0E">
            <w:pPr>
              <w:jc w:val="right"/>
              <w:rPr>
                <w:color w:val="000000"/>
              </w:rPr>
            </w:pPr>
            <w:r w:rsidRPr="006A3E0B">
              <w:rPr>
                <w:color w:val="000000"/>
              </w:rPr>
              <w:t>Other</w:t>
            </w:r>
          </w:p>
        </w:tc>
        <w:tc>
          <w:tcPr>
            <w:tcW w:w="1320" w:type="dxa"/>
            <w:vMerge/>
            <w:tcBorders>
              <w:top w:val="nil"/>
              <w:left w:val="nil"/>
              <w:bottom w:val="nil"/>
              <w:right w:val="single" w:sz="4" w:space="0" w:color="auto"/>
            </w:tcBorders>
            <w:vAlign w:val="center"/>
            <w:hideMark/>
          </w:tcPr>
          <w:p w14:paraId="457997C9" w14:textId="77777777" w:rsidR="00691D0E" w:rsidRPr="006A3E0B" w:rsidRDefault="00691D0E" w:rsidP="00691D0E">
            <w:pPr>
              <w:rPr>
                <w:color w:val="000000"/>
              </w:rPr>
            </w:pPr>
          </w:p>
        </w:tc>
      </w:tr>
      <w:tr w:rsidR="00691D0E" w:rsidRPr="006A3E0B" w14:paraId="797FA839" w14:textId="77777777" w:rsidTr="00691D0E">
        <w:trPr>
          <w:trHeight w:val="78"/>
        </w:trPr>
        <w:tc>
          <w:tcPr>
            <w:tcW w:w="2800" w:type="dxa"/>
            <w:tcBorders>
              <w:top w:val="nil"/>
              <w:left w:val="single" w:sz="4" w:space="0" w:color="auto"/>
              <w:bottom w:val="nil"/>
              <w:right w:val="nil"/>
            </w:tcBorders>
            <w:shd w:val="clear" w:color="auto" w:fill="auto"/>
            <w:noWrap/>
            <w:vAlign w:val="bottom"/>
            <w:hideMark/>
          </w:tcPr>
          <w:p w14:paraId="5510AAA5" w14:textId="77777777" w:rsidR="00691D0E" w:rsidRPr="006A3E0B" w:rsidRDefault="00691D0E" w:rsidP="00691D0E">
            <w:pPr>
              <w:rPr>
                <w:b/>
                <w:bCs/>
                <w:color w:val="000000"/>
              </w:rPr>
            </w:pPr>
            <w:r w:rsidRPr="006A3E0B">
              <w:rPr>
                <w:b/>
                <w:bCs/>
                <w:color w:val="000000"/>
              </w:rPr>
              <w:t>Education</w:t>
            </w:r>
          </w:p>
        </w:tc>
        <w:tc>
          <w:tcPr>
            <w:tcW w:w="1320" w:type="dxa"/>
            <w:tcBorders>
              <w:top w:val="nil"/>
              <w:left w:val="nil"/>
              <w:bottom w:val="nil"/>
              <w:right w:val="single" w:sz="4" w:space="0" w:color="auto"/>
            </w:tcBorders>
            <w:shd w:val="clear" w:color="auto" w:fill="auto"/>
            <w:noWrap/>
            <w:vAlign w:val="bottom"/>
            <w:hideMark/>
          </w:tcPr>
          <w:p w14:paraId="7B6F5793" w14:textId="77777777" w:rsidR="00691D0E" w:rsidRPr="006A3E0B" w:rsidRDefault="00691D0E" w:rsidP="00691D0E">
            <w:pPr>
              <w:jc w:val="right"/>
              <w:rPr>
                <w:color w:val="000000"/>
              </w:rPr>
            </w:pPr>
            <w:r w:rsidRPr="006A3E0B">
              <w:rPr>
                <w:color w:val="000000"/>
              </w:rPr>
              <w:t> </w:t>
            </w:r>
          </w:p>
        </w:tc>
      </w:tr>
      <w:tr w:rsidR="00691D0E" w:rsidRPr="006A3E0B" w14:paraId="0A60B37E" w14:textId="77777777" w:rsidTr="00691D0E">
        <w:trPr>
          <w:trHeight w:val="78"/>
        </w:trPr>
        <w:tc>
          <w:tcPr>
            <w:tcW w:w="2800" w:type="dxa"/>
            <w:tcBorders>
              <w:top w:val="nil"/>
              <w:left w:val="single" w:sz="4" w:space="0" w:color="auto"/>
              <w:bottom w:val="nil"/>
              <w:right w:val="nil"/>
            </w:tcBorders>
            <w:shd w:val="clear" w:color="auto" w:fill="auto"/>
            <w:noWrap/>
            <w:vAlign w:val="bottom"/>
            <w:hideMark/>
          </w:tcPr>
          <w:p w14:paraId="31657C6F" w14:textId="77777777" w:rsidR="00691D0E" w:rsidRPr="006A3E0B" w:rsidRDefault="00691D0E" w:rsidP="00691D0E">
            <w:pPr>
              <w:jc w:val="right"/>
              <w:rPr>
                <w:color w:val="000000"/>
              </w:rPr>
            </w:pPr>
            <w:r w:rsidRPr="006A3E0B">
              <w:rPr>
                <w:color w:val="000000"/>
              </w:rPr>
              <w:t>&gt;High School</w:t>
            </w:r>
          </w:p>
        </w:tc>
        <w:tc>
          <w:tcPr>
            <w:tcW w:w="1320" w:type="dxa"/>
            <w:vMerge w:val="restart"/>
            <w:tcBorders>
              <w:top w:val="nil"/>
              <w:left w:val="nil"/>
              <w:bottom w:val="nil"/>
              <w:right w:val="single" w:sz="4" w:space="0" w:color="auto"/>
            </w:tcBorders>
            <w:shd w:val="clear" w:color="auto" w:fill="auto"/>
            <w:noWrap/>
            <w:vAlign w:val="center"/>
            <w:hideMark/>
          </w:tcPr>
          <w:p w14:paraId="1D636D31" w14:textId="77777777" w:rsidR="00691D0E" w:rsidRPr="006A3E0B" w:rsidRDefault="00691D0E" w:rsidP="00691D0E">
            <w:pPr>
              <w:jc w:val="right"/>
              <w:rPr>
                <w:color w:val="000000"/>
              </w:rPr>
            </w:pPr>
            <w:r w:rsidRPr="006A3E0B">
              <w:rPr>
                <w:color w:val="000000"/>
              </w:rPr>
              <w:t>0.126</w:t>
            </w:r>
          </w:p>
        </w:tc>
      </w:tr>
      <w:tr w:rsidR="00691D0E" w:rsidRPr="006A3E0B" w14:paraId="62708226" w14:textId="77777777" w:rsidTr="00691D0E">
        <w:trPr>
          <w:trHeight w:val="78"/>
        </w:trPr>
        <w:tc>
          <w:tcPr>
            <w:tcW w:w="2800" w:type="dxa"/>
            <w:tcBorders>
              <w:top w:val="nil"/>
              <w:left w:val="single" w:sz="4" w:space="0" w:color="auto"/>
              <w:bottom w:val="nil"/>
              <w:right w:val="nil"/>
            </w:tcBorders>
            <w:shd w:val="clear" w:color="auto" w:fill="auto"/>
            <w:noWrap/>
            <w:vAlign w:val="bottom"/>
            <w:hideMark/>
          </w:tcPr>
          <w:p w14:paraId="3AD28F36" w14:textId="77777777" w:rsidR="00691D0E" w:rsidRPr="006A3E0B" w:rsidRDefault="00691D0E" w:rsidP="00691D0E">
            <w:pPr>
              <w:jc w:val="right"/>
              <w:rPr>
                <w:color w:val="000000"/>
              </w:rPr>
            </w:pPr>
            <w:r w:rsidRPr="006A3E0B">
              <w:rPr>
                <w:color w:val="000000"/>
              </w:rPr>
              <w:t>≤High School</w:t>
            </w:r>
          </w:p>
        </w:tc>
        <w:tc>
          <w:tcPr>
            <w:tcW w:w="1320" w:type="dxa"/>
            <w:vMerge/>
            <w:tcBorders>
              <w:top w:val="nil"/>
              <w:left w:val="nil"/>
              <w:bottom w:val="nil"/>
              <w:right w:val="single" w:sz="4" w:space="0" w:color="auto"/>
            </w:tcBorders>
            <w:vAlign w:val="center"/>
            <w:hideMark/>
          </w:tcPr>
          <w:p w14:paraId="3ACCEB6D" w14:textId="77777777" w:rsidR="00691D0E" w:rsidRPr="006A3E0B" w:rsidRDefault="00691D0E" w:rsidP="00691D0E">
            <w:pPr>
              <w:rPr>
                <w:color w:val="000000"/>
              </w:rPr>
            </w:pPr>
          </w:p>
        </w:tc>
      </w:tr>
      <w:tr w:rsidR="00691D0E" w:rsidRPr="006A3E0B" w14:paraId="3B142289" w14:textId="77777777" w:rsidTr="00691D0E">
        <w:trPr>
          <w:trHeight w:val="320"/>
        </w:trPr>
        <w:tc>
          <w:tcPr>
            <w:tcW w:w="2800" w:type="dxa"/>
            <w:tcBorders>
              <w:top w:val="nil"/>
              <w:left w:val="single" w:sz="4" w:space="0" w:color="auto"/>
              <w:bottom w:val="nil"/>
              <w:right w:val="nil"/>
            </w:tcBorders>
            <w:shd w:val="clear" w:color="auto" w:fill="auto"/>
            <w:noWrap/>
            <w:vAlign w:val="bottom"/>
            <w:hideMark/>
          </w:tcPr>
          <w:p w14:paraId="113DC592" w14:textId="77777777" w:rsidR="00691D0E" w:rsidRPr="006A3E0B" w:rsidRDefault="00691D0E" w:rsidP="00691D0E">
            <w:pPr>
              <w:rPr>
                <w:b/>
                <w:bCs/>
                <w:color w:val="000000"/>
              </w:rPr>
            </w:pPr>
            <w:r w:rsidRPr="006A3E0B">
              <w:rPr>
                <w:b/>
                <w:bCs/>
                <w:color w:val="000000"/>
              </w:rPr>
              <w:t>Ethnicity</w:t>
            </w:r>
          </w:p>
        </w:tc>
        <w:tc>
          <w:tcPr>
            <w:tcW w:w="1320" w:type="dxa"/>
            <w:tcBorders>
              <w:top w:val="nil"/>
              <w:left w:val="nil"/>
              <w:bottom w:val="nil"/>
              <w:right w:val="single" w:sz="4" w:space="0" w:color="auto"/>
            </w:tcBorders>
            <w:shd w:val="clear" w:color="auto" w:fill="auto"/>
            <w:noWrap/>
            <w:vAlign w:val="bottom"/>
            <w:hideMark/>
          </w:tcPr>
          <w:p w14:paraId="09D13CBF" w14:textId="77777777" w:rsidR="00691D0E" w:rsidRPr="006A3E0B" w:rsidRDefault="00691D0E" w:rsidP="00691D0E">
            <w:pPr>
              <w:jc w:val="right"/>
              <w:rPr>
                <w:color w:val="000000"/>
              </w:rPr>
            </w:pPr>
            <w:r w:rsidRPr="006A3E0B">
              <w:rPr>
                <w:color w:val="000000"/>
              </w:rPr>
              <w:t> </w:t>
            </w:r>
          </w:p>
        </w:tc>
      </w:tr>
      <w:tr w:rsidR="00691D0E" w:rsidRPr="006A3E0B" w14:paraId="2370D7DB" w14:textId="77777777" w:rsidTr="00691D0E">
        <w:trPr>
          <w:trHeight w:val="116"/>
        </w:trPr>
        <w:tc>
          <w:tcPr>
            <w:tcW w:w="2800" w:type="dxa"/>
            <w:tcBorders>
              <w:top w:val="nil"/>
              <w:left w:val="single" w:sz="4" w:space="0" w:color="auto"/>
              <w:bottom w:val="nil"/>
              <w:right w:val="nil"/>
            </w:tcBorders>
            <w:shd w:val="clear" w:color="auto" w:fill="auto"/>
            <w:noWrap/>
            <w:vAlign w:val="bottom"/>
            <w:hideMark/>
          </w:tcPr>
          <w:p w14:paraId="0E7DAFA0" w14:textId="77777777" w:rsidR="00691D0E" w:rsidRPr="006A3E0B" w:rsidRDefault="00691D0E" w:rsidP="00691D0E">
            <w:pPr>
              <w:jc w:val="right"/>
              <w:rPr>
                <w:color w:val="000000"/>
              </w:rPr>
            </w:pPr>
            <w:r w:rsidRPr="006A3E0B">
              <w:rPr>
                <w:color w:val="000000"/>
              </w:rPr>
              <w:t>White</w:t>
            </w:r>
          </w:p>
        </w:tc>
        <w:tc>
          <w:tcPr>
            <w:tcW w:w="1320" w:type="dxa"/>
            <w:vMerge w:val="restart"/>
            <w:tcBorders>
              <w:top w:val="nil"/>
              <w:left w:val="nil"/>
              <w:bottom w:val="nil"/>
              <w:right w:val="single" w:sz="4" w:space="0" w:color="auto"/>
            </w:tcBorders>
            <w:shd w:val="clear" w:color="auto" w:fill="auto"/>
            <w:noWrap/>
            <w:vAlign w:val="center"/>
            <w:hideMark/>
          </w:tcPr>
          <w:p w14:paraId="06C7360A" w14:textId="77777777" w:rsidR="00691D0E" w:rsidRPr="006A3E0B" w:rsidRDefault="00691D0E" w:rsidP="00691D0E">
            <w:pPr>
              <w:jc w:val="right"/>
              <w:rPr>
                <w:color w:val="000000"/>
              </w:rPr>
            </w:pPr>
            <w:r w:rsidRPr="006A3E0B">
              <w:rPr>
                <w:color w:val="000000"/>
              </w:rPr>
              <w:t>0.264</w:t>
            </w:r>
          </w:p>
        </w:tc>
      </w:tr>
      <w:tr w:rsidR="00691D0E" w:rsidRPr="006A3E0B" w14:paraId="7DA76364" w14:textId="77777777" w:rsidTr="00691D0E">
        <w:trPr>
          <w:trHeight w:val="92"/>
        </w:trPr>
        <w:tc>
          <w:tcPr>
            <w:tcW w:w="2800" w:type="dxa"/>
            <w:tcBorders>
              <w:top w:val="nil"/>
              <w:left w:val="single" w:sz="4" w:space="0" w:color="auto"/>
              <w:bottom w:val="nil"/>
              <w:right w:val="nil"/>
            </w:tcBorders>
            <w:shd w:val="clear" w:color="auto" w:fill="auto"/>
            <w:noWrap/>
            <w:vAlign w:val="bottom"/>
            <w:hideMark/>
          </w:tcPr>
          <w:p w14:paraId="3B15A534" w14:textId="77777777" w:rsidR="00691D0E" w:rsidRPr="006A3E0B" w:rsidRDefault="00691D0E" w:rsidP="00691D0E">
            <w:pPr>
              <w:jc w:val="right"/>
              <w:rPr>
                <w:color w:val="000000"/>
              </w:rPr>
            </w:pPr>
            <w:r w:rsidRPr="006A3E0B">
              <w:rPr>
                <w:color w:val="000000"/>
              </w:rPr>
              <w:t>Other</w:t>
            </w:r>
          </w:p>
        </w:tc>
        <w:tc>
          <w:tcPr>
            <w:tcW w:w="1320" w:type="dxa"/>
            <w:vMerge/>
            <w:tcBorders>
              <w:top w:val="nil"/>
              <w:left w:val="nil"/>
              <w:bottom w:val="nil"/>
              <w:right w:val="single" w:sz="4" w:space="0" w:color="auto"/>
            </w:tcBorders>
            <w:vAlign w:val="center"/>
            <w:hideMark/>
          </w:tcPr>
          <w:p w14:paraId="486FA205" w14:textId="77777777" w:rsidR="00691D0E" w:rsidRPr="006A3E0B" w:rsidRDefault="00691D0E" w:rsidP="00691D0E">
            <w:pPr>
              <w:rPr>
                <w:color w:val="000000"/>
              </w:rPr>
            </w:pPr>
          </w:p>
        </w:tc>
      </w:tr>
      <w:tr w:rsidR="00691D0E" w:rsidRPr="006A3E0B" w14:paraId="0498A1C1" w14:textId="77777777" w:rsidTr="00691D0E">
        <w:trPr>
          <w:trHeight w:val="78"/>
        </w:trPr>
        <w:tc>
          <w:tcPr>
            <w:tcW w:w="2800" w:type="dxa"/>
            <w:tcBorders>
              <w:top w:val="nil"/>
              <w:left w:val="single" w:sz="4" w:space="0" w:color="auto"/>
              <w:bottom w:val="nil"/>
              <w:right w:val="nil"/>
            </w:tcBorders>
            <w:shd w:val="clear" w:color="auto" w:fill="auto"/>
            <w:noWrap/>
            <w:vAlign w:val="bottom"/>
            <w:hideMark/>
          </w:tcPr>
          <w:p w14:paraId="199D01C5" w14:textId="77777777" w:rsidR="00691D0E" w:rsidRPr="006A3E0B" w:rsidRDefault="00691D0E" w:rsidP="00691D0E">
            <w:pPr>
              <w:rPr>
                <w:b/>
                <w:bCs/>
                <w:color w:val="000000"/>
              </w:rPr>
            </w:pPr>
            <w:r w:rsidRPr="006A3E0B">
              <w:rPr>
                <w:b/>
                <w:bCs/>
                <w:color w:val="000000"/>
              </w:rPr>
              <w:t>Time in Canada</w:t>
            </w:r>
          </w:p>
        </w:tc>
        <w:tc>
          <w:tcPr>
            <w:tcW w:w="1320" w:type="dxa"/>
            <w:tcBorders>
              <w:top w:val="nil"/>
              <w:left w:val="nil"/>
              <w:bottom w:val="nil"/>
              <w:right w:val="single" w:sz="4" w:space="0" w:color="auto"/>
            </w:tcBorders>
            <w:shd w:val="clear" w:color="auto" w:fill="auto"/>
            <w:noWrap/>
            <w:vAlign w:val="bottom"/>
            <w:hideMark/>
          </w:tcPr>
          <w:p w14:paraId="3759A195" w14:textId="77777777" w:rsidR="00691D0E" w:rsidRPr="006A3E0B" w:rsidRDefault="00691D0E" w:rsidP="00691D0E">
            <w:pPr>
              <w:jc w:val="right"/>
              <w:rPr>
                <w:color w:val="000000"/>
              </w:rPr>
            </w:pPr>
            <w:r w:rsidRPr="006A3E0B">
              <w:rPr>
                <w:color w:val="000000"/>
              </w:rPr>
              <w:t> </w:t>
            </w:r>
          </w:p>
        </w:tc>
      </w:tr>
      <w:tr w:rsidR="00691D0E" w:rsidRPr="006A3E0B" w14:paraId="2777C9A8" w14:textId="77777777" w:rsidTr="00691D0E">
        <w:trPr>
          <w:trHeight w:val="78"/>
        </w:trPr>
        <w:tc>
          <w:tcPr>
            <w:tcW w:w="2800" w:type="dxa"/>
            <w:tcBorders>
              <w:top w:val="nil"/>
              <w:left w:val="single" w:sz="4" w:space="0" w:color="auto"/>
              <w:bottom w:val="nil"/>
              <w:right w:val="nil"/>
            </w:tcBorders>
            <w:shd w:val="clear" w:color="auto" w:fill="auto"/>
            <w:noWrap/>
            <w:vAlign w:val="bottom"/>
            <w:hideMark/>
          </w:tcPr>
          <w:p w14:paraId="6E822DAC" w14:textId="77777777" w:rsidR="00691D0E" w:rsidRPr="006A3E0B" w:rsidRDefault="00691D0E" w:rsidP="00691D0E">
            <w:pPr>
              <w:jc w:val="right"/>
              <w:rPr>
                <w:color w:val="000000"/>
              </w:rPr>
            </w:pPr>
            <w:r w:rsidRPr="006A3E0B">
              <w:rPr>
                <w:color w:val="000000"/>
              </w:rPr>
              <w:t>≥5 years</w:t>
            </w:r>
          </w:p>
        </w:tc>
        <w:tc>
          <w:tcPr>
            <w:tcW w:w="1320" w:type="dxa"/>
            <w:vMerge w:val="restart"/>
            <w:tcBorders>
              <w:top w:val="nil"/>
              <w:left w:val="nil"/>
              <w:bottom w:val="nil"/>
              <w:right w:val="single" w:sz="4" w:space="0" w:color="auto"/>
            </w:tcBorders>
            <w:shd w:val="clear" w:color="auto" w:fill="auto"/>
            <w:noWrap/>
            <w:vAlign w:val="center"/>
            <w:hideMark/>
          </w:tcPr>
          <w:p w14:paraId="131F010B" w14:textId="77777777" w:rsidR="00691D0E" w:rsidRPr="006A3E0B" w:rsidRDefault="00691D0E" w:rsidP="00691D0E">
            <w:pPr>
              <w:jc w:val="right"/>
              <w:rPr>
                <w:color w:val="000000"/>
              </w:rPr>
            </w:pPr>
            <w:r w:rsidRPr="006A3E0B">
              <w:rPr>
                <w:color w:val="000000"/>
              </w:rPr>
              <w:t>0.276</w:t>
            </w:r>
          </w:p>
        </w:tc>
      </w:tr>
      <w:tr w:rsidR="00691D0E" w:rsidRPr="006A3E0B" w14:paraId="001D87E0" w14:textId="77777777" w:rsidTr="00691D0E">
        <w:trPr>
          <w:trHeight w:val="78"/>
        </w:trPr>
        <w:tc>
          <w:tcPr>
            <w:tcW w:w="2800" w:type="dxa"/>
            <w:tcBorders>
              <w:top w:val="nil"/>
              <w:left w:val="single" w:sz="4" w:space="0" w:color="auto"/>
              <w:bottom w:val="nil"/>
              <w:right w:val="nil"/>
            </w:tcBorders>
            <w:shd w:val="clear" w:color="auto" w:fill="auto"/>
            <w:noWrap/>
            <w:vAlign w:val="bottom"/>
            <w:hideMark/>
          </w:tcPr>
          <w:p w14:paraId="397FF086" w14:textId="77777777" w:rsidR="00691D0E" w:rsidRPr="006A3E0B" w:rsidRDefault="00691D0E" w:rsidP="00691D0E">
            <w:pPr>
              <w:jc w:val="right"/>
              <w:rPr>
                <w:color w:val="000000"/>
              </w:rPr>
            </w:pPr>
            <w:r w:rsidRPr="006A3E0B">
              <w:rPr>
                <w:color w:val="000000"/>
              </w:rPr>
              <w:t>&lt;5 years</w:t>
            </w:r>
          </w:p>
        </w:tc>
        <w:tc>
          <w:tcPr>
            <w:tcW w:w="1320" w:type="dxa"/>
            <w:vMerge/>
            <w:tcBorders>
              <w:top w:val="nil"/>
              <w:left w:val="nil"/>
              <w:bottom w:val="nil"/>
              <w:right w:val="single" w:sz="4" w:space="0" w:color="auto"/>
            </w:tcBorders>
            <w:vAlign w:val="center"/>
            <w:hideMark/>
          </w:tcPr>
          <w:p w14:paraId="7C3B0AE2" w14:textId="77777777" w:rsidR="00691D0E" w:rsidRPr="006A3E0B" w:rsidRDefault="00691D0E" w:rsidP="00691D0E">
            <w:pPr>
              <w:rPr>
                <w:color w:val="000000"/>
              </w:rPr>
            </w:pPr>
          </w:p>
        </w:tc>
      </w:tr>
      <w:tr w:rsidR="00691D0E" w:rsidRPr="006A3E0B" w14:paraId="18635FFC" w14:textId="77777777" w:rsidTr="00691D0E">
        <w:trPr>
          <w:trHeight w:val="320"/>
        </w:trPr>
        <w:tc>
          <w:tcPr>
            <w:tcW w:w="2800" w:type="dxa"/>
            <w:tcBorders>
              <w:top w:val="nil"/>
              <w:left w:val="single" w:sz="4" w:space="0" w:color="auto"/>
              <w:bottom w:val="nil"/>
              <w:right w:val="nil"/>
            </w:tcBorders>
            <w:shd w:val="clear" w:color="auto" w:fill="auto"/>
            <w:noWrap/>
            <w:vAlign w:val="bottom"/>
            <w:hideMark/>
          </w:tcPr>
          <w:p w14:paraId="07F254F3" w14:textId="77777777" w:rsidR="00691D0E" w:rsidRPr="006A3E0B" w:rsidRDefault="00691D0E" w:rsidP="00691D0E">
            <w:pPr>
              <w:rPr>
                <w:b/>
                <w:bCs/>
                <w:color w:val="000000"/>
              </w:rPr>
            </w:pPr>
            <w:r w:rsidRPr="006A3E0B">
              <w:rPr>
                <w:b/>
                <w:bCs/>
                <w:color w:val="000000"/>
              </w:rPr>
              <w:t>Annual household income</w:t>
            </w:r>
          </w:p>
        </w:tc>
        <w:tc>
          <w:tcPr>
            <w:tcW w:w="1320" w:type="dxa"/>
            <w:tcBorders>
              <w:top w:val="nil"/>
              <w:left w:val="nil"/>
              <w:bottom w:val="nil"/>
              <w:right w:val="single" w:sz="4" w:space="0" w:color="auto"/>
            </w:tcBorders>
            <w:shd w:val="clear" w:color="auto" w:fill="auto"/>
            <w:noWrap/>
            <w:vAlign w:val="bottom"/>
            <w:hideMark/>
          </w:tcPr>
          <w:p w14:paraId="76B1A712" w14:textId="77777777" w:rsidR="00691D0E" w:rsidRPr="006A3E0B" w:rsidRDefault="00691D0E" w:rsidP="00691D0E">
            <w:pPr>
              <w:jc w:val="right"/>
              <w:rPr>
                <w:color w:val="000000"/>
              </w:rPr>
            </w:pPr>
            <w:r w:rsidRPr="006A3E0B">
              <w:rPr>
                <w:color w:val="000000"/>
              </w:rPr>
              <w:t> </w:t>
            </w:r>
          </w:p>
        </w:tc>
      </w:tr>
      <w:tr w:rsidR="00691D0E" w:rsidRPr="006A3E0B" w14:paraId="74685E8C" w14:textId="77777777" w:rsidTr="00691D0E">
        <w:trPr>
          <w:trHeight w:val="78"/>
        </w:trPr>
        <w:tc>
          <w:tcPr>
            <w:tcW w:w="2800" w:type="dxa"/>
            <w:tcBorders>
              <w:top w:val="nil"/>
              <w:left w:val="single" w:sz="4" w:space="0" w:color="auto"/>
              <w:bottom w:val="nil"/>
              <w:right w:val="nil"/>
            </w:tcBorders>
            <w:shd w:val="clear" w:color="auto" w:fill="auto"/>
            <w:noWrap/>
            <w:vAlign w:val="bottom"/>
            <w:hideMark/>
          </w:tcPr>
          <w:p w14:paraId="3765F3E1" w14:textId="77777777" w:rsidR="00691D0E" w:rsidRPr="006A3E0B" w:rsidRDefault="00691D0E" w:rsidP="00691D0E">
            <w:pPr>
              <w:jc w:val="right"/>
              <w:rPr>
                <w:color w:val="000000"/>
              </w:rPr>
            </w:pPr>
            <w:r w:rsidRPr="006A3E0B">
              <w:rPr>
                <w:color w:val="000000"/>
              </w:rPr>
              <w:t>≥$80,000</w:t>
            </w:r>
          </w:p>
        </w:tc>
        <w:tc>
          <w:tcPr>
            <w:tcW w:w="1320" w:type="dxa"/>
            <w:vMerge w:val="restart"/>
            <w:tcBorders>
              <w:top w:val="nil"/>
              <w:left w:val="nil"/>
              <w:bottom w:val="nil"/>
              <w:right w:val="single" w:sz="4" w:space="0" w:color="auto"/>
            </w:tcBorders>
            <w:shd w:val="clear" w:color="auto" w:fill="auto"/>
            <w:noWrap/>
            <w:vAlign w:val="center"/>
            <w:hideMark/>
          </w:tcPr>
          <w:p w14:paraId="5D49D474" w14:textId="77777777" w:rsidR="00691D0E" w:rsidRPr="006A3E0B" w:rsidRDefault="00691D0E" w:rsidP="00691D0E">
            <w:pPr>
              <w:jc w:val="right"/>
              <w:rPr>
                <w:b/>
                <w:bCs/>
                <w:color w:val="000000"/>
              </w:rPr>
            </w:pPr>
            <w:r w:rsidRPr="006A3E0B">
              <w:rPr>
                <w:b/>
                <w:bCs/>
                <w:color w:val="000000"/>
              </w:rPr>
              <w:t>0.001</w:t>
            </w:r>
          </w:p>
        </w:tc>
      </w:tr>
      <w:tr w:rsidR="00691D0E" w:rsidRPr="006A3E0B" w14:paraId="4FB925F9" w14:textId="77777777" w:rsidTr="00691D0E">
        <w:trPr>
          <w:trHeight w:val="78"/>
        </w:trPr>
        <w:tc>
          <w:tcPr>
            <w:tcW w:w="2800" w:type="dxa"/>
            <w:tcBorders>
              <w:top w:val="nil"/>
              <w:left w:val="single" w:sz="4" w:space="0" w:color="auto"/>
              <w:bottom w:val="nil"/>
              <w:right w:val="nil"/>
            </w:tcBorders>
            <w:shd w:val="clear" w:color="auto" w:fill="auto"/>
            <w:noWrap/>
            <w:vAlign w:val="bottom"/>
            <w:hideMark/>
          </w:tcPr>
          <w:p w14:paraId="63001D17" w14:textId="77777777" w:rsidR="00691D0E" w:rsidRPr="006A3E0B" w:rsidRDefault="00691D0E" w:rsidP="00691D0E">
            <w:pPr>
              <w:jc w:val="right"/>
              <w:rPr>
                <w:color w:val="000000"/>
              </w:rPr>
            </w:pPr>
            <w:r w:rsidRPr="006A3E0B">
              <w:rPr>
                <w:color w:val="000000"/>
              </w:rPr>
              <w:t>&lt;$80,000</w:t>
            </w:r>
          </w:p>
        </w:tc>
        <w:tc>
          <w:tcPr>
            <w:tcW w:w="1320" w:type="dxa"/>
            <w:vMerge/>
            <w:tcBorders>
              <w:top w:val="nil"/>
              <w:left w:val="nil"/>
              <w:bottom w:val="nil"/>
              <w:right w:val="single" w:sz="4" w:space="0" w:color="auto"/>
            </w:tcBorders>
            <w:vAlign w:val="center"/>
            <w:hideMark/>
          </w:tcPr>
          <w:p w14:paraId="1668DB7E" w14:textId="77777777" w:rsidR="00691D0E" w:rsidRPr="006A3E0B" w:rsidRDefault="00691D0E" w:rsidP="00691D0E">
            <w:pPr>
              <w:rPr>
                <w:b/>
                <w:bCs/>
                <w:color w:val="000000"/>
              </w:rPr>
            </w:pPr>
          </w:p>
        </w:tc>
      </w:tr>
      <w:tr w:rsidR="00691D0E" w:rsidRPr="006A3E0B" w14:paraId="35B82584" w14:textId="77777777" w:rsidTr="00691D0E">
        <w:trPr>
          <w:trHeight w:val="78"/>
        </w:trPr>
        <w:tc>
          <w:tcPr>
            <w:tcW w:w="2800" w:type="dxa"/>
            <w:tcBorders>
              <w:top w:val="nil"/>
              <w:left w:val="single" w:sz="4" w:space="0" w:color="auto"/>
              <w:bottom w:val="nil"/>
              <w:right w:val="nil"/>
            </w:tcBorders>
            <w:shd w:val="clear" w:color="auto" w:fill="auto"/>
            <w:noWrap/>
            <w:vAlign w:val="bottom"/>
            <w:hideMark/>
          </w:tcPr>
          <w:p w14:paraId="0CF299F3" w14:textId="77777777" w:rsidR="00691D0E" w:rsidRPr="006A3E0B" w:rsidRDefault="00691D0E" w:rsidP="00691D0E">
            <w:pPr>
              <w:rPr>
                <w:b/>
                <w:bCs/>
                <w:color w:val="000000"/>
              </w:rPr>
            </w:pPr>
            <w:r w:rsidRPr="006A3E0B">
              <w:rPr>
                <w:b/>
                <w:bCs/>
                <w:color w:val="000000"/>
              </w:rPr>
              <w:t>Parity</w:t>
            </w:r>
          </w:p>
        </w:tc>
        <w:tc>
          <w:tcPr>
            <w:tcW w:w="1320" w:type="dxa"/>
            <w:tcBorders>
              <w:top w:val="nil"/>
              <w:left w:val="nil"/>
              <w:bottom w:val="nil"/>
              <w:right w:val="single" w:sz="4" w:space="0" w:color="auto"/>
            </w:tcBorders>
            <w:shd w:val="clear" w:color="auto" w:fill="auto"/>
            <w:noWrap/>
            <w:vAlign w:val="bottom"/>
            <w:hideMark/>
          </w:tcPr>
          <w:p w14:paraId="5208C69C" w14:textId="77777777" w:rsidR="00691D0E" w:rsidRPr="006A3E0B" w:rsidRDefault="00691D0E" w:rsidP="00691D0E">
            <w:pPr>
              <w:jc w:val="right"/>
              <w:rPr>
                <w:color w:val="000000"/>
              </w:rPr>
            </w:pPr>
            <w:r w:rsidRPr="006A3E0B">
              <w:rPr>
                <w:color w:val="000000"/>
              </w:rPr>
              <w:t> </w:t>
            </w:r>
          </w:p>
        </w:tc>
      </w:tr>
      <w:tr w:rsidR="00691D0E" w:rsidRPr="006A3E0B" w14:paraId="4678D61F" w14:textId="77777777" w:rsidTr="00691D0E">
        <w:trPr>
          <w:trHeight w:val="320"/>
        </w:trPr>
        <w:tc>
          <w:tcPr>
            <w:tcW w:w="2800" w:type="dxa"/>
            <w:tcBorders>
              <w:top w:val="nil"/>
              <w:left w:val="single" w:sz="4" w:space="0" w:color="auto"/>
              <w:bottom w:val="nil"/>
              <w:right w:val="nil"/>
            </w:tcBorders>
            <w:shd w:val="clear" w:color="auto" w:fill="auto"/>
            <w:noWrap/>
            <w:vAlign w:val="bottom"/>
            <w:hideMark/>
          </w:tcPr>
          <w:p w14:paraId="7484006F" w14:textId="77777777" w:rsidR="00691D0E" w:rsidRPr="006A3E0B" w:rsidRDefault="00691D0E" w:rsidP="00691D0E">
            <w:pPr>
              <w:jc w:val="right"/>
              <w:rPr>
                <w:color w:val="000000"/>
              </w:rPr>
            </w:pPr>
            <w:r w:rsidRPr="006A3E0B">
              <w:rPr>
                <w:color w:val="000000"/>
              </w:rPr>
              <w:t>Nulliparous</w:t>
            </w:r>
          </w:p>
        </w:tc>
        <w:tc>
          <w:tcPr>
            <w:tcW w:w="1320" w:type="dxa"/>
            <w:vMerge w:val="restart"/>
            <w:tcBorders>
              <w:top w:val="nil"/>
              <w:left w:val="nil"/>
              <w:bottom w:val="nil"/>
              <w:right w:val="single" w:sz="4" w:space="0" w:color="auto"/>
            </w:tcBorders>
            <w:shd w:val="clear" w:color="auto" w:fill="auto"/>
            <w:noWrap/>
            <w:vAlign w:val="center"/>
            <w:hideMark/>
          </w:tcPr>
          <w:p w14:paraId="0711871B" w14:textId="77777777" w:rsidR="00691D0E" w:rsidRPr="006A3E0B" w:rsidRDefault="00691D0E" w:rsidP="00691D0E">
            <w:pPr>
              <w:jc w:val="right"/>
              <w:rPr>
                <w:b/>
                <w:bCs/>
                <w:color w:val="000000"/>
              </w:rPr>
            </w:pPr>
            <w:r w:rsidRPr="006A3E0B">
              <w:rPr>
                <w:b/>
                <w:bCs/>
                <w:color w:val="000000"/>
              </w:rPr>
              <w:t>&lt;0.001</w:t>
            </w:r>
          </w:p>
        </w:tc>
      </w:tr>
      <w:tr w:rsidR="00691D0E" w:rsidRPr="006A3E0B" w14:paraId="43D6B710" w14:textId="77777777" w:rsidTr="00691D0E">
        <w:trPr>
          <w:trHeight w:val="78"/>
        </w:trPr>
        <w:tc>
          <w:tcPr>
            <w:tcW w:w="2800" w:type="dxa"/>
            <w:tcBorders>
              <w:top w:val="nil"/>
              <w:left w:val="single" w:sz="4" w:space="0" w:color="auto"/>
              <w:bottom w:val="nil"/>
              <w:right w:val="nil"/>
            </w:tcBorders>
            <w:shd w:val="clear" w:color="auto" w:fill="auto"/>
            <w:noWrap/>
            <w:vAlign w:val="bottom"/>
            <w:hideMark/>
          </w:tcPr>
          <w:p w14:paraId="24BB4FC3" w14:textId="77777777" w:rsidR="00691D0E" w:rsidRPr="006A3E0B" w:rsidRDefault="00691D0E" w:rsidP="00691D0E">
            <w:pPr>
              <w:jc w:val="right"/>
              <w:rPr>
                <w:color w:val="000000"/>
              </w:rPr>
            </w:pPr>
            <w:r w:rsidRPr="006A3E0B">
              <w:rPr>
                <w:color w:val="000000"/>
              </w:rPr>
              <w:t>Multiparous</w:t>
            </w:r>
          </w:p>
        </w:tc>
        <w:tc>
          <w:tcPr>
            <w:tcW w:w="1320" w:type="dxa"/>
            <w:vMerge/>
            <w:tcBorders>
              <w:top w:val="nil"/>
              <w:left w:val="nil"/>
              <w:bottom w:val="nil"/>
              <w:right w:val="single" w:sz="4" w:space="0" w:color="auto"/>
            </w:tcBorders>
            <w:vAlign w:val="center"/>
            <w:hideMark/>
          </w:tcPr>
          <w:p w14:paraId="40EF9FEA" w14:textId="77777777" w:rsidR="00691D0E" w:rsidRPr="006A3E0B" w:rsidRDefault="00691D0E" w:rsidP="00691D0E">
            <w:pPr>
              <w:rPr>
                <w:b/>
                <w:bCs/>
                <w:color w:val="000000"/>
              </w:rPr>
            </w:pPr>
          </w:p>
        </w:tc>
      </w:tr>
      <w:tr w:rsidR="00691D0E" w:rsidRPr="006A3E0B" w14:paraId="057821CF" w14:textId="77777777" w:rsidTr="00691D0E">
        <w:trPr>
          <w:trHeight w:val="320"/>
        </w:trPr>
        <w:tc>
          <w:tcPr>
            <w:tcW w:w="4120" w:type="dxa"/>
            <w:gridSpan w:val="2"/>
            <w:tcBorders>
              <w:top w:val="nil"/>
              <w:left w:val="single" w:sz="4" w:space="0" w:color="auto"/>
              <w:bottom w:val="nil"/>
              <w:right w:val="single" w:sz="4" w:space="0" w:color="000000"/>
            </w:tcBorders>
            <w:shd w:val="clear" w:color="auto" w:fill="auto"/>
            <w:noWrap/>
            <w:vAlign w:val="bottom"/>
            <w:hideMark/>
          </w:tcPr>
          <w:p w14:paraId="1F39BF99" w14:textId="77777777" w:rsidR="00691D0E" w:rsidRPr="006A3E0B" w:rsidRDefault="00691D0E" w:rsidP="00691D0E">
            <w:pPr>
              <w:rPr>
                <w:b/>
                <w:bCs/>
                <w:color w:val="000000"/>
              </w:rPr>
            </w:pPr>
            <w:r w:rsidRPr="006A3E0B">
              <w:rPr>
                <w:b/>
                <w:bCs/>
                <w:color w:val="000000"/>
              </w:rPr>
              <w:t>History of mental health issues</w:t>
            </w:r>
          </w:p>
        </w:tc>
      </w:tr>
      <w:tr w:rsidR="00691D0E" w:rsidRPr="006A3E0B" w14:paraId="5E66688A" w14:textId="77777777" w:rsidTr="00691D0E">
        <w:trPr>
          <w:trHeight w:val="78"/>
        </w:trPr>
        <w:tc>
          <w:tcPr>
            <w:tcW w:w="2800" w:type="dxa"/>
            <w:tcBorders>
              <w:top w:val="nil"/>
              <w:left w:val="single" w:sz="4" w:space="0" w:color="auto"/>
              <w:bottom w:val="nil"/>
              <w:right w:val="nil"/>
            </w:tcBorders>
            <w:shd w:val="clear" w:color="auto" w:fill="auto"/>
            <w:noWrap/>
            <w:vAlign w:val="bottom"/>
            <w:hideMark/>
          </w:tcPr>
          <w:p w14:paraId="6CB5B1C7" w14:textId="77777777" w:rsidR="00691D0E" w:rsidRPr="006A3E0B" w:rsidRDefault="00691D0E" w:rsidP="00691D0E">
            <w:pPr>
              <w:jc w:val="right"/>
              <w:rPr>
                <w:color w:val="000000"/>
              </w:rPr>
            </w:pPr>
            <w:r w:rsidRPr="006A3E0B">
              <w:rPr>
                <w:color w:val="000000"/>
              </w:rPr>
              <w:t>No</w:t>
            </w:r>
          </w:p>
        </w:tc>
        <w:tc>
          <w:tcPr>
            <w:tcW w:w="1320" w:type="dxa"/>
            <w:vMerge w:val="restart"/>
            <w:tcBorders>
              <w:top w:val="nil"/>
              <w:left w:val="nil"/>
              <w:bottom w:val="nil"/>
              <w:right w:val="single" w:sz="4" w:space="0" w:color="auto"/>
            </w:tcBorders>
            <w:shd w:val="clear" w:color="auto" w:fill="auto"/>
            <w:noWrap/>
            <w:vAlign w:val="center"/>
            <w:hideMark/>
          </w:tcPr>
          <w:p w14:paraId="1172063F" w14:textId="77777777" w:rsidR="00691D0E" w:rsidRPr="006A3E0B" w:rsidRDefault="00691D0E" w:rsidP="00691D0E">
            <w:pPr>
              <w:jc w:val="right"/>
              <w:rPr>
                <w:b/>
                <w:bCs/>
                <w:color w:val="000000"/>
              </w:rPr>
            </w:pPr>
            <w:r w:rsidRPr="006A3E0B">
              <w:rPr>
                <w:b/>
                <w:bCs/>
                <w:color w:val="000000"/>
              </w:rPr>
              <w:t>&lt;0.001</w:t>
            </w:r>
          </w:p>
        </w:tc>
      </w:tr>
      <w:tr w:rsidR="00691D0E" w:rsidRPr="006A3E0B" w14:paraId="2D693B70" w14:textId="77777777" w:rsidTr="00691D0E">
        <w:trPr>
          <w:trHeight w:val="78"/>
        </w:trPr>
        <w:tc>
          <w:tcPr>
            <w:tcW w:w="2800" w:type="dxa"/>
            <w:tcBorders>
              <w:top w:val="nil"/>
              <w:left w:val="single" w:sz="4" w:space="0" w:color="auto"/>
              <w:bottom w:val="nil"/>
              <w:right w:val="nil"/>
            </w:tcBorders>
            <w:shd w:val="clear" w:color="auto" w:fill="auto"/>
            <w:noWrap/>
            <w:vAlign w:val="bottom"/>
            <w:hideMark/>
          </w:tcPr>
          <w:p w14:paraId="19C5652E" w14:textId="77777777" w:rsidR="00691D0E" w:rsidRPr="006A3E0B" w:rsidRDefault="00691D0E" w:rsidP="00691D0E">
            <w:pPr>
              <w:jc w:val="right"/>
              <w:rPr>
                <w:color w:val="000000"/>
              </w:rPr>
            </w:pPr>
            <w:r w:rsidRPr="006A3E0B">
              <w:rPr>
                <w:color w:val="000000"/>
              </w:rPr>
              <w:t>Yes</w:t>
            </w:r>
          </w:p>
        </w:tc>
        <w:tc>
          <w:tcPr>
            <w:tcW w:w="1320" w:type="dxa"/>
            <w:vMerge/>
            <w:tcBorders>
              <w:top w:val="nil"/>
              <w:left w:val="nil"/>
              <w:bottom w:val="nil"/>
              <w:right w:val="single" w:sz="4" w:space="0" w:color="auto"/>
            </w:tcBorders>
            <w:vAlign w:val="center"/>
            <w:hideMark/>
          </w:tcPr>
          <w:p w14:paraId="44C75088" w14:textId="77777777" w:rsidR="00691D0E" w:rsidRPr="006A3E0B" w:rsidRDefault="00691D0E" w:rsidP="00691D0E">
            <w:pPr>
              <w:rPr>
                <w:b/>
                <w:bCs/>
                <w:color w:val="000000"/>
              </w:rPr>
            </w:pPr>
          </w:p>
        </w:tc>
      </w:tr>
      <w:tr w:rsidR="00691D0E" w:rsidRPr="006A3E0B" w14:paraId="3D0BD10C" w14:textId="77777777" w:rsidTr="00691D0E">
        <w:trPr>
          <w:trHeight w:val="112"/>
        </w:trPr>
        <w:tc>
          <w:tcPr>
            <w:tcW w:w="2800" w:type="dxa"/>
            <w:tcBorders>
              <w:top w:val="nil"/>
              <w:left w:val="single" w:sz="4" w:space="0" w:color="auto"/>
              <w:bottom w:val="nil"/>
              <w:right w:val="nil"/>
            </w:tcBorders>
            <w:shd w:val="clear" w:color="auto" w:fill="auto"/>
            <w:noWrap/>
            <w:vAlign w:val="bottom"/>
            <w:hideMark/>
          </w:tcPr>
          <w:p w14:paraId="3919FCD9" w14:textId="77777777" w:rsidR="00691D0E" w:rsidRPr="006A3E0B" w:rsidRDefault="00691D0E" w:rsidP="00691D0E">
            <w:pPr>
              <w:rPr>
                <w:b/>
                <w:bCs/>
                <w:color w:val="000000"/>
              </w:rPr>
            </w:pPr>
            <w:r w:rsidRPr="006A3E0B">
              <w:rPr>
                <w:b/>
                <w:bCs/>
                <w:color w:val="000000"/>
              </w:rPr>
              <w:t>Social support in pregnancy</w:t>
            </w:r>
          </w:p>
        </w:tc>
        <w:tc>
          <w:tcPr>
            <w:tcW w:w="1320" w:type="dxa"/>
            <w:tcBorders>
              <w:top w:val="nil"/>
              <w:left w:val="nil"/>
              <w:bottom w:val="nil"/>
              <w:right w:val="single" w:sz="4" w:space="0" w:color="auto"/>
            </w:tcBorders>
            <w:shd w:val="clear" w:color="auto" w:fill="auto"/>
            <w:noWrap/>
            <w:vAlign w:val="bottom"/>
            <w:hideMark/>
          </w:tcPr>
          <w:p w14:paraId="3505DD69" w14:textId="77777777" w:rsidR="00691D0E" w:rsidRPr="006A3E0B" w:rsidRDefault="00691D0E" w:rsidP="00691D0E">
            <w:pPr>
              <w:jc w:val="right"/>
              <w:rPr>
                <w:color w:val="000000"/>
              </w:rPr>
            </w:pPr>
            <w:r w:rsidRPr="006A3E0B">
              <w:rPr>
                <w:color w:val="000000"/>
              </w:rPr>
              <w:t> </w:t>
            </w:r>
          </w:p>
        </w:tc>
      </w:tr>
      <w:tr w:rsidR="00691D0E" w:rsidRPr="006A3E0B" w14:paraId="01DF30D0" w14:textId="77777777" w:rsidTr="00691D0E">
        <w:trPr>
          <w:trHeight w:val="78"/>
        </w:trPr>
        <w:tc>
          <w:tcPr>
            <w:tcW w:w="2800" w:type="dxa"/>
            <w:tcBorders>
              <w:top w:val="nil"/>
              <w:left w:val="single" w:sz="4" w:space="0" w:color="auto"/>
              <w:bottom w:val="nil"/>
              <w:right w:val="nil"/>
            </w:tcBorders>
            <w:shd w:val="clear" w:color="auto" w:fill="auto"/>
            <w:noWrap/>
            <w:vAlign w:val="bottom"/>
            <w:hideMark/>
          </w:tcPr>
          <w:p w14:paraId="095F9347" w14:textId="77777777" w:rsidR="00691D0E" w:rsidRPr="006A3E0B" w:rsidRDefault="00691D0E" w:rsidP="00691D0E">
            <w:pPr>
              <w:jc w:val="right"/>
              <w:rPr>
                <w:color w:val="000000"/>
              </w:rPr>
            </w:pPr>
            <w:r w:rsidRPr="006A3E0B">
              <w:rPr>
                <w:color w:val="000000"/>
              </w:rPr>
              <w:t>Adequate</w:t>
            </w:r>
          </w:p>
        </w:tc>
        <w:tc>
          <w:tcPr>
            <w:tcW w:w="1320" w:type="dxa"/>
            <w:vMerge w:val="restart"/>
            <w:tcBorders>
              <w:top w:val="nil"/>
              <w:left w:val="nil"/>
              <w:bottom w:val="nil"/>
              <w:right w:val="single" w:sz="4" w:space="0" w:color="auto"/>
            </w:tcBorders>
            <w:shd w:val="clear" w:color="auto" w:fill="auto"/>
            <w:noWrap/>
            <w:vAlign w:val="center"/>
            <w:hideMark/>
          </w:tcPr>
          <w:p w14:paraId="32A1BD12" w14:textId="77777777" w:rsidR="00691D0E" w:rsidRPr="006A3E0B" w:rsidRDefault="00691D0E" w:rsidP="00691D0E">
            <w:pPr>
              <w:jc w:val="right"/>
              <w:rPr>
                <w:color w:val="000000"/>
              </w:rPr>
            </w:pPr>
            <w:r w:rsidRPr="006A3E0B">
              <w:rPr>
                <w:color w:val="000000"/>
              </w:rPr>
              <w:t>0.307</w:t>
            </w:r>
          </w:p>
        </w:tc>
      </w:tr>
      <w:tr w:rsidR="00691D0E" w:rsidRPr="006A3E0B" w14:paraId="03010922" w14:textId="77777777" w:rsidTr="00691D0E">
        <w:trPr>
          <w:trHeight w:val="78"/>
        </w:trPr>
        <w:tc>
          <w:tcPr>
            <w:tcW w:w="2800" w:type="dxa"/>
            <w:tcBorders>
              <w:top w:val="nil"/>
              <w:left w:val="single" w:sz="4" w:space="0" w:color="auto"/>
              <w:bottom w:val="nil"/>
              <w:right w:val="nil"/>
            </w:tcBorders>
            <w:shd w:val="clear" w:color="auto" w:fill="auto"/>
            <w:noWrap/>
            <w:vAlign w:val="bottom"/>
            <w:hideMark/>
          </w:tcPr>
          <w:p w14:paraId="6A6043CC" w14:textId="77777777" w:rsidR="00691D0E" w:rsidRPr="006A3E0B" w:rsidRDefault="00691D0E" w:rsidP="00691D0E">
            <w:pPr>
              <w:jc w:val="right"/>
              <w:rPr>
                <w:color w:val="000000"/>
              </w:rPr>
            </w:pPr>
            <w:r w:rsidRPr="006A3E0B">
              <w:rPr>
                <w:color w:val="000000"/>
              </w:rPr>
              <w:t>Inadequate</w:t>
            </w:r>
          </w:p>
        </w:tc>
        <w:tc>
          <w:tcPr>
            <w:tcW w:w="1320" w:type="dxa"/>
            <w:vMerge/>
            <w:tcBorders>
              <w:top w:val="nil"/>
              <w:left w:val="nil"/>
              <w:bottom w:val="nil"/>
              <w:right w:val="single" w:sz="4" w:space="0" w:color="auto"/>
            </w:tcBorders>
            <w:vAlign w:val="center"/>
            <w:hideMark/>
          </w:tcPr>
          <w:p w14:paraId="0A15D7B6" w14:textId="77777777" w:rsidR="00691D0E" w:rsidRPr="006A3E0B" w:rsidRDefault="00691D0E" w:rsidP="00691D0E">
            <w:pPr>
              <w:rPr>
                <w:color w:val="000000"/>
              </w:rPr>
            </w:pPr>
          </w:p>
        </w:tc>
      </w:tr>
      <w:tr w:rsidR="00691D0E" w:rsidRPr="006A3E0B" w14:paraId="5DF58A8C" w14:textId="77777777" w:rsidTr="00691D0E">
        <w:trPr>
          <w:trHeight w:val="78"/>
        </w:trPr>
        <w:tc>
          <w:tcPr>
            <w:tcW w:w="2800" w:type="dxa"/>
            <w:tcBorders>
              <w:top w:val="nil"/>
              <w:left w:val="single" w:sz="4" w:space="0" w:color="auto"/>
              <w:bottom w:val="nil"/>
              <w:right w:val="nil"/>
            </w:tcBorders>
            <w:shd w:val="clear" w:color="auto" w:fill="auto"/>
            <w:noWrap/>
            <w:vAlign w:val="bottom"/>
            <w:hideMark/>
          </w:tcPr>
          <w:p w14:paraId="59C810AD" w14:textId="77777777" w:rsidR="00691D0E" w:rsidRPr="006A3E0B" w:rsidRDefault="00691D0E" w:rsidP="00691D0E">
            <w:pPr>
              <w:rPr>
                <w:b/>
                <w:bCs/>
                <w:color w:val="000000"/>
              </w:rPr>
            </w:pPr>
            <w:r w:rsidRPr="006A3E0B">
              <w:rPr>
                <w:b/>
                <w:bCs/>
                <w:color w:val="000000"/>
              </w:rPr>
              <w:t>Gestational age</w:t>
            </w:r>
          </w:p>
        </w:tc>
        <w:tc>
          <w:tcPr>
            <w:tcW w:w="1320" w:type="dxa"/>
            <w:tcBorders>
              <w:top w:val="nil"/>
              <w:left w:val="nil"/>
              <w:bottom w:val="nil"/>
              <w:right w:val="single" w:sz="4" w:space="0" w:color="auto"/>
            </w:tcBorders>
            <w:shd w:val="clear" w:color="auto" w:fill="auto"/>
            <w:noWrap/>
            <w:vAlign w:val="bottom"/>
            <w:hideMark/>
          </w:tcPr>
          <w:p w14:paraId="6B34A6F2" w14:textId="77777777" w:rsidR="00691D0E" w:rsidRPr="006A3E0B" w:rsidRDefault="00691D0E" w:rsidP="00691D0E">
            <w:pPr>
              <w:jc w:val="right"/>
              <w:rPr>
                <w:color w:val="000000"/>
              </w:rPr>
            </w:pPr>
            <w:r w:rsidRPr="006A3E0B">
              <w:rPr>
                <w:color w:val="000000"/>
              </w:rPr>
              <w:t> </w:t>
            </w:r>
          </w:p>
        </w:tc>
      </w:tr>
      <w:tr w:rsidR="00691D0E" w:rsidRPr="006A3E0B" w14:paraId="6C4BB57C" w14:textId="77777777" w:rsidTr="00691D0E">
        <w:trPr>
          <w:trHeight w:val="320"/>
        </w:trPr>
        <w:tc>
          <w:tcPr>
            <w:tcW w:w="2800" w:type="dxa"/>
            <w:tcBorders>
              <w:top w:val="nil"/>
              <w:left w:val="single" w:sz="4" w:space="0" w:color="auto"/>
              <w:bottom w:val="nil"/>
              <w:right w:val="nil"/>
            </w:tcBorders>
            <w:shd w:val="clear" w:color="auto" w:fill="auto"/>
            <w:noWrap/>
            <w:vAlign w:val="bottom"/>
            <w:hideMark/>
          </w:tcPr>
          <w:p w14:paraId="2FD107C9" w14:textId="77777777" w:rsidR="00691D0E" w:rsidRPr="006A3E0B" w:rsidRDefault="00691D0E" w:rsidP="00691D0E">
            <w:pPr>
              <w:jc w:val="right"/>
              <w:rPr>
                <w:color w:val="000000"/>
              </w:rPr>
            </w:pPr>
            <w:r w:rsidRPr="006A3E0B">
              <w:rPr>
                <w:color w:val="000000"/>
              </w:rPr>
              <w:t>≥37 weeks</w:t>
            </w:r>
          </w:p>
        </w:tc>
        <w:tc>
          <w:tcPr>
            <w:tcW w:w="1320" w:type="dxa"/>
            <w:vMerge w:val="restart"/>
            <w:tcBorders>
              <w:top w:val="nil"/>
              <w:left w:val="nil"/>
              <w:bottom w:val="nil"/>
              <w:right w:val="single" w:sz="4" w:space="0" w:color="auto"/>
            </w:tcBorders>
            <w:shd w:val="clear" w:color="auto" w:fill="auto"/>
            <w:noWrap/>
            <w:vAlign w:val="center"/>
            <w:hideMark/>
          </w:tcPr>
          <w:p w14:paraId="01246538" w14:textId="77777777" w:rsidR="00691D0E" w:rsidRPr="006A3E0B" w:rsidRDefault="00691D0E" w:rsidP="00691D0E">
            <w:pPr>
              <w:jc w:val="right"/>
              <w:rPr>
                <w:color w:val="000000"/>
              </w:rPr>
            </w:pPr>
            <w:r w:rsidRPr="006A3E0B">
              <w:rPr>
                <w:color w:val="000000"/>
              </w:rPr>
              <w:t>0.476</w:t>
            </w:r>
          </w:p>
        </w:tc>
      </w:tr>
      <w:tr w:rsidR="00691D0E" w:rsidRPr="006A3E0B" w14:paraId="34740F79" w14:textId="77777777" w:rsidTr="00691D0E">
        <w:trPr>
          <w:trHeight w:val="78"/>
        </w:trPr>
        <w:tc>
          <w:tcPr>
            <w:tcW w:w="2800" w:type="dxa"/>
            <w:tcBorders>
              <w:top w:val="nil"/>
              <w:left w:val="single" w:sz="4" w:space="0" w:color="auto"/>
              <w:bottom w:val="nil"/>
              <w:right w:val="nil"/>
            </w:tcBorders>
            <w:shd w:val="clear" w:color="auto" w:fill="auto"/>
            <w:noWrap/>
            <w:vAlign w:val="bottom"/>
            <w:hideMark/>
          </w:tcPr>
          <w:p w14:paraId="2F7E5354" w14:textId="77777777" w:rsidR="00691D0E" w:rsidRPr="006A3E0B" w:rsidRDefault="00691D0E" w:rsidP="00691D0E">
            <w:pPr>
              <w:jc w:val="right"/>
              <w:rPr>
                <w:color w:val="000000"/>
              </w:rPr>
            </w:pPr>
            <w:r w:rsidRPr="006A3E0B">
              <w:rPr>
                <w:color w:val="000000"/>
              </w:rPr>
              <w:t>&lt;37 weeks</w:t>
            </w:r>
          </w:p>
        </w:tc>
        <w:tc>
          <w:tcPr>
            <w:tcW w:w="1320" w:type="dxa"/>
            <w:vMerge/>
            <w:tcBorders>
              <w:top w:val="nil"/>
              <w:left w:val="nil"/>
              <w:bottom w:val="nil"/>
              <w:right w:val="single" w:sz="4" w:space="0" w:color="auto"/>
            </w:tcBorders>
            <w:vAlign w:val="center"/>
            <w:hideMark/>
          </w:tcPr>
          <w:p w14:paraId="1C4F9782" w14:textId="77777777" w:rsidR="00691D0E" w:rsidRPr="006A3E0B" w:rsidRDefault="00691D0E" w:rsidP="00691D0E">
            <w:pPr>
              <w:rPr>
                <w:color w:val="000000"/>
              </w:rPr>
            </w:pPr>
          </w:p>
        </w:tc>
      </w:tr>
      <w:tr w:rsidR="00691D0E" w:rsidRPr="006A3E0B" w14:paraId="71562BBA" w14:textId="77777777" w:rsidTr="00691D0E">
        <w:trPr>
          <w:trHeight w:val="94"/>
        </w:trPr>
        <w:tc>
          <w:tcPr>
            <w:tcW w:w="2800" w:type="dxa"/>
            <w:tcBorders>
              <w:top w:val="nil"/>
              <w:left w:val="single" w:sz="4" w:space="0" w:color="auto"/>
              <w:bottom w:val="nil"/>
              <w:right w:val="nil"/>
            </w:tcBorders>
            <w:shd w:val="clear" w:color="auto" w:fill="auto"/>
            <w:noWrap/>
            <w:vAlign w:val="bottom"/>
            <w:hideMark/>
          </w:tcPr>
          <w:p w14:paraId="6382661A" w14:textId="77777777" w:rsidR="00691D0E" w:rsidRPr="006A3E0B" w:rsidRDefault="00691D0E" w:rsidP="00691D0E">
            <w:pPr>
              <w:rPr>
                <w:b/>
                <w:bCs/>
                <w:color w:val="000000"/>
              </w:rPr>
            </w:pPr>
            <w:r w:rsidRPr="006A3E0B">
              <w:rPr>
                <w:b/>
                <w:bCs/>
                <w:color w:val="000000"/>
              </w:rPr>
              <w:t>Child gender</w:t>
            </w:r>
          </w:p>
        </w:tc>
        <w:tc>
          <w:tcPr>
            <w:tcW w:w="1320" w:type="dxa"/>
            <w:tcBorders>
              <w:top w:val="nil"/>
              <w:left w:val="nil"/>
              <w:bottom w:val="nil"/>
              <w:right w:val="single" w:sz="4" w:space="0" w:color="auto"/>
            </w:tcBorders>
            <w:shd w:val="clear" w:color="auto" w:fill="auto"/>
            <w:noWrap/>
            <w:vAlign w:val="bottom"/>
            <w:hideMark/>
          </w:tcPr>
          <w:p w14:paraId="1C93E8C9" w14:textId="77777777" w:rsidR="00691D0E" w:rsidRPr="006A3E0B" w:rsidRDefault="00691D0E" w:rsidP="00691D0E">
            <w:pPr>
              <w:jc w:val="right"/>
              <w:rPr>
                <w:color w:val="000000"/>
              </w:rPr>
            </w:pPr>
            <w:r w:rsidRPr="006A3E0B">
              <w:rPr>
                <w:color w:val="000000"/>
              </w:rPr>
              <w:t> </w:t>
            </w:r>
          </w:p>
        </w:tc>
      </w:tr>
      <w:tr w:rsidR="00691D0E" w:rsidRPr="006A3E0B" w14:paraId="12CC06B8" w14:textId="77777777" w:rsidTr="00691D0E">
        <w:trPr>
          <w:trHeight w:val="78"/>
        </w:trPr>
        <w:tc>
          <w:tcPr>
            <w:tcW w:w="2800" w:type="dxa"/>
            <w:tcBorders>
              <w:top w:val="nil"/>
              <w:left w:val="single" w:sz="4" w:space="0" w:color="auto"/>
              <w:bottom w:val="nil"/>
              <w:right w:val="nil"/>
            </w:tcBorders>
            <w:shd w:val="clear" w:color="auto" w:fill="auto"/>
            <w:noWrap/>
            <w:vAlign w:val="bottom"/>
            <w:hideMark/>
          </w:tcPr>
          <w:p w14:paraId="11D86E11" w14:textId="77777777" w:rsidR="00691D0E" w:rsidRPr="006A3E0B" w:rsidRDefault="00691D0E" w:rsidP="00691D0E">
            <w:pPr>
              <w:jc w:val="right"/>
              <w:rPr>
                <w:color w:val="000000"/>
              </w:rPr>
            </w:pPr>
            <w:r w:rsidRPr="006A3E0B">
              <w:rPr>
                <w:color w:val="000000"/>
              </w:rPr>
              <w:t>Male</w:t>
            </w:r>
          </w:p>
        </w:tc>
        <w:tc>
          <w:tcPr>
            <w:tcW w:w="1320" w:type="dxa"/>
            <w:vMerge w:val="restart"/>
            <w:tcBorders>
              <w:top w:val="nil"/>
              <w:left w:val="nil"/>
              <w:bottom w:val="nil"/>
              <w:right w:val="single" w:sz="4" w:space="0" w:color="auto"/>
            </w:tcBorders>
            <w:shd w:val="clear" w:color="auto" w:fill="auto"/>
            <w:noWrap/>
            <w:vAlign w:val="center"/>
            <w:hideMark/>
          </w:tcPr>
          <w:p w14:paraId="37034071" w14:textId="77777777" w:rsidR="00691D0E" w:rsidRPr="006A3E0B" w:rsidRDefault="00691D0E" w:rsidP="00691D0E">
            <w:pPr>
              <w:jc w:val="right"/>
              <w:rPr>
                <w:b/>
                <w:bCs/>
                <w:color w:val="000000"/>
              </w:rPr>
            </w:pPr>
            <w:r w:rsidRPr="006A3E0B">
              <w:rPr>
                <w:b/>
                <w:bCs/>
                <w:color w:val="000000"/>
              </w:rPr>
              <w:t>0.045</w:t>
            </w:r>
          </w:p>
        </w:tc>
      </w:tr>
      <w:tr w:rsidR="00691D0E" w:rsidRPr="006A3E0B" w14:paraId="3F62722C" w14:textId="77777777" w:rsidTr="00691D0E">
        <w:trPr>
          <w:trHeight w:val="78"/>
        </w:trPr>
        <w:tc>
          <w:tcPr>
            <w:tcW w:w="2800" w:type="dxa"/>
            <w:tcBorders>
              <w:top w:val="nil"/>
              <w:left w:val="single" w:sz="4" w:space="0" w:color="auto"/>
              <w:bottom w:val="nil"/>
              <w:right w:val="nil"/>
            </w:tcBorders>
            <w:shd w:val="clear" w:color="auto" w:fill="auto"/>
            <w:noWrap/>
            <w:vAlign w:val="bottom"/>
            <w:hideMark/>
          </w:tcPr>
          <w:p w14:paraId="382A8840" w14:textId="77777777" w:rsidR="00691D0E" w:rsidRPr="006A3E0B" w:rsidRDefault="00691D0E" w:rsidP="00691D0E">
            <w:pPr>
              <w:jc w:val="right"/>
              <w:rPr>
                <w:color w:val="000000"/>
              </w:rPr>
            </w:pPr>
            <w:r w:rsidRPr="006A3E0B">
              <w:rPr>
                <w:color w:val="000000"/>
              </w:rPr>
              <w:t>Female</w:t>
            </w:r>
          </w:p>
        </w:tc>
        <w:tc>
          <w:tcPr>
            <w:tcW w:w="1320" w:type="dxa"/>
            <w:vMerge/>
            <w:tcBorders>
              <w:top w:val="nil"/>
              <w:left w:val="nil"/>
              <w:bottom w:val="nil"/>
              <w:right w:val="single" w:sz="4" w:space="0" w:color="auto"/>
            </w:tcBorders>
            <w:vAlign w:val="center"/>
            <w:hideMark/>
          </w:tcPr>
          <w:p w14:paraId="52B9DD0F" w14:textId="77777777" w:rsidR="00691D0E" w:rsidRPr="006A3E0B" w:rsidRDefault="00691D0E" w:rsidP="00691D0E">
            <w:pPr>
              <w:rPr>
                <w:b/>
                <w:bCs/>
                <w:color w:val="000000"/>
              </w:rPr>
            </w:pPr>
          </w:p>
        </w:tc>
      </w:tr>
      <w:tr w:rsidR="00691D0E" w:rsidRPr="006A3E0B" w14:paraId="562A0BCC" w14:textId="77777777" w:rsidTr="00691D0E">
        <w:trPr>
          <w:trHeight w:val="78"/>
        </w:trPr>
        <w:tc>
          <w:tcPr>
            <w:tcW w:w="4120" w:type="dxa"/>
            <w:gridSpan w:val="2"/>
            <w:tcBorders>
              <w:top w:val="nil"/>
              <w:left w:val="single" w:sz="4" w:space="0" w:color="auto"/>
              <w:bottom w:val="nil"/>
              <w:right w:val="single" w:sz="4" w:space="0" w:color="000000"/>
            </w:tcBorders>
            <w:shd w:val="clear" w:color="auto" w:fill="auto"/>
            <w:noWrap/>
            <w:vAlign w:val="bottom"/>
            <w:hideMark/>
          </w:tcPr>
          <w:p w14:paraId="3EC2E723" w14:textId="77777777" w:rsidR="00691D0E" w:rsidRPr="006A3E0B" w:rsidRDefault="00691D0E" w:rsidP="00691D0E">
            <w:pPr>
              <w:rPr>
                <w:b/>
                <w:bCs/>
                <w:color w:val="000000"/>
              </w:rPr>
            </w:pPr>
            <w:r w:rsidRPr="006A3E0B">
              <w:rPr>
                <w:b/>
                <w:bCs/>
                <w:color w:val="000000"/>
              </w:rPr>
              <w:t>NICU admission within 7 days of birth</w:t>
            </w:r>
          </w:p>
        </w:tc>
      </w:tr>
      <w:tr w:rsidR="00691D0E" w:rsidRPr="006A3E0B" w14:paraId="589AB3AD" w14:textId="77777777" w:rsidTr="00691D0E">
        <w:trPr>
          <w:trHeight w:val="78"/>
        </w:trPr>
        <w:tc>
          <w:tcPr>
            <w:tcW w:w="2800" w:type="dxa"/>
            <w:tcBorders>
              <w:top w:val="nil"/>
              <w:left w:val="single" w:sz="4" w:space="0" w:color="auto"/>
              <w:bottom w:val="nil"/>
              <w:right w:val="nil"/>
            </w:tcBorders>
            <w:shd w:val="clear" w:color="auto" w:fill="auto"/>
            <w:noWrap/>
            <w:vAlign w:val="bottom"/>
            <w:hideMark/>
          </w:tcPr>
          <w:p w14:paraId="26136209" w14:textId="77777777" w:rsidR="00691D0E" w:rsidRPr="006A3E0B" w:rsidRDefault="00691D0E" w:rsidP="00691D0E">
            <w:pPr>
              <w:jc w:val="right"/>
              <w:rPr>
                <w:color w:val="000000"/>
              </w:rPr>
            </w:pPr>
            <w:r w:rsidRPr="006A3E0B">
              <w:rPr>
                <w:color w:val="000000"/>
              </w:rPr>
              <w:t>No</w:t>
            </w:r>
          </w:p>
        </w:tc>
        <w:tc>
          <w:tcPr>
            <w:tcW w:w="1320" w:type="dxa"/>
            <w:vMerge w:val="restart"/>
            <w:tcBorders>
              <w:top w:val="nil"/>
              <w:left w:val="nil"/>
              <w:bottom w:val="nil"/>
              <w:right w:val="single" w:sz="4" w:space="0" w:color="auto"/>
            </w:tcBorders>
            <w:shd w:val="clear" w:color="auto" w:fill="auto"/>
            <w:noWrap/>
            <w:vAlign w:val="center"/>
            <w:hideMark/>
          </w:tcPr>
          <w:p w14:paraId="50A4AD57" w14:textId="77777777" w:rsidR="00691D0E" w:rsidRPr="006A3E0B" w:rsidRDefault="00691D0E" w:rsidP="00691D0E">
            <w:pPr>
              <w:jc w:val="right"/>
              <w:rPr>
                <w:color w:val="000000"/>
              </w:rPr>
            </w:pPr>
            <w:r w:rsidRPr="006A3E0B">
              <w:rPr>
                <w:color w:val="000000"/>
              </w:rPr>
              <w:t>0.694</w:t>
            </w:r>
          </w:p>
        </w:tc>
      </w:tr>
      <w:tr w:rsidR="00691D0E" w:rsidRPr="006A3E0B" w14:paraId="1C81521B" w14:textId="77777777" w:rsidTr="00691D0E">
        <w:trPr>
          <w:trHeight w:val="78"/>
        </w:trPr>
        <w:tc>
          <w:tcPr>
            <w:tcW w:w="2800" w:type="dxa"/>
            <w:tcBorders>
              <w:top w:val="nil"/>
              <w:left w:val="single" w:sz="4" w:space="0" w:color="auto"/>
              <w:bottom w:val="nil"/>
              <w:right w:val="nil"/>
            </w:tcBorders>
            <w:shd w:val="clear" w:color="auto" w:fill="auto"/>
            <w:noWrap/>
            <w:vAlign w:val="bottom"/>
            <w:hideMark/>
          </w:tcPr>
          <w:p w14:paraId="41EBE238" w14:textId="77777777" w:rsidR="00691D0E" w:rsidRPr="006A3E0B" w:rsidRDefault="00691D0E" w:rsidP="00691D0E">
            <w:pPr>
              <w:jc w:val="right"/>
              <w:rPr>
                <w:color w:val="000000"/>
              </w:rPr>
            </w:pPr>
            <w:r w:rsidRPr="006A3E0B">
              <w:rPr>
                <w:color w:val="000000"/>
              </w:rPr>
              <w:t>Yes</w:t>
            </w:r>
          </w:p>
        </w:tc>
        <w:tc>
          <w:tcPr>
            <w:tcW w:w="1320" w:type="dxa"/>
            <w:vMerge/>
            <w:tcBorders>
              <w:top w:val="nil"/>
              <w:left w:val="nil"/>
              <w:bottom w:val="nil"/>
              <w:right w:val="single" w:sz="4" w:space="0" w:color="auto"/>
            </w:tcBorders>
            <w:vAlign w:val="center"/>
            <w:hideMark/>
          </w:tcPr>
          <w:p w14:paraId="1152472D" w14:textId="77777777" w:rsidR="00691D0E" w:rsidRPr="006A3E0B" w:rsidRDefault="00691D0E" w:rsidP="00691D0E">
            <w:pPr>
              <w:rPr>
                <w:color w:val="000000"/>
              </w:rPr>
            </w:pPr>
          </w:p>
        </w:tc>
      </w:tr>
      <w:tr w:rsidR="00691D0E" w:rsidRPr="006A3E0B" w14:paraId="0ACA3D4F" w14:textId="77777777" w:rsidTr="00BC5C04">
        <w:trPr>
          <w:trHeight w:val="78"/>
        </w:trPr>
        <w:tc>
          <w:tcPr>
            <w:tcW w:w="2800" w:type="dxa"/>
            <w:tcBorders>
              <w:top w:val="nil"/>
              <w:left w:val="single" w:sz="4" w:space="0" w:color="auto"/>
              <w:bottom w:val="nil"/>
              <w:right w:val="nil"/>
            </w:tcBorders>
            <w:shd w:val="clear" w:color="auto" w:fill="auto"/>
            <w:noWrap/>
            <w:vAlign w:val="bottom"/>
            <w:hideMark/>
          </w:tcPr>
          <w:p w14:paraId="28379799" w14:textId="77777777" w:rsidR="00691D0E" w:rsidRPr="006A3E0B" w:rsidRDefault="00691D0E" w:rsidP="00691D0E">
            <w:pPr>
              <w:rPr>
                <w:b/>
                <w:bCs/>
                <w:color w:val="000000"/>
              </w:rPr>
            </w:pPr>
            <w:r w:rsidRPr="006A3E0B">
              <w:rPr>
                <w:b/>
                <w:bCs/>
                <w:color w:val="000000"/>
              </w:rPr>
              <w:t>Birthweight</w:t>
            </w:r>
          </w:p>
        </w:tc>
        <w:tc>
          <w:tcPr>
            <w:tcW w:w="1320" w:type="dxa"/>
            <w:tcBorders>
              <w:top w:val="nil"/>
              <w:left w:val="nil"/>
              <w:bottom w:val="nil"/>
              <w:right w:val="single" w:sz="4" w:space="0" w:color="auto"/>
            </w:tcBorders>
            <w:shd w:val="clear" w:color="auto" w:fill="auto"/>
            <w:noWrap/>
            <w:vAlign w:val="bottom"/>
            <w:hideMark/>
          </w:tcPr>
          <w:p w14:paraId="77BF8E7D" w14:textId="77777777" w:rsidR="00691D0E" w:rsidRPr="006A3E0B" w:rsidRDefault="00691D0E" w:rsidP="00691D0E">
            <w:pPr>
              <w:jc w:val="right"/>
              <w:rPr>
                <w:color w:val="000000"/>
              </w:rPr>
            </w:pPr>
            <w:r w:rsidRPr="006A3E0B">
              <w:rPr>
                <w:color w:val="000000"/>
              </w:rPr>
              <w:t> </w:t>
            </w:r>
          </w:p>
        </w:tc>
      </w:tr>
      <w:tr w:rsidR="00691D0E" w:rsidRPr="006A3E0B" w14:paraId="3E8194B8" w14:textId="77777777" w:rsidTr="00BC5C04">
        <w:trPr>
          <w:trHeight w:val="78"/>
        </w:trPr>
        <w:tc>
          <w:tcPr>
            <w:tcW w:w="2800" w:type="dxa"/>
            <w:tcBorders>
              <w:top w:val="nil"/>
              <w:left w:val="single" w:sz="4" w:space="0" w:color="auto"/>
              <w:bottom w:val="nil"/>
              <w:right w:val="nil"/>
            </w:tcBorders>
            <w:shd w:val="clear" w:color="auto" w:fill="auto"/>
            <w:noWrap/>
            <w:vAlign w:val="bottom"/>
            <w:hideMark/>
          </w:tcPr>
          <w:p w14:paraId="0B9EC8C2" w14:textId="77777777" w:rsidR="00691D0E" w:rsidRPr="006A3E0B" w:rsidRDefault="00691D0E" w:rsidP="00691D0E">
            <w:pPr>
              <w:jc w:val="right"/>
              <w:rPr>
                <w:color w:val="000000"/>
              </w:rPr>
            </w:pPr>
            <w:r w:rsidRPr="006A3E0B">
              <w:rPr>
                <w:color w:val="000000"/>
              </w:rPr>
              <w:t>≥2500 g</w:t>
            </w:r>
          </w:p>
        </w:tc>
        <w:tc>
          <w:tcPr>
            <w:tcW w:w="1320" w:type="dxa"/>
            <w:vMerge w:val="restart"/>
            <w:tcBorders>
              <w:top w:val="nil"/>
              <w:left w:val="nil"/>
              <w:bottom w:val="nil"/>
              <w:right w:val="single" w:sz="4" w:space="0" w:color="auto"/>
            </w:tcBorders>
            <w:shd w:val="clear" w:color="auto" w:fill="auto"/>
            <w:noWrap/>
            <w:vAlign w:val="center"/>
            <w:hideMark/>
          </w:tcPr>
          <w:p w14:paraId="658871C6" w14:textId="77777777" w:rsidR="00691D0E" w:rsidRPr="006A3E0B" w:rsidRDefault="00691D0E" w:rsidP="00691D0E">
            <w:pPr>
              <w:jc w:val="right"/>
              <w:rPr>
                <w:b/>
                <w:bCs/>
                <w:color w:val="000000"/>
              </w:rPr>
            </w:pPr>
            <w:r w:rsidRPr="006A3E0B">
              <w:rPr>
                <w:b/>
                <w:bCs/>
                <w:color w:val="000000"/>
              </w:rPr>
              <w:t>&lt;0.001</w:t>
            </w:r>
          </w:p>
        </w:tc>
      </w:tr>
      <w:tr w:rsidR="00691D0E" w:rsidRPr="006A3E0B" w14:paraId="537E26B8" w14:textId="77777777" w:rsidTr="00691D0E">
        <w:trPr>
          <w:trHeight w:val="320"/>
        </w:trPr>
        <w:tc>
          <w:tcPr>
            <w:tcW w:w="2800" w:type="dxa"/>
            <w:tcBorders>
              <w:top w:val="nil"/>
              <w:left w:val="single" w:sz="4" w:space="0" w:color="auto"/>
              <w:bottom w:val="nil"/>
              <w:right w:val="nil"/>
            </w:tcBorders>
            <w:shd w:val="clear" w:color="auto" w:fill="auto"/>
            <w:noWrap/>
            <w:vAlign w:val="bottom"/>
            <w:hideMark/>
          </w:tcPr>
          <w:p w14:paraId="0C331DE1" w14:textId="77777777" w:rsidR="00691D0E" w:rsidRPr="006A3E0B" w:rsidRDefault="00691D0E" w:rsidP="00691D0E">
            <w:pPr>
              <w:jc w:val="right"/>
              <w:rPr>
                <w:color w:val="000000"/>
              </w:rPr>
            </w:pPr>
            <w:r w:rsidRPr="006A3E0B">
              <w:rPr>
                <w:color w:val="000000"/>
              </w:rPr>
              <w:t>&lt;2500 g</w:t>
            </w:r>
          </w:p>
        </w:tc>
        <w:tc>
          <w:tcPr>
            <w:tcW w:w="1320" w:type="dxa"/>
            <w:vMerge/>
            <w:tcBorders>
              <w:top w:val="nil"/>
              <w:left w:val="nil"/>
              <w:bottom w:val="nil"/>
              <w:right w:val="single" w:sz="4" w:space="0" w:color="auto"/>
            </w:tcBorders>
            <w:vAlign w:val="center"/>
            <w:hideMark/>
          </w:tcPr>
          <w:p w14:paraId="200DFBB6" w14:textId="77777777" w:rsidR="00691D0E" w:rsidRPr="006A3E0B" w:rsidRDefault="00691D0E" w:rsidP="00691D0E">
            <w:pPr>
              <w:rPr>
                <w:b/>
                <w:bCs/>
                <w:color w:val="000000"/>
              </w:rPr>
            </w:pPr>
          </w:p>
        </w:tc>
      </w:tr>
      <w:tr w:rsidR="00691D0E" w:rsidRPr="006A3E0B" w14:paraId="4A2EF180" w14:textId="77777777" w:rsidTr="00691D0E">
        <w:trPr>
          <w:trHeight w:val="78"/>
        </w:trPr>
        <w:tc>
          <w:tcPr>
            <w:tcW w:w="2800" w:type="dxa"/>
            <w:tcBorders>
              <w:top w:val="nil"/>
              <w:left w:val="single" w:sz="4" w:space="0" w:color="auto"/>
              <w:bottom w:val="nil"/>
              <w:right w:val="nil"/>
            </w:tcBorders>
            <w:shd w:val="clear" w:color="auto" w:fill="auto"/>
            <w:noWrap/>
            <w:vAlign w:val="bottom"/>
            <w:hideMark/>
          </w:tcPr>
          <w:p w14:paraId="29A04420" w14:textId="77777777" w:rsidR="00691D0E" w:rsidRPr="006A3E0B" w:rsidRDefault="00691D0E" w:rsidP="00691D0E">
            <w:pPr>
              <w:rPr>
                <w:b/>
                <w:bCs/>
                <w:color w:val="000000"/>
              </w:rPr>
            </w:pPr>
            <w:r w:rsidRPr="006A3E0B">
              <w:rPr>
                <w:b/>
                <w:bCs/>
                <w:color w:val="000000"/>
              </w:rPr>
              <w:t>Small for gestational age</w:t>
            </w:r>
          </w:p>
        </w:tc>
        <w:tc>
          <w:tcPr>
            <w:tcW w:w="1320" w:type="dxa"/>
            <w:tcBorders>
              <w:top w:val="nil"/>
              <w:left w:val="nil"/>
              <w:bottom w:val="nil"/>
              <w:right w:val="single" w:sz="4" w:space="0" w:color="auto"/>
            </w:tcBorders>
            <w:shd w:val="clear" w:color="auto" w:fill="auto"/>
            <w:noWrap/>
            <w:vAlign w:val="bottom"/>
            <w:hideMark/>
          </w:tcPr>
          <w:p w14:paraId="04624CF4" w14:textId="77777777" w:rsidR="00691D0E" w:rsidRPr="006A3E0B" w:rsidRDefault="00691D0E" w:rsidP="00691D0E">
            <w:pPr>
              <w:jc w:val="right"/>
              <w:rPr>
                <w:color w:val="000000"/>
              </w:rPr>
            </w:pPr>
            <w:r w:rsidRPr="006A3E0B">
              <w:rPr>
                <w:color w:val="000000"/>
              </w:rPr>
              <w:t> </w:t>
            </w:r>
          </w:p>
        </w:tc>
      </w:tr>
      <w:tr w:rsidR="00691D0E" w:rsidRPr="006A3E0B" w14:paraId="0611BB3B" w14:textId="77777777" w:rsidTr="00691D0E">
        <w:trPr>
          <w:trHeight w:val="98"/>
        </w:trPr>
        <w:tc>
          <w:tcPr>
            <w:tcW w:w="2800" w:type="dxa"/>
            <w:tcBorders>
              <w:top w:val="nil"/>
              <w:left w:val="single" w:sz="4" w:space="0" w:color="auto"/>
              <w:bottom w:val="nil"/>
              <w:right w:val="nil"/>
            </w:tcBorders>
            <w:shd w:val="clear" w:color="auto" w:fill="auto"/>
            <w:noWrap/>
            <w:vAlign w:val="bottom"/>
            <w:hideMark/>
          </w:tcPr>
          <w:p w14:paraId="05F39292" w14:textId="77777777" w:rsidR="00691D0E" w:rsidRPr="006A3E0B" w:rsidRDefault="00691D0E" w:rsidP="00691D0E">
            <w:pPr>
              <w:jc w:val="right"/>
              <w:rPr>
                <w:color w:val="000000"/>
              </w:rPr>
            </w:pPr>
            <w:r w:rsidRPr="006A3E0B">
              <w:rPr>
                <w:color w:val="000000"/>
              </w:rPr>
              <w:t>No</w:t>
            </w:r>
          </w:p>
        </w:tc>
        <w:tc>
          <w:tcPr>
            <w:tcW w:w="1320" w:type="dxa"/>
            <w:vMerge w:val="restart"/>
            <w:tcBorders>
              <w:top w:val="nil"/>
              <w:left w:val="nil"/>
              <w:bottom w:val="nil"/>
              <w:right w:val="single" w:sz="4" w:space="0" w:color="auto"/>
            </w:tcBorders>
            <w:shd w:val="clear" w:color="auto" w:fill="auto"/>
            <w:noWrap/>
            <w:vAlign w:val="center"/>
            <w:hideMark/>
          </w:tcPr>
          <w:p w14:paraId="6C4AA10F" w14:textId="77777777" w:rsidR="00691D0E" w:rsidRPr="006A3E0B" w:rsidRDefault="00691D0E" w:rsidP="00691D0E">
            <w:pPr>
              <w:jc w:val="right"/>
              <w:rPr>
                <w:color w:val="000000"/>
              </w:rPr>
            </w:pPr>
            <w:r w:rsidRPr="006A3E0B">
              <w:rPr>
                <w:color w:val="000000"/>
              </w:rPr>
              <w:t>0.144</w:t>
            </w:r>
          </w:p>
        </w:tc>
      </w:tr>
      <w:tr w:rsidR="00691D0E" w:rsidRPr="006A3E0B" w14:paraId="62E36F28" w14:textId="77777777" w:rsidTr="00691D0E">
        <w:trPr>
          <w:trHeight w:val="78"/>
        </w:trPr>
        <w:tc>
          <w:tcPr>
            <w:tcW w:w="2800" w:type="dxa"/>
            <w:tcBorders>
              <w:top w:val="nil"/>
              <w:left w:val="single" w:sz="4" w:space="0" w:color="auto"/>
              <w:bottom w:val="nil"/>
              <w:right w:val="nil"/>
            </w:tcBorders>
            <w:shd w:val="clear" w:color="auto" w:fill="auto"/>
            <w:noWrap/>
            <w:vAlign w:val="bottom"/>
            <w:hideMark/>
          </w:tcPr>
          <w:p w14:paraId="714886CB" w14:textId="77777777" w:rsidR="00691D0E" w:rsidRPr="006A3E0B" w:rsidRDefault="00691D0E" w:rsidP="00691D0E">
            <w:pPr>
              <w:jc w:val="right"/>
              <w:rPr>
                <w:color w:val="000000"/>
              </w:rPr>
            </w:pPr>
            <w:r w:rsidRPr="006A3E0B">
              <w:rPr>
                <w:color w:val="000000"/>
              </w:rPr>
              <w:t>Yes</w:t>
            </w:r>
          </w:p>
        </w:tc>
        <w:tc>
          <w:tcPr>
            <w:tcW w:w="1320" w:type="dxa"/>
            <w:vMerge/>
            <w:tcBorders>
              <w:top w:val="nil"/>
              <w:left w:val="nil"/>
              <w:bottom w:val="nil"/>
              <w:right w:val="single" w:sz="4" w:space="0" w:color="auto"/>
            </w:tcBorders>
            <w:vAlign w:val="center"/>
            <w:hideMark/>
          </w:tcPr>
          <w:p w14:paraId="06681B14" w14:textId="77777777" w:rsidR="00691D0E" w:rsidRPr="006A3E0B" w:rsidRDefault="00691D0E" w:rsidP="00691D0E">
            <w:pPr>
              <w:rPr>
                <w:color w:val="000000"/>
              </w:rPr>
            </w:pPr>
          </w:p>
        </w:tc>
      </w:tr>
      <w:tr w:rsidR="00691D0E" w:rsidRPr="006A3E0B" w14:paraId="27A78207" w14:textId="77777777" w:rsidTr="00691D0E">
        <w:trPr>
          <w:trHeight w:val="78"/>
        </w:trPr>
        <w:tc>
          <w:tcPr>
            <w:tcW w:w="2800" w:type="dxa"/>
            <w:tcBorders>
              <w:top w:val="nil"/>
              <w:left w:val="single" w:sz="4" w:space="0" w:color="auto"/>
              <w:bottom w:val="nil"/>
              <w:right w:val="nil"/>
            </w:tcBorders>
            <w:shd w:val="clear" w:color="auto" w:fill="auto"/>
            <w:noWrap/>
            <w:vAlign w:val="bottom"/>
            <w:hideMark/>
          </w:tcPr>
          <w:p w14:paraId="4A2C47C5" w14:textId="77777777" w:rsidR="00691D0E" w:rsidRPr="006A3E0B" w:rsidRDefault="00691D0E" w:rsidP="00691D0E">
            <w:pPr>
              <w:rPr>
                <w:b/>
                <w:bCs/>
                <w:color w:val="000000"/>
              </w:rPr>
            </w:pPr>
            <w:r w:rsidRPr="006A3E0B">
              <w:rPr>
                <w:b/>
                <w:bCs/>
                <w:color w:val="000000"/>
              </w:rPr>
              <w:t>Large for gestational age</w:t>
            </w:r>
          </w:p>
        </w:tc>
        <w:tc>
          <w:tcPr>
            <w:tcW w:w="1320" w:type="dxa"/>
            <w:tcBorders>
              <w:top w:val="nil"/>
              <w:left w:val="nil"/>
              <w:bottom w:val="nil"/>
              <w:right w:val="single" w:sz="4" w:space="0" w:color="auto"/>
            </w:tcBorders>
            <w:shd w:val="clear" w:color="auto" w:fill="auto"/>
            <w:noWrap/>
            <w:vAlign w:val="bottom"/>
            <w:hideMark/>
          </w:tcPr>
          <w:p w14:paraId="1FCA1C2C" w14:textId="77777777" w:rsidR="00691D0E" w:rsidRPr="006A3E0B" w:rsidRDefault="00691D0E" w:rsidP="00691D0E">
            <w:pPr>
              <w:jc w:val="right"/>
              <w:rPr>
                <w:color w:val="000000"/>
              </w:rPr>
            </w:pPr>
            <w:r w:rsidRPr="006A3E0B">
              <w:rPr>
                <w:color w:val="000000"/>
              </w:rPr>
              <w:t> </w:t>
            </w:r>
          </w:p>
        </w:tc>
      </w:tr>
      <w:tr w:rsidR="00691D0E" w:rsidRPr="006A3E0B" w14:paraId="4110ED7F" w14:textId="77777777" w:rsidTr="00BC5C04">
        <w:trPr>
          <w:trHeight w:val="78"/>
        </w:trPr>
        <w:tc>
          <w:tcPr>
            <w:tcW w:w="2800" w:type="dxa"/>
            <w:tcBorders>
              <w:top w:val="nil"/>
              <w:left w:val="single" w:sz="4" w:space="0" w:color="auto"/>
              <w:bottom w:val="nil"/>
              <w:right w:val="nil"/>
            </w:tcBorders>
            <w:shd w:val="clear" w:color="auto" w:fill="auto"/>
            <w:noWrap/>
            <w:vAlign w:val="bottom"/>
            <w:hideMark/>
          </w:tcPr>
          <w:p w14:paraId="6034094D" w14:textId="77777777" w:rsidR="00691D0E" w:rsidRPr="006A3E0B" w:rsidRDefault="00691D0E" w:rsidP="00691D0E">
            <w:pPr>
              <w:jc w:val="right"/>
              <w:rPr>
                <w:color w:val="000000"/>
              </w:rPr>
            </w:pPr>
            <w:r w:rsidRPr="006A3E0B">
              <w:rPr>
                <w:color w:val="000000"/>
              </w:rPr>
              <w:lastRenderedPageBreak/>
              <w:t>No</w:t>
            </w:r>
          </w:p>
        </w:tc>
        <w:tc>
          <w:tcPr>
            <w:tcW w:w="1320" w:type="dxa"/>
            <w:vMerge w:val="restart"/>
            <w:tcBorders>
              <w:top w:val="nil"/>
              <w:left w:val="nil"/>
              <w:bottom w:val="single" w:sz="4" w:space="0" w:color="000000"/>
              <w:right w:val="single" w:sz="4" w:space="0" w:color="auto"/>
            </w:tcBorders>
            <w:shd w:val="clear" w:color="auto" w:fill="auto"/>
            <w:noWrap/>
            <w:vAlign w:val="center"/>
            <w:hideMark/>
          </w:tcPr>
          <w:p w14:paraId="4755C91B" w14:textId="77777777" w:rsidR="00691D0E" w:rsidRPr="006A3E0B" w:rsidRDefault="00691D0E" w:rsidP="00691D0E">
            <w:pPr>
              <w:jc w:val="right"/>
              <w:rPr>
                <w:color w:val="000000"/>
              </w:rPr>
            </w:pPr>
            <w:r w:rsidRPr="006A3E0B">
              <w:rPr>
                <w:color w:val="000000"/>
              </w:rPr>
              <w:t>0.360</w:t>
            </w:r>
          </w:p>
        </w:tc>
      </w:tr>
      <w:tr w:rsidR="00691D0E" w:rsidRPr="006A3E0B" w14:paraId="7EF9688B" w14:textId="77777777" w:rsidTr="00691D0E">
        <w:trPr>
          <w:trHeight w:val="68"/>
        </w:trPr>
        <w:tc>
          <w:tcPr>
            <w:tcW w:w="2800" w:type="dxa"/>
            <w:tcBorders>
              <w:top w:val="nil"/>
              <w:left w:val="single" w:sz="4" w:space="0" w:color="auto"/>
              <w:bottom w:val="single" w:sz="4" w:space="0" w:color="auto"/>
              <w:right w:val="nil"/>
            </w:tcBorders>
            <w:shd w:val="clear" w:color="auto" w:fill="auto"/>
            <w:noWrap/>
            <w:vAlign w:val="bottom"/>
            <w:hideMark/>
          </w:tcPr>
          <w:p w14:paraId="4173EF10" w14:textId="77777777" w:rsidR="00691D0E" w:rsidRPr="006A3E0B" w:rsidRDefault="00691D0E" w:rsidP="00691D0E">
            <w:pPr>
              <w:jc w:val="right"/>
              <w:rPr>
                <w:color w:val="000000"/>
              </w:rPr>
            </w:pPr>
            <w:r w:rsidRPr="006A3E0B">
              <w:rPr>
                <w:color w:val="000000"/>
              </w:rPr>
              <w:t>Yes</w:t>
            </w:r>
          </w:p>
        </w:tc>
        <w:tc>
          <w:tcPr>
            <w:tcW w:w="1320" w:type="dxa"/>
            <w:vMerge/>
            <w:tcBorders>
              <w:top w:val="nil"/>
              <w:left w:val="nil"/>
              <w:bottom w:val="single" w:sz="4" w:space="0" w:color="000000"/>
              <w:right w:val="single" w:sz="4" w:space="0" w:color="auto"/>
            </w:tcBorders>
            <w:vAlign w:val="center"/>
            <w:hideMark/>
          </w:tcPr>
          <w:p w14:paraId="17A70F0F" w14:textId="77777777" w:rsidR="00691D0E" w:rsidRPr="006A3E0B" w:rsidRDefault="00691D0E" w:rsidP="00691D0E">
            <w:pPr>
              <w:rPr>
                <w:color w:val="000000"/>
              </w:rPr>
            </w:pPr>
          </w:p>
        </w:tc>
      </w:tr>
    </w:tbl>
    <w:p w14:paraId="004CD956" w14:textId="77777777" w:rsidR="008000E6" w:rsidRPr="006A3E0B" w:rsidRDefault="008000E6" w:rsidP="008000E6">
      <w:pPr>
        <w:rPr>
          <w:lang w:val="en-CA"/>
        </w:rPr>
      </w:pPr>
    </w:p>
    <w:p w14:paraId="2D0AE31A" w14:textId="4C7A9A7F" w:rsidR="00691D0E" w:rsidRPr="006A3E0B" w:rsidRDefault="00691D0E" w:rsidP="008000E6">
      <w:pPr>
        <w:rPr>
          <w:lang w:val="en-CA"/>
        </w:rPr>
      </w:pPr>
      <w:r w:rsidRPr="006A3E0B">
        <w:rPr>
          <w:lang w:val="en-CA"/>
        </w:rPr>
        <w:t xml:space="preserve">Given missingness in PPD risk score was associated with being multiparous, having a total annual household income of less than $80,000, having a positive history of mental health issues, giving birth to a male child, and giving birth to a child with low birthweight (less than 2500g), we </w:t>
      </w:r>
      <w:r w:rsidR="00AD5287" w:rsidRPr="006A3E0B">
        <w:rPr>
          <w:lang w:val="en-CA"/>
        </w:rPr>
        <w:t xml:space="preserve">assumed data are missing at random and </w:t>
      </w:r>
      <w:r w:rsidRPr="006A3E0B">
        <w:rPr>
          <w:lang w:val="en-CA"/>
        </w:rPr>
        <w:t xml:space="preserve">proceeded to use multiple imputation (MI) methods to estimate </w:t>
      </w:r>
      <w:r w:rsidR="00AD5287" w:rsidRPr="006A3E0B">
        <w:rPr>
          <w:lang w:val="en-CA"/>
        </w:rPr>
        <w:t xml:space="preserve">the </w:t>
      </w:r>
      <w:r w:rsidRPr="006A3E0B">
        <w:rPr>
          <w:lang w:val="en-CA"/>
        </w:rPr>
        <w:t>missing values.</w:t>
      </w:r>
    </w:p>
    <w:p w14:paraId="79D0139E" w14:textId="77777777" w:rsidR="008000E6" w:rsidRPr="006A3E0B" w:rsidRDefault="008000E6" w:rsidP="008000E6">
      <w:pPr>
        <w:rPr>
          <w:lang w:val="en-CA"/>
        </w:rPr>
      </w:pPr>
    </w:p>
    <w:p w14:paraId="3176BD30" w14:textId="302F1970" w:rsidR="008000E6" w:rsidRPr="006A3E0B" w:rsidRDefault="00691D0E" w:rsidP="008000E6">
      <w:pPr>
        <w:rPr>
          <w:lang w:val="en-CA"/>
        </w:rPr>
      </w:pPr>
      <w:r w:rsidRPr="006A3E0B">
        <w:rPr>
          <w:i/>
          <w:iCs/>
          <w:lang w:val="en-CA"/>
        </w:rPr>
        <w:t xml:space="preserve">MI </w:t>
      </w:r>
      <w:r w:rsidR="008000E6" w:rsidRPr="006A3E0B">
        <w:rPr>
          <w:i/>
          <w:iCs/>
          <w:lang w:val="en-CA"/>
        </w:rPr>
        <w:t>Approach:</w:t>
      </w:r>
      <w:r w:rsidR="008000E6" w:rsidRPr="006A3E0B">
        <w:rPr>
          <w:lang w:val="en-CA"/>
        </w:rPr>
        <w:t xml:space="preserve"> Predictive mean matching</w:t>
      </w:r>
      <w:r w:rsidR="00CF6B53" w:rsidRPr="006A3E0B">
        <w:rPr>
          <w:lang w:val="en-CA"/>
        </w:rPr>
        <w:t>.</w:t>
      </w:r>
    </w:p>
    <w:p w14:paraId="2ABB6501" w14:textId="77777777" w:rsidR="008000E6" w:rsidRPr="006A3E0B" w:rsidRDefault="008000E6" w:rsidP="008000E6">
      <w:pPr>
        <w:rPr>
          <w:i/>
          <w:iCs/>
          <w:lang w:val="en-CA"/>
        </w:rPr>
      </w:pPr>
    </w:p>
    <w:p w14:paraId="373BD132" w14:textId="5C3AD7A3" w:rsidR="008000E6" w:rsidRPr="006A3E0B" w:rsidRDefault="008000E6" w:rsidP="008000E6">
      <w:pPr>
        <w:rPr>
          <w:lang w:val="en-CA"/>
        </w:rPr>
      </w:pPr>
      <w:r w:rsidRPr="006A3E0B">
        <w:rPr>
          <w:i/>
          <w:iCs/>
          <w:lang w:val="en-CA"/>
        </w:rPr>
        <w:t>Rationale</w:t>
      </w:r>
      <w:r w:rsidRPr="006A3E0B">
        <w:rPr>
          <w:lang w:val="en-CA"/>
        </w:rPr>
        <w:t>: Uses realistic estimates that are based on data and does not go outside of observed scores.</w:t>
      </w:r>
      <w:r w:rsidR="00270893" w:rsidRPr="006A3E0B">
        <w:rPr>
          <w:lang w:val="en-CA"/>
        </w:rPr>
        <w:fldChar w:fldCharType="begin"/>
      </w:r>
      <w:r w:rsidR="000F1D5E" w:rsidRPr="006A3E0B">
        <w:rPr>
          <w:lang w:val="en-CA"/>
        </w:rPr>
        <w:instrText xml:space="preserve"> ADDIN ZOTERO_ITEM CSL_CITATION {"citationID":"hIs0wcAy","properties":{"formattedCitation":"\\super 2\\nosupersub{}","plainCitation":"2","noteIndex":0},"citationItems":[{"id":19250,"uris":["http://zotero.org/users/10970953/items/SKDUW55R"],"itemData":{"id":19250,"type":"article-journal","abstract":"Background: Multiple imputation is a commonly used method for handling incomplete covariates as it can provide valid inference when data are missing at random. This depends on being able to correctly specify the parametric model used to impute missing values, which may be difficult in many realistic settings. Imputation by predictive mean matching (PMM) borrows an observed value from a donor with a similar predictive mean; imputation by local residual draws (LRD) instead borrows the donor’s residual. Both methods relax some assumptions of parametric imputation, promising greater robustness when the imputation model is misspecified.\nMethods: We review development of PMM and LRD and outline the various forms available, and aim to clarify some choices about how and when they should be used. We compare performance to fully parametric imputation in simulation studies, first when the imputation model is correctly specified and then when it is misspecified.\nResults: In using PMM or LRD we strongly caution against using a single donor, the default value in some implementations, and instead advocate sampling from a pool of around 10 donors. We also clarify which matching metric is best. Among the current MI software there are several poor implementations.\nConclusions: PMM and LRD may have a role for imputing covariates (i) which are not strongly associated with outcome, and (ii) when the imputation model is thought to be slightly but not grossly misspecified. Researchers should spend efforts on specifying the imputation model correctly, rather than expecting predictive mean matching or local residual draws to do the work.","container-title":"BMC Medical Research Methodology","DOI":"10.1186/1471-2288-14-75","ISSN":"1471-2288","issue":"1","journalAbbreviation":"BMC Med Res Methodol","language":"en","page":"75","source":"DOI.org (Crossref)","title":"Tuning multiple imputation by predictive mean matching and local residual draws","volume":"14","author":[{"family":"Morris","given":"Tim P"},{"family":"White","given":"Ian R"},{"family":"Royston","given":"Patrick"}],"issued":{"date-parts":[["2014",12]]}}}],"schema":"https://github.com/citation-style-language/schema/raw/master/csl-citation.json"} </w:instrText>
      </w:r>
      <w:r w:rsidR="00270893" w:rsidRPr="006A3E0B">
        <w:rPr>
          <w:lang w:val="en-CA"/>
        </w:rPr>
        <w:fldChar w:fldCharType="separate"/>
      </w:r>
      <w:r w:rsidR="000F1D5E" w:rsidRPr="006A3E0B">
        <w:rPr>
          <w:vertAlign w:val="superscript"/>
        </w:rPr>
        <w:t>2</w:t>
      </w:r>
      <w:r w:rsidR="00270893" w:rsidRPr="006A3E0B">
        <w:rPr>
          <w:lang w:val="en-CA"/>
        </w:rPr>
        <w:fldChar w:fldCharType="end"/>
      </w:r>
    </w:p>
    <w:p w14:paraId="5321DB47" w14:textId="77777777" w:rsidR="008000E6" w:rsidRPr="006A3E0B" w:rsidRDefault="008000E6" w:rsidP="008000E6">
      <w:pPr>
        <w:rPr>
          <w:lang w:val="en-CA"/>
        </w:rPr>
      </w:pPr>
    </w:p>
    <w:p w14:paraId="7CA94A26" w14:textId="3DA16D71" w:rsidR="008000E6" w:rsidRPr="006A3E0B" w:rsidRDefault="00691D0E" w:rsidP="008000E6">
      <w:pPr>
        <w:rPr>
          <w:lang w:val="en-CA"/>
        </w:rPr>
      </w:pPr>
      <w:r w:rsidRPr="006A3E0B">
        <w:rPr>
          <w:i/>
          <w:iCs/>
          <w:lang w:val="en-CA"/>
        </w:rPr>
        <w:t xml:space="preserve">Final </w:t>
      </w:r>
      <w:r w:rsidR="008000E6" w:rsidRPr="006A3E0B">
        <w:rPr>
          <w:i/>
          <w:iCs/>
          <w:lang w:val="en-CA"/>
        </w:rPr>
        <w:t>M</w:t>
      </w:r>
      <w:r w:rsidRPr="006A3E0B">
        <w:rPr>
          <w:i/>
          <w:iCs/>
          <w:lang w:val="en-CA"/>
        </w:rPr>
        <w:t>I m</w:t>
      </w:r>
      <w:r w:rsidR="008000E6" w:rsidRPr="006A3E0B">
        <w:rPr>
          <w:i/>
          <w:iCs/>
          <w:lang w:val="en-CA"/>
        </w:rPr>
        <w:t>odel covariates</w:t>
      </w:r>
      <w:r w:rsidR="008000E6" w:rsidRPr="006A3E0B">
        <w:rPr>
          <w:lang w:val="en-CA"/>
        </w:rPr>
        <w:t>: PPD diagnosis, total annual household income, parity, ethnicity, time in Canada, history of men</w:t>
      </w:r>
      <w:r w:rsidRPr="006A3E0B">
        <w:rPr>
          <w:lang w:val="en-CA"/>
        </w:rPr>
        <w:t>t</w:t>
      </w:r>
      <w:r w:rsidR="008000E6" w:rsidRPr="006A3E0B">
        <w:rPr>
          <w:lang w:val="en-CA"/>
        </w:rPr>
        <w:t>al health issues, length of stay in NICU, social support in pregnancy</w:t>
      </w:r>
      <w:r w:rsidR="00CF6B53" w:rsidRPr="006A3E0B">
        <w:rPr>
          <w:lang w:val="en-CA"/>
        </w:rPr>
        <w:t>.</w:t>
      </w:r>
    </w:p>
    <w:p w14:paraId="508082DB" w14:textId="77777777" w:rsidR="008000E6" w:rsidRPr="006A3E0B" w:rsidRDefault="008000E6" w:rsidP="008000E6">
      <w:pPr>
        <w:rPr>
          <w:lang w:val="en-CA"/>
        </w:rPr>
      </w:pPr>
    </w:p>
    <w:p w14:paraId="553A489F" w14:textId="6E589CCD" w:rsidR="008000E6" w:rsidRPr="006A3E0B" w:rsidRDefault="008000E6" w:rsidP="008000E6">
      <w:pPr>
        <w:rPr>
          <w:lang w:val="en-CA"/>
        </w:rPr>
      </w:pPr>
      <w:r w:rsidRPr="006A3E0B">
        <w:rPr>
          <w:lang w:val="en-CA"/>
        </w:rPr>
        <w:t xml:space="preserve">M=20 imputations, to achieve </w:t>
      </w:r>
      <w:r w:rsidR="00AD5287" w:rsidRPr="006A3E0B">
        <w:rPr>
          <w:lang w:val="en-CA"/>
        </w:rPr>
        <w:t>between 99-100% relative efficiency.</w:t>
      </w:r>
      <w:r w:rsidR="008D698B" w:rsidRPr="006A3E0B">
        <w:rPr>
          <w:lang w:val="en-CA"/>
        </w:rPr>
        <w:fldChar w:fldCharType="begin"/>
      </w:r>
      <w:r w:rsidR="000F1D5E" w:rsidRPr="006A3E0B">
        <w:rPr>
          <w:lang w:val="en-CA"/>
        </w:rPr>
        <w:instrText xml:space="preserve"> ADDIN ZOTERO_ITEM CSL_CITATION {"citationID":"st3lWx2p","properties":{"formattedCitation":"\\super 3\\nosupersub{}","plainCitation":"3","noteIndex":0},"citationItems":[{"id":2316,"uris":["http://zotero.org/users/10970953/items/YCYU5KDK"],"itemData":{"id":2316,"type":"article-journal","abstract":"In part 1 of this series, the authors describe the importance of incomplete data in clinical research, and provide a conceptual framework for handling incomplete data by describing typical mechanisms and patterns of censoring, and detailing a variety of relatively simple methods and their limitations. In part 2, the authors will explore multiple imputation (MI), a more sophisticated and valid method for handling incomplete data in clinical research. This article will provide a detailed conceptual framework for MI, comparative examples of MI versus naive methods for handling incomplete data (and how different methods may impact subsequent study results), plus a practical user's guide to implementing MI, including sample statistical software MI code and a deidentified precoded database for use with the sample code. ?? 2007 Society for Academic Emergency Medicine.","container-title":"Academic Emergency Medicine","DOI":"10.1197/j.aem.2006.11.038","ISSN":"10696563","issue":"7","note":"PMID: 17595237\nISBN: 1553-2712 (Electronic)\\n1069-6563 (Linking)","page":"669-678","title":"Advanced Statistics: Missing Data in Clinical Research-Part 2: Multiple Imputation","volume":"14","author":[{"family":"Newgard","given":"Craig D."},{"family":"Haukoos","given":"Jason S."}],"issued":{"date-parts":[["2007"]]}}}],"schema":"https://github.com/citation-style-language/schema/raw/master/csl-citation.json"} </w:instrText>
      </w:r>
      <w:r w:rsidR="008D698B" w:rsidRPr="006A3E0B">
        <w:rPr>
          <w:lang w:val="en-CA"/>
        </w:rPr>
        <w:fldChar w:fldCharType="separate"/>
      </w:r>
      <w:r w:rsidR="000F1D5E" w:rsidRPr="006A3E0B">
        <w:rPr>
          <w:vertAlign w:val="superscript"/>
        </w:rPr>
        <w:t>3</w:t>
      </w:r>
      <w:r w:rsidR="008D698B" w:rsidRPr="006A3E0B">
        <w:rPr>
          <w:lang w:val="en-CA"/>
        </w:rPr>
        <w:fldChar w:fldCharType="end"/>
      </w:r>
      <w:r w:rsidR="00AD5287" w:rsidRPr="006A3E0B">
        <w:rPr>
          <w:lang w:val="en-CA"/>
        </w:rPr>
        <w:t xml:space="preserve"> </w:t>
      </w:r>
    </w:p>
    <w:p w14:paraId="24535663" w14:textId="77777777" w:rsidR="008000E6" w:rsidRPr="006A3E0B" w:rsidRDefault="008000E6" w:rsidP="008000E6">
      <w:pPr>
        <w:rPr>
          <w:lang w:val="en-CA"/>
        </w:rPr>
      </w:pPr>
    </w:p>
    <w:p w14:paraId="4097A944" w14:textId="47B7BED3" w:rsidR="008000E6" w:rsidRPr="006A3E0B" w:rsidRDefault="008000E6" w:rsidP="008000E6">
      <w:pPr>
        <w:rPr>
          <w:i/>
          <w:iCs/>
          <w:lang w:val="en-CA"/>
        </w:rPr>
      </w:pPr>
      <w:r w:rsidRPr="006A3E0B">
        <w:rPr>
          <w:i/>
          <w:iCs/>
          <w:lang w:val="en-CA"/>
        </w:rPr>
        <w:t>Evaluation</w:t>
      </w:r>
      <w:r w:rsidR="00AD5287" w:rsidRPr="006A3E0B">
        <w:rPr>
          <w:i/>
          <w:iCs/>
          <w:lang w:val="en-CA"/>
        </w:rPr>
        <w:t xml:space="preserve"> of MI process.</w:t>
      </w:r>
    </w:p>
    <w:p w14:paraId="4F227C9B" w14:textId="77777777" w:rsidR="00AD5287" w:rsidRPr="006A3E0B" w:rsidRDefault="00AD5287" w:rsidP="008000E6">
      <w:pPr>
        <w:rPr>
          <w:i/>
          <w:iCs/>
          <w:lang w:val="en-CA"/>
        </w:rPr>
      </w:pPr>
    </w:p>
    <w:p w14:paraId="6DF8E125" w14:textId="6945F48C" w:rsidR="00AD5287" w:rsidRPr="006A3E0B" w:rsidRDefault="00B939D6" w:rsidP="008000E6">
      <w:pPr>
        <w:rPr>
          <w:lang w:val="en-CA"/>
        </w:rPr>
      </w:pPr>
      <w:r w:rsidRPr="006A3E0B">
        <w:rPr>
          <w:lang w:val="en-CA"/>
        </w:rPr>
        <w:t>Distribution of observed data:</w:t>
      </w:r>
    </w:p>
    <w:p w14:paraId="5980A894" w14:textId="4165891A" w:rsidR="00B939D6" w:rsidRPr="006A3E0B" w:rsidRDefault="00B939D6" w:rsidP="008000E6">
      <w:pPr>
        <w:rPr>
          <w:lang w:val="en-CA"/>
        </w:rPr>
      </w:pPr>
      <w:r w:rsidRPr="006A3E0B">
        <w:rPr>
          <w:noProof/>
        </w:rPr>
        <w:drawing>
          <wp:inline distT="0" distB="0" distL="0" distR="0" wp14:anchorId="6F497599" wp14:editId="70314F89">
            <wp:extent cx="5166758" cy="3949700"/>
            <wp:effectExtent l="0" t="0" r="2540" b="0"/>
            <wp:docPr id="3" name="Picture 2">
              <a:extLst xmlns:a="http://schemas.openxmlformats.org/drawingml/2006/main">
                <a:ext uri="{FF2B5EF4-FFF2-40B4-BE49-F238E27FC236}">
                  <a16:creationId xmlns:a16="http://schemas.microsoft.com/office/drawing/2014/main" id="{0F60A82E-1418-DA0F-0D20-D20326B222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F60A82E-1418-DA0F-0D20-D20326B222B7}"/>
                        </a:ext>
                      </a:extLst>
                    </pic:cNvPr>
                    <pic:cNvPicPr>
                      <a:picLocks noChangeAspect="1"/>
                    </pic:cNvPicPr>
                  </pic:nvPicPr>
                  <pic:blipFill>
                    <a:blip r:embed="rId10"/>
                    <a:stretch>
                      <a:fillRect/>
                    </a:stretch>
                  </pic:blipFill>
                  <pic:spPr>
                    <a:xfrm>
                      <a:off x="0" y="0"/>
                      <a:ext cx="5166758" cy="3949700"/>
                    </a:xfrm>
                    <a:prstGeom prst="rect">
                      <a:avLst/>
                    </a:prstGeom>
                  </pic:spPr>
                </pic:pic>
              </a:graphicData>
            </a:graphic>
          </wp:inline>
        </w:drawing>
      </w:r>
    </w:p>
    <w:p w14:paraId="6F5DDEC6" w14:textId="77777777" w:rsidR="00B939D6" w:rsidRPr="006A3E0B" w:rsidRDefault="00B939D6" w:rsidP="008000E6">
      <w:pPr>
        <w:rPr>
          <w:lang w:val="en-CA"/>
        </w:rPr>
      </w:pPr>
    </w:p>
    <w:p w14:paraId="524FA855" w14:textId="77777777" w:rsidR="00B939D6" w:rsidRPr="006A3E0B" w:rsidRDefault="00B939D6">
      <w:pPr>
        <w:rPr>
          <w:lang w:val="en-CA"/>
        </w:rPr>
      </w:pPr>
      <w:r w:rsidRPr="006A3E0B">
        <w:rPr>
          <w:lang w:val="en-CA"/>
        </w:rPr>
        <w:br w:type="page"/>
      </w:r>
    </w:p>
    <w:p w14:paraId="2EEA51B8" w14:textId="6B4507F8" w:rsidR="00B939D6" w:rsidRPr="006A3E0B" w:rsidRDefault="00B939D6" w:rsidP="008000E6">
      <w:pPr>
        <w:rPr>
          <w:lang w:val="en-CA"/>
        </w:rPr>
      </w:pPr>
      <w:r w:rsidRPr="006A3E0B">
        <w:rPr>
          <w:lang w:val="en-CA"/>
        </w:rPr>
        <w:lastRenderedPageBreak/>
        <w:t>Distribution of observed &amp; imputed data:</w:t>
      </w:r>
    </w:p>
    <w:p w14:paraId="151B9378" w14:textId="36FAE3E0" w:rsidR="00B939D6" w:rsidRPr="006A3E0B" w:rsidRDefault="00B939D6" w:rsidP="008000E6">
      <w:pPr>
        <w:rPr>
          <w:lang w:val="en-CA"/>
        </w:rPr>
      </w:pPr>
      <w:r w:rsidRPr="006A3E0B">
        <w:rPr>
          <w:noProof/>
        </w:rPr>
        <w:drawing>
          <wp:inline distT="0" distB="0" distL="0" distR="0" wp14:anchorId="34656495" wp14:editId="30D0686B">
            <wp:extent cx="5194301" cy="3970754"/>
            <wp:effectExtent l="0" t="0" r="0" b="4445"/>
            <wp:docPr id="5" name="Picture 4">
              <a:extLst xmlns:a="http://schemas.openxmlformats.org/drawingml/2006/main">
                <a:ext uri="{FF2B5EF4-FFF2-40B4-BE49-F238E27FC236}">
                  <a16:creationId xmlns:a16="http://schemas.microsoft.com/office/drawing/2014/main" id="{14B526AB-868E-C416-E93B-053FD97D4F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4B526AB-868E-C416-E93B-053FD97D4FE3}"/>
                        </a:ext>
                      </a:extLst>
                    </pic:cNvPr>
                    <pic:cNvPicPr>
                      <a:picLocks noChangeAspect="1"/>
                    </pic:cNvPicPr>
                  </pic:nvPicPr>
                  <pic:blipFill>
                    <a:blip r:embed="rId11"/>
                    <a:stretch>
                      <a:fillRect/>
                    </a:stretch>
                  </pic:blipFill>
                  <pic:spPr>
                    <a:xfrm>
                      <a:off x="0" y="0"/>
                      <a:ext cx="5194301" cy="3970754"/>
                    </a:xfrm>
                    <a:prstGeom prst="rect">
                      <a:avLst/>
                    </a:prstGeom>
                  </pic:spPr>
                </pic:pic>
              </a:graphicData>
            </a:graphic>
          </wp:inline>
        </w:drawing>
      </w:r>
    </w:p>
    <w:p w14:paraId="1CF1D17D" w14:textId="77777777" w:rsidR="00B939D6" w:rsidRPr="006A3E0B" w:rsidRDefault="00B939D6" w:rsidP="008000E6">
      <w:pPr>
        <w:rPr>
          <w:lang w:val="en-CA"/>
        </w:rPr>
      </w:pPr>
    </w:p>
    <w:p w14:paraId="6F91292A" w14:textId="2D0E5287" w:rsidR="00A523E8" w:rsidRPr="006A3E0B" w:rsidRDefault="00A523E8" w:rsidP="008000E6">
      <w:pPr>
        <w:rPr>
          <w:lang w:val="en-CA"/>
        </w:rPr>
      </w:pPr>
      <w:r w:rsidRPr="006A3E0B">
        <w:rPr>
          <w:lang w:val="en-CA"/>
        </w:rPr>
        <w:t xml:space="preserve">Sample characteristics using observed </w:t>
      </w:r>
      <w:r w:rsidR="00FF69C5" w:rsidRPr="006A3E0B">
        <w:rPr>
          <w:lang w:val="en-CA"/>
        </w:rPr>
        <w:t xml:space="preserve">or </w:t>
      </w:r>
      <w:r w:rsidRPr="006A3E0B">
        <w:rPr>
          <w:lang w:val="en-CA"/>
        </w:rPr>
        <w:t>observed &amp; imputed data</w:t>
      </w:r>
    </w:p>
    <w:tbl>
      <w:tblPr>
        <w:tblW w:w="6700" w:type="dxa"/>
        <w:tblLook w:val="04A0" w:firstRow="1" w:lastRow="0" w:firstColumn="1" w:lastColumn="0" w:noHBand="0" w:noVBand="1"/>
      </w:tblPr>
      <w:tblGrid>
        <w:gridCol w:w="1598"/>
        <w:gridCol w:w="1550"/>
        <w:gridCol w:w="1262"/>
        <w:gridCol w:w="1094"/>
        <w:gridCol w:w="1196"/>
      </w:tblGrid>
      <w:tr w:rsidR="00BD3BD8" w:rsidRPr="006A3E0B" w14:paraId="16E416C0" w14:textId="77777777" w:rsidTr="00BD3BD8">
        <w:trPr>
          <w:trHeight w:val="320"/>
        </w:trPr>
        <w:tc>
          <w:tcPr>
            <w:tcW w:w="6700" w:type="dxa"/>
            <w:gridSpan w:val="5"/>
            <w:tcBorders>
              <w:top w:val="single" w:sz="4" w:space="0" w:color="auto"/>
              <w:left w:val="single" w:sz="4" w:space="0" w:color="auto"/>
              <w:bottom w:val="nil"/>
              <w:right w:val="single" w:sz="4" w:space="0" w:color="000000"/>
            </w:tcBorders>
            <w:shd w:val="clear" w:color="000000" w:fill="D0CECE"/>
            <w:noWrap/>
            <w:vAlign w:val="bottom"/>
            <w:hideMark/>
          </w:tcPr>
          <w:p w14:paraId="444B46B3" w14:textId="77777777" w:rsidR="00BD3BD8" w:rsidRPr="006A3E0B" w:rsidRDefault="00BD3BD8">
            <w:pPr>
              <w:jc w:val="center"/>
              <w:rPr>
                <w:b/>
                <w:bCs/>
                <w:color w:val="000000"/>
              </w:rPr>
            </w:pPr>
            <w:r w:rsidRPr="006A3E0B">
              <w:rPr>
                <w:b/>
                <w:bCs/>
                <w:color w:val="000000"/>
              </w:rPr>
              <w:t>Observed data</w:t>
            </w:r>
          </w:p>
        </w:tc>
      </w:tr>
      <w:tr w:rsidR="00BD3BD8" w:rsidRPr="006A3E0B" w14:paraId="29CEBF6F" w14:textId="77777777" w:rsidTr="00BD3BD8">
        <w:trPr>
          <w:trHeight w:val="320"/>
        </w:trPr>
        <w:tc>
          <w:tcPr>
            <w:tcW w:w="1598" w:type="dxa"/>
            <w:tcBorders>
              <w:top w:val="nil"/>
              <w:left w:val="single" w:sz="4" w:space="0" w:color="auto"/>
              <w:bottom w:val="nil"/>
              <w:right w:val="nil"/>
            </w:tcBorders>
            <w:shd w:val="clear" w:color="auto" w:fill="auto"/>
            <w:noWrap/>
            <w:vAlign w:val="center"/>
            <w:hideMark/>
          </w:tcPr>
          <w:p w14:paraId="47496F6F" w14:textId="77777777" w:rsidR="00BD3BD8" w:rsidRPr="006A3E0B" w:rsidRDefault="00BD3BD8">
            <w:pPr>
              <w:jc w:val="center"/>
              <w:rPr>
                <w:b/>
                <w:bCs/>
                <w:color w:val="000000"/>
              </w:rPr>
            </w:pPr>
            <w:r w:rsidRPr="006A3E0B">
              <w:rPr>
                <w:b/>
                <w:bCs/>
                <w:color w:val="000000"/>
              </w:rPr>
              <w:t>N</w:t>
            </w:r>
          </w:p>
        </w:tc>
        <w:tc>
          <w:tcPr>
            <w:tcW w:w="1550" w:type="dxa"/>
            <w:tcBorders>
              <w:top w:val="nil"/>
              <w:left w:val="nil"/>
              <w:bottom w:val="nil"/>
              <w:right w:val="nil"/>
            </w:tcBorders>
            <w:shd w:val="clear" w:color="auto" w:fill="auto"/>
            <w:noWrap/>
            <w:vAlign w:val="center"/>
            <w:hideMark/>
          </w:tcPr>
          <w:p w14:paraId="6744CB31" w14:textId="77777777" w:rsidR="00BD3BD8" w:rsidRPr="006A3E0B" w:rsidRDefault="00BD3BD8">
            <w:pPr>
              <w:jc w:val="center"/>
              <w:rPr>
                <w:b/>
                <w:bCs/>
                <w:color w:val="000000"/>
              </w:rPr>
            </w:pPr>
            <w:r w:rsidRPr="006A3E0B">
              <w:rPr>
                <w:b/>
                <w:bCs/>
                <w:color w:val="000000"/>
              </w:rPr>
              <w:t>Mean</w:t>
            </w:r>
          </w:p>
        </w:tc>
        <w:tc>
          <w:tcPr>
            <w:tcW w:w="1262" w:type="dxa"/>
            <w:tcBorders>
              <w:top w:val="nil"/>
              <w:left w:val="nil"/>
              <w:bottom w:val="nil"/>
              <w:right w:val="nil"/>
            </w:tcBorders>
            <w:shd w:val="clear" w:color="auto" w:fill="auto"/>
            <w:noWrap/>
            <w:vAlign w:val="center"/>
            <w:hideMark/>
          </w:tcPr>
          <w:p w14:paraId="5533F6C8" w14:textId="77777777" w:rsidR="00BD3BD8" w:rsidRPr="006A3E0B" w:rsidRDefault="00BD3BD8">
            <w:pPr>
              <w:jc w:val="center"/>
              <w:rPr>
                <w:b/>
                <w:bCs/>
                <w:color w:val="000000"/>
              </w:rPr>
            </w:pPr>
            <w:r w:rsidRPr="006A3E0B">
              <w:rPr>
                <w:b/>
                <w:bCs/>
                <w:color w:val="000000"/>
              </w:rPr>
              <w:t>SD</w:t>
            </w:r>
          </w:p>
        </w:tc>
        <w:tc>
          <w:tcPr>
            <w:tcW w:w="1094" w:type="dxa"/>
            <w:tcBorders>
              <w:top w:val="nil"/>
              <w:left w:val="nil"/>
              <w:bottom w:val="nil"/>
              <w:right w:val="nil"/>
            </w:tcBorders>
            <w:shd w:val="clear" w:color="auto" w:fill="auto"/>
            <w:noWrap/>
            <w:vAlign w:val="center"/>
            <w:hideMark/>
          </w:tcPr>
          <w:p w14:paraId="458F4AA5" w14:textId="77777777" w:rsidR="00BD3BD8" w:rsidRPr="006A3E0B" w:rsidRDefault="00BD3BD8">
            <w:pPr>
              <w:jc w:val="center"/>
              <w:rPr>
                <w:b/>
                <w:bCs/>
                <w:color w:val="000000"/>
              </w:rPr>
            </w:pPr>
            <w:r w:rsidRPr="006A3E0B">
              <w:rPr>
                <w:b/>
                <w:bCs/>
                <w:color w:val="000000"/>
              </w:rPr>
              <w:t>Min</w:t>
            </w:r>
          </w:p>
        </w:tc>
        <w:tc>
          <w:tcPr>
            <w:tcW w:w="1196" w:type="dxa"/>
            <w:tcBorders>
              <w:top w:val="nil"/>
              <w:left w:val="nil"/>
              <w:bottom w:val="nil"/>
              <w:right w:val="single" w:sz="4" w:space="0" w:color="auto"/>
            </w:tcBorders>
            <w:shd w:val="clear" w:color="auto" w:fill="auto"/>
            <w:noWrap/>
            <w:vAlign w:val="center"/>
            <w:hideMark/>
          </w:tcPr>
          <w:p w14:paraId="252F7CAD" w14:textId="77777777" w:rsidR="00BD3BD8" w:rsidRPr="006A3E0B" w:rsidRDefault="00BD3BD8">
            <w:pPr>
              <w:jc w:val="center"/>
              <w:rPr>
                <w:b/>
                <w:bCs/>
                <w:color w:val="000000"/>
              </w:rPr>
            </w:pPr>
            <w:r w:rsidRPr="006A3E0B">
              <w:rPr>
                <w:b/>
                <w:bCs/>
                <w:color w:val="000000"/>
              </w:rPr>
              <w:t>Max</w:t>
            </w:r>
          </w:p>
        </w:tc>
      </w:tr>
      <w:tr w:rsidR="00BD3BD8" w:rsidRPr="006A3E0B" w14:paraId="71CFB3CF" w14:textId="77777777" w:rsidTr="00BD3BD8">
        <w:trPr>
          <w:trHeight w:val="320"/>
        </w:trPr>
        <w:tc>
          <w:tcPr>
            <w:tcW w:w="1598" w:type="dxa"/>
            <w:tcBorders>
              <w:top w:val="nil"/>
              <w:left w:val="single" w:sz="4" w:space="0" w:color="auto"/>
              <w:bottom w:val="nil"/>
              <w:right w:val="nil"/>
            </w:tcBorders>
            <w:shd w:val="clear" w:color="auto" w:fill="auto"/>
            <w:noWrap/>
            <w:vAlign w:val="bottom"/>
            <w:hideMark/>
          </w:tcPr>
          <w:p w14:paraId="7B92BCD8" w14:textId="77777777" w:rsidR="00BD3BD8" w:rsidRPr="006A3E0B" w:rsidRDefault="00BD3BD8">
            <w:pPr>
              <w:jc w:val="center"/>
              <w:rPr>
                <w:color w:val="000000"/>
              </w:rPr>
            </w:pPr>
            <w:r w:rsidRPr="006A3E0B">
              <w:rPr>
                <w:color w:val="000000"/>
              </w:rPr>
              <w:t>2,409</w:t>
            </w:r>
          </w:p>
        </w:tc>
        <w:tc>
          <w:tcPr>
            <w:tcW w:w="1550" w:type="dxa"/>
            <w:tcBorders>
              <w:top w:val="nil"/>
              <w:left w:val="nil"/>
              <w:bottom w:val="nil"/>
              <w:right w:val="nil"/>
            </w:tcBorders>
            <w:shd w:val="clear" w:color="auto" w:fill="auto"/>
            <w:noWrap/>
            <w:vAlign w:val="bottom"/>
            <w:hideMark/>
          </w:tcPr>
          <w:p w14:paraId="47639B29" w14:textId="77777777" w:rsidR="00BD3BD8" w:rsidRPr="006A3E0B" w:rsidRDefault="00BD3BD8">
            <w:pPr>
              <w:jc w:val="center"/>
              <w:rPr>
                <w:color w:val="000000"/>
              </w:rPr>
            </w:pPr>
            <w:r w:rsidRPr="006A3E0B">
              <w:rPr>
                <w:color w:val="000000"/>
              </w:rPr>
              <w:t>4.24</w:t>
            </w:r>
          </w:p>
        </w:tc>
        <w:tc>
          <w:tcPr>
            <w:tcW w:w="1262" w:type="dxa"/>
            <w:tcBorders>
              <w:top w:val="nil"/>
              <w:left w:val="nil"/>
              <w:bottom w:val="nil"/>
              <w:right w:val="nil"/>
            </w:tcBorders>
            <w:shd w:val="clear" w:color="auto" w:fill="auto"/>
            <w:noWrap/>
            <w:vAlign w:val="bottom"/>
            <w:hideMark/>
          </w:tcPr>
          <w:p w14:paraId="534454ED" w14:textId="77777777" w:rsidR="00BD3BD8" w:rsidRPr="006A3E0B" w:rsidRDefault="00BD3BD8">
            <w:pPr>
              <w:jc w:val="center"/>
              <w:rPr>
                <w:color w:val="000000"/>
              </w:rPr>
            </w:pPr>
            <w:r w:rsidRPr="006A3E0B">
              <w:rPr>
                <w:color w:val="000000"/>
              </w:rPr>
              <w:t>3.46</w:t>
            </w:r>
          </w:p>
        </w:tc>
        <w:tc>
          <w:tcPr>
            <w:tcW w:w="1094" w:type="dxa"/>
            <w:tcBorders>
              <w:top w:val="nil"/>
              <w:left w:val="nil"/>
              <w:bottom w:val="nil"/>
              <w:right w:val="nil"/>
            </w:tcBorders>
            <w:shd w:val="clear" w:color="auto" w:fill="auto"/>
            <w:noWrap/>
            <w:vAlign w:val="bottom"/>
            <w:hideMark/>
          </w:tcPr>
          <w:p w14:paraId="7F7AEA8D" w14:textId="77777777" w:rsidR="00BD3BD8" w:rsidRPr="006A3E0B" w:rsidRDefault="00BD3BD8">
            <w:pPr>
              <w:jc w:val="right"/>
              <w:rPr>
                <w:color w:val="000000"/>
              </w:rPr>
            </w:pPr>
            <w:r w:rsidRPr="006A3E0B">
              <w:rPr>
                <w:color w:val="000000"/>
              </w:rPr>
              <w:t>0</w:t>
            </w:r>
          </w:p>
        </w:tc>
        <w:tc>
          <w:tcPr>
            <w:tcW w:w="1196" w:type="dxa"/>
            <w:tcBorders>
              <w:top w:val="nil"/>
              <w:left w:val="nil"/>
              <w:bottom w:val="nil"/>
              <w:right w:val="single" w:sz="4" w:space="0" w:color="auto"/>
            </w:tcBorders>
            <w:shd w:val="clear" w:color="auto" w:fill="auto"/>
            <w:noWrap/>
            <w:vAlign w:val="bottom"/>
            <w:hideMark/>
          </w:tcPr>
          <w:p w14:paraId="298516FD" w14:textId="77777777" w:rsidR="00BD3BD8" w:rsidRPr="006A3E0B" w:rsidRDefault="00BD3BD8">
            <w:pPr>
              <w:jc w:val="right"/>
              <w:rPr>
                <w:color w:val="000000"/>
              </w:rPr>
            </w:pPr>
            <w:r w:rsidRPr="006A3E0B">
              <w:rPr>
                <w:color w:val="000000"/>
              </w:rPr>
              <w:t>23</w:t>
            </w:r>
          </w:p>
        </w:tc>
      </w:tr>
      <w:tr w:rsidR="00BD3BD8" w:rsidRPr="006A3E0B" w14:paraId="43157CF6" w14:textId="77777777" w:rsidTr="00BD3BD8">
        <w:trPr>
          <w:trHeight w:val="320"/>
        </w:trPr>
        <w:tc>
          <w:tcPr>
            <w:tcW w:w="6700" w:type="dxa"/>
            <w:gridSpan w:val="5"/>
            <w:tcBorders>
              <w:top w:val="nil"/>
              <w:left w:val="single" w:sz="4" w:space="0" w:color="auto"/>
              <w:bottom w:val="nil"/>
              <w:right w:val="single" w:sz="4" w:space="0" w:color="000000"/>
            </w:tcBorders>
            <w:shd w:val="clear" w:color="000000" w:fill="D0CECE"/>
            <w:noWrap/>
            <w:vAlign w:val="bottom"/>
            <w:hideMark/>
          </w:tcPr>
          <w:p w14:paraId="48320C7A" w14:textId="77777777" w:rsidR="00BD3BD8" w:rsidRPr="006A3E0B" w:rsidRDefault="00BD3BD8">
            <w:pPr>
              <w:jc w:val="center"/>
              <w:rPr>
                <w:b/>
                <w:bCs/>
                <w:color w:val="000000"/>
              </w:rPr>
            </w:pPr>
            <w:r w:rsidRPr="006A3E0B">
              <w:rPr>
                <w:b/>
                <w:bCs/>
                <w:color w:val="000000"/>
              </w:rPr>
              <w:t>Observed and imputed data</w:t>
            </w:r>
          </w:p>
        </w:tc>
      </w:tr>
      <w:tr w:rsidR="00BD3BD8" w:rsidRPr="006A3E0B" w14:paraId="356EA7C7" w14:textId="77777777" w:rsidTr="00BD3BD8">
        <w:trPr>
          <w:trHeight w:val="320"/>
        </w:trPr>
        <w:tc>
          <w:tcPr>
            <w:tcW w:w="1598" w:type="dxa"/>
            <w:tcBorders>
              <w:top w:val="nil"/>
              <w:left w:val="single" w:sz="4" w:space="0" w:color="auto"/>
              <w:bottom w:val="nil"/>
              <w:right w:val="nil"/>
            </w:tcBorders>
            <w:shd w:val="clear" w:color="auto" w:fill="auto"/>
            <w:noWrap/>
            <w:vAlign w:val="center"/>
            <w:hideMark/>
          </w:tcPr>
          <w:p w14:paraId="2A67BEA3" w14:textId="77777777" w:rsidR="00BD3BD8" w:rsidRPr="006A3E0B" w:rsidRDefault="00BD3BD8">
            <w:pPr>
              <w:jc w:val="center"/>
              <w:rPr>
                <w:b/>
                <w:bCs/>
                <w:color w:val="000000"/>
              </w:rPr>
            </w:pPr>
            <w:r w:rsidRPr="006A3E0B">
              <w:rPr>
                <w:b/>
                <w:bCs/>
                <w:color w:val="000000"/>
              </w:rPr>
              <w:t>N</w:t>
            </w:r>
          </w:p>
        </w:tc>
        <w:tc>
          <w:tcPr>
            <w:tcW w:w="1550" w:type="dxa"/>
            <w:tcBorders>
              <w:top w:val="nil"/>
              <w:left w:val="nil"/>
              <w:bottom w:val="nil"/>
              <w:right w:val="nil"/>
            </w:tcBorders>
            <w:shd w:val="clear" w:color="auto" w:fill="auto"/>
            <w:noWrap/>
            <w:vAlign w:val="center"/>
            <w:hideMark/>
          </w:tcPr>
          <w:p w14:paraId="690941D0" w14:textId="77777777" w:rsidR="00BD3BD8" w:rsidRPr="006A3E0B" w:rsidRDefault="00BD3BD8">
            <w:pPr>
              <w:jc w:val="center"/>
              <w:rPr>
                <w:b/>
                <w:bCs/>
                <w:color w:val="000000"/>
              </w:rPr>
            </w:pPr>
            <w:r w:rsidRPr="006A3E0B">
              <w:rPr>
                <w:b/>
                <w:bCs/>
                <w:color w:val="000000"/>
              </w:rPr>
              <w:t>Mean</w:t>
            </w:r>
          </w:p>
        </w:tc>
        <w:tc>
          <w:tcPr>
            <w:tcW w:w="1262" w:type="dxa"/>
            <w:tcBorders>
              <w:top w:val="nil"/>
              <w:left w:val="nil"/>
              <w:bottom w:val="nil"/>
              <w:right w:val="nil"/>
            </w:tcBorders>
            <w:shd w:val="clear" w:color="auto" w:fill="auto"/>
            <w:noWrap/>
            <w:vAlign w:val="center"/>
            <w:hideMark/>
          </w:tcPr>
          <w:p w14:paraId="232EB729" w14:textId="77777777" w:rsidR="00BD3BD8" w:rsidRPr="006A3E0B" w:rsidRDefault="00BD3BD8">
            <w:pPr>
              <w:jc w:val="center"/>
              <w:rPr>
                <w:b/>
                <w:bCs/>
                <w:color w:val="000000"/>
              </w:rPr>
            </w:pPr>
            <w:r w:rsidRPr="006A3E0B">
              <w:rPr>
                <w:b/>
                <w:bCs/>
                <w:color w:val="000000"/>
              </w:rPr>
              <w:t>SD</w:t>
            </w:r>
          </w:p>
        </w:tc>
        <w:tc>
          <w:tcPr>
            <w:tcW w:w="1094" w:type="dxa"/>
            <w:tcBorders>
              <w:top w:val="nil"/>
              <w:left w:val="nil"/>
              <w:bottom w:val="nil"/>
              <w:right w:val="nil"/>
            </w:tcBorders>
            <w:shd w:val="clear" w:color="auto" w:fill="auto"/>
            <w:noWrap/>
            <w:vAlign w:val="center"/>
            <w:hideMark/>
          </w:tcPr>
          <w:p w14:paraId="52355744" w14:textId="77777777" w:rsidR="00BD3BD8" w:rsidRPr="006A3E0B" w:rsidRDefault="00BD3BD8">
            <w:pPr>
              <w:jc w:val="center"/>
              <w:rPr>
                <w:b/>
                <w:bCs/>
                <w:color w:val="000000"/>
              </w:rPr>
            </w:pPr>
            <w:r w:rsidRPr="006A3E0B">
              <w:rPr>
                <w:b/>
                <w:bCs/>
                <w:color w:val="000000"/>
              </w:rPr>
              <w:t>Min</w:t>
            </w:r>
          </w:p>
        </w:tc>
        <w:tc>
          <w:tcPr>
            <w:tcW w:w="1196" w:type="dxa"/>
            <w:tcBorders>
              <w:top w:val="nil"/>
              <w:left w:val="nil"/>
              <w:bottom w:val="nil"/>
              <w:right w:val="single" w:sz="4" w:space="0" w:color="auto"/>
            </w:tcBorders>
            <w:shd w:val="clear" w:color="auto" w:fill="auto"/>
            <w:noWrap/>
            <w:vAlign w:val="center"/>
            <w:hideMark/>
          </w:tcPr>
          <w:p w14:paraId="6361AE75" w14:textId="77777777" w:rsidR="00BD3BD8" w:rsidRPr="006A3E0B" w:rsidRDefault="00BD3BD8">
            <w:pPr>
              <w:jc w:val="center"/>
              <w:rPr>
                <w:b/>
                <w:bCs/>
                <w:color w:val="000000"/>
              </w:rPr>
            </w:pPr>
            <w:r w:rsidRPr="006A3E0B">
              <w:rPr>
                <w:b/>
                <w:bCs/>
                <w:color w:val="000000"/>
              </w:rPr>
              <w:t>Max</w:t>
            </w:r>
          </w:p>
        </w:tc>
      </w:tr>
      <w:tr w:rsidR="00BD3BD8" w:rsidRPr="006A3E0B" w14:paraId="131E58DD" w14:textId="77777777" w:rsidTr="00BD3BD8">
        <w:trPr>
          <w:trHeight w:val="320"/>
        </w:trPr>
        <w:tc>
          <w:tcPr>
            <w:tcW w:w="1598" w:type="dxa"/>
            <w:tcBorders>
              <w:top w:val="nil"/>
              <w:left w:val="single" w:sz="4" w:space="0" w:color="auto"/>
              <w:bottom w:val="single" w:sz="4" w:space="0" w:color="auto"/>
              <w:right w:val="nil"/>
            </w:tcBorders>
            <w:shd w:val="clear" w:color="auto" w:fill="auto"/>
            <w:noWrap/>
            <w:vAlign w:val="bottom"/>
            <w:hideMark/>
          </w:tcPr>
          <w:p w14:paraId="71275EFF" w14:textId="77777777" w:rsidR="00BD3BD8" w:rsidRPr="006A3E0B" w:rsidRDefault="00BD3BD8">
            <w:pPr>
              <w:jc w:val="center"/>
              <w:rPr>
                <w:color w:val="000000"/>
              </w:rPr>
            </w:pPr>
            <w:r w:rsidRPr="006A3E0B">
              <w:rPr>
                <w:color w:val="000000"/>
              </w:rPr>
              <w:t>2,765</w:t>
            </w:r>
          </w:p>
        </w:tc>
        <w:tc>
          <w:tcPr>
            <w:tcW w:w="1550" w:type="dxa"/>
            <w:tcBorders>
              <w:top w:val="nil"/>
              <w:left w:val="nil"/>
              <w:bottom w:val="single" w:sz="4" w:space="0" w:color="auto"/>
              <w:right w:val="nil"/>
            </w:tcBorders>
            <w:shd w:val="clear" w:color="auto" w:fill="auto"/>
            <w:noWrap/>
            <w:vAlign w:val="bottom"/>
            <w:hideMark/>
          </w:tcPr>
          <w:p w14:paraId="0E745773" w14:textId="77777777" w:rsidR="00BD3BD8" w:rsidRPr="006A3E0B" w:rsidRDefault="00BD3BD8">
            <w:pPr>
              <w:jc w:val="center"/>
              <w:rPr>
                <w:color w:val="000000"/>
              </w:rPr>
            </w:pPr>
            <w:r w:rsidRPr="006A3E0B">
              <w:rPr>
                <w:color w:val="000000"/>
              </w:rPr>
              <w:t>4.29</w:t>
            </w:r>
          </w:p>
        </w:tc>
        <w:tc>
          <w:tcPr>
            <w:tcW w:w="1262" w:type="dxa"/>
            <w:tcBorders>
              <w:top w:val="nil"/>
              <w:left w:val="nil"/>
              <w:bottom w:val="single" w:sz="4" w:space="0" w:color="auto"/>
              <w:right w:val="nil"/>
            </w:tcBorders>
            <w:shd w:val="clear" w:color="auto" w:fill="auto"/>
            <w:noWrap/>
            <w:vAlign w:val="bottom"/>
            <w:hideMark/>
          </w:tcPr>
          <w:p w14:paraId="204B7F2A" w14:textId="77777777" w:rsidR="00BD3BD8" w:rsidRPr="006A3E0B" w:rsidRDefault="00BD3BD8">
            <w:pPr>
              <w:jc w:val="center"/>
              <w:rPr>
                <w:color w:val="000000"/>
              </w:rPr>
            </w:pPr>
            <w:r w:rsidRPr="006A3E0B">
              <w:rPr>
                <w:color w:val="000000"/>
              </w:rPr>
              <w:t>3.28</w:t>
            </w:r>
          </w:p>
        </w:tc>
        <w:tc>
          <w:tcPr>
            <w:tcW w:w="1094" w:type="dxa"/>
            <w:tcBorders>
              <w:top w:val="nil"/>
              <w:left w:val="nil"/>
              <w:bottom w:val="single" w:sz="4" w:space="0" w:color="auto"/>
              <w:right w:val="nil"/>
            </w:tcBorders>
            <w:shd w:val="clear" w:color="auto" w:fill="auto"/>
            <w:noWrap/>
            <w:vAlign w:val="bottom"/>
            <w:hideMark/>
          </w:tcPr>
          <w:p w14:paraId="0B5A446E" w14:textId="77777777" w:rsidR="00BD3BD8" w:rsidRPr="006A3E0B" w:rsidRDefault="00BD3BD8">
            <w:pPr>
              <w:jc w:val="right"/>
              <w:rPr>
                <w:color w:val="000000"/>
              </w:rPr>
            </w:pPr>
            <w:r w:rsidRPr="006A3E0B">
              <w:rPr>
                <w:color w:val="000000"/>
              </w:rPr>
              <w:t>0</w:t>
            </w:r>
          </w:p>
        </w:tc>
        <w:tc>
          <w:tcPr>
            <w:tcW w:w="1196" w:type="dxa"/>
            <w:tcBorders>
              <w:top w:val="nil"/>
              <w:left w:val="nil"/>
              <w:bottom w:val="single" w:sz="4" w:space="0" w:color="auto"/>
              <w:right w:val="single" w:sz="4" w:space="0" w:color="auto"/>
            </w:tcBorders>
            <w:shd w:val="clear" w:color="auto" w:fill="auto"/>
            <w:noWrap/>
            <w:vAlign w:val="bottom"/>
            <w:hideMark/>
          </w:tcPr>
          <w:p w14:paraId="20FFDF18" w14:textId="77777777" w:rsidR="00BD3BD8" w:rsidRPr="006A3E0B" w:rsidRDefault="00BD3BD8">
            <w:pPr>
              <w:jc w:val="right"/>
              <w:rPr>
                <w:color w:val="000000"/>
              </w:rPr>
            </w:pPr>
            <w:r w:rsidRPr="006A3E0B">
              <w:rPr>
                <w:color w:val="000000"/>
              </w:rPr>
              <w:t>23</w:t>
            </w:r>
          </w:p>
        </w:tc>
      </w:tr>
    </w:tbl>
    <w:p w14:paraId="1EDAFC86" w14:textId="77777777" w:rsidR="00B939D6" w:rsidRPr="006A3E0B" w:rsidRDefault="00B939D6" w:rsidP="008000E6">
      <w:pPr>
        <w:rPr>
          <w:lang w:val="en-CA"/>
        </w:rPr>
      </w:pPr>
    </w:p>
    <w:p w14:paraId="7F5B46BC" w14:textId="77777777" w:rsidR="00B939D6" w:rsidRPr="006A3E0B" w:rsidRDefault="00B939D6" w:rsidP="008000E6">
      <w:pPr>
        <w:rPr>
          <w:lang w:val="en-CA"/>
        </w:rPr>
      </w:pPr>
    </w:p>
    <w:p w14:paraId="31C9A8AE" w14:textId="5D27C66A" w:rsidR="00BC5C04" w:rsidRPr="006A3E0B" w:rsidRDefault="00BC5C04">
      <w:pPr>
        <w:rPr>
          <w:lang w:val="en-CA"/>
        </w:rPr>
      </w:pPr>
      <w:r w:rsidRPr="006A3E0B">
        <w:rPr>
          <w:lang w:val="en-CA"/>
        </w:rPr>
        <w:br w:type="page"/>
      </w:r>
    </w:p>
    <w:p w14:paraId="7575F782" w14:textId="0CDCB6C2" w:rsidR="00BC5C04" w:rsidRPr="006A3E0B" w:rsidRDefault="00BC5C04" w:rsidP="00BC5C04">
      <w:pPr>
        <w:rPr>
          <w:lang w:val="en-CA"/>
        </w:rPr>
      </w:pPr>
      <w:r w:rsidRPr="006A3E0B">
        <w:rPr>
          <w:lang w:val="en-CA"/>
        </w:rPr>
        <w:lastRenderedPageBreak/>
        <w:t>Child development scores (39.4% missing data on average per ASQ domain)</w:t>
      </w:r>
    </w:p>
    <w:p w14:paraId="49A5281E" w14:textId="77777777" w:rsidR="00BC5C04" w:rsidRPr="006A3E0B" w:rsidRDefault="00BC5C04" w:rsidP="00BC5C04">
      <w:pPr>
        <w:rPr>
          <w:lang w:val="en-CA"/>
        </w:rPr>
      </w:pPr>
    </w:p>
    <w:p w14:paraId="6000E455" w14:textId="77777777" w:rsidR="00BC5C04" w:rsidRPr="006A3E0B" w:rsidRDefault="00BC5C04" w:rsidP="00BC5C04">
      <w:pPr>
        <w:rPr>
          <w:i/>
          <w:iCs/>
          <w:lang w:val="en-CA"/>
        </w:rPr>
      </w:pPr>
      <w:r w:rsidRPr="006A3E0B">
        <w:rPr>
          <w:i/>
          <w:iCs/>
          <w:lang w:val="en-CA"/>
        </w:rPr>
        <w:t>Assessing the mechanism of missingness:</w:t>
      </w:r>
    </w:p>
    <w:tbl>
      <w:tblPr>
        <w:tblW w:w="4106" w:type="dxa"/>
        <w:tblLayout w:type="fixed"/>
        <w:tblLook w:val="04A0" w:firstRow="1" w:lastRow="0" w:firstColumn="1" w:lastColumn="0" w:noHBand="0" w:noVBand="1"/>
      </w:tblPr>
      <w:tblGrid>
        <w:gridCol w:w="2480"/>
        <w:gridCol w:w="1626"/>
      </w:tblGrid>
      <w:tr w:rsidR="00CF6B53" w:rsidRPr="006A3E0B" w14:paraId="50E78861" w14:textId="77777777" w:rsidTr="00CF6B53">
        <w:trPr>
          <w:trHeight w:val="68"/>
        </w:trPr>
        <w:tc>
          <w:tcPr>
            <w:tcW w:w="2480" w:type="dxa"/>
            <w:tcBorders>
              <w:top w:val="single" w:sz="4" w:space="0" w:color="auto"/>
              <w:left w:val="single" w:sz="4" w:space="0" w:color="auto"/>
              <w:bottom w:val="nil"/>
              <w:right w:val="nil"/>
            </w:tcBorders>
            <w:shd w:val="clear" w:color="auto" w:fill="auto"/>
            <w:vAlign w:val="bottom"/>
            <w:hideMark/>
          </w:tcPr>
          <w:p w14:paraId="116D57A4" w14:textId="77777777" w:rsidR="00CF6B53" w:rsidRPr="006A3E0B" w:rsidRDefault="00CF6B53">
            <w:pPr>
              <w:rPr>
                <w:color w:val="000000"/>
              </w:rPr>
            </w:pPr>
            <w:r w:rsidRPr="006A3E0B">
              <w:rPr>
                <w:color w:val="000000"/>
              </w:rPr>
              <w:t> </w:t>
            </w:r>
          </w:p>
        </w:tc>
        <w:tc>
          <w:tcPr>
            <w:tcW w:w="1626" w:type="dxa"/>
            <w:tcBorders>
              <w:top w:val="single" w:sz="4" w:space="0" w:color="auto"/>
              <w:left w:val="nil"/>
              <w:bottom w:val="nil"/>
              <w:right w:val="single" w:sz="4" w:space="0" w:color="auto"/>
            </w:tcBorders>
            <w:shd w:val="clear" w:color="auto" w:fill="auto"/>
            <w:vAlign w:val="bottom"/>
            <w:hideMark/>
          </w:tcPr>
          <w:p w14:paraId="2AC7DFF5" w14:textId="77777777" w:rsidR="00CF6B53" w:rsidRPr="006A3E0B" w:rsidRDefault="00CF6B53">
            <w:pPr>
              <w:jc w:val="right"/>
              <w:rPr>
                <w:b/>
                <w:bCs/>
                <w:color w:val="000000"/>
              </w:rPr>
            </w:pPr>
            <w:r w:rsidRPr="006A3E0B">
              <w:rPr>
                <w:b/>
                <w:bCs/>
                <w:color w:val="000000"/>
              </w:rPr>
              <w:t>p-value</w:t>
            </w:r>
          </w:p>
        </w:tc>
      </w:tr>
      <w:tr w:rsidR="00CF6B53" w:rsidRPr="006A3E0B" w14:paraId="589FEFCB" w14:textId="77777777" w:rsidTr="00CF6B53">
        <w:trPr>
          <w:trHeight w:val="78"/>
        </w:trPr>
        <w:tc>
          <w:tcPr>
            <w:tcW w:w="2480" w:type="dxa"/>
            <w:tcBorders>
              <w:top w:val="nil"/>
              <w:left w:val="single" w:sz="4" w:space="0" w:color="auto"/>
              <w:bottom w:val="nil"/>
              <w:right w:val="nil"/>
            </w:tcBorders>
            <w:shd w:val="clear" w:color="auto" w:fill="auto"/>
            <w:noWrap/>
            <w:vAlign w:val="bottom"/>
            <w:hideMark/>
          </w:tcPr>
          <w:p w14:paraId="5D67CAED" w14:textId="77777777" w:rsidR="00CF6B53" w:rsidRPr="006A3E0B" w:rsidRDefault="00CF6B53">
            <w:pPr>
              <w:rPr>
                <w:b/>
                <w:bCs/>
                <w:color w:val="000000"/>
              </w:rPr>
            </w:pPr>
            <w:r w:rsidRPr="006A3E0B">
              <w:rPr>
                <w:b/>
                <w:bCs/>
                <w:color w:val="000000"/>
              </w:rPr>
              <w:t>Marital status</w:t>
            </w:r>
          </w:p>
        </w:tc>
        <w:tc>
          <w:tcPr>
            <w:tcW w:w="1626" w:type="dxa"/>
            <w:tcBorders>
              <w:top w:val="nil"/>
              <w:left w:val="nil"/>
              <w:bottom w:val="nil"/>
              <w:right w:val="single" w:sz="4" w:space="0" w:color="auto"/>
            </w:tcBorders>
            <w:shd w:val="clear" w:color="auto" w:fill="auto"/>
            <w:noWrap/>
            <w:vAlign w:val="bottom"/>
            <w:hideMark/>
          </w:tcPr>
          <w:p w14:paraId="71E0D032" w14:textId="77777777" w:rsidR="00CF6B53" w:rsidRPr="006A3E0B" w:rsidRDefault="00CF6B53">
            <w:pPr>
              <w:jc w:val="right"/>
              <w:rPr>
                <w:color w:val="000000"/>
              </w:rPr>
            </w:pPr>
            <w:r w:rsidRPr="006A3E0B">
              <w:rPr>
                <w:color w:val="000000"/>
              </w:rPr>
              <w:t> </w:t>
            </w:r>
          </w:p>
        </w:tc>
      </w:tr>
      <w:tr w:rsidR="00CF6B53" w:rsidRPr="006A3E0B" w14:paraId="08A78A9A" w14:textId="77777777" w:rsidTr="00CF6B53">
        <w:trPr>
          <w:trHeight w:val="78"/>
        </w:trPr>
        <w:tc>
          <w:tcPr>
            <w:tcW w:w="2480" w:type="dxa"/>
            <w:tcBorders>
              <w:top w:val="nil"/>
              <w:left w:val="single" w:sz="4" w:space="0" w:color="auto"/>
              <w:bottom w:val="nil"/>
              <w:right w:val="nil"/>
            </w:tcBorders>
            <w:shd w:val="clear" w:color="auto" w:fill="auto"/>
            <w:noWrap/>
            <w:vAlign w:val="bottom"/>
            <w:hideMark/>
          </w:tcPr>
          <w:p w14:paraId="0ABF32AA" w14:textId="77777777" w:rsidR="00CF6B53" w:rsidRPr="006A3E0B" w:rsidRDefault="00CF6B53">
            <w:pPr>
              <w:jc w:val="right"/>
              <w:rPr>
                <w:color w:val="000000"/>
              </w:rPr>
            </w:pPr>
            <w:r w:rsidRPr="006A3E0B">
              <w:rPr>
                <w:color w:val="000000"/>
              </w:rPr>
              <w:t>Married/Common Law</w:t>
            </w:r>
          </w:p>
        </w:tc>
        <w:tc>
          <w:tcPr>
            <w:tcW w:w="1626" w:type="dxa"/>
            <w:vMerge w:val="restart"/>
            <w:tcBorders>
              <w:top w:val="nil"/>
              <w:left w:val="nil"/>
              <w:bottom w:val="nil"/>
              <w:right w:val="single" w:sz="4" w:space="0" w:color="auto"/>
            </w:tcBorders>
            <w:shd w:val="clear" w:color="auto" w:fill="auto"/>
            <w:noWrap/>
            <w:vAlign w:val="center"/>
            <w:hideMark/>
          </w:tcPr>
          <w:p w14:paraId="64075728" w14:textId="77777777" w:rsidR="00CF6B53" w:rsidRPr="006A3E0B" w:rsidRDefault="00CF6B53">
            <w:pPr>
              <w:jc w:val="right"/>
              <w:rPr>
                <w:b/>
                <w:bCs/>
                <w:color w:val="000000"/>
              </w:rPr>
            </w:pPr>
            <w:r w:rsidRPr="006A3E0B">
              <w:rPr>
                <w:b/>
                <w:bCs/>
                <w:color w:val="000000"/>
              </w:rPr>
              <w:t>&lt;0.001</w:t>
            </w:r>
          </w:p>
        </w:tc>
      </w:tr>
      <w:tr w:rsidR="00CF6B53" w:rsidRPr="006A3E0B" w14:paraId="5D4AD350" w14:textId="77777777" w:rsidTr="00CF6B53">
        <w:trPr>
          <w:trHeight w:val="78"/>
        </w:trPr>
        <w:tc>
          <w:tcPr>
            <w:tcW w:w="2480" w:type="dxa"/>
            <w:tcBorders>
              <w:top w:val="nil"/>
              <w:left w:val="single" w:sz="4" w:space="0" w:color="auto"/>
              <w:bottom w:val="nil"/>
              <w:right w:val="nil"/>
            </w:tcBorders>
            <w:shd w:val="clear" w:color="auto" w:fill="auto"/>
            <w:noWrap/>
            <w:vAlign w:val="bottom"/>
            <w:hideMark/>
          </w:tcPr>
          <w:p w14:paraId="1E7CED18" w14:textId="77777777" w:rsidR="00CF6B53" w:rsidRPr="006A3E0B" w:rsidRDefault="00CF6B53">
            <w:pPr>
              <w:jc w:val="right"/>
              <w:rPr>
                <w:color w:val="000000"/>
              </w:rPr>
            </w:pPr>
            <w:r w:rsidRPr="006A3E0B">
              <w:rPr>
                <w:color w:val="000000"/>
              </w:rPr>
              <w:t>Other</w:t>
            </w:r>
          </w:p>
        </w:tc>
        <w:tc>
          <w:tcPr>
            <w:tcW w:w="1626" w:type="dxa"/>
            <w:vMerge/>
            <w:tcBorders>
              <w:top w:val="nil"/>
              <w:left w:val="nil"/>
              <w:bottom w:val="nil"/>
              <w:right w:val="single" w:sz="4" w:space="0" w:color="auto"/>
            </w:tcBorders>
            <w:vAlign w:val="center"/>
            <w:hideMark/>
          </w:tcPr>
          <w:p w14:paraId="39A07F92" w14:textId="77777777" w:rsidR="00CF6B53" w:rsidRPr="006A3E0B" w:rsidRDefault="00CF6B53">
            <w:pPr>
              <w:rPr>
                <w:b/>
                <w:bCs/>
                <w:color w:val="000000"/>
              </w:rPr>
            </w:pPr>
          </w:p>
        </w:tc>
      </w:tr>
      <w:tr w:rsidR="00CF6B53" w:rsidRPr="006A3E0B" w14:paraId="41662C68" w14:textId="77777777" w:rsidTr="00CF6B53">
        <w:trPr>
          <w:trHeight w:val="78"/>
        </w:trPr>
        <w:tc>
          <w:tcPr>
            <w:tcW w:w="2480" w:type="dxa"/>
            <w:tcBorders>
              <w:top w:val="nil"/>
              <w:left w:val="single" w:sz="4" w:space="0" w:color="auto"/>
              <w:bottom w:val="nil"/>
              <w:right w:val="nil"/>
            </w:tcBorders>
            <w:shd w:val="clear" w:color="auto" w:fill="auto"/>
            <w:noWrap/>
            <w:vAlign w:val="bottom"/>
            <w:hideMark/>
          </w:tcPr>
          <w:p w14:paraId="1A9984A6" w14:textId="77777777" w:rsidR="00CF6B53" w:rsidRPr="006A3E0B" w:rsidRDefault="00CF6B53">
            <w:pPr>
              <w:rPr>
                <w:b/>
                <w:bCs/>
                <w:color w:val="000000"/>
              </w:rPr>
            </w:pPr>
            <w:r w:rsidRPr="006A3E0B">
              <w:rPr>
                <w:b/>
                <w:bCs/>
                <w:color w:val="000000"/>
              </w:rPr>
              <w:t>Education</w:t>
            </w:r>
          </w:p>
        </w:tc>
        <w:tc>
          <w:tcPr>
            <w:tcW w:w="1626" w:type="dxa"/>
            <w:tcBorders>
              <w:top w:val="nil"/>
              <w:left w:val="nil"/>
              <w:bottom w:val="nil"/>
              <w:right w:val="single" w:sz="4" w:space="0" w:color="auto"/>
            </w:tcBorders>
            <w:shd w:val="clear" w:color="auto" w:fill="auto"/>
            <w:noWrap/>
            <w:vAlign w:val="bottom"/>
            <w:hideMark/>
          </w:tcPr>
          <w:p w14:paraId="0E828CF4" w14:textId="77777777" w:rsidR="00CF6B53" w:rsidRPr="006A3E0B" w:rsidRDefault="00CF6B53">
            <w:pPr>
              <w:jc w:val="right"/>
              <w:rPr>
                <w:b/>
                <w:bCs/>
                <w:color w:val="000000"/>
              </w:rPr>
            </w:pPr>
            <w:r w:rsidRPr="006A3E0B">
              <w:rPr>
                <w:b/>
                <w:bCs/>
                <w:color w:val="000000"/>
              </w:rPr>
              <w:t> </w:t>
            </w:r>
          </w:p>
        </w:tc>
      </w:tr>
      <w:tr w:rsidR="00CF6B53" w:rsidRPr="006A3E0B" w14:paraId="63E0AD70" w14:textId="77777777" w:rsidTr="00CF6B53">
        <w:trPr>
          <w:trHeight w:val="78"/>
        </w:trPr>
        <w:tc>
          <w:tcPr>
            <w:tcW w:w="2480" w:type="dxa"/>
            <w:tcBorders>
              <w:top w:val="nil"/>
              <w:left w:val="single" w:sz="4" w:space="0" w:color="auto"/>
              <w:bottom w:val="nil"/>
              <w:right w:val="nil"/>
            </w:tcBorders>
            <w:shd w:val="clear" w:color="auto" w:fill="auto"/>
            <w:noWrap/>
            <w:vAlign w:val="bottom"/>
            <w:hideMark/>
          </w:tcPr>
          <w:p w14:paraId="07C25B5D" w14:textId="77777777" w:rsidR="00CF6B53" w:rsidRPr="006A3E0B" w:rsidRDefault="00CF6B53">
            <w:pPr>
              <w:jc w:val="right"/>
              <w:rPr>
                <w:color w:val="000000"/>
              </w:rPr>
            </w:pPr>
            <w:r w:rsidRPr="006A3E0B">
              <w:rPr>
                <w:color w:val="000000"/>
              </w:rPr>
              <w:t>&gt;High School</w:t>
            </w:r>
          </w:p>
        </w:tc>
        <w:tc>
          <w:tcPr>
            <w:tcW w:w="1626" w:type="dxa"/>
            <w:vMerge w:val="restart"/>
            <w:tcBorders>
              <w:top w:val="nil"/>
              <w:left w:val="nil"/>
              <w:bottom w:val="nil"/>
              <w:right w:val="single" w:sz="4" w:space="0" w:color="auto"/>
            </w:tcBorders>
            <w:shd w:val="clear" w:color="auto" w:fill="auto"/>
            <w:noWrap/>
            <w:vAlign w:val="center"/>
            <w:hideMark/>
          </w:tcPr>
          <w:p w14:paraId="4637C07F" w14:textId="77777777" w:rsidR="00CF6B53" w:rsidRPr="006A3E0B" w:rsidRDefault="00CF6B53">
            <w:pPr>
              <w:jc w:val="right"/>
              <w:rPr>
                <w:b/>
                <w:bCs/>
                <w:color w:val="000000"/>
              </w:rPr>
            </w:pPr>
            <w:r w:rsidRPr="006A3E0B">
              <w:rPr>
                <w:b/>
                <w:bCs/>
                <w:color w:val="000000"/>
              </w:rPr>
              <w:t>&lt;0.001</w:t>
            </w:r>
          </w:p>
        </w:tc>
      </w:tr>
      <w:tr w:rsidR="00CF6B53" w:rsidRPr="006A3E0B" w14:paraId="79C5A481" w14:textId="77777777" w:rsidTr="00CF6B53">
        <w:trPr>
          <w:trHeight w:val="78"/>
        </w:trPr>
        <w:tc>
          <w:tcPr>
            <w:tcW w:w="2480" w:type="dxa"/>
            <w:tcBorders>
              <w:top w:val="nil"/>
              <w:left w:val="single" w:sz="4" w:space="0" w:color="auto"/>
              <w:bottom w:val="nil"/>
              <w:right w:val="nil"/>
            </w:tcBorders>
            <w:shd w:val="clear" w:color="auto" w:fill="auto"/>
            <w:noWrap/>
            <w:vAlign w:val="bottom"/>
            <w:hideMark/>
          </w:tcPr>
          <w:p w14:paraId="3D6A91B5" w14:textId="77777777" w:rsidR="00CF6B53" w:rsidRPr="006A3E0B" w:rsidRDefault="00CF6B53">
            <w:pPr>
              <w:jc w:val="right"/>
              <w:rPr>
                <w:color w:val="000000"/>
              </w:rPr>
            </w:pPr>
            <w:r w:rsidRPr="006A3E0B">
              <w:rPr>
                <w:color w:val="000000"/>
              </w:rPr>
              <w:t>≤High School</w:t>
            </w:r>
          </w:p>
        </w:tc>
        <w:tc>
          <w:tcPr>
            <w:tcW w:w="1626" w:type="dxa"/>
            <w:vMerge/>
            <w:tcBorders>
              <w:top w:val="nil"/>
              <w:left w:val="nil"/>
              <w:bottom w:val="nil"/>
              <w:right w:val="single" w:sz="4" w:space="0" w:color="auto"/>
            </w:tcBorders>
            <w:vAlign w:val="center"/>
            <w:hideMark/>
          </w:tcPr>
          <w:p w14:paraId="3C64956F" w14:textId="77777777" w:rsidR="00CF6B53" w:rsidRPr="006A3E0B" w:rsidRDefault="00CF6B53">
            <w:pPr>
              <w:rPr>
                <w:b/>
                <w:bCs/>
                <w:color w:val="000000"/>
              </w:rPr>
            </w:pPr>
          </w:p>
        </w:tc>
      </w:tr>
      <w:tr w:rsidR="00CF6B53" w:rsidRPr="006A3E0B" w14:paraId="5EA6D14A" w14:textId="77777777" w:rsidTr="00CF6B53">
        <w:trPr>
          <w:trHeight w:val="78"/>
        </w:trPr>
        <w:tc>
          <w:tcPr>
            <w:tcW w:w="2480" w:type="dxa"/>
            <w:tcBorders>
              <w:top w:val="nil"/>
              <w:left w:val="single" w:sz="4" w:space="0" w:color="auto"/>
              <w:bottom w:val="nil"/>
              <w:right w:val="nil"/>
            </w:tcBorders>
            <w:shd w:val="clear" w:color="auto" w:fill="auto"/>
            <w:noWrap/>
            <w:vAlign w:val="bottom"/>
            <w:hideMark/>
          </w:tcPr>
          <w:p w14:paraId="2E44D942" w14:textId="77777777" w:rsidR="00CF6B53" w:rsidRPr="006A3E0B" w:rsidRDefault="00CF6B53">
            <w:pPr>
              <w:rPr>
                <w:b/>
                <w:bCs/>
                <w:color w:val="000000"/>
              </w:rPr>
            </w:pPr>
            <w:r w:rsidRPr="006A3E0B">
              <w:rPr>
                <w:b/>
                <w:bCs/>
                <w:color w:val="000000"/>
              </w:rPr>
              <w:t>Ethnicity</w:t>
            </w:r>
          </w:p>
        </w:tc>
        <w:tc>
          <w:tcPr>
            <w:tcW w:w="1626" w:type="dxa"/>
            <w:tcBorders>
              <w:top w:val="nil"/>
              <w:left w:val="nil"/>
              <w:bottom w:val="nil"/>
              <w:right w:val="single" w:sz="4" w:space="0" w:color="auto"/>
            </w:tcBorders>
            <w:shd w:val="clear" w:color="auto" w:fill="auto"/>
            <w:noWrap/>
            <w:vAlign w:val="bottom"/>
            <w:hideMark/>
          </w:tcPr>
          <w:p w14:paraId="224F7E23" w14:textId="77777777" w:rsidR="00CF6B53" w:rsidRPr="006A3E0B" w:rsidRDefault="00CF6B53">
            <w:pPr>
              <w:jc w:val="right"/>
              <w:rPr>
                <w:b/>
                <w:bCs/>
                <w:color w:val="000000"/>
              </w:rPr>
            </w:pPr>
            <w:r w:rsidRPr="006A3E0B">
              <w:rPr>
                <w:b/>
                <w:bCs/>
                <w:color w:val="000000"/>
              </w:rPr>
              <w:t> </w:t>
            </w:r>
          </w:p>
        </w:tc>
      </w:tr>
      <w:tr w:rsidR="00CF6B53" w:rsidRPr="006A3E0B" w14:paraId="5C95107C" w14:textId="77777777" w:rsidTr="00CF6B53">
        <w:trPr>
          <w:trHeight w:val="78"/>
        </w:trPr>
        <w:tc>
          <w:tcPr>
            <w:tcW w:w="2480" w:type="dxa"/>
            <w:tcBorders>
              <w:top w:val="nil"/>
              <w:left w:val="single" w:sz="4" w:space="0" w:color="auto"/>
              <w:bottom w:val="nil"/>
              <w:right w:val="nil"/>
            </w:tcBorders>
            <w:shd w:val="clear" w:color="auto" w:fill="auto"/>
            <w:noWrap/>
            <w:vAlign w:val="bottom"/>
            <w:hideMark/>
          </w:tcPr>
          <w:p w14:paraId="40B7F626" w14:textId="77777777" w:rsidR="00CF6B53" w:rsidRPr="006A3E0B" w:rsidRDefault="00CF6B53">
            <w:pPr>
              <w:jc w:val="right"/>
              <w:rPr>
                <w:color w:val="000000"/>
              </w:rPr>
            </w:pPr>
            <w:r w:rsidRPr="006A3E0B">
              <w:rPr>
                <w:color w:val="000000"/>
              </w:rPr>
              <w:t>White</w:t>
            </w:r>
          </w:p>
        </w:tc>
        <w:tc>
          <w:tcPr>
            <w:tcW w:w="1626" w:type="dxa"/>
            <w:vMerge w:val="restart"/>
            <w:tcBorders>
              <w:top w:val="nil"/>
              <w:left w:val="nil"/>
              <w:bottom w:val="nil"/>
              <w:right w:val="single" w:sz="4" w:space="0" w:color="auto"/>
            </w:tcBorders>
            <w:shd w:val="clear" w:color="auto" w:fill="auto"/>
            <w:noWrap/>
            <w:vAlign w:val="center"/>
            <w:hideMark/>
          </w:tcPr>
          <w:p w14:paraId="6C6AE9B7" w14:textId="77777777" w:rsidR="00CF6B53" w:rsidRPr="006A3E0B" w:rsidRDefault="00CF6B53">
            <w:pPr>
              <w:jc w:val="right"/>
              <w:rPr>
                <w:b/>
                <w:bCs/>
                <w:color w:val="000000"/>
              </w:rPr>
            </w:pPr>
            <w:r w:rsidRPr="006A3E0B">
              <w:rPr>
                <w:b/>
                <w:bCs/>
                <w:color w:val="000000"/>
              </w:rPr>
              <w:t>&lt;0.001</w:t>
            </w:r>
          </w:p>
        </w:tc>
      </w:tr>
      <w:tr w:rsidR="00CF6B53" w:rsidRPr="006A3E0B" w14:paraId="1BA5B2AB" w14:textId="77777777" w:rsidTr="00CF6B53">
        <w:trPr>
          <w:trHeight w:val="78"/>
        </w:trPr>
        <w:tc>
          <w:tcPr>
            <w:tcW w:w="2480" w:type="dxa"/>
            <w:tcBorders>
              <w:top w:val="nil"/>
              <w:left w:val="single" w:sz="4" w:space="0" w:color="auto"/>
              <w:bottom w:val="nil"/>
              <w:right w:val="nil"/>
            </w:tcBorders>
            <w:shd w:val="clear" w:color="auto" w:fill="auto"/>
            <w:noWrap/>
            <w:vAlign w:val="bottom"/>
            <w:hideMark/>
          </w:tcPr>
          <w:p w14:paraId="5DA63A64" w14:textId="77777777" w:rsidR="00CF6B53" w:rsidRPr="006A3E0B" w:rsidRDefault="00CF6B53">
            <w:pPr>
              <w:jc w:val="right"/>
              <w:rPr>
                <w:color w:val="000000"/>
              </w:rPr>
            </w:pPr>
            <w:r w:rsidRPr="006A3E0B">
              <w:rPr>
                <w:color w:val="000000"/>
              </w:rPr>
              <w:t>Other</w:t>
            </w:r>
          </w:p>
        </w:tc>
        <w:tc>
          <w:tcPr>
            <w:tcW w:w="1626" w:type="dxa"/>
            <w:vMerge/>
            <w:tcBorders>
              <w:top w:val="nil"/>
              <w:left w:val="nil"/>
              <w:bottom w:val="nil"/>
              <w:right w:val="single" w:sz="4" w:space="0" w:color="auto"/>
            </w:tcBorders>
            <w:vAlign w:val="center"/>
            <w:hideMark/>
          </w:tcPr>
          <w:p w14:paraId="4D1AE3E5" w14:textId="77777777" w:rsidR="00CF6B53" w:rsidRPr="006A3E0B" w:rsidRDefault="00CF6B53">
            <w:pPr>
              <w:rPr>
                <w:b/>
                <w:bCs/>
                <w:color w:val="000000"/>
              </w:rPr>
            </w:pPr>
          </w:p>
        </w:tc>
      </w:tr>
      <w:tr w:rsidR="00CF6B53" w:rsidRPr="006A3E0B" w14:paraId="0FC532C6" w14:textId="77777777" w:rsidTr="00CF6B53">
        <w:trPr>
          <w:trHeight w:val="78"/>
        </w:trPr>
        <w:tc>
          <w:tcPr>
            <w:tcW w:w="2480" w:type="dxa"/>
            <w:tcBorders>
              <w:top w:val="nil"/>
              <w:left w:val="single" w:sz="4" w:space="0" w:color="auto"/>
              <w:bottom w:val="nil"/>
              <w:right w:val="nil"/>
            </w:tcBorders>
            <w:shd w:val="clear" w:color="auto" w:fill="auto"/>
            <w:noWrap/>
            <w:vAlign w:val="bottom"/>
            <w:hideMark/>
          </w:tcPr>
          <w:p w14:paraId="3EC401DE" w14:textId="77777777" w:rsidR="00CF6B53" w:rsidRPr="006A3E0B" w:rsidRDefault="00CF6B53">
            <w:pPr>
              <w:rPr>
                <w:b/>
                <w:bCs/>
                <w:color w:val="000000"/>
              </w:rPr>
            </w:pPr>
            <w:r w:rsidRPr="006A3E0B">
              <w:rPr>
                <w:b/>
                <w:bCs/>
                <w:color w:val="000000"/>
              </w:rPr>
              <w:t>Time in Canada</w:t>
            </w:r>
          </w:p>
        </w:tc>
        <w:tc>
          <w:tcPr>
            <w:tcW w:w="1626" w:type="dxa"/>
            <w:tcBorders>
              <w:top w:val="nil"/>
              <w:left w:val="nil"/>
              <w:bottom w:val="nil"/>
              <w:right w:val="single" w:sz="4" w:space="0" w:color="auto"/>
            </w:tcBorders>
            <w:shd w:val="clear" w:color="auto" w:fill="auto"/>
            <w:noWrap/>
            <w:vAlign w:val="bottom"/>
            <w:hideMark/>
          </w:tcPr>
          <w:p w14:paraId="008880E3" w14:textId="77777777" w:rsidR="00CF6B53" w:rsidRPr="006A3E0B" w:rsidRDefault="00CF6B53">
            <w:pPr>
              <w:jc w:val="right"/>
              <w:rPr>
                <w:b/>
                <w:bCs/>
                <w:color w:val="000000"/>
              </w:rPr>
            </w:pPr>
            <w:r w:rsidRPr="006A3E0B">
              <w:rPr>
                <w:b/>
                <w:bCs/>
                <w:color w:val="000000"/>
              </w:rPr>
              <w:t> </w:t>
            </w:r>
          </w:p>
        </w:tc>
      </w:tr>
      <w:tr w:rsidR="00CF6B53" w:rsidRPr="006A3E0B" w14:paraId="3E863977" w14:textId="77777777" w:rsidTr="00CF6B53">
        <w:trPr>
          <w:trHeight w:val="78"/>
        </w:trPr>
        <w:tc>
          <w:tcPr>
            <w:tcW w:w="2480" w:type="dxa"/>
            <w:tcBorders>
              <w:top w:val="nil"/>
              <w:left w:val="single" w:sz="4" w:space="0" w:color="auto"/>
              <w:bottom w:val="nil"/>
              <w:right w:val="nil"/>
            </w:tcBorders>
            <w:shd w:val="clear" w:color="auto" w:fill="auto"/>
            <w:noWrap/>
            <w:vAlign w:val="bottom"/>
            <w:hideMark/>
          </w:tcPr>
          <w:p w14:paraId="1B399326" w14:textId="77777777" w:rsidR="00CF6B53" w:rsidRPr="006A3E0B" w:rsidRDefault="00CF6B53">
            <w:pPr>
              <w:jc w:val="right"/>
              <w:rPr>
                <w:color w:val="000000"/>
              </w:rPr>
            </w:pPr>
            <w:r w:rsidRPr="006A3E0B">
              <w:rPr>
                <w:color w:val="000000"/>
              </w:rPr>
              <w:t>≥5 years</w:t>
            </w:r>
          </w:p>
        </w:tc>
        <w:tc>
          <w:tcPr>
            <w:tcW w:w="1626" w:type="dxa"/>
            <w:vMerge w:val="restart"/>
            <w:tcBorders>
              <w:top w:val="nil"/>
              <w:left w:val="nil"/>
              <w:bottom w:val="nil"/>
              <w:right w:val="single" w:sz="4" w:space="0" w:color="auto"/>
            </w:tcBorders>
            <w:shd w:val="clear" w:color="auto" w:fill="auto"/>
            <w:noWrap/>
            <w:vAlign w:val="center"/>
            <w:hideMark/>
          </w:tcPr>
          <w:p w14:paraId="0ACEE725" w14:textId="77777777" w:rsidR="00CF6B53" w:rsidRPr="006A3E0B" w:rsidRDefault="00CF6B53">
            <w:pPr>
              <w:jc w:val="right"/>
              <w:rPr>
                <w:b/>
                <w:bCs/>
                <w:color w:val="000000"/>
              </w:rPr>
            </w:pPr>
            <w:r w:rsidRPr="006A3E0B">
              <w:rPr>
                <w:b/>
                <w:bCs/>
                <w:color w:val="000000"/>
              </w:rPr>
              <w:t>0.002</w:t>
            </w:r>
          </w:p>
        </w:tc>
      </w:tr>
      <w:tr w:rsidR="00CF6B53" w:rsidRPr="006A3E0B" w14:paraId="5C963754" w14:textId="77777777" w:rsidTr="00CF6B53">
        <w:trPr>
          <w:trHeight w:val="78"/>
        </w:trPr>
        <w:tc>
          <w:tcPr>
            <w:tcW w:w="2480" w:type="dxa"/>
            <w:tcBorders>
              <w:top w:val="nil"/>
              <w:left w:val="single" w:sz="4" w:space="0" w:color="auto"/>
              <w:bottom w:val="nil"/>
              <w:right w:val="nil"/>
            </w:tcBorders>
            <w:shd w:val="clear" w:color="auto" w:fill="auto"/>
            <w:noWrap/>
            <w:vAlign w:val="bottom"/>
            <w:hideMark/>
          </w:tcPr>
          <w:p w14:paraId="3E576335" w14:textId="77777777" w:rsidR="00CF6B53" w:rsidRPr="006A3E0B" w:rsidRDefault="00CF6B53">
            <w:pPr>
              <w:jc w:val="right"/>
              <w:rPr>
                <w:color w:val="000000"/>
              </w:rPr>
            </w:pPr>
            <w:r w:rsidRPr="006A3E0B">
              <w:rPr>
                <w:color w:val="000000"/>
              </w:rPr>
              <w:t>&lt;5 years</w:t>
            </w:r>
          </w:p>
        </w:tc>
        <w:tc>
          <w:tcPr>
            <w:tcW w:w="1626" w:type="dxa"/>
            <w:vMerge/>
            <w:tcBorders>
              <w:top w:val="nil"/>
              <w:left w:val="nil"/>
              <w:bottom w:val="nil"/>
              <w:right w:val="single" w:sz="4" w:space="0" w:color="auto"/>
            </w:tcBorders>
            <w:vAlign w:val="center"/>
            <w:hideMark/>
          </w:tcPr>
          <w:p w14:paraId="3985C9A9" w14:textId="77777777" w:rsidR="00CF6B53" w:rsidRPr="006A3E0B" w:rsidRDefault="00CF6B53">
            <w:pPr>
              <w:rPr>
                <w:b/>
                <w:bCs/>
                <w:color w:val="000000"/>
              </w:rPr>
            </w:pPr>
          </w:p>
        </w:tc>
      </w:tr>
      <w:tr w:rsidR="00CF6B53" w:rsidRPr="006A3E0B" w14:paraId="5C506A8C" w14:textId="77777777" w:rsidTr="00CF6B53">
        <w:trPr>
          <w:trHeight w:val="78"/>
        </w:trPr>
        <w:tc>
          <w:tcPr>
            <w:tcW w:w="4106" w:type="dxa"/>
            <w:gridSpan w:val="2"/>
            <w:tcBorders>
              <w:top w:val="nil"/>
              <w:left w:val="single" w:sz="4" w:space="0" w:color="auto"/>
              <w:bottom w:val="nil"/>
              <w:right w:val="single" w:sz="4" w:space="0" w:color="000000"/>
            </w:tcBorders>
            <w:shd w:val="clear" w:color="auto" w:fill="auto"/>
            <w:noWrap/>
            <w:vAlign w:val="bottom"/>
            <w:hideMark/>
          </w:tcPr>
          <w:p w14:paraId="09D570AE" w14:textId="77777777" w:rsidR="00CF6B53" w:rsidRPr="006A3E0B" w:rsidRDefault="00CF6B53">
            <w:pPr>
              <w:rPr>
                <w:b/>
                <w:bCs/>
                <w:color w:val="000000"/>
              </w:rPr>
            </w:pPr>
            <w:r w:rsidRPr="006A3E0B">
              <w:rPr>
                <w:b/>
                <w:bCs/>
                <w:color w:val="000000"/>
              </w:rPr>
              <w:t>Annual household income</w:t>
            </w:r>
          </w:p>
        </w:tc>
      </w:tr>
      <w:tr w:rsidR="00CF6B53" w:rsidRPr="006A3E0B" w14:paraId="7D3E4C30" w14:textId="77777777" w:rsidTr="00CF6B53">
        <w:trPr>
          <w:trHeight w:val="110"/>
        </w:trPr>
        <w:tc>
          <w:tcPr>
            <w:tcW w:w="2480" w:type="dxa"/>
            <w:tcBorders>
              <w:top w:val="nil"/>
              <w:left w:val="single" w:sz="4" w:space="0" w:color="auto"/>
              <w:bottom w:val="nil"/>
              <w:right w:val="nil"/>
            </w:tcBorders>
            <w:shd w:val="clear" w:color="auto" w:fill="auto"/>
            <w:noWrap/>
            <w:vAlign w:val="bottom"/>
            <w:hideMark/>
          </w:tcPr>
          <w:p w14:paraId="14146490" w14:textId="77777777" w:rsidR="00CF6B53" w:rsidRPr="006A3E0B" w:rsidRDefault="00CF6B53">
            <w:pPr>
              <w:jc w:val="right"/>
              <w:rPr>
                <w:color w:val="000000"/>
              </w:rPr>
            </w:pPr>
            <w:r w:rsidRPr="006A3E0B">
              <w:rPr>
                <w:color w:val="000000"/>
              </w:rPr>
              <w:t>≥$80,000</w:t>
            </w:r>
          </w:p>
        </w:tc>
        <w:tc>
          <w:tcPr>
            <w:tcW w:w="1626" w:type="dxa"/>
            <w:vMerge w:val="restart"/>
            <w:tcBorders>
              <w:top w:val="nil"/>
              <w:left w:val="nil"/>
              <w:bottom w:val="nil"/>
              <w:right w:val="single" w:sz="4" w:space="0" w:color="auto"/>
            </w:tcBorders>
            <w:shd w:val="clear" w:color="auto" w:fill="auto"/>
            <w:noWrap/>
            <w:vAlign w:val="center"/>
            <w:hideMark/>
          </w:tcPr>
          <w:p w14:paraId="6D62AAC5" w14:textId="77777777" w:rsidR="00CF6B53" w:rsidRPr="006A3E0B" w:rsidRDefault="00CF6B53">
            <w:pPr>
              <w:jc w:val="right"/>
              <w:rPr>
                <w:b/>
                <w:bCs/>
                <w:color w:val="000000"/>
              </w:rPr>
            </w:pPr>
            <w:r w:rsidRPr="006A3E0B">
              <w:rPr>
                <w:b/>
                <w:bCs/>
                <w:color w:val="000000"/>
              </w:rPr>
              <w:t>&lt;0.001</w:t>
            </w:r>
          </w:p>
        </w:tc>
      </w:tr>
      <w:tr w:rsidR="00CF6B53" w:rsidRPr="006A3E0B" w14:paraId="72FBBA0F" w14:textId="77777777" w:rsidTr="00CF6B53">
        <w:trPr>
          <w:trHeight w:val="78"/>
        </w:trPr>
        <w:tc>
          <w:tcPr>
            <w:tcW w:w="2480" w:type="dxa"/>
            <w:tcBorders>
              <w:top w:val="nil"/>
              <w:left w:val="single" w:sz="4" w:space="0" w:color="auto"/>
              <w:bottom w:val="nil"/>
              <w:right w:val="nil"/>
            </w:tcBorders>
            <w:shd w:val="clear" w:color="auto" w:fill="auto"/>
            <w:noWrap/>
            <w:vAlign w:val="bottom"/>
            <w:hideMark/>
          </w:tcPr>
          <w:p w14:paraId="59FDBAC2" w14:textId="77777777" w:rsidR="00CF6B53" w:rsidRPr="006A3E0B" w:rsidRDefault="00CF6B53">
            <w:pPr>
              <w:jc w:val="right"/>
              <w:rPr>
                <w:color w:val="000000"/>
              </w:rPr>
            </w:pPr>
            <w:r w:rsidRPr="006A3E0B">
              <w:rPr>
                <w:color w:val="000000"/>
              </w:rPr>
              <w:t>&lt;$80,000</w:t>
            </w:r>
          </w:p>
        </w:tc>
        <w:tc>
          <w:tcPr>
            <w:tcW w:w="1626" w:type="dxa"/>
            <w:vMerge/>
            <w:tcBorders>
              <w:top w:val="nil"/>
              <w:left w:val="nil"/>
              <w:bottom w:val="nil"/>
              <w:right w:val="single" w:sz="4" w:space="0" w:color="auto"/>
            </w:tcBorders>
            <w:vAlign w:val="center"/>
            <w:hideMark/>
          </w:tcPr>
          <w:p w14:paraId="75F27EE9" w14:textId="77777777" w:rsidR="00CF6B53" w:rsidRPr="006A3E0B" w:rsidRDefault="00CF6B53">
            <w:pPr>
              <w:rPr>
                <w:b/>
                <w:bCs/>
                <w:color w:val="000000"/>
              </w:rPr>
            </w:pPr>
          </w:p>
        </w:tc>
      </w:tr>
      <w:tr w:rsidR="00CF6B53" w:rsidRPr="006A3E0B" w14:paraId="1856746F" w14:textId="77777777" w:rsidTr="00CF6B53">
        <w:trPr>
          <w:trHeight w:val="78"/>
        </w:trPr>
        <w:tc>
          <w:tcPr>
            <w:tcW w:w="2480" w:type="dxa"/>
            <w:tcBorders>
              <w:top w:val="nil"/>
              <w:left w:val="single" w:sz="4" w:space="0" w:color="auto"/>
              <w:bottom w:val="nil"/>
              <w:right w:val="nil"/>
            </w:tcBorders>
            <w:shd w:val="clear" w:color="auto" w:fill="auto"/>
            <w:noWrap/>
            <w:vAlign w:val="bottom"/>
            <w:hideMark/>
          </w:tcPr>
          <w:p w14:paraId="3E1DD6BF" w14:textId="77777777" w:rsidR="00CF6B53" w:rsidRPr="006A3E0B" w:rsidRDefault="00CF6B53">
            <w:pPr>
              <w:rPr>
                <w:b/>
                <w:bCs/>
                <w:color w:val="000000"/>
              </w:rPr>
            </w:pPr>
            <w:r w:rsidRPr="006A3E0B">
              <w:rPr>
                <w:b/>
                <w:bCs/>
                <w:color w:val="000000"/>
              </w:rPr>
              <w:t>Parity</w:t>
            </w:r>
          </w:p>
        </w:tc>
        <w:tc>
          <w:tcPr>
            <w:tcW w:w="1626" w:type="dxa"/>
            <w:tcBorders>
              <w:top w:val="nil"/>
              <w:left w:val="nil"/>
              <w:bottom w:val="nil"/>
              <w:right w:val="single" w:sz="4" w:space="0" w:color="auto"/>
            </w:tcBorders>
            <w:shd w:val="clear" w:color="auto" w:fill="auto"/>
            <w:noWrap/>
            <w:vAlign w:val="bottom"/>
            <w:hideMark/>
          </w:tcPr>
          <w:p w14:paraId="19C43CA0" w14:textId="77777777" w:rsidR="00CF6B53" w:rsidRPr="006A3E0B" w:rsidRDefault="00CF6B53">
            <w:pPr>
              <w:jc w:val="right"/>
              <w:rPr>
                <w:b/>
                <w:bCs/>
                <w:color w:val="000000"/>
              </w:rPr>
            </w:pPr>
            <w:r w:rsidRPr="006A3E0B">
              <w:rPr>
                <w:b/>
                <w:bCs/>
                <w:color w:val="000000"/>
              </w:rPr>
              <w:t> </w:t>
            </w:r>
          </w:p>
        </w:tc>
      </w:tr>
      <w:tr w:rsidR="00CF6B53" w:rsidRPr="006A3E0B" w14:paraId="6D3A4D9D" w14:textId="77777777" w:rsidTr="00CF6B53">
        <w:trPr>
          <w:trHeight w:val="78"/>
        </w:trPr>
        <w:tc>
          <w:tcPr>
            <w:tcW w:w="2480" w:type="dxa"/>
            <w:tcBorders>
              <w:top w:val="nil"/>
              <w:left w:val="single" w:sz="4" w:space="0" w:color="auto"/>
              <w:bottom w:val="nil"/>
              <w:right w:val="nil"/>
            </w:tcBorders>
            <w:shd w:val="clear" w:color="auto" w:fill="auto"/>
            <w:noWrap/>
            <w:vAlign w:val="bottom"/>
            <w:hideMark/>
          </w:tcPr>
          <w:p w14:paraId="47BD838A" w14:textId="77777777" w:rsidR="00CF6B53" w:rsidRPr="006A3E0B" w:rsidRDefault="00CF6B53">
            <w:pPr>
              <w:jc w:val="right"/>
              <w:rPr>
                <w:color w:val="000000"/>
              </w:rPr>
            </w:pPr>
            <w:r w:rsidRPr="006A3E0B">
              <w:rPr>
                <w:color w:val="000000"/>
              </w:rPr>
              <w:t>Nulliparous</w:t>
            </w:r>
          </w:p>
        </w:tc>
        <w:tc>
          <w:tcPr>
            <w:tcW w:w="1626" w:type="dxa"/>
            <w:vMerge w:val="restart"/>
            <w:tcBorders>
              <w:top w:val="nil"/>
              <w:left w:val="nil"/>
              <w:bottom w:val="nil"/>
              <w:right w:val="single" w:sz="4" w:space="0" w:color="auto"/>
            </w:tcBorders>
            <w:shd w:val="clear" w:color="auto" w:fill="auto"/>
            <w:noWrap/>
            <w:vAlign w:val="center"/>
            <w:hideMark/>
          </w:tcPr>
          <w:p w14:paraId="4C6C2E55" w14:textId="77777777" w:rsidR="00CF6B53" w:rsidRPr="006A3E0B" w:rsidRDefault="00CF6B53">
            <w:pPr>
              <w:jc w:val="right"/>
              <w:rPr>
                <w:b/>
                <w:bCs/>
                <w:color w:val="000000"/>
              </w:rPr>
            </w:pPr>
            <w:r w:rsidRPr="006A3E0B">
              <w:rPr>
                <w:b/>
                <w:bCs/>
                <w:color w:val="000000"/>
              </w:rPr>
              <w:t>0.006</w:t>
            </w:r>
          </w:p>
        </w:tc>
      </w:tr>
      <w:tr w:rsidR="00CF6B53" w:rsidRPr="006A3E0B" w14:paraId="0781FD72" w14:textId="77777777" w:rsidTr="00CF6B53">
        <w:trPr>
          <w:trHeight w:val="78"/>
        </w:trPr>
        <w:tc>
          <w:tcPr>
            <w:tcW w:w="2480" w:type="dxa"/>
            <w:tcBorders>
              <w:top w:val="nil"/>
              <w:left w:val="single" w:sz="4" w:space="0" w:color="auto"/>
              <w:bottom w:val="nil"/>
              <w:right w:val="nil"/>
            </w:tcBorders>
            <w:shd w:val="clear" w:color="auto" w:fill="auto"/>
            <w:noWrap/>
            <w:vAlign w:val="bottom"/>
            <w:hideMark/>
          </w:tcPr>
          <w:p w14:paraId="70C07EF6" w14:textId="77777777" w:rsidR="00CF6B53" w:rsidRPr="006A3E0B" w:rsidRDefault="00CF6B53">
            <w:pPr>
              <w:jc w:val="right"/>
              <w:rPr>
                <w:color w:val="000000"/>
              </w:rPr>
            </w:pPr>
            <w:r w:rsidRPr="006A3E0B">
              <w:rPr>
                <w:color w:val="000000"/>
              </w:rPr>
              <w:t>Multiparous</w:t>
            </w:r>
          </w:p>
        </w:tc>
        <w:tc>
          <w:tcPr>
            <w:tcW w:w="1626" w:type="dxa"/>
            <w:vMerge/>
            <w:tcBorders>
              <w:top w:val="nil"/>
              <w:left w:val="nil"/>
              <w:bottom w:val="nil"/>
              <w:right w:val="single" w:sz="4" w:space="0" w:color="auto"/>
            </w:tcBorders>
            <w:vAlign w:val="center"/>
            <w:hideMark/>
          </w:tcPr>
          <w:p w14:paraId="23D3982F" w14:textId="77777777" w:rsidR="00CF6B53" w:rsidRPr="006A3E0B" w:rsidRDefault="00CF6B53">
            <w:pPr>
              <w:rPr>
                <w:b/>
                <w:bCs/>
                <w:color w:val="000000"/>
              </w:rPr>
            </w:pPr>
          </w:p>
        </w:tc>
      </w:tr>
      <w:tr w:rsidR="00CF6B53" w:rsidRPr="006A3E0B" w14:paraId="03664887" w14:textId="77777777" w:rsidTr="00CF6B53">
        <w:trPr>
          <w:trHeight w:val="78"/>
        </w:trPr>
        <w:tc>
          <w:tcPr>
            <w:tcW w:w="4106" w:type="dxa"/>
            <w:gridSpan w:val="2"/>
            <w:tcBorders>
              <w:top w:val="nil"/>
              <w:left w:val="single" w:sz="4" w:space="0" w:color="auto"/>
              <w:bottom w:val="nil"/>
              <w:right w:val="single" w:sz="4" w:space="0" w:color="000000"/>
            </w:tcBorders>
            <w:shd w:val="clear" w:color="auto" w:fill="auto"/>
            <w:noWrap/>
            <w:vAlign w:val="bottom"/>
            <w:hideMark/>
          </w:tcPr>
          <w:p w14:paraId="20E4C500" w14:textId="77777777" w:rsidR="00CF6B53" w:rsidRPr="006A3E0B" w:rsidRDefault="00CF6B53">
            <w:pPr>
              <w:rPr>
                <w:b/>
                <w:bCs/>
                <w:color w:val="000000"/>
              </w:rPr>
            </w:pPr>
            <w:r w:rsidRPr="006A3E0B">
              <w:rPr>
                <w:b/>
                <w:bCs/>
                <w:color w:val="000000"/>
              </w:rPr>
              <w:t>History of mental health issues</w:t>
            </w:r>
          </w:p>
        </w:tc>
      </w:tr>
      <w:tr w:rsidR="00CF6B53" w:rsidRPr="006A3E0B" w14:paraId="2752CCEF" w14:textId="77777777" w:rsidTr="00CF6B53">
        <w:trPr>
          <w:trHeight w:val="78"/>
        </w:trPr>
        <w:tc>
          <w:tcPr>
            <w:tcW w:w="2480" w:type="dxa"/>
            <w:tcBorders>
              <w:top w:val="nil"/>
              <w:left w:val="single" w:sz="4" w:space="0" w:color="auto"/>
              <w:bottom w:val="nil"/>
              <w:right w:val="nil"/>
            </w:tcBorders>
            <w:shd w:val="clear" w:color="auto" w:fill="auto"/>
            <w:noWrap/>
            <w:vAlign w:val="bottom"/>
            <w:hideMark/>
          </w:tcPr>
          <w:p w14:paraId="05F90703" w14:textId="77777777" w:rsidR="00CF6B53" w:rsidRPr="006A3E0B" w:rsidRDefault="00CF6B53">
            <w:pPr>
              <w:jc w:val="right"/>
              <w:rPr>
                <w:color w:val="000000"/>
              </w:rPr>
            </w:pPr>
            <w:r w:rsidRPr="006A3E0B">
              <w:rPr>
                <w:color w:val="000000"/>
              </w:rPr>
              <w:t>No</w:t>
            </w:r>
          </w:p>
        </w:tc>
        <w:tc>
          <w:tcPr>
            <w:tcW w:w="1626" w:type="dxa"/>
            <w:vMerge w:val="restart"/>
            <w:tcBorders>
              <w:top w:val="nil"/>
              <w:left w:val="nil"/>
              <w:bottom w:val="nil"/>
              <w:right w:val="single" w:sz="4" w:space="0" w:color="auto"/>
            </w:tcBorders>
            <w:shd w:val="clear" w:color="auto" w:fill="auto"/>
            <w:noWrap/>
            <w:vAlign w:val="center"/>
            <w:hideMark/>
          </w:tcPr>
          <w:p w14:paraId="3D8EB8C2" w14:textId="77777777" w:rsidR="00CF6B53" w:rsidRPr="006A3E0B" w:rsidRDefault="00CF6B53">
            <w:pPr>
              <w:jc w:val="right"/>
              <w:rPr>
                <w:color w:val="000000"/>
              </w:rPr>
            </w:pPr>
            <w:r w:rsidRPr="006A3E0B">
              <w:rPr>
                <w:color w:val="000000"/>
              </w:rPr>
              <w:t>0.23</w:t>
            </w:r>
          </w:p>
        </w:tc>
      </w:tr>
      <w:tr w:rsidR="00CF6B53" w:rsidRPr="006A3E0B" w14:paraId="5A356080" w14:textId="77777777" w:rsidTr="00CF6B53">
        <w:trPr>
          <w:trHeight w:val="80"/>
        </w:trPr>
        <w:tc>
          <w:tcPr>
            <w:tcW w:w="2480" w:type="dxa"/>
            <w:tcBorders>
              <w:top w:val="nil"/>
              <w:left w:val="single" w:sz="4" w:space="0" w:color="auto"/>
              <w:bottom w:val="nil"/>
              <w:right w:val="nil"/>
            </w:tcBorders>
            <w:shd w:val="clear" w:color="auto" w:fill="auto"/>
            <w:noWrap/>
            <w:vAlign w:val="bottom"/>
            <w:hideMark/>
          </w:tcPr>
          <w:p w14:paraId="2E8CBA3A" w14:textId="77777777" w:rsidR="00CF6B53" w:rsidRPr="006A3E0B" w:rsidRDefault="00CF6B53">
            <w:pPr>
              <w:jc w:val="right"/>
              <w:rPr>
                <w:color w:val="000000"/>
              </w:rPr>
            </w:pPr>
            <w:r w:rsidRPr="006A3E0B">
              <w:rPr>
                <w:color w:val="000000"/>
              </w:rPr>
              <w:t>Yes</w:t>
            </w:r>
          </w:p>
        </w:tc>
        <w:tc>
          <w:tcPr>
            <w:tcW w:w="1626" w:type="dxa"/>
            <w:vMerge/>
            <w:tcBorders>
              <w:top w:val="nil"/>
              <w:left w:val="nil"/>
              <w:bottom w:val="nil"/>
              <w:right w:val="single" w:sz="4" w:space="0" w:color="auto"/>
            </w:tcBorders>
            <w:vAlign w:val="center"/>
            <w:hideMark/>
          </w:tcPr>
          <w:p w14:paraId="67D10EE5" w14:textId="77777777" w:rsidR="00CF6B53" w:rsidRPr="006A3E0B" w:rsidRDefault="00CF6B53">
            <w:pPr>
              <w:rPr>
                <w:color w:val="000000"/>
              </w:rPr>
            </w:pPr>
          </w:p>
        </w:tc>
      </w:tr>
      <w:tr w:rsidR="00CF6B53" w:rsidRPr="006A3E0B" w14:paraId="13253E3D" w14:textId="77777777" w:rsidTr="00CF6B53">
        <w:trPr>
          <w:trHeight w:val="84"/>
        </w:trPr>
        <w:tc>
          <w:tcPr>
            <w:tcW w:w="4106" w:type="dxa"/>
            <w:gridSpan w:val="2"/>
            <w:tcBorders>
              <w:top w:val="nil"/>
              <w:left w:val="single" w:sz="4" w:space="0" w:color="auto"/>
              <w:bottom w:val="nil"/>
              <w:right w:val="single" w:sz="4" w:space="0" w:color="000000"/>
            </w:tcBorders>
            <w:shd w:val="clear" w:color="auto" w:fill="auto"/>
            <w:noWrap/>
            <w:vAlign w:val="bottom"/>
            <w:hideMark/>
          </w:tcPr>
          <w:p w14:paraId="4CC3EB43" w14:textId="77777777" w:rsidR="00CF6B53" w:rsidRPr="006A3E0B" w:rsidRDefault="00CF6B53">
            <w:pPr>
              <w:rPr>
                <w:b/>
                <w:bCs/>
                <w:color w:val="000000"/>
              </w:rPr>
            </w:pPr>
            <w:r w:rsidRPr="006A3E0B">
              <w:rPr>
                <w:b/>
                <w:bCs/>
                <w:color w:val="000000"/>
              </w:rPr>
              <w:t>Social support in pregnancy</w:t>
            </w:r>
          </w:p>
        </w:tc>
      </w:tr>
      <w:tr w:rsidR="00CF6B53" w:rsidRPr="006A3E0B" w14:paraId="7FA0CE1D" w14:textId="77777777" w:rsidTr="00CF6B53">
        <w:trPr>
          <w:trHeight w:val="78"/>
        </w:trPr>
        <w:tc>
          <w:tcPr>
            <w:tcW w:w="2480" w:type="dxa"/>
            <w:tcBorders>
              <w:top w:val="nil"/>
              <w:left w:val="single" w:sz="4" w:space="0" w:color="auto"/>
              <w:bottom w:val="nil"/>
              <w:right w:val="nil"/>
            </w:tcBorders>
            <w:shd w:val="clear" w:color="auto" w:fill="auto"/>
            <w:noWrap/>
            <w:vAlign w:val="bottom"/>
            <w:hideMark/>
          </w:tcPr>
          <w:p w14:paraId="16D155EC" w14:textId="77777777" w:rsidR="00CF6B53" w:rsidRPr="006A3E0B" w:rsidRDefault="00CF6B53">
            <w:pPr>
              <w:jc w:val="right"/>
              <w:rPr>
                <w:color w:val="000000"/>
              </w:rPr>
            </w:pPr>
            <w:r w:rsidRPr="006A3E0B">
              <w:rPr>
                <w:color w:val="000000"/>
              </w:rPr>
              <w:t>Adequate</w:t>
            </w:r>
          </w:p>
        </w:tc>
        <w:tc>
          <w:tcPr>
            <w:tcW w:w="1626" w:type="dxa"/>
            <w:vMerge w:val="restart"/>
            <w:tcBorders>
              <w:top w:val="nil"/>
              <w:left w:val="nil"/>
              <w:bottom w:val="nil"/>
              <w:right w:val="single" w:sz="4" w:space="0" w:color="auto"/>
            </w:tcBorders>
            <w:shd w:val="clear" w:color="auto" w:fill="auto"/>
            <w:noWrap/>
            <w:vAlign w:val="center"/>
            <w:hideMark/>
          </w:tcPr>
          <w:p w14:paraId="77D9F534" w14:textId="77777777" w:rsidR="00CF6B53" w:rsidRPr="006A3E0B" w:rsidRDefault="00CF6B53">
            <w:pPr>
              <w:jc w:val="right"/>
              <w:rPr>
                <w:b/>
                <w:bCs/>
                <w:color w:val="000000"/>
              </w:rPr>
            </w:pPr>
            <w:r w:rsidRPr="006A3E0B">
              <w:rPr>
                <w:b/>
                <w:bCs/>
                <w:color w:val="000000"/>
              </w:rPr>
              <w:t>0.006</w:t>
            </w:r>
          </w:p>
        </w:tc>
      </w:tr>
      <w:tr w:rsidR="00CF6B53" w:rsidRPr="006A3E0B" w14:paraId="01282133" w14:textId="77777777" w:rsidTr="00CF6B53">
        <w:trPr>
          <w:trHeight w:val="78"/>
        </w:trPr>
        <w:tc>
          <w:tcPr>
            <w:tcW w:w="2480" w:type="dxa"/>
            <w:tcBorders>
              <w:top w:val="nil"/>
              <w:left w:val="single" w:sz="4" w:space="0" w:color="auto"/>
              <w:bottom w:val="nil"/>
              <w:right w:val="nil"/>
            </w:tcBorders>
            <w:shd w:val="clear" w:color="auto" w:fill="auto"/>
            <w:noWrap/>
            <w:vAlign w:val="bottom"/>
            <w:hideMark/>
          </w:tcPr>
          <w:p w14:paraId="5710230C" w14:textId="77777777" w:rsidR="00CF6B53" w:rsidRPr="006A3E0B" w:rsidRDefault="00CF6B53">
            <w:pPr>
              <w:jc w:val="right"/>
              <w:rPr>
                <w:color w:val="000000"/>
              </w:rPr>
            </w:pPr>
            <w:r w:rsidRPr="006A3E0B">
              <w:rPr>
                <w:color w:val="000000"/>
              </w:rPr>
              <w:t>Inadequate</w:t>
            </w:r>
          </w:p>
        </w:tc>
        <w:tc>
          <w:tcPr>
            <w:tcW w:w="1626" w:type="dxa"/>
            <w:vMerge/>
            <w:tcBorders>
              <w:top w:val="nil"/>
              <w:left w:val="nil"/>
              <w:bottom w:val="nil"/>
              <w:right w:val="single" w:sz="4" w:space="0" w:color="auto"/>
            </w:tcBorders>
            <w:vAlign w:val="center"/>
            <w:hideMark/>
          </w:tcPr>
          <w:p w14:paraId="211D6E95" w14:textId="77777777" w:rsidR="00CF6B53" w:rsidRPr="006A3E0B" w:rsidRDefault="00CF6B53">
            <w:pPr>
              <w:rPr>
                <w:b/>
                <w:bCs/>
                <w:color w:val="000000"/>
              </w:rPr>
            </w:pPr>
          </w:p>
        </w:tc>
      </w:tr>
      <w:tr w:rsidR="00CF6B53" w:rsidRPr="006A3E0B" w14:paraId="0370237C" w14:textId="77777777" w:rsidTr="00CF6B53">
        <w:trPr>
          <w:trHeight w:val="78"/>
        </w:trPr>
        <w:tc>
          <w:tcPr>
            <w:tcW w:w="2480" w:type="dxa"/>
            <w:tcBorders>
              <w:top w:val="nil"/>
              <w:left w:val="single" w:sz="4" w:space="0" w:color="auto"/>
              <w:bottom w:val="nil"/>
              <w:right w:val="nil"/>
            </w:tcBorders>
            <w:shd w:val="clear" w:color="auto" w:fill="auto"/>
            <w:noWrap/>
            <w:vAlign w:val="bottom"/>
            <w:hideMark/>
          </w:tcPr>
          <w:p w14:paraId="7B8E578C" w14:textId="77777777" w:rsidR="00CF6B53" w:rsidRPr="006A3E0B" w:rsidRDefault="00CF6B53">
            <w:pPr>
              <w:rPr>
                <w:b/>
                <w:bCs/>
                <w:color w:val="000000"/>
              </w:rPr>
            </w:pPr>
            <w:r w:rsidRPr="006A3E0B">
              <w:rPr>
                <w:b/>
                <w:bCs/>
                <w:color w:val="000000"/>
              </w:rPr>
              <w:t>Gestational age</w:t>
            </w:r>
          </w:p>
        </w:tc>
        <w:tc>
          <w:tcPr>
            <w:tcW w:w="1626" w:type="dxa"/>
            <w:tcBorders>
              <w:top w:val="nil"/>
              <w:left w:val="nil"/>
              <w:bottom w:val="nil"/>
              <w:right w:val="single" w:sz="4" w:space="0" w:color="auto"/>
            </w:tcBorders>
            <w:shd w:val="clear" w:color="auto" w:fill="auto"/>
            <w:noWrap/>
            <w:vAlign w:val="bottom"/>
            <w:hideMark/>
          </w:tcPr>
          <w:p w14:paraId="1EC194A4" w14:textId="77777777" w:rsidR="00CF6B53" w:rsidRPr="006A3E0B" w:rsidRDefault="00CF6B53">
            <w:pPr>
              <w:jc w:val="right"/>
              <w:rPr>
                <w:color w:val="000000"/>
              </w:rPr>
            </w:pPr>
            <w:r w:rsidRPr="006A3E0B">
              <w:rPr>
                <w:color w:val="000000"/>
              </w:rPr>
              <w:t> </w:t>
            </w:r>
          </w:p>
        </w:tc>
      </w:tr>
      <w:tr w:rsidR="00CF6B53" w:rsidRPr="006A3E0B" w14:paraId="67B884FA" w14:textId="77777777" w:rsidTr="00CF6B53">
        <w:trPr>
          <w:trHeight w:val="78"/>
        </w:trPr>
        <w:tc>
          <w:tcPr>
            <w:tcW w:w="2480" w:type="dxa"/>
            <w:tcBorders>
              <w:top w:val="nil"/>
              <w:left w:val="single" w:sz="4" w:space="0" w:color="auto"/>
              <w:bottom w:val="nil"/>
              <w:right w:val="nil"/>
            </w:tcBorders>
            <w:shd w:val="clear" w:color="auto" w:fill="auto"/>
            <w:noWrap/>
            <w:vAlign w:val="bottom"/>
            <w:hideMark/>
          </w:tcPr>
          <w:p w14:paraId="000DFF9A" w14:textId="77777777" w:rsidR="00CF6B53" w:rsidRPr="006A3E0B" w:rsidRDefault="00CF6B53">
            <w:pPr>
              <w:jc w:val="right"/>
              <w:rPr>
                <w:color w:val="000000"/>
              </w:rPr>
            </w:pPr>
            <w:r w:rsidRPr="006A3E0B">
              <w:rPr>
                <w:color w:val="000000"/>
              </w:rPr>
              <w:t>≥37 weeks</w:t>
            </w:r>
          </w:p>
        </w:tc>
        <w:tc>
          <w:tcPr>
            <w:tcW w:w="1626" w:type="dxa"/>
            <w:vMerge w:val="restart"/>
            <w:tcBorders>
              <w:top w:val="nil"/>
              <w:left w:val="nil"/>
              <w:bottom w:val="nil"/>
              <w:right w:val="single" w:sz="4" w:space="0" w:color="auto"/>
            </w:tcBorders>
            <w:shd w:val="clear" w:color="auto" w:fill="auto"/>
            <w:noWrap/>
            <w:vAlign w:val="center"/>
            <w:hideMark/>
          </w:tcPr>
          <w:p w14:paraId="34136939" w14:textId="77777777" w:rsidR="00CF6B53" w:rsidRPr="006A3E0B" w:rsidRDefault="00CF6B53">
            <w:pPr>
              <w:jc w:val="right"/>
              <w:rPr>
                <w:color w:val="000000"/>
              </w:rPr>
            </w:pPr>
            <w:r w:rsidRPr="006A3E0B">
              <w:rPr>
                <w:color w:val="000000"/>
              </w:rPr>
              <w:t>0.129</w:t>
            </w:r>
          </w:p>
        </w:tc>
      </w:tr>
      <w:tr w:rsidR="00CF6B53" w:rsidRPr="006A3E0B" w14:paraId="13817712" w14:textId="77777777" w:rsidTr="00CF6B53">
        <w:trPr>
          <w:trHeight w:val="78"/>
        </w:trPr>
        <w:tc>
          <w:tcPr>
            <w:tcW w:w="2480" w:type="dxa"/>
            <w:tcBorders>
              <w:top w:val="nil"/>
              <w:left w:val="single" w:sz="4" w:space="0" w:color="auto"/>
              <w:bottom w:val="nil"/>
              <w:right w:val="nil"/>
            </w:tcBorders>
            <w:shd w:val="clear" w:color="auto" w:fill="auto"/>
            <w:noWrap/>
            <w:vAlign w:val="bottom"/>
            <w:hideMark/>
          </w:tcPr>
          <w:p w14:paraId="2CD2470F" w14:textId="77777777" w:rsidR="00CF6B53" w:rsidRPr="006A3E0B" w:rsidRDefault="00CF6B53">
            <w:pPr>
              <w:jc w:val="right"/>
              <w:rPr>
                <w:color w:val="000000"/>
              </w:rPr>
            </w:pPr>
            <w:r w:rsidRPr="006A3E0B">
              <w:rPr>
                <w:color w:val="000000"/>
              </w:rPr>
              <w:t>&lt;37 weeks</w:t>
            </w:r>
          </w:p>
        </w:tc>
        <w:tc>
          <w:tcPr>
            <w:tcW w:w="1626" w:type="dxa"/>
            <w:vMerge/>
            <w:tcBorders>
              <w:top w:val="nil"/>
              <w:left w:val="nil"/>
              <w:bottom w:val="nil"/>
              <w:right w:val="single" w:sz="4" w:space="0" w:color="auto"/>
            </w:tcBorders>
            <w:vAlign w:val="center"/>
            <w:hideMark/>
          </w:tcPr>
          <w:p w14:paraId="19FCD4EE" w14:textId="77777777" w:rsidR="00CF6B53" w:rsidRPr="006A3E0B" w:rsidRDefault="00CF6B53">
            <w:pPr>
              <w:rPr>
                <w:color w:val="000000"/>
              </w:rPr>
            </w:pPr>
          </w:p>
        </w:tc>
      </w:tr>
      <w:tr w:rsidR="00CF6B53" w:rsidRPr="006A3E0B" w14:paraId="6717FE77" w14:textId="77777777" w:rsidTr="00CF6B53">
        <w:trPr>
          <w:trHeight w:val="78"/>
        </w:trPr>
        <w:tc>
          <w:tcPr>
            <w:tcW w:w="2480" w:type="dxa"/>
            <w:tcBorders>
              <w:top w:val="nil"/>
              <w:left w:val="single" w:sz="4" w:space="0" w:color="auto"/>
              <w:bottom w:val="nil"/>
              <w:right w:val="nil"/>
            </w:tcBorders>
            <w:shd w:val="clear" w:color="auto" w:fill="auto"/>
            <w:noWrap/>
            <w:vAlign w:val="bottom"/>
            <w:hideMark/>
          </w:tcPr>
          <w:p w14:paraId="68C1A163" w14:textId="77777777" w:rsidR="00CF6B53" w:rsidRPr="006A3E0B" w:rsidRDefault="00CF6B53">
            <w:pPr>
              <w:rPr>
                <w:b/>
                <w:bCs/>
                <w:color w:val="000000"/>
              </w:rPr>
            </w:pPr>
            <w:r w:rsidRPr="006A3E0B">
              <w:rPr>
                <w:b/>
                <w:bCs/>
                <w:color w:val="000000"/>
              </w:rPr>
              <w:t>Child gender</w:t>
            </w:r>
          </w:p>
        </w:tc>
        <w:tc>
          <w:tcPr>
            <w:tcW w:w="1626" w:type="dxa"/>
            <w:tcBorders>
              <w:top w:val="nil"/>
              <w:left w:val="nil"/>
              <w:bottom w:val="nil"/>
              <w:right w:val="single" w:sz="4" w:space="0" w:color="auto"/>
            </w:tcBorders>
            <w:shd w:val="clear" w:color="auto" w:fill="auto"/>
            <w:noWrap/>
            <w:vAlign w:val="bottom"/>
            <w:hideMark/>
          </w:tcPr>
          <w:p w14:paraId="6759477A" w14:textId="77777777" w:rsidR="00CF6B53" w:rsidRPr="006A3E0B" w:rsidRDefault="00CF6B53">
            <w:pPr>
              <w:jc w:val="right"/>
              <w:rPr>
                <w:color w:val="000000"/>
              </w:rPr>
            </w:pPr>
            <w:r w:rsidRPr="006A3E0B">
              <w:rPr>
                <w:color w:val="000000"/>
              </w:rPr>
              <w:t> </w:t>
            </w:r>
          </w:p>
        </w:tc>
      </w:tr>
      <w:tr w:rsidR="00CF6B53" w:rsidRPr="006A3E0B" w14:paraId="6994443D" w14:textId="77777777" w:rsidTr="00CF6B53">
        <w:trPr>
          <w:trHeight w:val="78"/>
        </w:trPr>
        <w:tc>
          <w:tcPr>
            <w:tcW w:w="2480" w:type="dxa"/>
            <w:tcBorders>
              <w:top w:val="nil"/>
              <w:left w:val="single" w:sz="4" w:space="0" w:color="auto"/>
              <w:bottom w:val="nil"/>
              <w:right w:val="nil"/>
            </w:tcBorders>
            <w:shd w:val="clear" w:color="auto" w:fill="auto"/>
            <w:noWrap/>
            <w:vAlign w:val="bottom"/>
            <w:hideMark/>
          </w:tcPr>
          <w:p w14:paraId="1E8A11B2" w14:textId="77777777" w:rsidR="00CF6B53" w:rsidRPr="006A3E0B" w:rsidRDefault="00CF6B53">
            <w:pPr>
              <w:jc w:val="right"/>
              <w:rPr>
                <w:color w:val="000000"/>
              </w:rPr>
            </w:pPr>
            <w:r w:rsidRPr="006A3E0B">
              <w:rPr>
                <w:color w:val="000000"/>
              </w:rPr>
              <w:t>Male</w:t>
            </w:r>
          </w:p>
        </w:tc>
        <w:tc>
          <w:tcPr>
            <w:tcW w:w="1626" w:type="dxa"/>
            <w:vMerge w:val="restart"/>
            <w:tcBorders>
              <w:top w:val="nil"/>
              <w:left w:val="nil"/>
              <w:bottom w:val="nil"/>
              <w:right w:val="single" w:sz="4" w:space="0" w:color="auto"/>
            </w:tcBorders>
            <w:shd w:val="clear" w:color="auto" w:fill="auto"/>
            <w:noWrap/>
            <w:vAlign w:val="center"/>
            <w:hideMark/>
          </w:tcPr>
          <w:p w14:paraId="31D593CF" w14:textId="77777777" w:rsidR="00CF6B53" w:rsidRPr="006A3E0B" w:rsidRDefault="00CF6B53">
            <w:pPr>
              <w:jc w:val="right"/>
              <w:rPr>
                <w:color w:val="000000"/>
              </w:rPr>
            </w:pPr>
            <w:r w:rsidRPr="006A3E0B">
              <w:rPr>
                <w:color w:val="000000"/>
              </w:rPr>
              <w:t>0.868</w:t>
            </w:r>
          </w:p>
        </w:tc>
      </w:tr>
      <w:tr w:rsidR="00CF6B53" w:rsidRPr="006A3E0B" w14:paraId="1FE0E502" w14:textId="77777777" w:rsidTr="00CF6B53">
        <w:trPr>
          <w:trHeight w:val="78"/>
        </w:trPr>
        <w:tc>
          <w:tcPr>
            <w:tcW w:w="2480" w:type="dxa"/>
            <w:tcBorders>
              <w:top w:val="nil"/>
              <w:left w:val="single" w:sz="4" w:space="0" w:color="auto"/>
              <w:bottom w:val="nil"/>
              <w:right w:val="nil"/>
            </w:tcBorders>
            <w:shd w:val="clear" w:color="auto" w:fill="auto"/>
            <w:noWrap/>
            <w:vAlign w:val="bottom"/>
            <w:hideMark/>
          </w:tcPr>
          <w:p w14:paraId="780AC268" w14:textId="77777777" w:rsidR="00CF6B53" w:rsidRPr="006A3E0B" w:rsidRDefault="00CF6B53">
            <w:pPr>
              <w:jc w:val="right"/>
              <w:rPr>
                <w:color w:val="000000"/>
              </w:rPr>
            </w:pPr>
            <w:r w:rsidRPr="006A3E0B">
              <w:rPr>
                <w:color w:val="000000"/>
              </w:rPr>
              <w:t>Female</w:t>
            </w:r>
          </w:p>
        </w:tc>
        <w:tc>
          <w:tcPr>
            <w:tcW w:w="1626" w:type="dxa"/>
            <w:vMerge/>
            <w:tcBorders>
              <w:top w:val="nil"/>
              <w:left w:val="nil"/>
              <w:bottom w:val="nil"/>
              <w:right w:val="single" w:sz="4" w:space="0" w:color="auto"/>
            </w:tcBorders>
            <w:vAlign w:val="center"/>
            <w:hideMark/>
          </w:tcPr>
          <w:p w14:paraId="4FD0FF59" w14:textId="77777777" w:rsidR="00CF6B53" w:rsidRPr="006A3E0B" w:rsidRDefault="00CF6B53">
            <w:pPr>
              <w:rPr>
                <w:color w:val="000000"/>
              </w:rPr>
            </w:pPr>
          </w:p>
        </w:tc>
      </w:tr>
      <w:tr w:rsidR="00CF6B53" w:rsidRPr="006A3E0B" w14:paraId="488C4866" w14:textId="77777777" w:rsidTr="00CF6B53">
        <w:trPr>
          <w:trHeight w:val="78"/>
        </w:trPr>
        <w:tc>
          <w:tcPr>
            <w:tcW w:w="4106" w:type="dxa"/>
            <w:gridSpan w:val="2"/>
            <w:tcBorders>
              <w:top w:val="nil"/>
              <w:left w:val="single" w:sz="4" w:space="0" w:color="auto"/>
              <w:bottom w:val="nil"/>
              <w:right w:val="single" w:sz="4" w:space="0" w:color="000000"/>
            </w:tcBorders>
            <w:shd w:val="clear" w:color="auto" w:fill="auto"/>
            <w:noWrap/>
            <w:vAlign w:val="bottom"/>
            <w:hideMark/>
          </w:tcPr>
          <w:p w14:paraId="11BE31E1" w14:textId="77777777" w:rsidR="00CF6B53" w:rsidRPr="006A3E0B" w:rsidRDefault="00CF6B53">
            <w:pPr>
              <w:rPr>
                <w:b/>
                <w:bCs/>
                <w:color w:val="000000"/>
              </w:rPr>
            </w:pPr>
            <w:r w:rsidRPr="006A3E0B">
              <w:rPr>
                <w:b/>
                <w:bCs/>
                <w:color w:val="000000"/>
              </w:rPr>
              <w:t>NICU admission within 7 days of birth</w:t>
            </w:r>
          </w:p>
        </w:tc>
      </w:tr>
      <w:tr w:rsidR="00CF6B53" w:rsidRPr="006A3E0B" w14:paraId="7E8DF878" w14:textId="77777777" w:rsidTr="00CF6B53">
        <w:trPr>
          <w:trHeight w:val="78"/>
        </w:trPr>
        <w:tc>
          <w:tcPr>
            <w:tcW w:w="2480" w:type="dxa"/>
            <w:tcBorders>
              <w:top w:val="nil"/>
              <w:left w:val="single" w:sz="4" w:space="0" w:color="auto"/>
              <w:bottom w:val="nil"/>
              <w:right w:val="nil"/>
            </w:tcBorders>
            <w:shd w:val="clear" w:color="auto" w:fill="auto"/>
            <w:noWrap/>
            <w:vAlign w:val="bottom"/>
            <w:hideMark/>
          </w:tcPr>
          <w:p w14:paraId="48C24BB8" w14:textId="77777777" w:rsidR="00CF6B53" w:rsidRPr="006A3E0B" w:rsidRDefault="00CF6B53">
            <w:pPr>
              <w:jc w:val="right"/>
              <w:rPr>
                <w:color w:val="000000"/>
              </w:rPr>
            </w:pPr>
            <w:r w:rsidRPr="006A3E0B">
              <w:rPr>
                <w:color w:val="000000"/>
              </w:rPr>
              <w:t>No</w:t>
            </w:r>
          </w:p>
        </w:tc>
        <w:tc>
          <w:tcPr>
            <w:tcW w:w="1626" w:type="dxa"/>
            <w:vMerge w:val="restart"/>
            <w:tcBorders>
              <w:top w:val="nil"/>
              <w:left w:val="nil"/>
              <w:bottom w:val="nil"/>
              <w:right w:val="single" w:sz="4" w:space="0" w:color="auto"/>
            </w:tcBorders>
            <w:shd w:val="clear" w:color="auto" w:fill="auto"/>
            <w:noWrap/>
            <w:vAlign w:val="center"/>
            <w:hideMark/>
          </w:tcPr>
          <w:p w14:paraId="60DFA370" w14:textId="77777777" w:rsidR="00CF6B53" w:rsidRPr="006A3E0B" w:rsidRDefault="00CF6B53">
            <w:pPr>
              <w:jc w:val="right"/>
              <w:rPr>
                <w:color w:val="000000"/>
              </w:rPr>
            </w:pPr>
            <w:r w:rsidRPr="006A3E0B">
              <w:rPr>
                <w:color w:val="000000"/>
              </w:rPr>
              <w:t>0.222</w:t>
            </w:r>
          </w:p>
        </w:tc>
      </w:tr>
      <w:tr w:rsidR="00CF6B53" w:rsidRPr="006A3E0B" w14:paraId="114936DA" w14:textId="77777777" w:rsidTr="00CF6B53">
        <w:trPr>
          <w:trHeight w:val="78"/>
        </w:trPr>
        <w:tc>
          <w:tcPr>
            <w:tcW w:w="2480" w:type="dxa"/>
            <w:tcBorders>
              <w:top w:val="nil"/>
              <w:left w:val="single" w:sz="4" w:space="0" w:color="auto"/>
              <w:bottom w:val="nil"/>
              <w:right w:val="nil"/>
            </w:tcBorders>
            <w:shd w:val="clear" w:color="auto" w:fill="auto"/>
            <w:noWrap/>
            <w:vAlign w:val="bottom"/>
            <w:hideMark/>
          </w:tcPr>
          <w:p w14:paraId="27820C4E" w14:textId="77777777" w:rsidR="00CF6B53" w:rsidRPr="006A3E0B" w:rsidRDefault="00CF6B53">
            <w:pPr>
              <w:jc w:val="right"/>
              <w:rPr>
                <w:color w:val="000000"/>
              </w:rPr>
            </w:pPr>
            <w:r w:rsidRPr="006A3E0B">
              <w:rPr>
                <w:color w:val="000000"/>
              </w:rPr>
              <w:t>Yes</w:t>
            </w:r>
          </w:p>
        </w:tc>
        <w:tc>
          <w:tcPr>
            <w:tcW w:w="1626" w:type="dxa"/>
            <w:vMerge/>
            <w:tcBorders>
              <w:top w:val="nil"/>
              <w:left w:val="nil"/>
              <w:bottom w:val="nil"/>
              <w:right w:val="single" w:sz="4" w:space="0" w:color="auto"/>
            </w:tcBorders>
            <w:vAlign w:val="center"/>
            <w:hideMark/>
          </w:tcPr>
          <w:p w14:paraId="431ED7CA" w14:textId="77777777" w:rsidR="00CF6B53" w:rsidRPr="006A3E0B" w:rsidRDefault="00CF6B53">
            <w:pPr>
              <w:rPr>
                <w:color w:val="000000"/>
              </w:rPr>
            </w:pPr>
          </w:p>
        </w:tc>
      </w:tr>
      <w:tr w:rsidR="00CF6B53" w:rsidRPr="006A3E0B" w14:paraId="76A8CD96" w14:textId="77777777" w:rsidTr="00CF6B53">
        <w:trPr>
          <w:trHeight w:val="78"/>
        </w:trPr>
        <w:tc>
          <w:tcPr>
            <w:tcW w:w="2480" w:type="dxa"/>
            <w:tcBorders>
              <w:top w:val="nil"/>
              <w:left w:val="single" w:sz="4" w:space="0" w:color="auto"/>
              <w:bottom w:val="nil"/>
              <w:right w:val="nil"/>
            </w:tcBorders>
            <w:shd w:val="clear" w:color="auto" w:fill="auto"/>
            <w:noWrap/>
            <w:vAlign w:val="bottom"/>
            <w:hideMark/>
          </w:tcPr>
          <w:p w14:paraId="40CA1433" w14:textId="77777777" w:rsidR="00CF6B53" w:rsidRPr="006A3E0B" w:rsidRDefault="00CF6B53">
            <w:pPr>
              <w:rPr>
                <w:b/>
                <w:bCs/>
                <w:color w:val="000000"/>
              </w:rPr>
            </w:pPr>
            <w:r w:rsidRPr="006A3E0B">
              <w:rPr>
                <w:b/>
                <w:bCs/>
                <w:color w:val="000000"/>
              </w:rPr>
              <w:t>Birthweight</w:t>
            </w:r>
          </w:p>
        </w:tc>
        <w:tc>
          <w:tcPr>
            <w:tcW w:w="1626" w:type="dxa"/>
            <w:tcBorders>
              <w:top w:val="nil"/>
              <w:left w:val="nil"/>
              <w:bottom w:val="nil"/>
              <w:right w:val="single" w:sz="4" w:space="0" w:color="auto"/>
            </w:tcBorders>
            <w:shd w:val="clear" w:color="auto" w:fill="auto"/>
            <w:noWrap/>
            <w:vAlign w:val="bottom"/>
            <w:hideMark/>
          </w:tcPr>
          <w:p w14:paraId="2375BB8D" w14:textId="77777777" w:rsidR="00CF6B53" w:rsidRPr="006A3E0B" w:rsidRDefault="00CF6B53">
            <w:pPr>
              <w:jc w:val="right"/>
              <w:rPr>
                <w:color w:val="000000"/>
              </w:rPr>
            </w:pPr>
            <w:r w:rsidRPr="006A3E0B">
              <w:rPr>
                <w:color w:val="000000"/>
              </w:rPr>
              <w:t> </w:t>
            </w:r>
          </w:p>
        </w:tc>
      </w:tr>
      <w:tr w:rsidR="00CF6B53" w:rsidRPr="006A3E0B" w14:paraId="6445009A" w14:textId="77777777" w:rsidTr="00CF6B53">
        <w:trPr>
          <w:trHeight w:val="78"/>
        </w:trPr>
        <w:tc>
          <w:tcPr>
            <w:tcW w:w="2480" w:type="dxa"/>
            <w:tcBorders>
              <w:top w:val="nil"/>
              <w:left w:val="single" w:sz="4" w:space="0" w:color="auto"/>
              <w:bottom w:val="nil"/>
              <w:right w:val="nil"/>
            </w:tcBorders>
            <w:shd w:val="clear" w:color="auto" w:fill="auto"/>
            <w:noWrap/>
            <w:vAlign w:val="bottom"/>
            <w:hideMark/>
          </w:tcPr>
          <w:p w14:paraId="44E3EAA1" w14:textId="77777777" w:rsidR="00CF6B53" w:rsidRPr="006A3E0B" w:rsidRDefault="00CF6B53">
            <w:pPr>
              <w:jc w:val="right"/>
              <w:rPr>
                <w:color w:val="000000"/>
              </w:rPr>
            </w:pPr>
            <w:r w:rsidRPr="006A3E0B">
              <w:rPr>
                <w:color w:val="000000"/>
              </w:rPr>
              <w:t>≥2500 g</w:t>
            </w:r>
          </w:p>
        </w:tc>
        <w:tc>
          <w:tcPr>
            <w:tcW w:w="1626" w:type="dxa"/>
            <w:vMerge w:val="restart"/>
            <w:tcBorders>
              <w:top w:val="nil"/>
              <w:left w:val="nil"/>
              <w:bottom w:val="nil"/>
              <w:right w:val="single" w:sz="4" w:space="0" w:color="auto"/>
            </w:tcBorders>
            <w:shd w:val="clear" w:color="auto" w:fill="auto"/>
            <w:noWrap/>
            <w:vAlign w:val="center"/>
            <w:hideMark/>
          </w:tcPr>
          <w:p w14:paraId="76ACF522" w14:textId="77777777" w:rsidR="00CF6B53" w:rsidRPr="006A3E0B" w:rsidRDefault="00CF6B53">
            <w:pPr>
              <w:jc w:val="right"/>
              <w:rPr>
                <w:color w:val="000000"/>
              </w:rPr>
            </w:pPr>
            <w:r w:rsidRPr="006A3E0B">
              <w:rPr>
                <w:color w:val="000000"/>
              </w:rPr>
              <w:t>0.409</w:t>
            </w:r>
          </w:p>
        </w:tc>
      </w:tr>
      <w:tr w:rsidR="00CF6B53" w:rsidRPr="006A3E0B" w14:paraId="11D02BA3" w14:textId="77777777" w:rsidTr="00CF6B53">
        <w:trPr>
          <w:trHeight w:val="320"/>
        </w:trPr>
        <w:tc>
          <w:tcPr>
            <w:tcW w:w="2480" w:type="dxa"/>
            <w:tcBorders>
              <w:top w:val="nil"/>
              <w:left w:val="single" w:sz="4" w:space="0" w:color="auto"/>
              <w:bottom w:val="nil"/>
              <w:right w:val="nil"/>
            </w:tcBorders>
            <w:shd w:val="clear" w:color="auto" w:fill="auto"/>
            <w:noWrap/>
            <w:vAlign w:val="bottom"/>
            <w:hideMark/>
          </w:tcPr>
          <w:p w14:paraId="4634F979" w14:textId="77777777" w:rsidR="00CF6B53" w:rsidRPr="006A3E0B" w:rsidRDefault="00CF6B53">
            <w:pPr>
              <w:jc w:val="right"/>
              <w:rPr>
                <w:color w:val="000000"/>
              </w:rPr>
            </w:pPr>
            <w:r w:rsidRPr="006A3E0B">
              <w:rPr>
                <w:color w:val="000000"/>
              </w:rPr>
              <w:t>&lt;2500 g</w:t>
            </w:r>
          </w:p>
        </w:tc>
        <w:tc>
          <w:tcPr>
            <w:tcW w:w="1626" w:type="dxa"/>
            <w:vMerge/>
            <w:tcBorders>
              <w:top w:val="nil"/>
              <w:left w:val="nil"/>
              <w:bottom w:val="nil"/>
              <w:right w:val="single" w:sz="4" w:space="0" w:color="auto"/>
            </w:tcBorders>
            <w:vAlign w:val="center"/>
            <w:hideMark/>
          </w:tcPr>
          <w:p w14:paraId="79537583" w14:textId="77777777" w:rsidR="00CF6B53" w:rsidRPr="006A3E0B" w:rsidRDefault="00CF6B53">
            <w:pPr>
              <w:rPr>
                <w:color w:val="000000"/>
              </w:rPr>
            </w:pPr>
          </w:p>
        </w:tc>
      </w:tr>
      <w:tr w:rsidR="00CF6B53" w:rsidRPr="006A3E0B" w14:paraId="3CDC6C3B" w14:textId="77777777" w:rsidTr="00CF6B53">
        <w:trPr>
          <w:trHeight w:val="78"/>
        </w:trPr>
        <w:tc>
          <w:tcPr>
            <w:tcW w:w="4106" w:type="dxa"/>
            <w:gridSpan w:val="2"/>
            <w:tcBorders>
              <w:top w:val="nil"/>
              <w:left w:val="single" w:sz="4" w:space="0" w:color="auto"/>
              <w:bottom w:val="nil"/>
              <w:right w:val="single" w:sz="4" w:space="0" w:color="000000"/>
            </w:tcBorders>
            <w:shd w:val="clear" w:color="auto" w:fill="auto"/>
            <w:noWrap/>
            <w:vAlign w:val="bottom"/>
            <w:hideMark/>
          </w:tcPr>
          <w:p w14:paraId="7A26C83B" w14:textId="77777777" w:rsidR="00CF6B53" w:rsidRPr="006A3E0B" w:rsidRDefault="00CF6B53">
            <w:pPr>
              <w:rPr>
                <w:b/>
                <w:bCs/>
                <w:color w:val="000000"/>
              </w:rPr>
            </w:pPr>
            <w:r w:rsidRPr="006A3E0B">
              <w:rPr>
                <w:b/>
                <w:bCs/>
                <w:color w:val="000000"/>
              </w:rPr>
              <w:t>Small for gestational age</w:t>
            </w:r>
          </w:p>
        </w:tc>
      </w:tr>
      <w:tr w:rsidR="00CF6B53" w:rsidRPr="006A3E0B" w14:paraId="4B56ED6B" w14:textId="77777777" w:rsidTr="00CF6B53">
        <w:trPr>
          <w:trHeight w:val="78"/>
        </w:trPr>
        <w:tc>
          <w:tcPr>
            <w:tcW w:w="2480" w:type="dxa"/>
            <w:tcBorders>
              <w:top w:val="nil"/>
              <w:left w:val="single" w:sz="4" w:space="0" w:color="auto"/>
              <w:bottom w:val="nil"/>
              <w:right w:val="nil"/>
            </w:tcBorders>
            <w:shd w:val="clear" w:color="auto" w:fill="auto"/>
            <w:noWrap/>
            <w:vAlign w:val="bottom"/>
            <w:hideMark/>
          </w:tcPr>
          <w:p w14:paraId="6F30E361" w14:textId="77777777" w:rsidR="00CF6B53" w:rsidRPr="006A3E0B" w:rsidRDefault="00CF6B53">
            <w:pPr>
              <w:jc w:val="right"/>
              <w:rPr>
                <w:color w:val="000000"/>
              </w:rPr>
            </w:pPr>
            <w:r w:rsidRPr="006A3E0B">
              <w:rPr>
                <w:color w:val="000000"/>
              </w:rPr>
              <w:t>No</w:t>
            </w:r>
          </w:p>
        </w:tc>
        <w:tc>
          <w:tcPr>
            <w:tcW w:w="1626" w:type="dxa"/>
            <w:vMerge w:val="restart"/>
            <w:tcBorders>
              <w:top w:val="nil"/>
              <w:left w:val="nil"/>
              <w:bottom w:val="nil"/>
              <w:right w:val="single" w:sz="4" w:space="0" w:color="auto"/>
            </w:tcBorders>
            <w:shd w:val="clear" w:color="auto" w:fill="auto"/>
            <w:noWrap/>
            <w:vAlign w:val="center"/>
            <w:hideMark/>
          </w:tcPr>
          <w:p w14:paraId="418FF92C" w14:textId="77777777" w:rsidR="00CF6B53" w:rsidRPr="006A3E0B" w:rsidRDefault="00CF6B53">
            <w:pPr>
              <w:jc w:val="right"/>
              <w:rPr>
                <w:color w:val="000000"/>
              </w:rPr>
            </w:pPr>
            <w:r w:rsidRPr="006A3E0B">
              <w:rPr>
                <w:color w:val="000000"/>
              </w:rPr>
              <w:t>0.870</w:t>
            </w:r>
          </w:p>
        </w:tc>
      </w:tr>
      <w:tr w:rsidR="00CF6B53" w:rsidRPr="006A3E0B" w14:paraId="79592790" w14:textId="77777777" w:rsidTr="00CF6B53">
        <w:trPr>
          <w:trHeight w:val="78"/>
        </w:trPr>
        <w:tc>
          <w:tcPr>
            <w:tcW w:w="2480" w:type="dxa"/>
            <w:tcBorders>
              <w:top w:val="nil"/>
              <w:left w:val="single" w:sz="4" w:space="0" w:color="auto"/>
              <w:bottom w:val="nil"/>
              <w:right w:val="nil"/>
            </w:tcBorders>
            <w:shd w:val="clear" w:color="auto" w:fill="auto"/>
            <w:noWrap/>
            <w:vAlign w:val="bottom"/>
            <w:hideMark/>
          </w:tcPr>
          <w:p w14:paraId="60DEF2F1" w14:textId="77777777" w:rsidR="00CF6B53" w:rsidRPr="006A3E0B" w:rsidRDefault="00CF6B53">
            <w:pPr>
              <w:jc w:val="right"/>
              <w:rPr>
                <w:color w:val="000000"/>
              </w:rPr>
            </w:pPr>
            <w:r w:rsidRPr="006A3E0B">
              <w:rPr>
                <w:color w:val="000000"/>
              </w:rPr>
              <w:t>Yes</w:t>
            </w:r>
          </w:p>
        </w:tc>
        <w:tc>
          <w:tcPr>
            <w:tcW w:w="1626" w:type="dxa"/>
            <w:vMerge/>
            <w:tcBorders>
              <w:top w:val="nil"/>
              <w:left w:val="nil"/>
              <w:bottom w:val="nil"/>
              <w:right w:val="single" w:sz="4" w:space="0" w:color="auto"/>
            </w:tcBorders>
            <w:vAlign w:val="center"/>
            <w:hideMark/>
          </w:tcPr>
          <w:p w14:paraId="641AF5EB" w14:textId="77777777" w:rsidR="00CF6B53" w:rsidRPr="006A3E0B" w:rsidRDefault="00CF6B53">
            <w:pPr>
              <w:rPr>
                <w:color w:val="000000"/>
              </w:rPr>
            </w:pPr>
          </w:p>
        </w:tc>
      </w:tr>
      <w:tr w:rsidR="00CF6B53" w:rsidRPr="006A3E0B" w14:paraId="47E39A30" w14:textId="77777777" w:rsidTr="00CF6B53">
        <w:trPr>
          <w:trHeight w:val="78"/>
        </w:trPr>
        <w:tc>
          <w:tcPr>
            <w:tcW w:w="4106" w:type="dxa"/>
            <w:gridSpan w:val="2"/>
            <w:tcBorders>
              <w:top w:val="nil"/>
              <w:left w:val="single" w:sz="4" w:space="0" w:color="auto"/>
              <w:bottom w:val="nil"/>
              <w:right w:val="single" w:sz="4" w:space="0" w:color="000000"/>
            </w:tcBorders>
            <w:shd w:val="clear" w:color="auto" w:fill="auto"/>
            <w:noWrap/>
            <w:vAlign w:val="bottom"/>
            <w:hideMark/>
          </w:tcPr>
          <w:p w14:paraId="6C4FAE6E" w14:textId="77777777" w:rsidR="00CF6B53" w:rsidRPr="006A3E0B" w:rsidRDefault="00CF6B53">
            <w:pPr>
              <w:rPr>
                <w:b/>
                <w:bCs/>
                <w:color w:val="000000"/>
              </w:rPr>
            </w:pPr>
            <w:r w:rsidRPr="006A3E0B">
              <w:rPr>
                <w:b/>
                <w:bCs/>
                <w:color w:val="000000"/>
              </w:rPr>
              <w:t>Large for gestational age</w:t>
            </w:r>
          </w:p>
        </w:tc>
      </w:tr>
      <w:tr w:rsidR="00CF6B53" w:rsidRPr="006A3E0B" w14:paraId="4050AF6D" w14:textId="77777777" w:rsidTr="00CF6B53">
        <w:trPr>
          <w:trHeight w:val="78"/>
        </w:trPr>
        <w:tc>
          <w:tcPr>
            <w:tcW w:w="2480" w:type="dxa"/>
            <w:tcBorders>
              <w:top w:val="nil"/>
              <w:left w:val="single" w:sz="4" w:space="0" w:color="auto"/>
              <w:bottom w:val="nil"/>
              <w:right w:val="nil"/>
            </w:tcBorders>
            <w:shd w:val="clear" w:color="auto" w:fill="auto"/>
            <w:noWrap/>
            <w:vAlign w:val="bottom"/>
            <w:hideMark/>
          </w:tcPr>
          <w:p w14:paraId="019EF065" w14:textId="77777777" w:rsidR="00CF6B53" w:rsidRPr="006A3E0B" w:rsidRDefault="00CF6B53">
            <w:pPr>
              <w:jc w:val="right"/>
              <w:rPr>
                <w:color w:val="000000"/>
              </w:rPr>
            </w:pPr>
            <w:r w:rsidRPr="006A3E0B">
              <w:rPr>
                <w:color w:val="000000"/>
              </w:rPr>
              <w:t>No</w:t>
            </w:r>
          </w:p>
        </w:tc>
        <w:tc>
          <w:tcPr>
            <w:tcW w:w="1626" w:type="dxa"/>
            <w:vMerge w:val="restart"/>
            <w:tcBorders>
              <w:top w:val="nil"/>
              <w:left w:val="nil"/>
              <w:bottom w:val="single" w:sz="4" w:space="0" w:color="000000"/>
              <w:right w:val="single" w:sz="4" w:space="0" w:color="auto"/>
            </w:tcBorders>
            <w:shd w:val="clear" w:color="auto" w:fill="auto"/>
            <w:noWrap/>
            <w:vAlign w:val="center"/>
            <w:hideMark/>
          </w:tcPr>
          <w:p w14:paraId="4978F4B5" w14:textId="77777777" w:rsidR="00CF6B53" w:rsidRPr="006A3E0B" w:rsidRDefault="00CF6B53">
            <w:pPr>
              <w:jc w:val="right"/>
              <w:rPr>
                <w:color w:val="000000"/>
              </w:rPr>
            </w:pPr>
            <w:r w:rsidRPr="006A3E0B">
              <w:rPr>
                <w:color w:val="000000"/>
              </w:rPr>
              <w:t>0.208</w:t>
            </w:r>
          </w:p>
        </w:tc>
      </w:tr>
      <w:tr w:rsidR="00CF6B53" w:rsidRPr="006A3E0B" w14:paraId="102EE91A" w14:textId="77777777" w:rsidTr="00CF6B53">
        <w:trPr>
          <w:trHeight w:val="68"/>
        </w:trPr>
        <w:tc>
          <w:tcPr>
            <w:tcW w:w="2480" w:type="dxa"/>
            <w:tcBorders>
              <w:top w:val="nil"/>
              <w:left w:val="single" w:sz="4" w:space="0" w:color="auto"/>
              <w:bottom w:val="single" w:sz="4" w:space="0" w:color="auto"/>
              <w:right w:val="nil"/>
            </w:tcBorders>
            <w:shd w:val="clear" w:color="auto" w:fill="auto"/>
            <w:noWrap/>
            <w:vAlign w:val="bottom"/>
            <w:hideMark/>
          </w:tcPr>
          <w:p w14:paraId="7266CE93" w14:textId="77777777" w:rsidR="00CF6B53" w:rsidRPr="006A3E0B" w:rsidRDefault="00CF6B53">
            <w:pPr>
              <w:jc w:val="right"/>
              <w:rPr>
                <w:color w:val="000000"/>
              </w:rPr>
            </w:pPr>
            <w:r w:rsidRPr="006A3E0B">
              <w:rPr>
                <w:color w:val="000000"/>
              </w:rPr>
              <w:t>Yes</w:t>
            </w:r>
          </w:p>
        </w:tc>
        <w:tc>
          <w:tcPr>
            <w:tcW w:w="1626" w:type="dxa"/>
            <w:vMerge/>
            <w:tcBorders>
              <w:top w:val="nil"/>
              <w:left w:val="nil"/>
              <w:bottom w:val="single" w:sz="4" w:space="0" w:color="000000"/>
              <w:right w:val="single" w:sz="4" w:space="0" w:color="auto"/>
            </w:tcBorders>
            <w:vAlign w:val="center"/>
            <w:hideMark/>
          </w:tcPr>
          <w:p w14:paraId="6D0FBF68" w14:textId="77777777" w:rsidR="00CF6B53" w:rsidRPr="006A3E0B" w:rsidRDefault="00CF6B53">
            <w:pPr>
              <w:rPr>
                <w:color w:val="000000"/>
              </w:rPr>
            </w:pPr>
          </w:p>
        </w:tc>
      </w:tr>
    </w:tbl>
    <w:p w14:paraId="20B75686" w14:textId="52BD3A71" w:rsidR="00BC5C04" w:rsidRPr="006A3E0B" w:rsidRDefault="00BC5C04" w:rsidP="00BC5C04">
      <w:pPr>
        <w:rPr>
          <w:lang w:val="en-CA"/>
        </w:rPr>
      </w:pPr>
    </w:p>
    <w:p w14:paraId="4FBC3E05" w14:textId="77777777" w:rsidR="00BC5C04" w:rsidRPr="006A3E0B" w:rsidRDefault="00BC5C04" w:rsidP="00BC5C04">
      <w:pPr>
        <w:rPr>
          <w:lang w:val="en-CA"/>
        </w:rPr>
      </w:pPr>
    </w:p>
    <w:p w14:paraId="347F0C3A" w14:textId="2C6D76BD" w:rsidR="00BC5C04" w:rsidRPr="006A3E0B" w:rsidRDefault="00BC5C04" w:rsidP="00BC5C04">
      <w:pPr>
        <w:rPr>
          <w:lang w:val="en-CA"/>
        </w:rPr>
      </w:pPr>
      <w:r w:rsidRPr="006A3E0B">
        <w:rPr>
          <w:lang w:val="en-CA"/>
        </w:rPr>
        <w:lastRenderedPageBreak/>
        <w:t xml:space="preserve">Given missingness in child development scores were associated with </w:t>
      </w:r>
      <w:r w:rsidR="00CF6B53" w:rsidRPr="006A3E0B">
        <w:rPr>
          <w:lang w:val="en-CA"/>
        </w:rPr>
        <w:t>lower maternal education levels, not being partnered, being of other ethnicity, having been in Canada for less than five years, a total annual household income of less than $80,000, being multiparous, and having inadequate social support in pregnancy</w:t>
      </w:r>
      <w:r w:rsidRPr="006A3E0B">
        <w:rPr>
          <w:lang w:val="en-CA"/>
        </w:rPr>
        <w:t>, we assumed data are missing at random and proceeded to use multiple imputation (MI) methods to estimate the missing values.</w:t>
      </w:r>
    </w:p>
    <w:p w14:paraId="0904D3BB" w14:textId="77777777" w:rsidR="00BC5C04" w:rsidRPr="006A3E0B" w:rsidRDefault="00BC5C04" w:rsidP="00BC5C04">
      <w:pPr>
        <w:rPr>
          <w:lang w:val="en-CA"/>
        </w:rPr>
      </w:pPr>
    </w:p>
    <w:p w14:paraId="193B6B6D" w14:textId="15ED8524" w:rsidR="00BC5C04" w:rsidRPr="006A3E0B" w:rsidRDefault="00BC5C04" w:rsidP="00BC5C04">
      <w:pPr>
        <w:rPr>
          <w:lang w:val="en-CA"/>
        </w:rPr>
      </w:pPr>
      <w:r w:rsidRPr="006A3E0B">
        <w:rPr>
          <w:i/>
          <w:iCs/>
          <w:lang w:val="en-CA"/>
        </w:rPr>
        <w:t>MI Approach:</w:t>
      </w:r>
      <w:r w:rsidRPr="006A3E0B">
        <w:rPr>
          <w:lang w:val="en-CA"/>
        </w:rPr>
        <w:t xml:space="preserve"> </w:t>
      </w:r>
      <w:r w:rsidR="00CF6B53" w:rsidRPr="006A3E0B">
        <w:rPr>
          <w:lang w:val="en-CA"/>
        </w:rPr>
        <w:t>multiple imputation chained equations (MICE).</w:t>
      </w:r>
    </w:p>
    <w:p w14:paraId="1794FACF" w14:textId="77777777" w:rsidR="00BC5C04" w:rsidRPr="006A3E0B" w:rsidRDefault="00BC5C04" w:rsidP="00BC5C04">
      <w:pPr>
        <w:rPr>
          <w:i/>
          <w:iCs/>
          <w:lang w:val="en-CA"/>
        </w:rPr>
      </w:pPr>
    </w:p>
    <w:p w14:paraId="4966923E" w14:textId="3E9F41E8" w:rsidR="00BC5C04" w:rsidRPr="006A3E0B" w:rsidRDefault="00BC5C04" w:rsidP="00BC5C04">
      <w:pPr>
        <w:rPr>
          <w:lang w:val="en-CA"/>
        </w:rPr>
      </w:pPr>
      <w:r w:rsidRPr="006A3E0B">
        <w:rPr>
          <w:i/>
          <w:iCs/>
          <w:lang w:val="en-CA"/>
        </w:rPr>
        <w:t>Rationale</w:t>
      </w:r>
      <w:r w:rsidRPr="006A3E0B">
        <w:rPr>
          <w:lang w:val="en-CA"/>
        </w:rPr>
        <w:t xml:space="preserve">: </w:t>
      </w:r>
      <w:r w:rsidR="00CF6B53" w:rsidRPr="006A3E0B">
        <w:rPr>
          <w:lang w:val="en-CA"/>
        </w:rPr>
        <w:t>enables the estimation of missing values using pre-specified multivariate models with conditional distributions</w:t>
      </w:r>
      <w:r w:rsidR="008D698B" w:rsidRPr="006A3E0B">
        <w:rPr>
          <w:lang w:val="en-CA"/>
        </w:rPr>
        <w:t>.</w:t>
      </w:r>
      <w:r w:rsidR="008D698B" w:rsidRPr="006A3E0B">
        <w:rPr>
          <w:lang w:val="en-CA"/>
        </w:rPr>
        <w:fldChar w:fldCharType="begin"/>
      </w:r>
      <w:r w:rsidR="000F1D5E" w:rsidRPr="006A3E0B">
        <w:rPr>
          <w:lang w:val="en-CA"/>
        </w:rPr>
        <w:instrText xml:space="preserve"> ADDIN ZOTERO_ITEM CSL_CITATION {"citationID":"QpnA676J","properties":{"formattedCitation":"\\super 4\\nosupersub{}","plainCitation":"4","noteIndex":0},"citationItems":[{"id":19248,"uris":["http://zotero.org/users/10970953/items/KYQYMD7V"],"itemData":{"id":19248,"type":"article-journal","abstract":"Multivariate imputation using chained equations (MICE) is a popular algorithm for imputing missing data that entails specifying multivariate models through conditional distributions. For imputing missing continuous variables, two common imputation methods are the use of parametric imputation using a linear model and predictive mean matching. When imputing missing binary variables, the default approach is parametric imputation using a logistic regression model. In the R implementation of MICE, the use of predictive mean matching can be substantially faster than using logistic regression as the imputation model for missing binary variables. However, there is a paucity of research into the statistical performance of predictive mean matching for imputing missing binary variables. Our objective was to compare the statistical performance of predictive mean matching with that of logistic regression for imputing missing binary variables. Monte Carlo simulations were used to compare the statistical performance of predictive mean matching with that of logistic regression for imputing missing binary outcomes when the analysis model of scientiﬁc interest was a multivariable logistic regression model. We varied the size of the analysis samples (N = 250, 500, 1,000, 5,000, and 10,000) and the prevalence of missing data (5%–50% in increments of 5%). In general, the statistical performance of predictive mean matching was virtually identical to that of logistic regression for imputing missing binary variables when the analysis model was a logistic regression model. This was true across a wide range of scenarios deﬁned by sample size and the prevalence of missing data. In conclusion, predictive mean matching can be used to impute missing binary variables. The use of predictive mean matching to impute missing binary variables can result in a substantial reduction in computer processing time when conducting simulations of multiple imputation.","container-title":"Statistical Methods in Medical Research","DOI":"10.1177/09622802231198795","ISSN":"0962-2802, 1477-0334","issue":"11","journalAbbreviation":"Stat Methods Med Res","language":"en","page":"2172-2183","source":"DOI.org (Crossref)","title":"Logistic regression vs. predictive mean matching for imputing binary covariates","volume":"32","author":[{"family":"Austin","given":"Peter C"},{"family":"Van Buuren","given":"Stef"}],"issued":{"date-parts":[["2023",11]]}}}],"schema":"https://github.com/citation-style-language/schema/raw/master/csl-citation.json"} </w:instrText>
      </w:r>
      <w:r w:rsidR="008D698B" w:rsidRPr="006A3E0B">
        <w:rPr>
          <w:lang w:val="en-CA"/>
        </w:rPr>
        <w:fldChar w:fldCharType="separate"/>
      </w:r>
      <w:r w:rsidR="000F1D5E" w:rsidRPr="006A3E0B">
        <w:rPr>
          <w:vertAlign w:val="superscript"/>
        </w:rPr>
        <w:t>4</w:t>
      </w:r>
      <w:r w:rsidR="008D698B" w:rsidRPr="006A3E0B">
        <w:rPr>
          <w:lang w:val="en-CA"/>
        </w:rPr>
        <w:fldChar w:fldCharType="end"/>
      </w:r>
    </w:p>
    <w:p w14:paraId="7F053374" w14:textId="77777777" w:rsidR="00BC5C04" w:rsidRPr="006A3E0B" w:rsidRDefault="00BC5C04" w:rsidP="00BC5C04">
      <w:pPr>
        <w:rPr>
          <w:lang w:val="en-CA"/>
        </w:rPr>
      </w:pPr>
    </w:p>
    <w:p w14:paraId="0593EEAB" w14:textId="675DD627" w:rsidR="00BC5C04" w:rsidRPr="006A3E0B" w:rsidRDefault="00BC5C04" w:rsidP="00BC5C04">
      <w:pPr>
        <w:rPr>
          <w:lang w:val="en-CA"/>
        </w:rPr>
      </w:pPr>
      <w:r w:rsidRPr="006A3E0B">
        <w:rPr>
          <w:i/>
          <w:iCs/>
          <w:lang w:val="en-CA"/>
        </w:rPr>
        <w:t>Final MI model covariates</w:t>
      </w:r>
      <w:r w:rsidRPr="006A3E0B">
        <w:rPr>
          <w:lang w:val="en-CA"/>
        </w:rPr>
        <w:t xml:space="preserve">: PPD diagnosis, </w:t>
      </w:r>
      <w:r w:rsidR="00CF6B53" w:rsidRPr="006A3E0B">
        <w:rPr>
          <w:lang w:val="en-CA"/>
        </w:rPr>
        <w:t xml:space="preserve">PPD risk, maternal age at delivery, marital status, </w:t>
      </w:r>
      <w:r w:rsidRPr="006A3E0B">
        <w:rPr>
          <w:lang w:val="en-CA"/>
        </w:rPr>
        <w:t xml:space="preserve">total annual household income, parity, ethnicity, time in Canada, </w:t>
      </w:r>
      <w:r w:rsidR="00CF6B53" w:rsidRPr="006A3E0B">
        <w:rPr>
          <w:lang w:val="en-CA"/>
        </w:rPr>
        <w:t xml:space="preserve">maternal education, </w:t>
      </w:r>
      <w:r w:rsidRPr="006A3E0B">
        <w:rPr>
          <w:lang w:val="en-CA"/>
        </w:rPr>
        <w:t xml:space="preserve">history of mental health issues, </w:t>
      </w:r>
      <w:r w:rsidR="00CF6B53" w:rsidRPr="006A3E0B">
        <w:rPr>
          <w:lang w:val="en-CA"/>
        </w:rPr>
        <w:t xml:space="preserve">child sex, gestational age, birthweight, </w:t>
      </w:r>
      <w:r w:rsidRPr="006A3E0B">
        <w:rPr>
          <w:lang w:val="en-CA"/>
        </w:rPr>
        <w:t>length of stay in NICU, social support in pregnancy</w:t>
      </w:r>
      <w:r w:rsidR="00CF6B53" w:rsidRPr="006A3E0B">
        <w:rPr>
          <w:lang w:val="en-CA"/>
        </w:rPr>
        <w:t>, small for gestational age, large for gestational age.</w:t>
      </w:r>
    </w:p>
    <w:p w14:paraId="1737BD9C" w14:textId="77777777" w:rsidR="00BC5C04" w:rsidRPr="006A3E0B" w:rsidRDefault="00BC5C04" w:rsidP="00BC5C04">
      <w:pPr>
        <w:rPr>
          <w:lang w:val="en-CA"/>
        </w:rPr>
      </w:pPr>
    </w:p>
    <w:p w14:paraId="5071D8F2" w14:textId="583F2DE2" w:rsidR="00BC5C04" w:rsidRPr="006A3E0B" w:rsidRDefault="00BC5C04" w:rsidP="00BC5C04">
      <w:pPr>
        <w:rPr>
          <w:lang w:val="en-CA"/>
        </w:rPr>
      </w:pPr>
      <w:r w:rsidRPr="006A3E0B">
        <w:rPr>
          <w:lang w:val="en-CA"/>
        </w:rPr>
        <w:t>M=20 imputations, to achieve between 9</w:t>
      </w:r>
      <w:r w:rsidR="00CF6B53" w:rsidRPr="006A3E0B">
        <w:rPr>
          <w:lang w:val="en-CA"/>
        </w:rPr>
        <w:t>8</w:t>
      </w:r>
      <w:r w:rsidRPr="006A3E0B">
        <w:rPr>
          <w:lang w:val="en-CA"/>
        </w:rPr>
        <w:t>-</w:t>
      </w:r>
      <w:r w:rsidR="00CF6B53" w:rsidRPr="006A3E0B">
        <w:rPr>
          <w:lang w:val="en-CA"/>
        </w:rPr>
        <w:t>99</w:t>
      </w:r>
      <w:r w:rsidRPr="006A3E0B">
        <w:rPr>
          <w:lang w:val="en-CA"/>
        </w:rPr>
        <w:t>% relative efficiency</w:t>
      </w:r>
      <w:r w:rsidR="008D698B" w:rsidRPr="006A3E0B">
        <w:rPr>
          <w:lang w:val="en-CA"/>
        </w:rPr>
        <w:t>.</w:t>
      </w:r>
      <w:r w:rsidR="008D698B" w:rsidRPr="006A3E0B">
        <w:rPr>
          <w:lang w:val="en-CA"/>
        </w:rPr>
        <w:fldChar w:fldCharType="begin"/>
      </w:r>
      <w:r w:rsidR="000F1D5E" w:rsidRPr="006A3E0B">
        <w:rPr>
          <w:lang w:val="en-CA"/>
        </w:rPr>
        <w:instrText xml:space="preserve"> ADDIN ZOTERO_ITEM CSL_CITATION {"citationID":"X7cWFjIp","properties":{"formattedCitation":"\\super 3\\nosupersub{}","plainCitation":"3","noteIndex":0},"citationItems":[{"id":2316,"uris":["http://zotero.org/users/10970953/items/YCYU5KDK"],"itemData":{"id":2316,"type":"article-journal","abstract":"In part 1 of this series, the authors describe the importance of incomplete data in clinical research, and provide a conceptual framework for handling incomplete data by describing typical mechanisms and patterns of censoring, and detailing a variety of relatively simple methods and their limitations. In part 2, the authors will explore multiple imputation (MI), a more sophisticated and valid method for handling incomplete data in clinical research. This article will provide a detailed conceptual framework for MI, comparative examples of MI versus naive methods for handling incomplete data (and how different methods may impact subsequent study results), plus a practical user's guide to implementing MI, including sample statistical software MI code and a deidentified precoded database for use with the sample code. ?? 2007 Society for Academic Emergency Medicine.","container-title":"Academic Emergency Medicine","DOI":"10.1197/j.aem.2006.11.038","ISSN":"10696563","issue":"7","note":"PMID: 17595237\nISBN: 1553-2712 (Electronic)\\n1069-6563 (Linking)","page":"669-678","title":"Advanced Statistics: Missing Data in Clinical Research-Part 2: Multiple Imputation","volume":"14","author":[{"family":"Newgard","given":"Craig D."},{"family":"Haukoos","given":"Jason S."}],"issued":{"date-parts":[["2007"]]}}}],"schema":"https://github.com/citation-style-language/schema/raw/master/csl-citation.json"} </w:instrText>
      </w:r>
      <w:r w:rsidR="008D698B" w:rsidRPr="006A3E0B">
        <w:rPr>
          <w:lang w:val="en-CA"/>
        </w:rPr>
        <w:fldChar w:fldCharType="separate"/>
      </w:r>
      <w:r w:rsidR="000F1D5E" w:rsidRPr="006A3E0B">
        <w:rPr>
          <w:vertAlign w:val="superscript"/>
        </w:rPr>
        <w:t>3</w:t>
      </w:r>
      <w:r w:rsidR="008D698B" w:rsidRPr="006A3E0B">
        <w:rPr>
          <w:lang w:val="en-CA"/>
        </w:rPr>
        <w:fldChar w:fldCharType="end"/>
      </w:r>
      <w:r w:rsidRPr="006A3E0B">
        <w:rPr>
          <w:lang w:val="en-CA"/>
        </w:rPr>
        <w:t xml:space="preserve"> </w:t>
      </w:r>
    </w:p>
    <w:p w14:paraId="3A9C9C7F" w14:textId="77777777" w:rsidR="00BC5C04" w:rsidRPr="006A3E0B" w:rsidRDefault="00BC5C04" w:rsidP="00BC5C04">
      <w:pPr>
        <w:rPr>
          <w:lang w:val="en-CA"/>
        </w:rPr>
      </w:pPr>
    </w:p>
    <w:p w14:paraId="252C9326" w14:textId="77777777" w:rsidR="00BC5C04" w:rsidRPr="006A3E0B" w:rsidRDefault="00BC5C04" w:rsidP="00BC5C04">
      <w:pPr>
        <w:rPr>
          <w:i/>
          <w:iCs/>
          <w:lang w:val="en-CA"/>
        </w:rPr>
      </w:pPr>
      <w:r w:rsidRPr="006A3E0B">
        <w:rPr>
          <w:i/>
          <w:iCs/>
          <w:lang w:val="en-CA"/>
        </w:rPr>
        <w:t>Evaluation of MI process.</w:t>
      </w:r>
    </w:p>
    <w:p w14:paraId="3A15D892" w14:textId="77777777" w:rsidR="00BC5C04" w:rsidRPr="006A3E0B" w:rsidRDefault="00BC5C04" w:rsidP="00BC5C04">
      <w:pPr>
        <w:rPr>
          <w:i/>
          <w:iCs/>
          <w:lang w:val="en-CA"/>
        </w:rPr>
      </w:pPr>
    </w:p>
    <w:p w14:paraId="67C205DE" w14:textId="77777777" w:rsidR="00A523E8" w:rsidRPr="006A3E0B" w:rsidRDefault="00A523E8">
      <w:pPr>
        <w:rPr>
          <w:lang w:val="en-CA"/>
        </w:rPr>
      </w:pPr>
      <w:r w:rsidRPr="006A3E0B">
        <w:rPr>
          <w:lang w:val="en-CA"/>
        </w:rPr>
        <w:br w:type="page"/>
      </w:r>
    </w:p>
    <w:p w14:paraId="7322229E" w14:textId="26D22AD5" w:rsidR="00BC5C04" w:rsidRPr="006A3E0B" w:rsidRDefault="00BC5C04" w:rsidP="00BC5C04">
      <w:pPr>
        <w:rPr>
          <w:lang w:val="en-CA"/>
        </w:rPr>
      </w:pPr>
      <w:r w:rsidRPr="006A3E0B">
        <w:rPr>
          <w:lang w:val="en-CA"/>
        </w:rPr>
        <w:lastRenderedPageBreak/>
        <w:t>Distribution of observed data:</w:t>
      </w:r>
    </w:p>
    <w:p w14:paraId="7F96EF78" w14:textId="42F8612F" w:rsidR="00BC5C04" w:rsidRPr="006A3E0B" w:rsidRDefault="00BD3BD8" w:rsidP="00BC5C04">
      <w:pPr>
        <w:rPr>
          <w:lang w:val="en-CA"/>
        </w:rPr>
      </w:pPr>
      <w:r w:rsidRPr="006A3E0B">
        <w:rPr>
          <w:noProof/>
          <w:lang w:val="en-CA"/>
          <w14:ligatures w14:val="standardContextual"/>
        </w:rPr>
        <w:drawing>
          <wp:inline distT="0" distB="0" distL="0" distR="0" wp14:anchorId="4DB51BEC" wp14:editId="70BFBB20">
            <wp:extent cx="5818909" cy="6735586"/>
            <wp:effectExtent l="0" t="0" r="0" b="0"/>
            <wp:docPr id="467733359" name="Picture 1" descr="A collage of graphs showing different levels of the same numb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733359" name="Picture 1" descr="A collage of graphs showing different levels of the same number&#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5835636" cy="6754948"/>
                    </a:xfrm>
                    <a:prstGeom prst="rect">
                      <a:avLst/>
                    </a:prstGeom>
                  </pic:spPr>
                </pic:pic>
              </a:graphicData>
            </a:graphic>
          </wp:inline>
        </w:drawing>
      </w:r>
    </w:p>
    <w:p w14:paraId="5C6DDA55" w14:textId="77777777" w:rsidR="00BC5C04" w:rsidRPr="006A3E0B" w:rsidRDefault="00BC5C04" w:rsidP="00BC5C04">
      <w:pPr>
        <w:rPr>
          <w:lang w:val="en-CA"/>
        </w:rPr>
      </w:pPr>
    </w:p>
    <w:p w14:paraId="7D5DE5F0" w14:textId="77777777" w:rsidR="00BC5C04" w:rsidRPr="006A3E0B" w:rsidRDefault="00BC5C04" w:rsidP="00BC5C04">
      <w:pPr>
        <w:rPr>
          <w:lang w:val="en-CA"/>
        </w:rPr>
      </w:pPr>
      <w:r w:rsidRPr="006A3E0B">
        <w:rPr>
          <w:lang w:val="en-CA"/>
        </w:rPr>
        <w:br w:type="page"/>
      </w:r>
    </w:p>
    <w:p w14:paraId="5A344EB3" w14:textId="2C9AB18F" w:rsidR="00BC5C04" w:rsidRPr="006A3E0B" w:rsidRDefault="00BC5C04" w:rsidP="00BC5C04">
      <w:pPr>
        <w:rPr>
          <w:lang w:val="en-CA"/>
        </w:rPr>
      </w:pPr>
      <w:r w:rsidRPr="006A3E0B">
        <w:rPr>
          <w:lang w:val="en-CA"/>
        </w:rPr>
        <w:lastRenderedPageBreak/>
        <w:t>Distribution of observed &amp; imputed data:</w:t>
      </w:r>
    </w:p>
    <w:p w14:paraId="53459DD8" w14:textId="00F3C66D" w:rsidR="00BD3BD8" w:rsidRPr="006A3E0B" w:rsidRDefault="00BD3BD8" w:rsidP="00BC5C04">
      <w:pPr>
        <w:rPr>
          <w:lang w:val="en-CA"/>
        </w:rPr>
      </w:pPr>
      <w:r w:rsidRPr="006A3E0B">
        <w:rPr>
          <w:noProof/>
          <w:lang w:val="en-CA"/>
          <w14:ligatures w14:val="standardContextual"/>
        </w:rPr>
        <w:drawing>
          <wp:inline distT="0" distB="0" distL="0" distR="0" wp14:anchorId="231003AA" wp14:editId="451156DA">
            <wp:extent cx="5791200" cy="6703512"/>
            <wp:effectExtent l="0" t="0" r="0" b="2540"/>
            <wp:docPr id="1596789568" name="Picture 2" descr="A collage of graph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89568" name="Picture 2" descr="A collage of graphs&#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817292" cy="6733714"/>
                    </a:xfrm>
                    <a:prstGeom prst="rect">
                      <a:avLst/>
                    </a:prstGeom>
                  </pic:spPr>
                </pic:pic>
              </a:graphicData>
            </a:graphic>
          </wp:inline>
        </w:drawing>
      </w:r>
    </w:p>
    <w:p w14:paraId="23BC1646" w14:textId="77777777" w:rsidR="00BC5C04" w:rsidRPr="006A3E0B" w:rsidRDefault="00BC5C04" w:rsidP="00BC5C04">
      <w:pPr>
        <w:rPr>
          <w:lang w:val="en-CA"/>
        </w:rPr>
      </w:pPr>
    </w:p>
    <w:p w14:paraId="01AF4ED4" w14:textId="2E330B36" w:rsidR="00F93642" w:rsidRPr="006A3E0B" w:rsidRDefault="00F93642">
      <w:pPr>
        <w:rPr>
          <w:lang w:val="en-CA"/>
        </w:rPr>
      </w:pPr>
      <w:r w:rsidRPr="006A3E0B">
        <w:rPr>
          <w:lang w:val="en-CA"/>
        </w:rPr>
        <w:br w:type="page"/>
      </w:r>
    </w:p>
    <w:p w14:paraId="7741CFDC" w14:textId="0E41014B" w:rsidR="00BC5C04" w:rsidRPr="006A3E0B" w:rsidRDefault="00BC5C04" w:rsidP="00BC5C04">
      <w:pPr>
        <w:rPr>
          <w:lang w:val="en-CA"/>
        </w:rPr>
      </w:pPr>
    </w:p>
    <w:p w14:paraId="214B8B45" w14:textId="77777777" w:rsidR="00FF69C5" w:rsidRPr="006A3E0B" w:rsidRDefault="00FF69C5" w:rsidP="00FF69C5">
      <w:pPr>
        <w:rPr>
          <w:lang w:val="en-CA"/>
        </w:rPr>
      </w:pPr>
      <w:r w:rsidRPr="006A3E0B">
        <w:rPr>
          <w:lang w:val="en-CA"/>
        </w:rPr>
        <w:t>Sample characteristics using observed or observed &amp; imputed data</w:t>
      </w:r>
    </w:p>
    <w:tbl>
      <w:tblPr>
        <w:tblW w:w="8715" w:type="dxa"/>
        <w:tblLook w:val="04A0" w:firstRow="1" w:lastRow="0" w:firstColumn="1" w:lastColumn="0" w:noHBand="0" w:noVBand="1"/>
      </w:tblPr>
      <w:tblGrid>
        <w:gridCol w:w="276"/>
        <w:gridCol w:w="2231"/>
        <w:gridCol w:w="1176"/>
        <w:gridCol w:w="1565"/>
        <w:gridCol w:w="1234"/>
        <w:gridCol w:w="1069"/>
        <w:gridCol w:w="1169"/>
      </w:tblGrid>
      <w:tr w:rsidR="00BD3BD8" w:rsidRPr="006A3E0B" w14:paraId="4F0BE1D1" w14:textId="77777777" w:rsidTr="00F93642">
        <w:trPr>
          <w:cantSplit/>
          <w:trHeight w:val="320"/>
        </w:trPr>
        <w:tc>
          <w:tcPr>
            <w:tcW w:w="2502" w:type="dxa"/>
            <w:gridSpan w:val="2"/>
            <w:tcBorders>
              <w:top w:val="single" w:sz="8" w:space="0" w:color="auto"/>
              <w:left w:val="single" w:sz="8" w:space="0" w:color="auto"/>
              <w:bottom w:val="nil"/>
              <w:right w:val="nil"/>
            </w:tcBorders>
            <w:shd w:val="clear" w:color="auto" w:fill="auto"/>
            <w:noWrap/>
            <w:hideMark/>
          </w:tcPr>
          <w:p w14:paraId="26A82275" w14:textId="77777777" w:rsidR="00BD3BD8" w:rsidRPr="006A3E0B" w:rsidRDefault="00BD3BD8">
            <w:pPr>
              <w:jc w:val="center"/>
              <w:rPr>
                <w:b/>
                <w:bCs/>
                <w:color w:val="000000"/>
              </w:rPr>
            </w:pPr>
            <w:r w:rsidRPr="006A3E0B">
              <w:rPr>
                <w:b/>
                <w:bCs/>
                <w:color w:val="000000"/>
              </w:rPr>
              <w:t> </w:t>
            </w:r>
          </w:p>
        </w:tc>
        <w:tc>
          <w:tcPr>
            <w:tcW w:w="6213" w:type="dxa"/>
            <w:gridSpan w:val="5"/>
            <w:tcBorders>
              <w:top w:val="single" w:sz="8" w:space="0" w:color="auto"/>
              <w:left w:val="nil"/>
              <w:bottom w:val="nil"/>
              <w:right w:val="single" w:sz="8" w:space="0" w:color="000000"/>
            </w:tcBorders>
            <w:shd w:val="clear" w:color="000000" w:fill="D0CECE"/>
            <w:noWrap/>
            <w:hideMark/>
          </w:tcPr>
          <w:p w14:paraId="1B3EB0A8" w14:textId="77777777" w:rsidR="00BD3BD8" w:rsidRPr="006A3E0B" w:rsidRDefault="00BD3BD8">
            <w:pPr>
              <w:jc w:val="center"/>
              <w:rPr>
                <w:color w:val="000000"/>
              </w:rPr>
            </w:pPr>
            <w:r w:rsidRPr="006A3E0B">
              <w:rPr>
                <w:color w:val="000000"/>
              </w:rPr>
              <w:t>Observed data</w:t>
            </w:r>
          </w:p>
        </w:tc>
      </w:tr>
      <w:tr w:rsidR="00BD3BD8" w:rsidRPr="006A3E0B" w14:paraId="536BF18E" w14:textId="77777777" w:rsidTr="00F93642">
        <w:trPr>
          <w:cantSplit/>
          <w:trHeight w:val="320"/>
        </w:trPr>
        <w:tc>
          <w:tcPr>
            <w:tcW w:w="271" w:type="dxa"/>
            <w:tcBorders>
              <w:top w:val="nil"/>
              <w:left w:val="single" w:sz="8" w:space="0" w:color="auto"/>
              <w:bottom w:val="nil"/>
              <w:right w:val="nil"/>
            </w:tcBorders>
            <w:shd w:val="clear" w:color="auto" w:fill="auto"/>
            <w:noWrap/>
            <w:hideMark/>
          </w:tcPr>
          <w:p w14:paraId="15E2DF07" w14:textId="77777777" w:rsidR="00BD3BD8" w:rsidRPr="006A3E0B" w:rsidRDefault="00BD3BD8">
            <w:pPr>
              <w:rPr>
                <w:color w:val="000000"/>
              </w:rPr>
            </w:pPr>
            <w:r w:rsidRPr="006A3E0B">
              <w:rPr>
                <w:color w:val="000000"/>
              </w:rPr>
              <w:t> </w:t>
            </w:r>
          </w:p>
        </w:tc>
        <w:tc>
          <w:tcPr>
            <w:tcW w:w="2231" w:type="dxa"/>
            <w:tcBorders>
              <w:top w:val="nil"/>
              <w:left w:val="nil"/>
              <w:bottom w:val="nil"/>
              <w:right w:val="nil"/>
            </w:tcBorders>
            <w:shd w:val="clear" w:color="auto" w:fill="auto"/>
            <w:noWrap/>
            <w:hideMark/>
          </w:tcPr>
          <w:p w14:paraId="3B92C9B0" w14:textId="3316D34E" w:rsidR="00BD3BD8" w:rsidRPr="006A3E0B" w:rsidRDefault="00A839F3" w:rsidP="00A839F3">
            <w:pPr>
              <w:jc w:val="right"/>
              <w:rPr>
                <w:b/>
                <w:bCs/>
                <w:color w:val="000000"/>
              </w:rPr>
            </w:pPr>
            <w:r w:rsidRPr="006A3E0B">
              <w:rPr>
                <w:b/>
                <w:bCs/>
                <w:color w:val="000000"/>
              </w:rPr>
              <w:t>ASQ Domain</w:t>
            </w:r>
          </w:p>
        </w:tc>
        <w:tc>
          <w:tcPr>
            <w:tcW w:w="1176" w:type="dxa"/>
            <w:tcBorders>
              <w:top w:val="nil"/>
              <w:left w:val="nil"/>
              <w:bottom w:val="nil"/>
              <w:right w:val="nil"/>
            </w:tcBorders>
            <w:shd w:val="clear" w:color="auto" w:fill="auto"/>
            <w:noWrap/>
            <w:hideMark/>
          </w:tcPr>
          <w:p w14:paraId="09503CFB" w14:textId="77777777" w:rsidR="00BD3BD8" w:rsidRPr="006A3E0B" w:rsidRDefault="00BD3BD8">
            <w:pPr>
              <w:jc w:val="center"/>
              <w:rPr>
                <w:b/>
                <w:bCs/>
                <w:color w:val="000000"/>
              </w:rPr>
            </w:pPr>
            <w:r w:rsidRPr="006A3E0B">
              <w:rPr>
                <w:b/>
                <w:bCs/>
                <w:color w:val="000000"/>
              </w:rPr>
              <w:t>N</w:t>
            </w:r>
          </w:p>
        </w:tc>
        <w:tc>
          <w:tcPr>
            <w:tcW w:w="1565" w:type="dxa"/>
            <w:tcBorders>
              <w:top w:val="nil"/>
              <w:left w:val="nil"/>
              <w:bottom w:val="nil"/>
              <w:right w:val="nil"/>
            </w:tcBorders>
            <w:shd w:val="clear" w:color="auto" w:fill="auto"/>
            <w:noWrap/>
            <w:hideMark/>
          </w:tcPr>
          <w:p w14:paraId="66402D11" w14:textId="77777777" w:rsidR="00BD3BD8" w:rsidRPr="006A3E0B" w:rsidRDefault="00BD3BD8">
            <w:pPr>
              <w:jc w:val="center"/>
              <w:rPr>
                <w:b/>
                <w:bCs/>
                <w:color w:val="000000"/>
              </w:rPr>
            </w:pPr>
            <w:r w:rsidRPr="006A3E0B">
              <w:rPr>
                <w:b/>
                <w:bCs/>
                <w:color w:val="000000"/>
              </w:rPr>
              <w:t>Mean</w:t>
            </w:r>
          </w:p>
        </w:tc>
        <w:tc>
          <w:tcPr>
            <w:tcW w:w="1234" w:type="dxa"/>
            <w:tcBorders>
              <w:top w:val="nil"/>
              <w:left w:val="nil"/>
              <w:bottom w:val="nil"/>
              <w:right w:val="nil"/>
            </w:tcBorders>
            <w:shd w:val="clear" w:color="auto" w:fill="auto"/>
            <w:noWrap/>
            <w:hideMark/>
          </w:tcPr>
          <w:p w14:paraId="470DD4BE" w14:textId="77777777" w:rsidR="00BD3BD8" w:rsidRPr="006A3E0B" w:rsidRDefault="00BD3BD8">
            <w:pPr>
              <w:jc w:val="center"/>
              <w:rPr>
                <w:b/>
                <w:bCs/>
                <w:color w:val="000000"/>
              </w:rPr>
            </w:pPr>
            <w:r w:rsidRPr="006A3E0B">
              <w:rPr>
                <w:b/>
                <w:bCs/>
                <w:color w:val="000000"/>
              </w:rPr>
              <w:t>SD</w:t>
            </w:r>
          </w:p>
        </w:tc>
        <w:tc>
          <w:tcPr>
            <w:tcW w:w="1069" w:type="dxa"/>
            <w:tcBorders>
              <w:top w:val="nil"/>
              <w:left w:val="nil"/>
              <w:bottom w:val="nil"/>
              <w:right w:val="nil"/>
            </w:tcBorders>
            <w:shd w:val="clear" w:color="auto" w:fill="auto"/>
            <w:noWrap/>
            <w:hideMark/>
          </w:tcPr>
          <w:p w14:paraId="78A7689E" w14:textId="77777777" w:rsidR="00BD3BD8" w:rsidRPr="006A3E0B" w:rsidRDefault="00BD3BD8">
            <w:pPr>
              <w:jc w:val="center"/>
              <w:rPr>
                <w:b/>
                <w:bCs/>
                <w:color w:val="000000"/>
              </w:rPr>
            </w:pPr>
            <w:r w:rsidRPr="006A3E0B">
              <w:rPr>
                <w:b/>
                <w:bCs/>
                <w:color w:val="000000"/>
              </w:rPr>
              <w:t>Min</w:t>
            </w:r>
          </w:p>
        </w:tc>
        <w:tc>
          <w:tcPr>
            <w:tcW w:w="1169" w:type="dxa"/>
            <w:tcBorders>
              <w:top w:val="nil"/>
              <w:left w:val="nil"/>
              <w:bottom w:val="nil"/>
              <w:right w:val="single" w:sz="8" w:space="0" w:color="auto"/>
            </w:tcBorders>
            <w:shd w:val="clear" w:color="auto" w:fill="auto"/>
            <w:noWrap/>
            <w:hideMark/>
          </w:tcPr>
          <w:p w14:paraId="49656F4E" w14:textId="77777777" w:rsidR="00BD3BD8" w:rsidRPr="006A3E0B" w:rsidRDefault="00BD3BD8">
            <w:pPr>
              <w:jc w:val="center"/>
              <w:rPr>
                <w:b/>
                <w:bCs/>
                <w:color w:val="000000"/>
              </w:rPr>
            </w:pPr>
            <w:r w:rsidRPr="006A3E0B">
              <w:rPr>
                <w:b/>
                <w:bCs/>
                <w:color w:val="000000"/>
              </w:rPr>
              <w:t>Max</w:t>
            </w:r>
          </w:p>
        </w:tc>
      </w:tr>
      <w:tr w:rsidR="00BD3BD8" w:rsidRPr="006A3E0B" w14:paraId="6A440162" w14:textId="77777777" w:rsidTr="00F93642">
        <w:trPr>
          <w:cantSplit/>
          <w:trHeight w:val="320"/>
        </w:trPr>
        <w:tc>
          <w:tcPr>
            <w:tcW w:w="271" w:type="dxa"/>
            <w:tcBorders>
              <w:top w:val="nil"/>
              <w:left w:val="single" w:sz="8" w:space="0" w:color="auto"/>
              <w:bottom w:val="nil"/>
              <w:right w:val="nil"/>
            </w:tcBorders>
            <w:shd w:val="clear" w:color="auto" w:fill="auto"/>
            <w:noWrap/>
            <w:hideMark/>
          </w:tcPr>
          <w:p w14:paraId="6F1EB5D7" w14:textId="77777777" w:rsidR="00BD3BD8" w:rsidRPr="006A3E0B" w:rsidRDefault="00BD3BD8">
            <w:pPr>
              <w:rPr>
                <w:color w:val="000000"/>
              </w:rPr>
            </w:pPr>
            <w:r w:rsidRPr="006A3E0B">
              <w:rPr>
                <w:color w:val="000000"/>
              </w:rPr>
              <w:t> </w:t>
            </w:r>
          </w:p>
        </w:tc>
        <w:tc>
          <w:tcPr>
            <w:tcW w:w="2231" w:type="dxa"/>
            <w:tcBorders>
              <w:top w:val="nil"/>
              <w:left w:val="nil"/>
              <w:bottom w:val="nil"/>
              <w:right w:val="nil"/>
            </w:tcBorders>
            <w:shd w:val="clear" w:color="auto" w:fill="auto"/>
            <w:noWrap/>
            <w:hideMark/>
          </w:tcPr>
          <w:p w14:paraId="0832F078" w14:textId="6981DC73" w:rsidR="00BD3BD8" w:rsidRPr="006A3E0B" w:rsidRDefault="00BD3BD8">
            <w:pPr>
              <w:jc w:val="right"/>
              <w:rPr>
                <w:color w:val="000000"/>
              </w:rPr>
            </w:pPr>
            <w:r w:rsidRPr="006A3E0B">
              <w:rPr>
                <w:color w:val="000000"/>
              </w:rPr>
              <w:t>Communication</w:t>
            </w:r>
          </w:p>
        </w:tc>
        <w:tc>
          <w:tcPr>
            <w:tcW w:w="1176" w:type="dxa"/>
            <w:tcBorders>
              <w:top w:val="nil"/>
              <w:left w:val="nil"/>
              <w:bottom w:val="nil"/>
              <w:right w:val="nil"/>
            </w:tcBorders>
            <w:shd w:val="clear" w:color="auto" w:fill="auto"/>
            <w:noWrap/>
            <w:hideMark/>
          </w:tcPr>
          <w:p w14:paraId="253FECB5" w14:textId="77777777" w:rsidR="00BD3BD8" w:rsidRPr="006A3E0B" w:rsidRDefault="00BD3BD8">
            <w:pPr>
              <w:jc w:val="center"/>
              <w:rPr>
                <w:color w:val="000000"/>
              </w:rPr>
            </w:pPr>
            <w:r w:rsidRPr="006A3E0B">
              <w:rPr>
                <w:color w:val="000000"/>
              </w:rPr>
              <w:t>1,696</w:t>
            </w:r>
          </w:p>
        </w:tc>
        <w:tc>
          <w:tcPr>
            <w:tcW w:w="1565" w:type="dxa"/>
            <w:tcBorders>
              <w:top w:val="nil"/>
              <w:left w:val="nil"/>
              <w:bottom w:val="nil"/>
              <w:right w:val="nil"/>
            </w:tcBorders>
            <w:shd w:val="clear" w:color="auto" w:fill="auto"/>
            <w:noWrap/>
            <w:hideMark/>
          </w:tcPr>
          <w:p w14:paraId="2068AFAD" w14:textId="77777777" w:rsidR="00BD3BD8" w:rsidRPr="006A3E0B" w:rsidRDefault="00BD3BD8">
            <w:pPr>
              <w:jc w:val="center"/>
              <w:rPr>
                <w:color w:val="000000"/>
              </w:rPr>
            </w:pPr>
            <w:r w:rsidRPr="006A3E0B">
              <w:rPr>
                <w:color w:val="000000"/>
              </w:rPr>
              <w:t>54.54</w:t>
            </w:r>
          </w:p>
        </w:tc>
        <w:tc>
          <w:tcPr>
            <w:tcW w:w="1234" w:type="dxa"/>
            <w:tcBorders>
              <w:top w:val="nil"/>
              <w:left w:val="nil"/>
              <w:bottom w:val="nil"/>
              <w:right w:val="nil"/>
            </w:tcBorders>
            <w:shd w:val="clear" w:color="auto" w:fill="auto"/>
            <w:noWrap/>
            <w:hideMark/>
          </w:tcPr>
          <w:p w14:paraId="6B28441B" w14:textId="77777777" w:rsidR="00BD3BD8" w:rsidRPr="006A3E0B" w:rsidRDefault="00BD3BD8">
            <w:pPr>
              <w:jc w:val="center"/>
              <w:rPr>
                <w:color w:val="000000"/>
              </w:rPr>
            </w:pPr>
            <w:r w:rsidRPr="006A3E0B">
              <w:rPr>
                <w:color w:val="000000"/>
              </w:rPr>
              <w:t>7.95</w:t>
            </w:r>
          </w:p>
        </w:tc>
        <w:tc>
          <w:tcPr>
            <w:tcW w:w="1069" w:type="dxa"/>
            <w:tcBorders>
              <w:top w:val="nil"/>
              <w:left w:val="nil"/>
              <w:bottom w:val="nil"/>
              <w:right w:val="nil"/>
            </w:tcBorders>
            <w:shd w:val="clear" w:color="auto" w:fill="auto"/>
            <w:noWrap/>
            <w:hideMark/>
          </w:tcPr>
          <w:p w14:paraId="02C9ABDC" w14:textId="77777777" w:rsidR="00BD3BD8" w:rsidRPr="006A3E0B" w:rsidRDefault="00BD3BD8">
            <w:pPr>
              <w:jc w:val="right"/>
              <w:rPr>
                <w:color w:val="000000"/>
              </w:rPr>
            </w:pPr>
            <w:r w:rsidRPr="006A3E0B">
              <w:rPr>
                <w:color w:val="000000"/>
              </w:rPr>
              <w:t>0</w:t>
            </w:r>
          </w:p>
        </w:tc>
        <w:tc>
          <w:tcPr>
            <w:tcW w:w="1169" w:type="dxa"/>
            <w:tcBorders>
              <w:top w:val="nil"/>
              <w:left w:val="nil"/>
              <w:bottom w:val="nil"/>
              <w:right w:val="single" w:sz="8" w:space="0" w:color="auto"/>
            </w:tcBorders>
            <w:shd w:val="clear" w:color="auto" w:fill="auto"/>
            <w:noWrap/>
            <w:hideMark/>
          </w:tcPr>
          <w:p w14:paraId="0DD2C7B4" w14:textId="77777777" w:rsidR="00BD3BD8" w:rsidRPr="006A3E0B" w:rsidRDefault="00BD3BD8">
            <w:pPr>
              <w:jc w:val="right"/>
              <w:rPr>
                <w:color w:val="000000"/>
              </w:rPr>
            </w:pPr>
            <w:r w:rsidRPr="006A3E0B">
              <w:rPr>
                <w:color w:val="000000"/>
              </w:rPr>
              <w:t>60</w:t>
            </w:r>
          </w:p>
        </w:tc>
      </w:tr>
      <w:tr w:rsidR="00BD3BD8" w:rsidRPr="006A3E0B" w14:paraId="513F057F" w14:textId="77777777" w:rsidTr="00F93642">
        <w:trPr>
          <w:cantSplit/>
          <w:trHeight w:val="320"/>
        </w:trPr>
        <w:tc>
          <w:tcPr>
            <w:tcW w:w="271" w:type="dxa"/>
            <w:tcBorders>
              <w:top w:val="nil"/>
              <w:left w:val="single" w:sz="8" w:space="0" w:color="auto"/>
              <w:bottom w:val="nil"/>
              <w:right w:val="nil"/>
            </w:tcBorders>
            <w:shd w:val="clear" w:color="auto" w:fill="auto"/>
            <w:noWrap/>
            <w:hideMark/>
          </w:tcPr>
          <w:p w14:paraId="4DF5F7E6" w14:textId="77777777" w:rsidR="00BD3BD8" w:rsidRPr="006A3E0B" w:rsidRDefault="00BD3BD8">
            <w:pPr>
              <w:rPr>
                <w:color w:val="000000"/>
              </w:rPr>
            </w:pPr>
            <w:r w:rsidRPr="006A3E0B">
              <w:rPr>
                <w:color w:val="000000"/>
              </w:rPr>
              <w:t> </w:t>
            </w:r>
          </w:p>
        </w:tc>
        <w:tc>
          <w:tcPr>
            <w:tcW w:w="2231" w:type="dxa"/>
            <w:tcBorders>
              <w:top w:val="nil"/>
              <w:left w:val="nil"/>
              <w:bottom w:val="nil"/>
              <w:right w:val="nil"/>
            </w:tcBorders>
            <w:shd w:val="clear" w:color="auto" w:fill="auto"/>
            <w:noWrap/>
            <w:hideMark/>
          </w:tcPr>
          <w:p w14:paraId="70341096" w14:textId="4C90D703" w:rsidR="00BD3BD8" w:rsidRPr="006A3E0B" w:rsidRDefault="00BD3BD8">
            <w:pPr>
              <w:jc w:val="right"/>
              <w:rPr>
                <w:color w:val="000000"/>
              </w:rPr>
            </w:pPr>
            <w:r w:rsidRPr="006A3E0B">
              <w:rPr>
                <w:color w:val="000000"/>
              </w:rPr>
              <w:t>Gross Motor</w:t>
            </w:r>
          </w:p>
        </w:tc>
        <w:tc>
          <w:tcPr>
            <w:tcW w:w="1176" w:type="dxa"/>
            <w:tcBorders>
              <w:top w:val="nil"/>
              <w:left w:val="nil"/>
              <w:bottom w:val="nil"/>
              <w:right w:val="nil"/>
            </w:tcBorders>
            <w:shd w:val="clear" w:color="auto" w:fill="auto"/>
            <w:noWrap/>
            <w:hideMark/>
          </w:tcPr>
          <w:p w14:paraId="186D4920" w14:textId="77777777" w:rsidR="00BD3BD8" w:rsidRPr="006A3E0B" w:rsidRDefault="00BD3BD8">
            <w:pPr>
              <w:jc w:val="center"/>
              <w:rPr>
                <w:color w:val="000000"/>
              </w:rPr>
            </w:pPr>
            <w:r w:rsidRPr="006A3E0B">
              <w:rPr>
                <w:color w:val="000000"/>
              </w:rPr>
              <w:t>1,704</w:t>
            </w:r>
          </w:p>
        </w:tc>
        <w:tc>
          <w:tcPr>
            <w:tcW w:w="1565" w:type="dxa"/>
            <w:tcBorders>
              <w:top w:val="nil"/>
              <w:left w:val="nil"/>
              <w:bottom w:val="nil"/>
              <w:right w:val="nil"/>
            </w:tcBorders>
            <w:shd w:val="clear" w:color="auto" w:fill="auto"/>
            <w:noWrap/>
            <w:hideMark/>
          </w:tcPr>
          <w:p w14:paraId="339B0334" w14:textId="77777777" w:rsidR="00BD3BD8" w:rsidRPr="006A3E0B" w:rsidRDefault="00BD3BD8">
            <w:pPr>
              <w:jc w:val="center"/>
              <w:rPr>
                <w:color w:val="000000"/>
              </w:rPr>
            </w:pPr>
            <w:r w:rsidRPr="006A3E0B">
              <w:rPr>
                <w:color w:val="000000"/>
              </w:rPr>
              <w:t>54.64</w:t>
            </w:r>
          </w:p>
        </w:tc>
        <w:tc>
          <w:tcPr>
            <w:tcW w:w="1234" w:type="dxa"/>
            <w:tcBorders>
              <w:top w:val="nil"/>
              <w:left w:val="nil"/>
              <w:bottom w:val="nil"/>
              <w:right w:val="nil"/>
            </w:tcBorders>
            <w:shd w:val="clear" w:color="auto" w:fill="auto"/>
            <w:noWrap/>
            <w:hideMark/>
          </w:tcPr>
          <w:p w14:paraId="5CD6ACAB" w14:textId="77777777" w:rsidR="00BD3BD8" w:rsidRPr="006A3E0B" w:rsidRDefault="00BD3BD8">
            <w:pPr>
              <w:jc w:val="center"/>
              <w:rPr>
                <w:color w:val="000000"/>
              </w:rPr>
            </w:pPr>
            <w:r w:rsidRPr="006A3E0B">
              <w:rPr>
                <w:color w:val="000000"/>
              </w:rPr>
              <w:t>8.03</w:t>
            </w:r>
          </w:p>
        </w:tc>
        <w:tc>
          <w:tcPr>
            <w:tcW w:w="1069" w:type="dxa"/>
            <w:tcBorders>
              <w:top w:val="nil"/>
              <w:left w:val="nil"/>
              <w:bottom w:val="nil"/>
              <w:right w:val="nil"/>
            </w:tcBorders>
            <w:shd w:val="clear" w:color="auto" w:fill="auto"/>
            <w:noWrap/>
            <w:hideMark/>
          </w:tcPr>
          <w:p w14:paraId="32AB009A" w14:textId="77777777" w:rsidR="00BD3BD8" w:rsidRPr="006A3E0B" w:rsidRDefault="00BD3BD8">
            <w:pPr>
              <w:jc w:val="right"/>
              <w:rPr>
                <w:color w:val="000000"/>
              </w:rPr>
            </w:pPr>
            <w:r w:rsidRPr="006A3E0B">
              <w:rPr>
                <w:color w:val="000000"/>
              </w:rPr>
              <w:t>0</w:t>
            </w:r>
          </w:p>
        </w:tc>
        <w:tc>
          <w:tcPr>
            <w:tcW w:w="1169" w:type="dxa"/>
            <w:tcBorders>
              <w:top w:val="nil"/>
              <w:left w:val="nil"/>
              <w:bottom w:val="nil"/>
              <w:right w:val="single" w:sz="8" w:space="0" w:color="auto"/>
            </w:tcBorders>
            <w:shd w:val="clear" w:color="auto" w:fill="auto"/>
            <w:noWrap/>
            <w:hideMark/>
          </w:tcPr>
          <w:p w14:paraId="6542DDAC" w14:textId="77777777" w:rsidR="00BD3BD8" w:rsidRPr="006A3E0B" w:rsidRDefault="00BD3BD8">
            <w:pPr>
              <w:jc w:val="right"/>
              <w:rPr>
                <w:color w:val="000000"/>
              </w:rPr>
            </w:pPr>
            <w:r w:rsidRPr="006A3E0B">
              <w:rPr>
                <w:color w:val="000000"/>
              </w:rPr>
              <w:t>60</w:t>
            </w:r>
          </w:p>
        </w:tc>
      </w:tr>
      <w:tr w:rsidR="00BD3BD8" w:rsidRPr="006A3E0B" w14:paraId="572C5083" w14:textId="77777777" w:rsidTr="00F93642">
        <w:trPr>
          <w:cantSplit/>
          <w:trHeight w:val="320"/>
        </w:trPr>
        <w:tc>
          <w:tcPr>
            <w:tcW w:w="271" w:type="dxa"/>
            <w:tcBorders>
              <w:top w:val="nil"/>
              <w:left w:val="single" w:sz="8" w:space="0" w:color="auto"/>
              <w:bottom w:val="nil"/>
              <w:right w:val="nil"/>
            </w:tcBorders>
            <w:shd w:val="clear" w:color="auto" w:fill="auto"/>
            <w:noWrap/>
            <w:hideMark/>
          </w:tcPr>
          <w:p w14:paraId="79C2B632" w14:textId="77777777" w:rsidR="00BD3BD8" w:rsidRPr="006A3E0B" w:rsidRDefault="00BD3BD8">
            <w:pPr>
              <w:rPr>
                <w:color w:val="000000"/>
              </w:rPr>
            </w:pPr>
            <w:r w:rsidRPr="006A3E0B">
              <w:rPr>
                <w:color w:val="000000"/>
              </w:rPr>
              <w:t> </w:t>
            </w:r>
          </w:p>
        </w:tc>
        <w:tc>
          <w:tcPr>
            <w:tcW w:w="2231" w:type="dxa"/>
            <w:tcBorders>
              <w:top w:val="nil"/>
              <w:left w:val="nil"/>
              <w:bottom w:val="nil"/>
              <w:right w:val="nil"/>
            </w:tcBorders>
            <w:shd w:val="clear" w:color="auto" w:fill="auto"/>
            <w:noWrap/>
            <w:hideMark/>
          </w:tcPr>
          <w:p w14:paraId="3DD48CEE" w14:textId="258D1AA2" w:rsidR="00BD3BD8" w:rsidRPr="006A3E0B" w:rsidRDefault="00BD3BD8">
            <w:pPr>
              <w:jc w:val="right"/>
              <w:rPr>
                <w:color w:val="000000"/>
              </w:rPr>
            </w:pPr>
            <w:r w:rsidRPr="006A3E0B">
              <w:rPr>
                <w:color w:val="000000"/>
              </w:rPr>
              <w:t>Fine Motor</w:t>
            </w:r>
          </w:p>
        </w:tc>
        <w:tc>
          <w:tcPr>
            <w:tcW w:w="1176" w:type="dxa"/>
            <w:tcBorders>
              <w:top w:val="nil"/>
              <w:left w:val="nil"/>
              <w:bottom w:val="nil"/>
              <w:right w:val="nil"/>
            </w:tcBorders>
            <w:shd w:val="clear" w:color="auto" w:fill="auto"/>
            <w:noWrap/>
            <w:hideMark/>
          </w:tcPr>
          <w:p w14:paraId="1E2F6E8A" w14:textId="77777777" w:rsidR="00BD3BD8" w:rsidRPr="006A3E0B" w:rsidRDefault="00BD3BD8">
            <w:pPr>
              <w:jc w:val="center"/>
              <w:rPr>
                <w:color w:val="000000"/>
              </w:rPr>
            </w:pPr>
            <w:r w:rsidRPr="006A3E0B">
              <w:rPr>
                <w:color w:val="000000"/>
              </w:rPr>
              <w:t>1,700</w:t>
            </w:r>
          </w:p>
        </w:tc>
        <w:tc>
          <w:tcPr>
            <w:tcW w:w="1565" w:type="dxa"/>
            <w:tcBorders>
              <w:top w:val="nil"/>
              <w:left w:val="nil"/>
              <w:bottom w:val="nil"/>
              <w:right w:val="nil"/>
            </w:tcBorders>
            <w:shd w:val="clear" w:color="auto" w:fill="auto"/>
            <w:noWrap/>
            <w:hideMark/>
          </w:tcPr>
          <w:p w14:paraId="1CB06313" w14:textId="77777777" w:rsidR="00BD3BD8" w:rsidRPr="006A3E0B" w:rsidRDefault="00BD3BD8">
            <w:pPr>
              <w:jc w:val="center"/>
              <w:rPr>
                <w:color w:val="000000"/>
              </w:rPr>
            </w:pPr>
            <w:r w:rsidRPr="006A3E0B">
              <w:rPr>
                <w:color w:val="000000"/>
              </w:rPr>
              <w:t>51.86</w:t>
            </w:r>
          </w:p>
        </w:tc>
        <w:tc>
          <w:tcPr>
            <w:tcW w:w="1234" w:type="dxa"/>
            <w:tcBorders>
              <w:top w:val="nil"/>
              <w:left w:val="nil"/>
              <w:bottom w:val="nil"/>
              <w:right w:val="nil"/>
            </w:tcBorders>
            <w:shd w:val="clear" w:color="auto" w:fill="auto"/>
            <w:noWrap/>
            <w:hideMark/>
          </w:tcPr>
          <w:p w14:paraId="35D5998F" w14:textId="77777777" w:rsidR="00BD3BD8" w:rsidRPr="006A3E0B" w:rsidRDefault="00BD3BD8">
            <w:pPr>
              <w:jc w:val="center"/>
              <w:rPr>
                <w:color w:val="000000"/>
              </w:rPr>
            </w:pPr>
            <w:r w:rsidRPr="006A3E0B">
              <w:rPr>
                <w:color w:val="000000"/>
              </w:rPr>
              <w:t>9.47</w:t>
            </w:r>
          </w:p>
        </w:tc>
        <w:tc>
          <w:tcPr>
            <w:tcW w:w="1069" w:type="dxa"/>
            <w:tcBorders>
              <w:top w:val="nil"/>
              <w:left w:val="nil"/>
              <w:bottom w:val="nil"/>
              <w:right w:val="nil"/>
            </w:tcBorders>
            <w:shd w:val="clear" w:color="auto" w:fill="auto"/>
            <w:noWrap/>
            <w:hideMark/>
          </w:tcPr>
          <w:p w14:paraId="5E70CBA1" w14:textId="77777777" w:rsidR="00BD3BD8" w:rsidRPr="006A3E0B" w:rsidRDefault="00BD3BD8">
            <w:pPr>
              <w:jc w:val="right"/>
              <w:rPr>
                <w:color w:val="000000"/>
              </w:rPr>
            </w:pPr>
            <w:r w:rsidRPr="006A3E0B">
              <w:rPr>
                <w:color w:val="000000"/>
              </w:rPr>
              <w:t>0</w:t>
            </w:r>
          </w:p>
        </w:tc>
        <w:tc>
          <w:tcPr>
            <w:tcW w:w="1169" w:type="dxa"/>
            <w:tcBorders>
              <w:top w:val="nil"/>
              <w:left w:val="nil"/>
              <w:bottom w:val="nil"/>
              <w:right w:val="single" w:sz="8" w:space="0" w:color="auto"/>
            </w:tcBorders>
            <w:shd w:val="clear" w:color="auto" w:fill="auto"/>
            <w:noWrap/>
            <w:hideMark/>
          </w:tcPr>
          <w:p w14:paraId="2840C0AC" w14:textId="77777777" w:rsidR="00BD3BD8" w:rsidRPr="006A3E0B" w:rsidRDefault="00BD3BD8">
            <w:pPr>
              <w:jc w:val="right"/>
              <w:rPr>
                <w:color w:val="000000"/>
              </w:rPr>
            </w:pPr>
            <w:r w:rsidRPr="006A3E0B">
              <w:rPr>
                <w:color w:val="000000"/>
              </w:rPr>
              <w:t>60</w:t>
            </w:r>
          </w:p>
        </w:tc>
      </w:tr>
      <w:tr w:rsidR="00BD3BD8" w:rsidRPr="006A3E0B" w14:paraId="2782F95C" w14:textId="77777777" w:rsidTr="00F93642">
        <w:trPr>
          <w:cantSplit/>
          <w:trHeight w:val="320"/>
        </w:trPr>
        <w:tc>
          <w:tcPr>
            <w:tcW w:w="271" w:type="dxa"/>
            <w:tcBorders>
              <w:top w:val="nil"/>
              <w:left w:val="single" w:sz="8" w:space="0" w:color="auto"/>
              <w:bottom w:val="nil"/>
              <w:right w:val="nil"/>
            </w:tcBorders>
            <w:shd w:val="clear" w:color="auto" w:fill="auto"/>
            <w:noWrap/>
            <w:hideMark/>
          </w:tcPr>
          <w:p w14:paraId="5A199D1C" w14:textId="77777777" w:rsidR="00BD3BD8" w:rsidRPr="006A3E0B" w:rsidRDefault="00BD3BD8">
            <w:pPr>
              <w:rPr>
                <w:color w:val="000000"/>
              </w:rPr>
            </w:pPr>
            <w:r w:rsidRPr="006A3E0B">
              <w:rPr>
                <w:color w:val="000000"/>
              </w:rPr>
              <w:t> </w:t>
            </w:r>
          </w:p>
        </w:tc>
        <w:tc>
          <w:tcPr>
            <w:tcW w:w="2231" w:type="dxa"/>
            <w:tcBorders>
              <w:top w:val="nil"/>
              <w:left w:val="nil"/>
              <w:bottom w:val="nil"/>
              <w:right w:val="nil"/>
            </w:tcBorders>
            <w:shd w:val="clear" w:color="auto" w:fill="auto"/>
            <w:noWrap/>
            <w:hideMark/>
          </w:tcPr>
          <w:p w14:paraId="23AD2E1D" w14:textId="76F2BF1F" w:rsidR="00BD3BD8" w:rsidRPr="006A3E0B" w:rsidRDefault="00BD3BD8">
            <w:pPr>
              <w:jc w:val="right"/>
              <w:rPr>
                <w:color w:val="000000"/>
              </w:rPr>
            </w:pPr>
            <w:r w:rsidRPr="006A3E0B">
              <w:rPr>
                <w:color w:val="000000"/>
              </w:rPr>
              <w:t>Problem Solving</w:t>
            </w:r>
          </w:p>
        </w:tc>
        <w:tc>
          <w:tcPr>
            <w:tcW w:w="1176" w:type="dxa"/>
            <w:tcBorders>
              <w:top w:val="nil"/>
              <w:left w:val="nil"/>
              <w:bottom w:val="nil"/>
              <w:right w:val="nil"/>
            </w:tcBorders>
            <w:shd w:val="clear" w:color="auto" w:fill="auto"/>
            <w:noWrap/>
            <w:hideMark/>
          </w:tcPr>
          <w:p w14:paraId="45CEDA70" w14:textId="77777777" w:rsidR="00BD3BD8" w:rsidRPr="006A3E0B" w:rsidRDefault="00BD3BD8">
            <w:pPr>
              <w:jc w:val="center"/>
              <w:rPr>
                <w:color w:val="000000"/>
              </w:rPr>
            </w:pPr>
            <w:r w:rsidRPr="006A3E0B">
              <w:rPr>
                <w:color w:val="000000"/>
              </w:rPr>
              <w:t>1,709</w:t>
            </w:r>
          </w:p>
        </w:tc>
        <w:tc>
          <w:tcPr>
            <w:tcW w:w="1565" w:type="dxa"/>
            <w:tcBorders>
              <w:top w:val="nil"/>
              <w:left w:val="nil"/>
              <w:bottom w:val="nil"/>
              <w:right w:val="nil"/>
            </w:tcBorders>
            <w:shd w:val="clear" w:color="auto" w:fill="auto"/>
            <w:noWrap/>
            <w:hideMark/>
          </w:tcPr>
          <w:p w14:paraId="2B9ED49A" w14:textId="77777777" w:rsidR="00BD3BD8" w:rsidRPr="006A3E0B" w:rsidRDefault="00BD3BD8">
            <w:pPr>
              <w:jc w:val="center"/>
              <w:rPr>
                <w:color w:val="000000"/>
              </w:rPr>
            </w:pPr>
            <w:r w:rsidRPr="006A3E0B">
              <w:rPr>
                <w:color w:val="000000"/>
              </w:rPr>
              <w:t>57.68</w:t>
            </w:r>
          </w:p>
        </w:tc>
        <w:tc>
          <w:tcPr>
            <w:tcW w:w="1234" w:type="dxa"/>
            <w:tcBorders>
              <w:top w:val="nil"/>
              <w:left w:val="nil"/>
              <w:bottom w:val="nil"/>
              <w:right w:val="nil"/>
            </w:tcBorders>
            <w:shd w:val="clear" w:color="auto" w:fill="auto"/>
            <w:noWrap/>
            <w:hideMark/>
          </w:tcPr>
          <w:p w14:paraId="074EF097" w14:textId="77777777" w:rsidR="00BD3BD8" w:rsidRPr="006A3E0B" w:rsidRDefault="00BD3BD8">
            <w:pPr>
              <w:jc w:val="center"/>
              <w:rPr>
                <w:color w:val="000000"/>
              </w:rPr>
            </w:pPr>
            <w:r w:rsidRPr="006A3E0B">
              <w:rPr>
                <w:color w:val="000000"/>
              </w:rPr>
              <w:t>5.42</w:t>
            </w:r>
          </w:p>
        </w:tc>
        <w:tc>
          <w:tcPr>
            <w:tcW w:w="1069" w:type="dxa"/>
            <w:tcBorders>
              <w:top w:val="nil"/>
              <w:left w:val="nil"/>
              <w:bottom w:val="nil"/>
              <w:right w:val="nil"/>
            </w:tcBorders>
            <w:shd w:val="clear" w:color="auto" w:fill="auto"/>
            <w:noWrap/>
            <w:hideMark/>
          </w:tcPr>
          <w:p w14:paraId="7A707FC2" w14:textId="77777777" w:rsidR="00BD3BD8" w:rsidRPr="006A3E0B" w:rsidRDefault="00BD3BD8">
            <w:pPr>
              <w:jc w:val="right"/>
              <w:rPr>
                <w:color w:val="000000"/>
              </w:rPr>
            </w:pPr>
            <w:r w:rsidRPr="006A3E0B">
              <w:rPr>
                <w:color w:val="000000"/>
              </w:rPr>
              <w:t>0</w:t>
            </w:r>
          </w:p>
        </w:tc>
        <w:tc>
          <w:tcPr>
            <w:tcW w:w="1169" w:type="dxa"/>
            <w:tcBorders>
              <w:top w:val="nil"/>
              <w:left w:val="nil"/>
              <w:bottom w:val="nil"/>
              <w:right w:val="single" w:sz="8" w:space="0" w:color="auto"/>
            </w:tcBorders>
            <w:shd w:val="clear" w:color="auto" w:fill="auto"/>
            <w:noWrap/>
            <w:hideMark/>
          </w:tcPr>
          <w:p w14:paraId="48E22A70" w14:textId="77777777" w:rsidR="00BD3BD8" w:rsidRPr="006A3E0B" w:rsidRDefault="00BD3BD8">
            <w:pPr>
              <w:jc w:val="right"/>
              <w:rPr>
                <w:color w:val="000000"/>
              </w:rPr>
            </w:pPr>
            <w:r w:rsidRPr="006A3E0B">
              <w:rPr>
                <w:color w:val="000000"/>
              </w:rPr>
              <w:t>60</w:t>
            </w:r>
          </w:p>
        </w:tc>
      </w:tr>
      <w:tr w:rsidR="00BD3BD8" w:rsidRPr="006A3E0B" w14:paraId="78FEF11F" w14:textId="77777777" w:rsidTr="00F93642">
        <w:trPr>
          <w:cantSplit/>
          <w:trHeight w:val="320"/>
        </w:trPr>
        <w:tc>
          <w:tcPr>
            <w:tcW w:w="271" w:type="dxa"/>
            <w:tcBorders>
              <w:top w:val="nil"/>
              <w:left w:val="single" w:sz="8" w:space="0" w:color="auto"/>
              <w:bottom w:val="nil"/>
              <w:right w:val="nil"/>
            </w:tcBorders>
            <w:shd w:val="clear" w:color="auto" w:fill="auto"/>
            <w:noWrap/>
            <w:hideMark/>
          </w:tcPr>
          <w:p w14:paraId="66A4FCC3" w14:textId="77777777" w:rsidR="00BD3BD8" w:rsidRPr="006A3E0B" w:rsidRDefault="00BD3BD8">
            <w:pPr>
              <w:rPr>
                <w:color w:val="000000"/>
              </w:rPr>
            </w:pPr>
            <w:r w:rsidRPr="006A3E0B">
              <w:rPr>
                <w:color w:val="000000"/>
              </w:rPr>
              <w:t> </w:t>
            </w:r>
          </w:p>
        </w:tc>
        <w:tc>
          <w:tcPr>
            <w:tcW w:w="2231" w:type="dxa"/>
            <w:tcBorders>
              <w:top w:val="nil"/>
              <w:left w:val="nil"/>
              <w:bottom w:val="nil"/>
              <w:right w:val="nil"/>
            </w:tcBorders>
            <w:shd w:val="clear" w:color="auto" w:fill="auto"/>
            <w:noWrap/>
            <w:hideMark/>
          </w:tcPr>
          <w:p w14:paraId="6281A379" w14:textId="27DD9A3A" w:rsidR="00BD3BD8" w:rsidRPr="006A3E0B" w:rsidRDefault="00BD3BD8">
            <w:pPr>
              <w:jc w:val="right"/>
              <w:rPr>
                <w:color w:val="000000"/>
              </w:rPr>
            </w:pPr>
            <w:r w:rsidRPr="006A3E0B">
              <w:rPr>
                <w:color w:val="000000"/>
              </w:rPr>
              <w:t>Personal Social</w:t>
            </w:r>
          </w:p>
        </w:tc>
        <w:tc>
          <w:tcPr>
            <w:tcW w:w="1176" w:type="dxa"/>
            <w:tcBorders>
              <w:top w:val="nil"/>
              <w:left w:val="nil"/>
              <w:bottom w:val="nil"/>
              <w:right w:val="nil"/>
            </w:tcBorders>
            <w:shd w:val="clear" w:color="auto" w:fill="auto"/>
            <w:noWrap/>
            <w:hideMark/>
          </w:tcPr>
          <w:p w14:paraId="2269429C" w14:textId="77777777" w:rsidR="00BD3BD8" w:rsidRPr="006A3E0B" w:rsidRDefault="00BD3BD8">
            <w:pPr>
              <w:jc w:val="center"/>
              <w:rPr>
                <w:color w:val="000000"/>
              </w:rPr>
            </w:pPr>
            <w:r w:rsidRPr="006A3E0B">
              <w:rPr>
                <w:color w:val="000000"/>
              </w:rPr>
              <w:t>1,717</w:t>
            </w:r>
          </w:p>
        </w:tc>
        <w:tc>
          <w:tcPr>
            <w:tcW w:w="1565" w:type="dxa"/>
            <w:tcBorders>
              <w:top w:val="nil"/>
              <w:left w:val="nil"/>
              <w:bottom w:val="nil"/>
              <w:right w:val="nil"/>
            </w:tcBorders>
            <w:shd w:val="clear" w:color="auto" w:fill="auto"/>
            <w:noWrap/>
            <w:hideMark/>
          </w:tcPr>
          <w:p w14:paraId="3B2D127E" w14:textId="77777777" w:rsidR="00BD3BD8" w:rsidRPr="006A3E0B" w:rsidRDefault="00BD3BD8">
            <w:pPr>
              <w:jc w:val="center"/>
              <w:rPr>
                <w:color w:val="000000"/>
              </w:rPr>
            </w:pPr>
            <w:r w:rsidRPr="006A3E0B">
              <w:rPr>
                <w:color w:val="000000"/>
              </w:rPr>
              <w:t>56.05</w:t>
            </w:r>
          </w:p>
        </w:tc>
        <w:tc>
          <w:tcPr>
            <w:tcW w:w="1234" w:type="dxa"/>
            <w:tcBorders>
              <w:top w:val="nil"/>
              <w:left w:val="nil"/>
              <w:bottom w:val="nil"/>
              <w:right w:val="nil"/>
            </w:tcBorders>
            <w:shd w:val="clear" w:color="auto" w:fill="auto"/>
            <w:noWrap/>
            <w:hideMark/>
          </w:tcPr>
          <w:p w14:paraId="4B2B51FA" w14:textId="77777777" w:rsidR="00BD3BD8" w:rsidRPr="006A3E0B" w:rsidRDefault="00BD3BD8">
            <w:pPr>
              <w:jc w:val="center"/>
              <w:rPr>
                <w:color w:val="000000"/>
              </w:rPr>
            </w:pPr>
            <w:r w:rsidRPr="006A3E0B">
              <w:rPr>
                <w:color w:val="000000"/>
              </w:rPr>
              <w:t>6.43</w:t>
            </w:r>
          </w:p>
        </w:tc>
        <w:tc>
          <w:tcPr>
            <w:tcW w:w="1069" w:type="dxa"/>
            <w:tcBorders>
              <w:top w:val="nil"/>
              <w:left w:val="nil"/>
              <w:bottom w:val="nil"/>
              <w:right w:val="nil"/>
            </w:tcBorders>
            <w:shd w:val="clear" w:color="auto" w:fill="auto"/>
            <w:noWrap/>
            <w:hideMark/>
          </w:tcPr>
          <w:p w14:paraId="57F4B45E" w14:textId="77777777" w:rsidR="00BD3BD8" w:rsidRPr="006A3E0B" w:rsidRDefault="00BD3BD8">
            <w:pPr>
              <w:jc w:val="right"/>
              <w:rPr>
                <w:color w:val="000000"/>
              </w:rPr>
            </w:pPr>
            <w:r w:rsidRPr="006A3E0B">
              <w:rPr>
                <w:color w:val="000000"/>
              </w:rPr>
              <w:t>5</w:t>
            </w:r>
          </w:p>
        </w:tc>
        <w:tc>
          <w:tcPr>
            <w:tcW w:w="1169" w:type="dxa"/>
            <w:tcBorders>
              <w:top w:val="nil"/>
              <w:left w:val="nil"/>
              <w:bottom w:val="nil"/>
              <w:right w:val="single" w:sz="8" w:space="0" w:color="auto"/>
            </w:tcBorders>
            <w:shd w:val="clear" w:color="auto" w:fill="auto"/>
            <w:noWrap/>
            <w:hideMark/>
          </w:tcPr>
          <w:p w14:paraId="61B85E1A" w14:textId="77777777" w:rsidR="00BD3BD8" w:rsidRPr="006A3E0B" w:rsidRDefault="00BD3BD8">
            <w:pPr>
              <w:jc w:val="right"/>
              <w:rPr>
                <w:color w:val="000000"/>
              </w:rPr>
            </w:pPr>
            <w:r w:rsidRPr="006A3E0B">
              <w:rPr>
                <w:color w:val="000000"/>
              </w:rPr>
              <w:t>60</w:t>
            </w:r>
          </w:p>
        </w:tc>
      </w:tr>
      <w:tr w:rsidR="00BD3BD8" w:rsidRPr="006A3E0B" w14:paraId="3392CA99" w14:textId="77777777" w:rsidTr="00F93642">
        <w:trPr>
          <w:cantSplit/>
          <w:trHeight w:val="320"/>
        </w:trPr>
        <w:tc>
          <w:tcPr>
            <w:tcW w:w="271" w:type="dxa"/>
            <w:tcBorders>
              <w:top w:val="nil"/>
              <w:left w:val="single" w:sz="8" w:space="0" w:color="auto"/>
              <w:bottom w:val="nil"/>
              <w:right w:val="nil"/>
            </w:tcBorders>
            <w:shd w:val="clear" w:color="auto" w:fill="auto"/>
            <w:noWrap/>
            <w:hideMark/>
          </w:tcPr>
          <w:p w14:paraId="67751EC1" w14:textId="77777777" w:rsidR="00BD3BD8" w:rsidRPr="006A3E0B" w:rsidRDefault="00BD3BD8">
            <w:pPr>
              <w:rPr>
                <w:color w:val="000000"/>
              </w:rPr>
            </w:pPr>
            <w:r w:rsidRPr="006A3E0B">
              <w:rPr>
                <w:color w:val="000000"/>
              </w:rPr>
              <w:t> </w:t>
            </w:r>
          </w:p>
        </w:tc>
        <w:tc>
          <w:tcPr>
            <w:tcW w:w="2231" w:type="dxa"/>
            <w:tcBorders>
              <w:top w:val="nil"/>
              <w:left w:val="nil"/>
              <w:bottom w:val="nil"/>
              <w:right w:val="nil"/>
            </w:tcBorders>
            <w:shd w:val="clear" w:color="auto" w:fill="auto"/>
            <w:noWrap/>
            <w:hideMark/>
          </w:tcPr>
          <w:p w14:paraId="1329D2EB" w14:textId="77777777" w:rsidR="00BD3BD8" w:rsidRPr="006A3E0B" w:rsidRDefault="00BD3BD8">
            <w:pPr>
              <w:rPr>
                <w:color w:val="000000"/>
              </w:rPr>
            </w:pPr>
          </w:p>
        </w:tc>
        <w:tc>
          <w:tcPr>
            <w:tcW w:w="6213" w:type="dxa"/>
            <w:gridSpan w:val="5"/>
            <w:tcBorders>
              <w:top w:val="nil"/>
              <w:left w:val="nil"/>
              <w:bottom w:val="nil"/>
              <w:right w:val="single" w:sz="8" w:space="0" w:color="000000"/>
            </w:tcBorders>
            <w:shd w:val="clear" w:color="000000" w:fill="D0CECE"/>
            <w:noWrap/>
            <w:hideMark/>
          </w:tcPr>
          <w:p w14:paraId="468D3E10" w14:textId="77777777" w:rsidR="00BD3BD8" w:rsidRPr="006A3E0B" w:rsidRDefault="00BD3BD8">
            <w:pPr>
              <w:jc w:val="center"/>
              <w:rPr>
                <w:color w:val="000000"/>
              </w:rPr>
            </w:pPr>
            <w:r w:rsidRPr="006A3E0B">
              <w:rPr>
                <w:color w:val="000000"/>
              </w:rPr>
              <w:t>Observed and imputed data</w:t>
            </w:r>
          </w:p>
        </w:tc>
      </w:tr>
      <w:tr w:rsidR="00BD3BD8" w:rsidRPr="006A3E0B" w14:paraId="6C203941" w14:textId="77777777" w:rsidTr="00F93642">
        <w:trPr>
          <w:cantSplit/>
          <w:trHeight w:val="320"/>
        </w:trPr>
        <w:tc>
          <w:tcPr>
            <w:tcW w:w="271" w:type="dxa"/>
            <w:tcBorders>
              <w:top w:val="nil"/>
              <w:left w:val="single" w:sz="8" w:space="0" w:color="auto"/>
              <w:bottom w:val="nil"/>
              <w:right w:val="nil"/>
            </w:tcBorders>
            <w:shd w:val="clear" w:color="auto" w:fill="auto"/>
            <w:noWrap/>
            <w:hideMark/>
          </w:tcPr>
          <w:p w14:paraId="217320CE" w14:textId="77777777" w:rsidR="00BD3BD8" w:rsidRPr="006A3E0B" w:rsidRDefault="00BD3BD8">
            <w:pPr>
              <w:rPr>
                <w:color w:val="000000"/>
              </w:rPr>
            </w:pPr>
            <w:r w:rsidRPr="006A3E0B">
              <w:rPr>
                <w:color w:val="000000"/>
              </w:rPr>
              <w:t> </w:t>
            </w:r>
          </w:p>
        </w:tc>
        <w:tc>
          <w:tcPr>
            <w:tcW w:w="2231" w:type="dxa"/>
            <w:tcBorders>
              <w:top w:val="nil"/>
              <w:left w:val="nil"/>
              <w:bottom w:val="nil"/>
              <w:right w:val="nil"/>
            </w:tcBorders>
            <w:shd w:val="clear" w:color="auto" w:fill="auto"/>
            <w:noWrap/>
            <w:hideMark/>
          </w:tcPr>
          <w:p w14:paraId="58BE54C7" w14:textId="78BF78F3" w:rsidR="00BD3BD8" w:rsidRPr="006A3E0B" w:rsidRDefault="00A839F3" w:rsidP="00A839F3">
            <w:pPr>
              <w:jc w:val="right"/>
              <w:rPr>
                <w:color w:val="000000"/>
              </w:rPr>
            </w:pPr>
            <w:r w:rsidRPr="006A3E0B">
              <w:rPr>
                <w:b/>
                <w:bCs/>
                <w:color w:val="000000"/>
              </w:rPr>
              <w:t>ASQ Domain</w:t>
            </w:r>
          </w:p>
        </w:tc>
        <w:tc>
          <w:tcPr>
            <w:tcW w:w="1176" w:type="dxa"/>
            <w:tcBorders>
              <w:top w:val="nil"/>
              <w:left w:val="nil"/>
              <w:bottom w:val="nil"/>
              <w:right w:val="nil"/>
            </w:tcBorders>
            <w:shd w:val="clear" w:color="auto" w:fill="auto"/>
            <w:noWrap/>
            <w:hideMark/>
          </w:tcPr>
          <w:p w14:paraId="18C73D3F" w14:textId="77777777" w:rsidR="00BD3BD8" w:rsidRPr="006A3E0B" w:rsidRDefault="00BD3BD8">
            <w:pPr>
              <w:jc w:val="center"/>
              <w:rPr>
                <w:b/>
                <w:bCs/>
                <w:color w:val="000000"/>
              </w:rPr>
            </w:pPr>
            <w:r w:rsidRPr="006A3E0B">
              <w:rPr>
                <w:b/>
                <w:bCs/>
                <w:color w:val="000000"/>
              </w:rPr>
              <w:t>N</w:t>
            </w:r>
          </w:p>
        </w:tc>
        <w:tc>
          <w:tcPr>
            <w:tcW w:w="1565" w:type="dxa"/>
            <w:tcBorders>
              <w:top w:val="nil"/>
              <w:left w:val="nil"/>
              <w:bottom w:val="nil"/>
              <w:right w:val="nil"/>
            </w:tcBorders>
            <w:shd w:val="clear" w:color="auto" w:fill="auto"/>
            <w:noWrap/>
            <w:hideMark/>
          </w:tcPr>
          <w:p w14:paraId="2E856365" w14:textId="77777777" w:rsidR="00BD3BD8" w:rsidRPr="006A3E0B" w:rsidRDefault="00BD3BD8">
            <w:pPr>
              <w:jc w:val="center"/>
              <w:rPr>
                <w:b/>
                <w:bCs/>
                <w:color w:val="000000"/>
              </w:rPr>
            </w:pPr>
            <w:r w:rsidRPr="006A3E0B">
              <w:rPr>
                <w:b/>
                <w:bCs/>
                <w:color w:val="000000"/>
              </w:rPr>
              <w:t>Mean</w:t>
            </w:r>
          </w:p>
        </w:tc>
        <w:tc>
          <w:tcPr>
            <w:tcW w:w="1234" w:type="dxa"/>
            <w:tcBorders>
              <w:top w:val="nil"/>
              <w:left w:val="nil"/>
              <w:bottom w:val="nil"/>
              <w:right w:val="nil"/>
            </w:tcBorders>
            <w:shd w:val="clear" w:color="auto" w:fill="auto"/>
            <w:noWrap/>
            <w:hideMark/>
          </w:tcPr>
          <w:p w14:paraId="4E42D46F" w14:textId="77777777" w:rsidR="00BD3BD8" w:rsidRPr="006A3E0B" w:rsidRDefault="00BD3BD8">
            <w:pPr>
              <w:jc w:val="center"/>
              <w:rPr>
                <w:b/>
                <w:bCs/>
                <w:color w:val="000000"/>
              </w:rPr>
            </w:pPr>
            <w:r w:rsidRPr="006A3E0B">
              <w:rPr>
                <w:b/>
                <w:bCs/>
                <w:color w:val="000000"/>
              </w:rPr>
              <w:t>SD</w:t>
            </w:r>
          </w:p>
        </w:tc>
        <w:tc>
          <w:tcPr>
            <w:tcW w:w="1069" w:type="dxa"/>
            <w:tcBorders>
              <w:top w:val="nil"/>
              <w:left w:val="nil"/>
              <w:bottom w:val="nil"/>
              <w:right w:val="nil"/>
            </w:tcBorders>
            <w:shd w:val="clear" w:color="auto" w:fill="auto"/>
            <w:noWrap/>
            <w:hideMark/>
          </w:tcPr>
          <w:p w14:paraId="74DC8FBF" w14:textId="77777777" w:rsidR="00BD3BD8" w:rsidRPr="006A3E0B" w:rsidRDefault="00BD3BD8">
            <w:pPr>
              <w:jc w:val="center"/>
              <w:rPr>
                <w:b/>
                <w:bCs/>
                <w:color w:val="000000"/>
              </w:rPr>
            </w:pPr>
            <w:r w:rsidRPr="006A3E0B">
              <w:rPr>
                <w:b/>
                <w:bCs/>
                <w:color w:val="000000"/>
              </w:rPr>
              <w:t>Min</w:t>
            </w:r>
          </w:p>
        </w:tc>
        <w:tc>
          <w:tcPr>
            <w:tcW w:w="1169" w:type="dxa"/>
            <w:tcBorders>
              <w:top w:val="nil"/>
              <w:left w:val="nil"/>
              <w:bottom w:val="nil"/>
              <w:right w:val="single" w:sz="8" w:space="0" w:color="auto"/>
            </w:tcBorders>
            <w:shd w:val="clear" w:color="auto" w:fill="auto"/>
            <w:noWrap/>
            <w:hideMark/>
          </w:tcPr>
          <w:p w14:paraId="4C838208" w14:textId="77777777" w:rsidR="00BD3BD8" w:rsidRPr="006A3E0B" w:rsidRDefault="00BD3BD8">
            <w:pPr>
              <w:jc w:val="center"/>
              <w:rPr>
                <w:b/>
                <w:bCs/>
                <w:color w:val="000000"/>
              </w:rPr>
            </w:pPr>
            <w:r w:rsidRPr="006A3E0B">
              <w:rPr>
                <w:b/>
                <w:bCs/>
                <w:color w:val="000000"/>
              </w:rPr>
              <w:t>Max</w:t>
            </w:r>
          </w:p>
        </w:tc>
      </w:tr>
      <w:tr w:rsidR="00A839F3" w:rsidRPr="006A3E0B" w14:paraId="38475765" w14:textId="77777777" w:rsidTr="00F93642">
        <w:trPr>
          <w:cantSplit/>
          <w:trHeight w:val="320"/>
        </w:trPr>
        <w:tc>
          <w:tcPr>
            <w:tcW w:w="271" w:type="dxa"/>
            <w:tcBorders>
              <w:top w:val="nil"/>
              <w:left w:val="single" w:sz="8" w:space="0" w:color="auto"/>
              <w:bottom w:val="nil"/>
              <w:right w:val="nil"/>
            </w:tcBorders>
            <w:shd w:val="clear" w:color="auto" w:fill="auto"/>
            <w:noWrap/>
            <w:hideMark/>
          </w:tcPr>
          <w:p w14:paraId="2B417657" w14:textId="77777777" w:rsidR="00A839F3" w:rsidRPr="006A3E0B" w:rsidRDefault="00A839F3" w:rsidP="00A839F3">
            <w:pPr>
              <w:rPr>
                <w:color w:val="000000"/>
              </w:rPr>
            </w:pPr>
            <w:r w:rsidRPr="006A3E0B">
              <w:rPr>
                <w:color w:val="000000"/>
              </w:rPr>
              <w:t> </w:t>
            </w:r>
          </w:p>
        </w:tc>
        <w:tc>
          <w:tcPr>
            <w:tcW w:w="2231" w:type="dxa"/>
            <w:tcBorders>
              <w:top w:val="nil"/>
              <w:left w:val="nil"/>
              <w:bottom w:val="nil"/>
              <w:right w:val="nil"/>
            </w:tcBorders>
            <w:shd w:val="clear" w:color="auto" w:fill="auto"/>
            <w:noWrap/>
            <w:hideMark/>
          </w:tcPr>
          <w:p w14:paraId="0965A7AC" w14:textId="1270DD16" w:rsidR="00A839F3" w:rsidRPr="006A3E0B" w:rsidRDefault="00A839F3" w:rsidP="00A839F3">
            <w:pPr>
              <w:jc w:val="right"/>
              <w:rPr>
                <w:color w:val="000000"/>
              </w:rPr>
            </w:pPr>
            <w:r w:rsidRPr="006A3E0B">
              <w:rPr>
                <w:color w:val="000000"/>
              </w:rPr>
              <w:t>Communication</w:t>
            </w:r>
          </w:p>
        </w:tc>
        <w:tc>
          <w:tcPr>
            <w:tcW w:w="1176" w:type="dxa"/>
            <w:tcBorders>
              <w:top w:val="nil"/>
              <w:left w:val="nil"/>
              <w:bottom w:val="nil"/>
              <w:right w:val="nil"/>
            </w:tcBorders>
            <w:shd w:val="clear" w:color="auto" w:fill="auto"/>
            <w:noWrap/>
            <w:hideMark/>
          </w:tcPr>
          <w:p w14:paraId="1BDE3094" w14:textId="77777777" w:rsidR="00A839F3" w:rsidRPr="006A3E0B" w:rsidRDefault="00A839F3" w:rsidP="00A839F3">
            <w:pPr>
              <w:jc w:val="center"/>
              <w:rPr>
                <w:color w:val="000000"/>
              </w:rPr>
            </w:pPr>
            <w:r w:rsidRPr="006A3E0B">
              <w:rPr>
                <w:color w:val="000000"/>
              </w:rPr>
              <w:t>2,615</w:t>
            </w:r>
          </w:p>
        </w:tc>
        <w:tc>
          <w:tcPr>
            <w:tcW w:w="1565" w:type="dxa"/>
            <w:tcBorders>
              <w:top w:val="nil"/>
              <w:left w:val="nil"/>
              <w:bottom w:val="nil"/>
              <w:right w:val="nil"/>
            </w:tcBorders>
            <w:shd w:val="clear" w:color="auto" w:fill="auto"/>
            <w:noWrap/>
            <w:hideMark/>
          </w:tcPr>
          <w:p w14:paraId="35FA4EFF" w14:textId="77777777" w:rsidR="00A839F3" w:rsidRPr="006A3E0B" w:rsidRDefault="00A839F3" w:rsidP="00A839F3">
            <w:pPr>
              <w:jc w:val="center"/>
              <w:rPr>
                <w:color w:val="000000"/>
              </w:rPr>
            </w:pPr>
            <w:r w:rsidRPr="006A3E0B">
              <w:rPr>
                <w:color w:val="000000"/>
              </w:rPr>
              <w:t>53.73</w:t>
            </w:r>
          </w:p>
        </w:tc>
        <w:tc>
          <w:tcPr>
            <w:tcW w:w="1234" w:type="dxa"/>
            <w:tcBorders>
              <w:top w:val="nil"/>
              <w:left w:val="nil"/>
              <w:bottom w:val="nil"/>
              <w:right w:val="nil"/>
            </w:tcBorders>
            <w:shd w:val="clear" w:color="auto" w:fill="auto"/>
            <w:noWrap/>
            <w:hideMark/>
          </w:tcPr>
          <w:p w14:paraId="5EB54D13" w14:textId="77777777" w:rsidR="00A839F3" w:rsidRPr="006A3E0B" w:rsidRDefault="00A839F3" w:rsidP="00A839F3">
            <w:pPr>
              <w:jc w:val="center"/>
              <w:rPr>
                <w:color w:val="000000"/>
              </w:rPr>
            </w:pPr>
            <w:r w:rsidRPr="006A3E0B">
              <w:rPr>
                <w:color w:val="000000"/>
              </w:rPr>
              <w:t>6.63</w:t>
            </w:r>
          </w:p>
        </w:tc>
        <w:tc>
          <w:tcPr>
            <w:tcW w:w="1069" w:type="dxa"/>
            <w:tcBorders>
              <w:top w:val="nil"/>
              <w:left w:val="nil"/>
              <w:bottom w:val="nil"/>
              <w:right w:val="nil"/>
            </w:tcBorders>
            <w:shd w:val="clear" w:color="auto" w:fill="auto"/>
            <w:noWrap/>
            <w:hideMark/>
          </w:tcPr>
          <w:p w14:paraId="6C5AB3D5" w14:textId="77777777" w:rsidR="00A839F3" w:rsidRPr="006A3E0B" w:rsidRDefault="00A839F3" w:rsidP="00A839F3">
            <w:pPr>
              <w:jc w:val="right"/>
              <w:rPr>
                <w:color w:val="000000"/>
              </w:rPr>
            </w:pPr>
            <w:r w:rsidRPr="006A3E0B">
              <w:rPr>
                <w:color w:val="000000"/>
              </w:rPr>
              <w:t>0</w:t>
            </w:r>
          </w:p>
        </w:tc>
        <w:tc>
          <w:tcPr>
            <w:tcW w:w="1169" w:type="dxa"/>
            <w:tcBorders>
              <w:top w:val="nil"/>
              <w:left w:val="nil"/>
              <w:bottom w:val="nil"/>
              <w:right w:val="single" w:sz="8" w:space="0" w:color="auto"/>
            </w:tcBorders>
            <w:shd w:val="clear" w:color="auto" w:fill="auto"/>
            <w:noWrap/>
            <w:hideMark/>
          </w:tcPr>
          <w:p w14:paraId="6EB1DBBA" w14:textId="77777777" w:rsidR="00A839F3" w:rsidRPr="006A3E0B" w:rsidRDefault="00A839F3" w:rsidP="00A839F3">
            <w:pPr>
              <w:jc w:val="right"/>
              <w:rPr>
                <w:color w:val="000000"/>
              </w:rPr>
            </w:pPr>
            <w:r w:rsidRPr="006A3E0B">
              <w:rPr>
                <w:color w:val="000000"/>
              </w:rPr>
              <w:t>60</w:t>
            </w:r>
          </w:p>
        </w:tc>
      </w:tr>
      <w:tr w:rsidR="00A839F3" w:rsidRPr="006A3E0B" w14:paraId="2F1C1AF3" w14:textId="77777777" w:rsidTr="00F93642">
        <w:trPr>
          <w:cantSplit/>
          <w:trHeight w:val="320"/>
        </w:trPr>
        <w:tc>
          <w:tcPr>
            <w:tcW w:w="271" w:type="dxa"/>
            <w:tcBorders>
              <w:top w:val="nil"/>
              <w:left w:val="single" w:sz="8" w:space="0" w:color="auto"/>
              <w:bottom w:val="nil"/>
              <w:right w:val="nil"/>
            </w:tcBorders>
            <w:shd w:val="clear" w:color="auto" w:fill="auto"/>
            <w:noWrap/>
            <w:hideMark/>
          </w:tcPr>
          <w:p w14:paraId="23F09C07" w14:textId="77777777" w:rsidR="00A839F3" w:rsidRPr="006A3E0B" w:rsidRDefault="00A839F3" w:rsidP="00A839F3">
            <w:pPr>
              <w:rPr>
                <w:color w:val="000000"/>
              </w:rPr>
            </w:pPr>
            <w:r w:rsidRPr="006A3E0B">
              <w:rPr>
                <w:color w:val="000000"/>
              </w:rPr>
              <w:t> </w:t>
            </w:r>
          </w:p>
        </w:tc>
        <w:tc>
          <w:tcPr>
            <w:tcW w:w="2231" w:type="dxa"/>
            <w:tcBorders>
              <w:top w:val="nil"/>
              <w:left w:val="nil"/>
              <w:bottom w:val="nil"/>
              <w:right w:val="nil"/>
            </w:tcBorders>
            <w:shd w:val="clear" w:color="auto" w:fill="auto"/>
            <w:noWrap/>
            <w:hideMark/>
          </w:tcPr>
          <w:p w14:paraId="609E8651" w14:textId="04774844" w:rsidR="00A839F3" w:rsidRPr="006A3E0B" w:rsidRDefault="00A839F3" w:rsidP="00A839F3">
            <w:pPr>
              <w:jc w:val="right"/>
              <w:rPr>
                <w:color w:val="000000"/>
              </w:rPr>
            </w:pPr>
            <w:r w:rsidRPr="006A3E0B">
              <w:rPr>
                <w:color w:val="000000"/>
              </w:rPr>
              <w:t>Gross Motor</w:t>
            </w:r>
          </w:p>
        </w:tc>
        <w:tc>
          <w:tcPr>
            <w:tcW w:w="1176" w:type="dxa"/>
            <w:tcBorders>
              <w:top w:val="nil"/>
              <w:left w:val="nil"/>
              <w:bottom w:val="nil"/>
              <w:right w:val="nil"/>
            </w:tcBorders>
            <w:shd w:val="clear" w:color="auto" w:fill="auto"/>
            <w:noWrap/>
            <w:hideMark/>
          </w:tcPr>
          <w:p w14:paraId="3C93C018" w14:textId="77777777" w:rsidR="00A839F3" w:rsidRPr="006A3E0B" w:rsidRDefault="00A839F3" w:rsidP="00A839F3">
            <w:pPr>
              <w:jc w:val="center"/>
              <w:rPr>
                <w:color w:val="000000"/>
              </w:rPr>
            </w:pPr>
            <w:r w:rsidRPr="006A3E0B">
              <w:rPr>
                <w:color w:val="000000"/>
              </w:rPr>
              <w:t>2,618</w:t>
            </w:r>
          </w:p>
        </w:tc>
        <w:tc>
          <w:tcPr>
            <w:tcW w:w="1565" w:type="dxa"/>
            <w:tcBorders>
              <w:top w:val="nil"/>
              <w:left w:val="nil"/>
              <w:bottom w:val="nil"/>
              <w:right w:val="nil"/>
            </w:tcBorders>
            <w:shd w:val="clear" w:color="auto" w:fill="auto"/>
            <w:noWrap/>
            <w:hideMark/>
          </w:tcPr>
          <w:p w14:paraId="0B3D3D6D" w14:textId="77777777" w:rsidR="00A839F3" w:rsidRPr="006A3E0B" w:rsidRDefault="00A839F3" w:rsidP="00A839F3">
            <w:pPr>
              <w:jc w:val="center"/>
              <w:rPr>
                <w:color w:val="000000"/>
              </w:rPr>
            </w:pPr>
            <w:r w:rsidRPr="006A3E0B">
              <w:rPr>
                <w:color w:val="000000"/>
              </w:rPr>
              <w:t>53.80</w:t>
            </w:r>
          </w:p>
        </w:tc>
        <w:tc>
          <w:tcPr>
            <w:tcW w:w="1234" w:type="dxa"/>
            <w:tcBorders>
              <w:top w:val="nil"/>
              <w:left w:val="nil"/>
              <w:bottom w:val="nil"/>
              <w:right w:val="nil"/>
            </w:tcBorders>
            <w:shd w:val="clear" w:color="auto" w:fill="auto"/>
            <w:noWrap/>
            <w:hideMark/>
          </w:tcPr>
          <w:p w14:paraId="476A36DE" w14:textId="77777777" w:rsidR="00A839F3" w:rsidRPr="006A3E0B" w:rsidRDefault="00A839F3" w:rsidP="00A839F3">
            <w:pPr>
              <w:jc w:val="center"/>
              <w:rPr>
                <w:color w:val="000000"/>
              </w:rPr>
            </w:pPr>
            <w:r w:rsidRPr="006A3E0B">
              <w:rPr>
                <w:color w:val="000000"/>
              </w:rPr>
              <w:t>6.70</w:t>
            </w:r>
          </w:p>
        </w:tc>
        <w:tc>
          <w:tcPr>
            <w:tcW w:w="1069" w:type="dxa"/>
            <w:tcBorders>
              <w:top w:val="nil"/>
              <w:left w:val="nil"/>
              <w:bottom w:val="nil"/>
              <w:right w:val="nil"/>
            </w:tcBorders>
            <w:shd w:val="clear" w:color="auto" w:fill="auto"/>
            <w:noWrap/>
            <w:hideMark/>
          </w:tcPr>
          <w:p w14:paraId="50C7CC4C" w14:textId="77777777" w:rsidR="00A839F3" w:rsidRPr="006A3E0B" w:rsidRDefault="00A839F3" w:rsidP="00A839F3">
            <w:pPr>
              <w:jc w:val="right"/>
              <w:rPr>
                <w:color w:val="000000"/>
              </w:rPr>
            </w:pPr>
            <w:r w:rsidRPr="006A3E0B">
              <w:rPr>
                <w:color w:val="000000"/>
              </w:rPr>
              <w:t>0</w:t>
            </w:r>
          </w:p>
        </w:tc>
        <w:tc>
          <w:tcPr>
            <w:tcW w:w="1169" w:type="dxa"/>
            <w:tcBorders>
              <w:top w:val="nil"/>
              <w:left w:val="nil"/>
              <w:bottom w:val="nil"/>
              <w:right w:val="single" w:sz="8" w:space="0" w:color="auto"/>
            </w:tcBorders>
            <w:shd w:val="clear" w:color="auto" w:fill="auto"/>
            <w:noWrap/>
            <w:hideMark/>
          </w:tcPr>
          <w:p w14:paraId="1BF55DCC" w14:textId="77777777" w:rsidR="00A839F3" w:rsidRPr="006A3E0B" w:rsidRDefault="00A839F3" w:rsidP="00A839F3">
            <w:pPr>
              <w:jc w:val="right"/>
              <w:rPr>
                <w:color w:val="000000"/>
              </w:rPr>
            </w:pPr>
            <w:r w:rsidRPr="006A3E0B">
              <w:rPr>
                <w:color w:val="000000"/>
              </w:rPr>
              <w:t>60</w:t>
            </w:r>
          </w:p>
        </w:tc>
      </w:tr>
      <w:tr w:rsidR="00A839F3" w:rsidRPr="006A3E0B" w14:paraId="31A574EC" w14:textId="77777777" w:rsidTr="00F93642">
        <w:trPr>
          <w:cantSplit/>
          <w:trHeight w:val="320"/>
        </w:trPr>
        <w:tc>
          <w:tcPr>
            <w:tcW w:w="271" w:type="dxa"/>
            <w:tcBorders>
              <w:top w:val="nil"/>
              <w:left w:val="single" w:sz="8" w:space="0" w:color="auto"/>
              <w:bottom w:val="nil"/>
              <w:right w:val="nil"/>
            </w:tcBorders>
            <w:shd w:val="clear" w:color="auto" w:fill="auto"/>
            <w:noWrap/>
            <w:hideMark/>
          </w:tcPr>
          <w:p w14:paraId="6442ACD3" w14:textId="77777777" w:rsidR="00A839F3" w:rsidRPr="006A3E0B" w:rsidRDefault="00A839F3" w:rsidP="00A839F3">
            <w:pPr>
              <w:rPr>
                <w:color w:val="000000"/>
              </w:rPr>
            </w:pPr>
            <w:r w:rsidRPr="006A3E0B">
              <w:rPr>
                <w:color w:val="000000"/>
              </w:rPr>
              <w:t> </w:t>
            </w:r>
          </w:p>
        </w:tc>
        <w:tc>
          <w:tcPr>
            <w:tcW w:w="2231" w:type="dxa"/>
            <w:tcBorders>
              <w:top w:val="nil"/>
              <w:left w:val="nil"/>
              <w:bottom w:val="nil"/>
              <w:right w:val="nil"/>
            </w:tcBorders>
            <w:shd w:val="clear" w:color="auto" w:fill="auto"/>
            <w:noWrap/>
            <w:hideMark/>
          </w:tcPr>
          <w:p w14:paraId="6CECFE9B" w14:textId="1FC76C82" w:rsidR="00A839F3" w:rsidRPr="006A3E0B" w:rsidRDefault="00A839F3" w:rsidP="00A839F3">
            <w:pPr>
              <w:jc w:val="right"/>
              <w:rPr>
                <w:color w:val="000000"/>
              </w:rPr>
            </w:pPr>
            <w:r w:rsidRPr="006A3E0B">
              <w:rPr>
                <w:color w:val="000000"/>
              </w:rPr>
              <w:t>Fine Motor</w:t>
            </w:r>
          </w:p>
        </w:tc>
        <w:tc>
          <w:tcPr>
            <w:tcW w:w="1176" w:type="dxa"/>
            <w:tcBorders>
              <w:top w:val="nil"/>
              <w:left w:val="nil"/>
              <w:bottom w:val="nil"/>
              <w:right w:val="nil"/>
            </w:tcBorders>
            <w:shd w:val="clear" w:color="auto" w:fill="auto"/>
            <w:noWrap/>
            <w:hideMark/>
          </w:tcPr>
          <w:p w14:paraId="5AF065FC" w14:textId="77777777" w:rsidR="00A839F3" w:rsidRPr="006A3E0B" w:rsidRDefault="00A839F3" w:rsidP="00A839F3">
            <w:pPr>
              <w:jc w:val="center"/>
              <w:rPr>
                <w:color w:val="000000"/>
              </w:rPr>
            </w:pPr>
            <w:r w:rsidRPr="006A3E0B">
              <w:rPr>
                <w:color w:val="000000"/>
              </w:rPr>
              <w:t>2,619</w:t>
            </w:r>
          </w:p>
        </w:tc>
        <w:tc>
          <w:tcPr>
            <w:tcW w:w="1565" w:type="dxa"/>
            <w:tcBorders>
              <w:top w:val="nil"/>
              <w:left w:val="nil"/>
              <w:bottom w:val="nil"/>
              <w:right w:val="nil"/>
            </w:tcBorders>
            <w:shd w:val="clear" w:color="auto" w:fill="auto"/>
            <w:noWrap/>
            <w:hideMark/>
          </w:tcPr>
          <w:p w14:paraId="5385611E" w14:textId="77777777" w:rsidR="00A839F3" w:rsidRPr="006A3E0B" w:rsidRDefault="00A839F3" w:rsidP="00A839F3">
            <w:pPr>
              <w:jc w:val="center"/>
              <w:rPr>
                <w:color w:val="000000"/>
              </w:rPr>
            </w:pPr>
            <w:r w:rsidRPr="006A3E0B">
              <w:rPr>
                <w:color w:val="000000"/>
              </w:rPr>
              <w:t>51.36</w:t>
            </w:r>
          </w:p>
        </w:tc>
        <w:tc>
          <w:tcPr>
            <w:tcW w:w="1234" w:type="dxa"/>
            <w:tcBorders>
              <w:top w:val="nil"/>
              <w:left w:val="nil"/>
              <w:bottom w:val="nil"/>
              <w:right w:val="nil"/>
            </w:tcBorders>
            <w:shd w:val="clear" w:color="auto" w:fill="auto"/>
            <w:noWrap/>
            <w:hideMark/>
          </w:tcPr>
          <w:p w14:paraId="3EEB9D4E" w14:textId="77777777" w:rsidR="00A839F3" w:rsidRPr="006A3E0B" w:rsidRDefault="00A839F3" w:rsidP="00A839F3">
            <w:pPr>
              <w:jc w:val="center"/>
              <w:rPr>
                <w:color w:val="000000"/>
              </w:rPr>
            </w:pPr>
            <w:r w:rsidRPr="006A3E0B">
              <w:rPr>
                <w:color w:val="000000"/>
              </w:rPr>
              <w:t>7.79</w:t>
            </w:r>
          </w:p>
        </w:tc>
        <w:tc>
          <w:tcPr>
            <w:tcW w:w="1069" w:type="dxa"/>
            <w:tcBorders>
              <w:top w:val="nil"/>
              <w:left w:val="nil"/>
              <w:bottom w:val="nil"/>
              <w:right w:val="nil"/>
            </w:tcBorders>
            <w:shd w:val="clear" w:color="auto" w:fill="auto"/>
            <w:noWrap/>
            <w:hideMark/>
          </w:tcPr>
          <w:p w14:paraId="6FFE9844" w14:textId="77777777" w:rsidR="00A839F3" w:rsidRPr="006A3E0B" w:rsidRDefault="00A839F3" w:rsidP="00A839F3">
            <w:pPr>
              <w:jc w:val="right"/>
              <w:rPr>
                <w:color w:val="000000"/>
              </w:rPr>
            </w:pPr>
            <w:r w:rsidRPr="006A3E0B">
              <w:rPr>
                <w:color w:val="000000"/>
              </w:rPr>
              <w:t>0</w:t>
            </w:r>
          </w:p>
        </w:tc>
        <w:tc>
          <w:tcPr>
            <w:tcW w:w="1169" w:type="dxa"/>
            <w:tcBorders>
              <w:top w:val="nil"/>
              <w:left w:val="nil"/>
              <w:bottom w:val="nil"/>
              <w:right w:val="single" w:sz="8" w:space="0" w:color="auto"/>
            </w:tcBorders>
            <w:shd w:val="clear" w:color="auto" w:fill="auto"/>
            <w:noWrap/>
            <w:hideMark/>
          </w:tcPr>
          <w:p w14:paraId="15246E3A" w14:textId="77777777" w:rsidR="00A839F3" w:rsidRPr="006A3E0B" w:rsidRDefault="00A839F3" w:rsidP="00A839F3">
            <w:pPr>
              <w:jc w:val="right"/>
              <w:rPr>
                <w:color w:val="000000"/>
              </w:rPr>
            </w:pPr>
            <w:r w:rsidRPr="006A3E0B">
              <w:rPr>
                <w:color w:val="000000"/>
              </w:rPr>
              <w:t>60</w:t>
            </w:r>
          </w:p>
        </w:tc>
      </w:tr>
      <w:tr w:rsidR="00A839F3" w:rsidRPr="006A3E0B" w14:paraId="19D6CF4F" w14:textId="77777777" w:rsidTr="00F93642">
        <w:trPr>
          <w:cantSplit/>
          <w:trHeight w:val="320"/>
        </w:trPr>
        <w:tc>
          <w:tcPr>
            <w:tcW w:w="271" w:type="dxa"/>
            <w:tcBorders>
              <w:top w:val="nil"/>
              <w:left w:val="single" w:sz="8" w:space="0" w:color="auto"/>
              <w:bottom w:val="nil"/>
              <w:right w:val="nil"/>
            </w:tcBorders>
            <w:shd w:val="clear" w:color="auto" w:fill="auto"/>
            <w:noWrap/>
            <w:hideMark/>
          </w:tcPr>
          <w:p w14:paraId="33835102" w14:textId="77777777" w:rsidR="00A839F3" w:rsidRPr="006A3E0B" w:rsidRDefault="00A839F3" w:rsidP="00A839F3">
            <w:pPr>
              <w:rPr>
                <w:color w:val="000000"/>
              </w:rPr>
            </w:pPr>
            <w:r w:rsidRPr="006A3E0B">
              <w:rPr>
                <w:color w:val="000000"/>
              </w:rPr>
              <w:t> </w:t>
            </w:r>
          </w:p>
        </w:tc>
        <w:tc>
          <w:tcPr>
            <w:tcW w:w="2231" w:type="dxa"/>
            <w:tcBorders>
              <w:top w:val="nil"/>
              <w:left w:val="nil"/>
              <w:bottom w:val="nil"/>
              <w:right w:val="nil"/>
            </w:tcBorders>
            <w:shd w:val="clear" w:color="auto" w:fill="auto"/>
            <w:noWrap/>
            <w:hideMark/>
          </w:tcPr>
          <w:p w14:paraId="4FC79A4F" w14:textId="02F01F8B" w:rsidR="00A839F3" w:rsidRPr="006A3E0B" w:rsidRDefault="00A839F3" w:rsidP="00A839F3">
            <w:pPr>
              <w:jc w:val="right"/>
              <w:rPr>
                <w:color w:val="000000"/>
              </w:rPr>
            </w:pPr>
            <w:r w:rsidRPr="006A3E0B">
              <w:rPr>
                <w:color w:val="000000"/>
              </w:rPr>
              <w:t>Problem Solving</w:t>
            </w:r>
          </w:p>
        </w:tc>
        <w:tc>
          <w:tcPr>
            <w:tcW w:w="1176" w:type="dxa"/>
            <w:tcBorders>
              <w:top w:val="nil"/>
              <w:left w:val="nil"/>
              <w:bottom w:val="nil"/>
              <w:right w:val="nil"/>
            </w:tcBorders>
            <w:shd w:val="clear" w:color="auto" w:fill="auto"/>
            <w:noWrap/>
            <w:hideMark/>
          </w:tcPr>
          <w:p w14:paraId="3777A7B6" w14:textId="77777777" w:rsidR="00A839F3" w:rsidRPr="006A3E0B" w:rsidRDefault="00A839F3" w:rsidP="00A839F3">
            <w:pPr>
              <w:jc w:val="center"/>
              <w:rPr>
                <w:color w:val="000000"/>
              </w:rPr>
            </w:pPr>
            <w:r w:rsidRPr="006A3E0B">
              <w:rPr>
                <w:color w:val="000000"/>
              </w:rPr>
              <w:t>2,618</w:t>
            </w:r>
          </w:p>
        </w:tc>
        <w:tc>
          <w:tcPr>
            <w:tcW w:w="1565" w:type="dxa"/>
            <w:tcBorders>
              <w:top w:val="nil"/>
              <w:left w:val="nil"/>
              <w:bottom w:val="nil"/>
              <w:right w:val="nil"/>
            </w:tcBorders>
            <w:shd w:val="clear" w:color="auto" w:fill="auto"/>
            <w:noWrap/>
            <w:hideMark/>
          </w:tcPr>
          <w:p w14:paraId="0469B0E3" w14:textId="77777777" w:rsidR="00A839F3" w:rsidRPr="006A3E0B" w:rsidRDefault="00A839F3" w:rsidP="00A839F3">
            <w:pPr>
              <w:jc w:val="center"/>
              <w:rPr>
                <w:color w:val="000000"/>
              </w:rPr>
            </w:pPr>
            <w:r w:rsidRPr="006A3E0B">
              <w:rPr>
                <w:color w:val="000000"/>
              </w:rPr>
              <w:t>56.86</w:t>
            </w:r>
          </w:p>
        </w:tc>
        <w:tc>
          <w:tcPr>
            <w:tcW w:w="1234" w:type="dxa"/>
            <w:tcBorders>
              <w:top w:val="nil"/>
              <w:left w:val="nil"/>
              <w:bottom w:val="nil"/>
              <w:right w:val="nil"/>
            </w:tcBorders>
            <w:shd w:val="clear" w:color="auto" w:fill="auto"/>
            <w:noWrap/>
            <w:hideMark/>
          </w:tcPr>
          <w:p w14:paraId="65B397AE" w14:textId="77777777" w:rsidR="00A839F3" w:rsidRPr="006A3E0B" w:rsidRDefault="00A839F3" w:rsidP="00A839F3">
            <w:pPr>
              <w:jc w:val="center"/>
              <w:rPr>
                <w:color w:val="000000"/>
              </w:rPr>
            </w:pPr>
            <w:r w:rsidRPr="006A3E0B">
              <w:rPr>
                <w:color w:val="000000"/>
              </w:rPr>
              <w:t>4.60</w:t>
            </w:r>
          </w:p>
        </w:tc>
        <w:tc>
          <w:tcPr>
            <w:tcW w:w="1069" w:type="dxa"/>
            <w:tcBorders>
              <w:top w:val="nil"/>
              <w:left w:val="nil"/>
              <w:bottom w:val="nil"/>
              <w:right w:val="nil"/>
            </w:tcBorders>
            <w:shd w:val="clear" w:color="auto" w:fill="auto"/>
            <w:noWrap/>
            <w:hideMark/>
          </w:tcPr>
          <w:p w14:paraId="35CED64A" w14:textId="77777777" w:rsidR="00A839F3" w:rsidRPr="006A3E0B" w:rsidRDefault="00A839F3" w:rsidP="00A839F3">
            <w:pPr>
              <w:jc w:val="right"/>
              <w:rPr>
                <w:color w:val="000000"/>
              </w:rPr>
            </w:pPr>
            <w:r w:rsidRPr="006A3E0B">
              <w:rPr>
                <w:color w:val="000000"/>
              </w:rPr>
              <w:t>0</w:t>
            </w:r>
          </w:p>
        </w:tc>
        <w:tc>
          <w:tcPr>
            <w:tcW w:w="1169" w:type="dxa"/>
            <w:tcBorders>
              <w:top w:val="nil"/>
              <w:left w:val="nil"/>
              <w:bottom w:val="nil"/>
              <w:right w:val="single" w:sz="8" w:space="0" w:color="auto"/>
            </w:tcBorders>
            <w:shd w:val="clear" w:color="auto" w:fill="auto"/>
            <w:noWrap/>
            <w:hideMark/>
          </w:tcPr>
          <w:p w14:paraId="5AFF93D2" w14:textId="77777777" w:rsidR="00A839F3" w:rsidRPr="006A3E0B" w:rsidRDefault="00A839F3" w:rsidP="00A839F3">
            <w:pPr>
              <w:jc w:val="right"/>
              <w:rPr>
                <w:color w:val="000000"/>
              </w:rPr>
            </w:pPr>
            <w:r w:rsidRPr="006A3E0B">
              <w:rPr>
                <w:color w:val="000000"/>
              </w:rPr>
              <w:t>60</w:t>
            </w:r>
          </w:p>
        </w:tc>
      </w:tr>
      <w:tr w:rsidR="00A839F3" w:rsidRPr="006A3E0B" w14:paraId="612BBE55" w14:textId="77777777" w:rsidTr="00F93642">
        <w:trPr>
          <w:cantSplit/>
          <w:trHeight w:val="340"/>
        </w:trPr>
        <w:tc>
          <w:tcPr>
            <w:tcW w:w="271" w:type="dxa"/>
            <w:tcBorders>
              <w:top w:val="nil"/>
              <w:left w:val="single" w:sz="8" w:space="0" w:color="auto"/>
              <w:bottom w:val="single" w:sz="8" w:space="0" w:color="auto"/>
              <w:right w:val="nil"/>
            </w:tcBorders>
            <w:shd w:val="clear" w:color="auto" w:fill="auto"/>
            <w:noWrap/>
            <w:hideMark/>
          </w:tcPr>
          <w:p w14:paraId="60DBD261" w14:textId="77777777" w:rsidR="00A839F3" w:rsidRPr="006A3E0B" w:rsidRDefault="00A839F3" w:rsidP="00A839F3">
            <w:pPr>
              <w:rPr>
                <w:color w:val="000000"/>
              </w:rPr>
            </w:pPr>
            <w:r w:rsidRPr="006A3E0B">
              <w:rPr>
                <w:color w:val="000000"/>
              </w:rPr>
              <w:t> </w:t>
            </w:r>
          </w:p>
        </w:tc>
        <w:tc>
          <w:tcPr>
            <w:tcW w:w="2231" w:type="dxa"/>
            <w:tcBorders>
              <w:top w:val="nil"/>
              <w:left w:val="nil"/>
              <w:bottom w:val="single" w:sz="8" w:space="0" w:color="auto"/>
              <w:right w:val="nil"/>
            </w:tcBorders>
            <w:shd w:val="clear" w:color="auto" w:fill="auto"/>
            <w:noWrap/>
            <w:hideMark/>
          </w:tcPr>
          <w:p w14:paraId="6C22B46B" w14:textId="27D8387E" w:rsidR="00A839F3" w:rsidRPr="006A3E0B" w:rsidRDefault="00A839F3" w:rsidP="00A839F3">
            <w:pPr>
              <w:jc w:val="right"/>
              <w:rPr>
                <w:color w:val="000000"/>
              </w:rPr>
            </w:pPr>
            <w:r w:rsidRPr="006A3E0B">
              <w:rPr>
                <w:color w:val="000000"/>
              </w:rPr>
              <w:t>Personal Social</w:t>
            </w:r>
          </w:p>
        </w:tc>
        <w:tc>
          <w:tcPr>
            <w:tcW w:w="1176" w:type="dxa"/>
            <w:tcBorders>
              <w:top w:val="nil"/>
              <w:left w:val="nil"/>
              <w:bottom w:val="single" w:sz="8" w:space="0" w:color="auto"/>
              <w:right w:val="nil"/>
            </w:tcBorders>
            <w:shd w:val="clear" w:color="auto" w:fill="auto"/>
            <w:noWrap/>
            <w:hideMark/>
          </w:tcPr>
          <w:p w14:paraId="0A705D44" w14:textId="77777777" w:rsidR="00A839F3" w:rsidRPr="006A3E0B" w:rsidRDefault="00A839F3" w:rsidP="00A839F3">
            <w:pPr>
              <w:jc w:val="center"/>
              <w:rPr>
                <w:color w:val="000000"/>
              </w:rPr>
            </w:pPr>
            <w:r w:rsidRPr="006A3E0B">
              <w:rPr>
                <w:color w:val="000000"/>
              </w:rPr>
              <w:t>2,618</w:t>
            </w:r>
          </w:p>
        </w:tc>
        <w:tc>
          <w:tcPr>
            <w:tcW w:w="1565" w:type="dxa"/>
            <w:tcBorders>
              <w:top w:val="nil"/>
              <w:left w:val="nil"/>
              <w:bottom w:val="single" w:sz="8" w:space="0" w:color="auto"/>
              <w:right w:val="nil"/>
            </w:tcBorders>
            <w:shd w:val="clear" w:color="auto" w:fill="auto"/>
            <w:noWrap/>
            <w:hideMark/>
          </w:tcPr>
          <w:p w14:paraId="13B6BEDD" w14:textId="77777777" w:rsidR="00A839F3" w:rsidRPr="006A3E0B" w:rsidRDefault="00A839F3" w:rsidP="00A839F3">
            <w:pPr>
              <w:jc w:val="center"/>
              <w:rPr>
                <w:color w:val="000000"/>
              </w:rPr>
            </w:pPr>
            <w:r w:rsidRPr="006A3E0B">
              <w:rPr>
                <w:color w:val="000000"/>
              </w:rPr>
              <w:t>55.35</w:t>
            </w:r>
          </w:p>
        </w:tc>
        <w:tc>
          <w:tcPr>
            <w:tcW w:w="1234" w:type="dxa"/>
            <w:tcBorders>
              <w:top w:val="nil"/>
              <w:left w:val="nil"/>
              <w:bottom w:val="single" w:sz="8" w:space="0" w:color="auto"/>
              <w:right w:val="nil"/>
            </w:tcBorders>
            <w:shd w:val="clear" w:color="auto" w:fill="auto"/>
            <w:noWrap/>
            <w:hideMark/>
          </w:tcPr>
          <w:p w14:paraId="64C4F0DC" w14:textId="77777777" w:rsidR="00A839F3" w:rsidRPr="006A3E0B" w:rsidRDefault="00A839F3" w:rsidP="00A839F3">
            <w:pPr>
              <w:jc w:val="center"/>
              <w:rPr>
                <w:color w:val="000000"/>
              </w:rPr>
            </w:pPr>
            <w:r w:rsidRPr="006A3E0B">
              <w:rPr>
                <w:color w:val="000000"/>
              </w:rPr>
              <w:t>5.44</w:t>
            </w:r>
          </w:p>
        </w:tc>
        <w:tc>
          <w:tcPr>
            <w:tcW w:w="1069" w:type="dxa"/>
            <w:tcBorders>
              <w:top w:val="nil"/>
              <w:left w:val="nil"/>
              <w:bottom w:val="single" w:sz="8" w:space="0" w:color="auto"/>
              <w:right w:val="nil"/>
            </w:tcBorders>
            <w:shd w:val="clear" w:color="auto" w:fill="auto"/>
            <w:noWrap/>
            <w:hideMark/>
          </w:tcPr>
          <w:p w14:paraId="72591A2F" w14:textId="77777777" w:rsidR="00A839F3" w:rsidRPr="006A3E0B" w:rsidRDefault="00A839F3" w:rsidP="00A839F3">
            <w:pPr>
              <w:jc w:val="right"/>
              <w:rPr>
                <w:color w:val="000000"/>
              </w:rPr>
            </w:pPr>
            <w:r w:rsidRPr="006A3E0B">
              <w:rPr>
                <w:color w:val="000000"/>
              </w:rPr>
              <w:t>5</w:t>
            </w:r>
          </w:p>
        </w:tc>
        <w:tc>
          <w:tcPr>
            <w:tcW w:w="1169" w:type="dxa"/>
            <w:tcBorders>
              <w:top w:val="nil"/>
              <w:left w:val="nil"/>
              <w:bottom w:val="single" w:sz="8" w:space="0" w:color="auto"/>
              <w:right w:val="single" w:sz="8" w:space="0" w:color="auto"/>
            </w:tcBorders>
            <w:shd w:val="clear" w:color="auto" w:fill="auto"/>
            <w:noWrap/>
            <w:hideMark/>
          </w:tcPr>
          <w:p w14:paraId="5F4E7D5A" w14:textId="77777777" w:rsidR="00A839F3" w:rsidRPr="006A3E0B" w:rsidRDefault="00A839F3" w:rsidP="00A839F3">
            <w:pPr>
              <w:jc w:val="right"/>
              <w:rPr>
                <w:color w:val="000000"/>
              </w:rPr>
            </w:pPr>
            <w:r w:rsidRPr="006A3E0B">
              <w:rPr>
                <w:color w:val="000000"/>
              </w:rPr>
              <w:t>60</w:t>
            </w:r>
          </w:p>
        </w:tc>
      </w:tr>
    </w:tbl>
    <w:p w14:paraId="59F3B50F" w14:textId="77777777" w:rsidR="00B939D6" w:rsidRPr="006A3E0B" w:rsidRDefault="00B939D6" w:rsidP="008000E6">
      <w:pPr>
        <w:rPr>
          <w:lang w:val="en-CA"/>
        </w:rPr>
      </w:pPr>
    </w:p>
    <w:p w14:paraId="0341F8A0" w14:textId="77777777" w:rsidR="00270893" w:rsidRPr="006A3E0B" w:rsidRDefault="00270893" w:rsidP="008000E6">
      <w:pPr>
        <w:rPr>
          <w:lang w:val="en-CA"/>
        </w:rPr>
      </w:pPr>
    </w:p>
    <w:p w14:paraId="359524C6" w14:textId="77777777" w:rsidR="00270893" w:rsidRPr="006A3E0B" w:rsidRDefault="00270893" w:rsidP="008000E6">
      <w:pPr>
        <w:rPr>
          <w:lang w:val="en-CA"/>
        </w:rPr>
      </w:pPr>
    </w:p>
    <w:p w14:paraId="512AE52E" w14:textId="77777777" w:rsidR="008D698B" w:rsidRPr="006A3E0B" w:rsidRDefault="008D698B" w:rsidP="008000E6">
      <w:pPr>
        <w:rPr>
          <w:lang w:val="en-CA"/>
        </w:rPr>
      </w:pPr>
    </w:p>
    <w:p w14:paraId="50E3A171" w14:textId="77777777" w:rsidR="003B4995" w:rsidRPr="006A3E0B" w:rsidRDefault="003B4995">
      <w:pPr>
        <w:rPr>
          <w:b/>
          <w:bCs/>
          <w:lang w:val="en-CA"/>
        </w:rPr>
      </w:pPr>
      <w:r w:rsidRPr="006A3E0B">
        <w:rPr>
          <w:b/>
          <w:bCs/>
          <w:lang w:val="en-CA"/>
        </w:rPr>
        <w:br w:type="page"/>
      </w:r>
    </w:p>
    <w:p w14:paraId="427834E0" w14:textId="2F059B74" w:rsidR="00365D8A" w:rsidRPr="006A3E0B" w:rsidRDefault="00365D8A" w:rsidP="00365D8A">
      <w:pPr>
        <w:rPr>
          <w:b/>
          <w:bCs/>
          <w:lang w:val="en-CA"/>
        </w:rPr>
      </w:pPr>
      <w:r w:rsidRPr="006A3E0B">
        <w:rPr>
          <w:b/>
          <w:bCs/>
          <w:lang w:val="en-CA"/>
        </w:rPr>
        <w:lastRenderedPageBreak/>
        <w:t>A6. Results of categorical analysis</w:t>
      </w:r>
    </w:p>
    <w:p w14:paraId="4D8828D1" w14:textId="62FD6B2D" w:rsidR="00365D8A" w:rsidRPr="006A3E0B" w:rsidRDefault="008E57C1" w:rsidP="00365D8A">
      <w:pPr>
        <w:rPr>
          <w:lang w:val="en-CA"/>
        </w:rPr>
      </w:pPr>
      <w:r w:rsidRPr="006A3E0B">
        <w:rPr>
          <w:lang w:val="en-CA"/>
        </w:rPr>
        <w:t>A</w:t>
      </w:r>
      <w:r w:rsidR="00365D8A" w:rsidRPr="006A3E0B">
        <w:rPr>
          <w:lang w:val="en-CA"/>
        </w:rPr>
        <w:t xml:space="preserve">ssociation between maternal PPD diagnosis and child risk of delay </w:t>
      </w:r>
      <w:r w:rsidRPr="006A3E0B">
        <w:rPr>
          <w:lang w:val="en-CA"/>
        </w:rPr>
        <w:t>at age 5 years</w:t>
      </w:r>
      <w:r w:rsidR="00365D8A" w:rsidRPr="006A3E0B">
        <w:rPr>
          <w:lang w:val="en-CA"/>
        </w:rPr>
        <w:t>.</w:t>
      </w:r>
    </w:p>
    <w:p w14:paraId="5D22D53D" w14:textId="77777777" w:rsidR="00365D8A" w:rsidRPr="006A3E0B" w:rsidRDefault="00365D8A" w:rsidP="00365D8A">
      <w:pPr>
        <w:rPr>
          <w:lang w:val="en-CA"/>
        </w:rPr>
      </w:pPr>
    </w:p>
    <w:p w14:paraId="775D559F" w14:textId="38165F5A" w:rsidR="00365D8A" w:rsidRPr="006A3E0B" w:rsidRDefault="00365D8A" w:rsidP="00EA295C">
      <w:pPr>
        <w:pBdr>
          <w:bottom w:val="single" w:sz="4" w:space="1" w:color="auto"/>
        </w:pBdr>
        <w:ind w:right="804"/>
        <w:rPr>
          <w:b/>
          <w:bCs/>
          <w:lang w:val="en-CA"/>
        </w:rPr>
      </w:pPr>
      <w:r w:rsidRPr="006A3E0B">
        <w:rPr>
          <w:b/>
          <w:bCs/>
          <w:lang w:val="en-CA"/>
        </w:rPr>
        <w:t>Complete Case Analysis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4"/>
        <w:gridCol w:w="2254"/>
        <w:gridCol w:w="2254"/>
        <w:gridCol w:w="1460"/>
      </w:tblGrid>
      <w:tr w:rsidR="00EA295C" w:rsidRPr="006A3E0B" w14:paraId="778EEE01" w14:textId="77777777" w:rsidTr="00EA295C">
        <w:tc>
          <w:tcPr>
            <w:tcW w:w="2254" w:type="dxa"/>
            <w:tcBorders>
              <w:bottom w:val="single" w:sz="4" w:space="0" w:color="auto"/>
            </w:tcBorders>
          </w:tcPr>
          <w:p w14:paraId="681E33DA" w14:textId="1C768397" w:rsidR="00365D8A" w:rsidRPr="006A3E0B" w:rsidRDefault="00365D8A" w:rsidP="00365D8A">
            <w:pPr>
              <w:jc w:val="right"/>
              <w:rPr>
                <w:b/>
                <w:bCs/>
                <w:lang w:val="en-CA"/>
              </w:rPr>
            </w:pPr>
            <w:r w:rsidRPr="006A3E0B">
              <w:rPr>
                <w:b/>
                <w:bCs/>
                <w:lang w:val="en-CA"/>
              </w:rPr>
              <w:t>ASQ Domain</w:t>
            </w:r>
          </w:p>
        </w:tc>
        <w:tc>
          <w:tcPr>
            <w:tcW w:w="2254" w:type="dxa"/>
            <w:tcBorders>
              <w:bottom w:val="single" w:sz="4" w:space="0" w:color="auto"/>
            </w:tcBorders>
          </w:tcPr>
          <w:p w14:paraId="69B81D1E" w14:textId="26D163E2" w:rsidR="00365D8A" w:rsidRPr="006A3E0B" w:rsidRDefault="00365D8A" w:rsidP="00365D8A">
            <w:pPr>
              <w:jc w:val="right"/>
              <w:rPr>
                <w:b/>
                <w:bCs/>
                <w:lang w:val="en-CA"/>
              </w:rPr>
            </w:pPr>
            <w:r w:rsidRPr="006A3E0B">
              <w:rPr>
                <w:b/>
                <w:bCs/>
                <w:lang w:val="en-CA"/>
              </w:rPr>
              <w:t xml:space="preserve">No PPD Diagnosis (n=2473) </w:t>
            </w:r>
          </w:p>
        </w:tc>
        <w:tc>
          <w:tcPr>
            <w:tcW w:w="2254" w:type="dxa"/>
            <w:tcBorders>
              <w:bottom w:val="single" w:sz="4" w:space="0" w:color="auto"/>
            </w:tcBorders>
          </w:tcPr>
          <w:p w14:paraId="5741E974" w14:textId="2C909610" w:rsidR="00365D8A" w:rsidRPr="006A3E0B" w:rsidRDefault="00365D8A" w:rsidP="00365D8A">
            <w:pPr>
              <w:jc w:val="right"/>
              <w:rPr>
                <w:b/>
                <w:bCs/>
                <w:lang w:val="en-CA"/>
              </w:rPr>
            </w:pPr>
            <w:r w:rsidRPr="006A3E0B">
              <w:rPr>
                <w:b/>
                <w:bCs/>
                <w:lang w:val="en-CA"/>
              </w:rPr>
              <w:t>PPD Diagnosis (n=343)</w:t>
            </w:r>
          </w:p>
        </w:tc>
        <w:tc>
          <w:tcPr>
            <w:tcW w:w="1460" w:type="dxa"/>
            <w:tcBorders>
              <w:bottom w:val="single" w:sz="4" w:space="0" w:color="auto"/>
            </w:tcBorders>
          </w:tcPr>
          <w:p w14:paraId="2CE38D48" w14:textId="77777777" w:rsidR="00365D8A" w:rsidRPr="006A3E0B" w:rsidRDefault="00365D8A" w:rsidP="00365D8A">
            <w:pPr>
              <w:jc w:val="right"/>
              <w:rPr>
                <w:b/>
                <w:bCs/>
                <w:lang w:val="en-CA"/>
              </w:rPr>
            </w:pPr>
          </w:p>
          <w:p w14:paraId="16A5F404" w14:textId="1D785863" w:rsidR="00365D8A" w:rsidRPr="006A3E0B" w:rsidRDefault="00365D8A" w:rsidP="00365D8A">
            <w:pPr>
              <w:jc w:val="right"/>
              <w:rPr>
                <w:b/>
                <w:bCs/>
                <w:lang w:val="en-CA"/>
              </w:rPr>
            </w:pPr>
            <w:r w:rsidRPr="006A3E0B">
              <w:rPr>
                <w:b/>
                <w:bCs/>
                <w:lang w:val="en-CA"/>
              </w:rPr>
              <w:t>p-value</w:t>
            </w:r>
          </w:p>
        </w:tc>
      </w:tr>
      <w:tr w:rsidR="00EA295C" w:rsidRPr="006A3E0B" w14:paraId="0E641E28" w14:textId="77777777" w:rsidTr="00EA295C">
        <w:tc>
          <w:tcPr>
            <w:tcW w:w="8222" w:type="dxa"/>
            <w:gridSpan w:val="4"/>
            <w:tcBorders>
              <w:top w:val="single" w:sz="4" w:space="0" w:color="auto"/>
            </w:tcBorders>
            <w:shd w:val="clear" w:color="auto" w:fill="D9D9D9" w:themeFill="background1" w:themeFillShade="D9"/>
          </w:tcPr>
          <w:p w14:paraId="422B3384" w14:textId="5FE69ED3" w:rsidR="00365D8A" w:rsidRPr="006A3E0B" w:rsidRDefault="00365D8A" w:rsidP="00365D8A">
            <w:pPr>
              <w:jc w:val="center"/>
              <w:rPr>
                <w:b/>
                <w:bCs/>
                <w:lang w:val="en-CA"/>
              </w:rPr>
            </w:pPr>
            <w:r w:rsidRPr="006A3E0B">
              <w:rPr>
                <w:b/>
                <w:bCs/>
                <w:lang w:val="en-CA"/>
              </w:rPr>
              <w:t>Communication: N</w:t>
            </w:r>
            <w:r w:rsidR="00B079BD" w:rsidRPr="006A3E0B">
              <w:rPr>
                <w:b/>
                <w:bCs/>
                <w:lang w:val="en-CA"/>
              </w:rPr>
              <w:t xml:space="preserve"> </w:t>
            </w:r>
            <w:r w:rsidRPr="006A3E0B">
              <w:rPr>
                <w:b/>
                <w:bCs/>
                <w:lang w:val="en-CA"/>
              </w:rPr>
              <w:t>(%)</w:t>
            </w:r>
          </w:p>
        </w:tc>
      </w:tr>
      <w:tr w:rsidR="00EA295C" w:rsidRPr="006A3E0B" w14:paraId="23F3AB56" w14:textId="77777777" w:rsidTr="00EA295C">
        <w:tc>
          <w:tcPr>
            <w:tcW w:w="2254" w:type="dxa"/>
          </w:tcPr>
          <w:p w14:paraId="59F511E9" w14:textId="0F223100" w:rsidR="00365D8A" w:rsidRPr="006A3E0B" w:rsidRDefault="00365D8A" w:rsidP="00365D8A">
            <w:pPr>
              <w:jc w:val="right"/>
              <w:rPr>
                <w:lang w:val="en-CA"/>
              </w:rPr>
            </w:pPr>
            <w:r w:rsidRPr="006A3E0B">
              <w:rPr>
                <w:lang w:val="en-CA"/>
              </w:rPr>
              <w:t>No risk of delay</w:t>
            </w:r>
          </w:p>
        </w:tc>
        <w:tc>
          <w:tcPr>
            <w:tcW w:w="2254" w:type="dxa"/>
          </w:tcPr>
          <w:p w14:paraId="29BCF48F" w14:textId="07D00D49" w:rsidR="00365D8A" w:rsidRPr="006A3E0B" w:rsidRDefault="00222004" w:rsidP="00365D8A">
            <w:pPr>
              <w:jc w:val="right"/>
              <w:rPr>
                <w:lang w:val="en-CA"/>
              </w:rPr>
            </w:pPr>
            <w:r w:rsidRPr="006A3E0B">
              <w:rPr>
                <w:lang w:val="en-CA"/>
              </w:rPr>
              <w:t>1396 (92.2)</w:t>
            </w:r>
          </w:p>
        </w:tc>
        <w:tc>
          <w:tcPr>
            <w:tcW w:w="2254" w:type="dxa"/>
          </w:tcPr>
          <w:p w14:paraId="50FECE6A" w14:textId="5701B99A" w:rsidR="00365D8A" w:rsidRPr="006A3E0B" w:rsidRDefault="00222004" w:rsidP="00365D8A">
            <w:pPr>
              <w:jc w:val="right"/>
              <w:rPr>
                <w:lang w:val="en-CA"/>
              </w:rPr>
            </w:pPr>
            <w:r w:rsidRPr="006A3E0B">
              <w:rPr>
                <w:lang w:val="en-CA"/>
              </w:rPr>
              <w:t>167 (91.8)</w:t>
            </w:r>
          </w:p>
        </w:tc>
        <w:tc>
          <w:tcPr>
            <w:tcW w:w="1460" w:type="dxa"/>
          </w:tcPr>
          <w:p w14:paraId="5A41A8C0" w14:textId="354530A0" w:rsidR="00365D8A" w:rsidRPr="006A3E0B" w:rsidRDefault="00222004" w:rsidP="00365D8A">
            <w:pPr>
              <w:jc w:val="right"/>
              <w:rPr>
                <w:lang w:val="en-CA"/>
              </w:rPr>
            </w:pPr>
            <w:r w:rsidRPr="006A3E0B">
              <w:rPr>
                <w:lang w:val="en-CA"/>
              </w:rPr>
              <w:t>0.832</w:t>
            </w:r>
          </w:p>
        </w:tc>
      </w:tr>
      <w:tr w:rsidR="00EA295C" w:rsidRPr="006A3E0B" w14:paraId="189A46DD" w14:textId="77777777" w:rsidTr="00EA295C">
        <w:tc>
          <w:tcPr>
            <w:tcW w:w="2254" w:type="dxa"/>
          </w:tcPr>
          <w:p w14:paraId="483C3B67" w14:textId="1B13B6CC" w:rsidR="00365D8A" w:rsidRPr="006A3E0B" w:rsidRDefault="00365D8A" w:rsidP="00365D8A">
            <w:pPr>
              <w:jc w:val="right"/>
              <w:rPr>
                <w:lang w:val="en-CA"/>
              </w:rPr>
            </w:pPr>
            <w:r w:rsidRPr="006A3E0B">
              <w:rPr>
                <w:lang w:val="en-CA"/>
              </w:rPr>
              <w:t>Risk of delay</w:t>
            </w:r>
          </w:p>
        </w:tc>
        <w:tc>
          <w:tcPr>
            <w:tcW w:w="2254" w:type="dxa"/>
          </w:tcPr>
          <w:p w14:paraId="49BFA73F" w14:textId="1C1CC75B" w:rsidR="00365D8A" w:rsidRPr="006A3E0B" w:rsidRDefault="00222004" w:rsidP="00365D8A">
            <w:pPr>
              <w:jc w:val="right"/>
              <w:rPr>
                <w:lang w:val="en-CA"/>
              </w:rPr>
            </w:pPr>
            <w:r w:rsidRPr="006A3E0B">
              <w:rPr>
                <w:lang w:val="en-CA"/>
              </w:rPr>
              <w:t>118 (7.8)</w:t>
            </w:r>
          </w:p>
        </w:tc>
        <w:tc>
          <w:tcPr>
            <w:tcW w:w="2254" w:type="dxa"/>
          </w:tcPr>
          <w:p w14:paraId="58800B01" w14:textId="2788825A" w:rsidR="00365D8A" w:rsidRPr="006A3E0B" w:rsidRDefault="00222004" w:rsidP="00365D8A">
            <w:pPr>
              <w:jc w:val="right"/>
              <w:rPr>
                <w:lang w:val="en-CA"/>
              </w:rPr>
            </w:pPr>
            <w:r w:rsidRPr="006A3E0B">
              <w:rPr>
                <w:lang w:val="en-CA"/>
              </w:rPr>
              <w:t>15 (9.2)</w:t>
            </w:r>
          </w:p>
        </w:tc>
        <w:tc>
          <w:tcPr>
            <w:tcW w:w="1460" w:type="dxa"/>
          </w:tcPr>
          <w:p w14:paraId="43330D84" w14:textId="77777777" w:rsidR="00365D8A" w:rsidRPr="006A3E0B" w:rsidRDefault="00365D8A" w:rsidP="00365D8A">
            <w:pPr>
              <w:jc w:val="right"/>
              <w:rPr>
                <w:lang w:val="en-CA"/>
              </w:rPr>
            </w:pPr>
          </w:p>
        </w:tc>
      </w:tr>
      <w:tr w:rsidR="00EA295C" w:rsidRPr="006A3E0B" w14:paraId="63D05D03" w14:textId="77777777" w:rsidTr="00EA295C">
        <w:tc>
          <w:tcPr>
            <w:tcW w:w="8222" w:type="dxa"/>
            <w:gridSpan w:val="4"/>
            <w:shd w:val="clear" w:color="auto" w:fill="D9D9D9" w:themeFill="background1" w:themeFillShade="D9"/>
          </w:tcPr>
          <w:p w14:paraId="4D44CF45" w14:textId="4DBCD28F" w:rsidR="00365D8A" w:rsidRPr="006A3E0B" w:rsidRDefault="00365D8A" w:rsidP="00365D8A">
            <w:pPr>
              <w:jc w:val="center"/>
              <w:rPr>
                <w:lang w:val="en-CA"/>
              </w:rPr>
            </w:pPr>
            <w:r w:rsidRPr="006A3E0B">
              <w:rPr>
                <w:b/>
                <w:bCs/>
                <w:lang w:val="en-CA"/>
              </w:rPr>
              <w:t>Gross Motor: N</w:t>
            </w:r>
            <w:r w:rsidR="00B079BD" w:rsidRPr="006A3E0B">
              <w:rPr>
                <w:b/>
                <w:bCs/>
                <w:lang w:val="en-CA"/>
              </w:rPr>
              <w:t xml:space="preserve"> </w:t>
            </w:r>
            <w:r w:rsidRPr="006A3E0B">
              <w:rPr>
                <w:b/>
                <w:bCs/>
                <w:lang w:val="en-CA"/>
              </w:rPr>
              <w:t>(%)</w:t>
            </w:r>
          </w:p>
        </w:tc>
      </w:tr>
      <w:tr w:rsidR="00EA295C" w:rsidRPr="006A3E0B" w14:paraId="443B592A" w14:textId="77777777" w:rsidTr="00EA295C">
        <w:tc>
          <w:tcPr>
            <w:tcW w:w="2254" w:type="dxa"/>
          </w:tcPr>
          <w:p w14:paraId="09C44366" w14:textId="77777777" w:rsidR="00365D8A" w:rsidRPr="006A3E0B" w:rsidRDefault="00365D8A" w:rsidP="00C81D6B">
            <w:pPr>
              <w:jc w:val="right"/>
              <w:rPr>
                <w:lang w:val="en-CA"/>
              </w:rPr>
            </w:pPr>
            <w:r w:rsidRPr="006A3E0B">
              <w:rPr>
                <w:lang w:val="en-CA"/>
              </w:rPr>
              <w:t>No risk of delay</w:t>
            </w:r>
          </w:p>
        </w:tc>
        <w:tc>
          <w:tcPr>
            <w:tcW w:w="2254" w:type="dxa"/>
          </w:tcPr>
          <w:p w14:paraId="495A4631" w14:textId="6BD0B0CA" w:rsidR="00365D8A" w:rsidRPr="006A3E0B" w:rsidRDefault="00222004" w:rsidP="00C81D6B">
            <w:pPr>
              <w:jc w:val="right"/>
              <w:rPr>
                <w:lang w:val="en-CA"/>
              </w:rPr>
            </w:pPr>
            <w:r w:rsidRPr="006A3E0B">
              <w:rPr>
                <w:lang w:val="en-CA"/>
              </w:rPr>
              <w:t>1412 (92.8)</w:t>
            </w:r>
          </w:p>
        </w:tc>
        <w:tc>
          <w:tcPr>
            <w:tcW w:w="2254" w:type="dxa"/>
          </w:tcPr>
          <w:p w14:paraId="2743B11A" w14:textId="0D37DAE5" w:rsidR="00365D8A" w:rsidRPr="006A3E0B" w:rsidRDefault="00222004" w:rsidP="00C81D6B">
            <w:pPr>
              <w:jc w:val="right"/>
              <w:rPr>
                <w:lang w:val="en-CA"/>
              </w:rPr>
            </w:pPr>
            <w:r w:rsidRPr="006A3E0B">
              <w:rPr>
                <w:lang w:val="en-CA"/>
              </w:rPr>
              <w:t>163 (89.1)</w:t>
            </w:r>
          </w:p>
        </w:tc>
        <w:tc>
          <w:tcPr>
            <w:tcW w:w="1460" w:type="dxa"/>
          </w:tcPr>
          <w:p w14:paraId="6AEDEA1D" w14:textId="4E4E5451" w:rsidR="00365D8A" w:rsidRPr="006A3E0B" w:rsidRDefault="00222004" w:rsidP="00C81D6B">
            <w:pPr>
              <w:jc w:val="right"/>
              <w:rPr>
                <w:lang w:val="en-CA"/>
              </w:rPr>
            </w:pPr>
            <w:r w:rsidRPr="006A3E0B">
              <w:rPr>
                <w:lang w:val="en-CA"/>
              </w:rPr>
              <w:t>0.069</w:t>
            </w:r>
          </w:p>
        </w:tc>
      </w:tr>
      <w:tr w:rsidR="00EA295C" w:rsidRPr="006A3E0B" w14:paraId="6545F3AE" w14:textId="77777777" w:rsidTr="00EA295C">
        <w:tc>
          <w:tcPr>
            <w:tcW w:w="2254" w:type="dxa"/>
          </w:tcPr>
          <w:p w14:paraId="33D87933" w14:textId="77777777" w:rsidR="00365D8A" w:rsidRPr="006A3E0B" w:rsidRDefault="00365D8A" w:rsidP="00C81D6B">
            <w:pPr>
              <w:jc w:val="right"/>
              <w:rPr>
                <w:lang w:val="en-CA"/>
              </w:rPr>
            </w:pPr>
            <w:r w:rsidRPr="006A3E0B">
              <w:rPr>
                <w:lang w:val="en-CA"/>
              </w:rPr>
              <w:t>Risk of delay</w:t>
            </w:r>
          </w:p>
        </w:tc>
        <w:tc>
          <w:tcPr>
            <w:tcW w:w="2254" w:type="dxa"/>
          </w:tcPr>
          <w:p w14:paraId="12AE644F" w14:textId="11F74143" w:rsidR="00365D8A" w:rsidRPr="006A3E0B" w:rsidRDefault="00222004" w:rsidP="00C81D6B">
            <w:pPr>
              <w:jc w:val="right"/>
              <w:rPr>
                <w:lang w:val="en-CA"/>
              </w:rPr>
            </w:pPr>
            <w:r w:rsidRPr="006A3E0B">
              <w:rPr>
                <w:lang w:val="en-CA"/>
              </w:rPr>
              <w:t>109 (7.2)</w:t>
            </w:r>
          </w:p>
        </w:tc>
        <w:tc>
          <w:tcPr>
            <w:tcW w:w="2254" w:type="dxa"/>
          </w:tcPr>
          <w:p w14:paraId="474AE8D1" w14:textId="064F8BB2" w:rsidR="00365D8A" w:rsidRPr="006A3E0B" w:rsidRDefault="00222004" w:rsidP="00C81D6B">
            <w:pPr>
              <w:jc w:val="right"/>
              <w:rPr>
                <w:lang w:val="en-CA"/>
              </w:rPr>
            </w:pPr>
            <w:r w:rsidRPr="006A3E0B">
              <w:rPr>
                <w:lang w:val="en-CA"/>
              </w:rPr>
              <w:t>20 (10.9)</w:t>
            </w:r>
          </w:p>
        </w:tc>
        <w:tc>
          <w:tcPr>
            <w:tcW w:w="1460" w:type="dxa"/>
          </w:tcPr>
          <w:p w14:paraId="1FD263A8" w14:textId="77777777" w:rsidR="00365D8A" w:rsidRPr="006A3E0B" w:rsidRDefault="00365D8A" w:rsidP="00C81D6B">
            <w:pPr>
              <w:jc w:val="right"/>
              <w:rPr>
                <w:lang w:val="en-CA"/>
              </w:rPr>
            </w:pPr>
          </w:p>
        </w:tc>
      </w:tr>
      <w:tr w:rsidR="00EA295C" w:rsidRPr="006A3E0B" w14:paraId="1996C765" w14:textId="77777777" w:rsidTr="00EA295C">
        <w:tc>
          <w:tcPr>
            <w:tcW w:w="8222" w:type="dxa"/>
            <w:gridSpan w:val="4"/>
            <w:shd w:val="clear" w:color="auto" w:fill="D9D9D9" w:themeFill="background1" w:themeFillShade="D9"/>
          </w:tcPr>
          <w:p w14:paraId="44DAD128" w14:textId="0D353848" w:rsidR="00365D8A" w:rsidRPr="006A3E0B" w:rsidRDefault="00365D8A" w:rsidP="00365D8A">
            <w:pPr>
              <w:jc w:val="center"/>
              <w:rPr>
                <w:lang w:val="en-CA"/>
              </w:rPr>
            </w:pPr>
            <w:r w:rsidRPr="006A3E0B">
              <w:rPr>
                <w:b/>
                <w:bCs/>
                <w:lang w:val="en-CA"/>
              </w:rPr>
              <w:t>Fine Motor: N</w:t>
            </w:r>
            <w:r w:rsidR="00B079BD" w:rsidRPr="006A3E0B">
              <w:rPr>
                <w:b/>
                <w:bCs/>
                <w:lang w:val="en-CA"/>
              </w:rPr>
              <w:t xml:space="preserve"> </w:t>
            </w:r>
            <w:r w:rsidRPr="006A3E0B">
              <w:rPr>
                <w:b/>
                <w:bCs/>
                <w:lang w:val="en-CA"/>
              </w:rPr>
              <w:t>(%)</w:t>
            </w:r>
          </w:p>
        </w:tc>
      </w:tr>
      <w:tr w:rsidR="00EA295C" w:rsidRPr="006A3E0B" w14:paraId="02EAA708" w14:textId="77777777" w:rsidTr="00EA295C">
        <w:tc>
          <w:tcPr>
            <w:tcW w:w="2254" w:type="dxa"/>
          </w:tcPr>
          <w:p w14:paraId="50F13FCA" w14:textId="074C0E19" w:rsidR="00365D8A" w:rsidRPr="006A3E0B" w:rsidRDefault="00365D8A" w:rsidP="00365D8A">
            <w:pPr>
              <w:jc w:val="right"/>
              <w:rPr>
                <w:lang w:val="en-CA"/>
              </w:rPr>
            </w:pPr>
            <w:r w:rsidRPr="006A3E0B">
              <w:rPr>
                <w:lang w:val="en-CA"/>
              </w:rPr>
              <w:t>No risk of delay</w:t>
            </w:r>
          </w:p>
        </w:tc>
        <w:tc>
          <w:tcPr>
            <w:tcW w:w="2254" w:type="dxa"/>
          </w:tcPr>
          <w:p w14:paraId="5229054B" w14:textId="5BB25F08" w:rsidR="00365D8A" w:rsidRPr="006A3E0B" w:rsidRDefault="00222004" w:rsidP="00365D8A">
            <w:pPr>
              <w:jc w:val="right"/>
              <w:rPr>
                <w:lang w:val="en-CA"/>
              </w:rPr>
            </w:pPr>
            <w:r w:rsidRPr="006A3E0B">
              <w:rPr>
                <w:lang w:val="en-CA"/>
              </w:rPr>
              <w:t>1419 (93.5)</w:t>
            </w:r>
          </w:p>
        </w:tc>
        <w:tc>
          <w:tcPr>
            <w:tcW w:w="2254" w:type="dxa"/>
          </w:tcPr>
          <w:p w14:paraId="0ABCF115" w14:textId="25E00D0F" w:rsidR="00365D8A" w:rsidRPr="006A3E0B" w:rsidRDefault="00222004" w:rsidP="00365D8A">
            <w:pPr>
              <w:jc w:val="right"/>
              <w:rPr>
                <w:lang w:val="en-CA"/>
              </w:rPr>
            </w:pPr>
            <w:r w:rsidRPr="006A3E0B">
              <w:rPr>
                <w:lang w:val="en-CA"/>
              </w:rPr>
              <w:t>165 (90.2)</w:t>
            </w:r>
          </w:p>
        </w:tc>
        <w:tc>
          <w:tcPr>
            <w:tcW w:w="1460" w:type="dxa"/>
          </w:tcPr>
          <w:p w14:paraId="0D795626" w14:textId="0BC060D2" w:rsidR="00365D8A" w:rsidRPr="006A3E0B" w:rsidRDefault="00222004" w:rsidP="00365D8A">
            <w:pPr>
              <w:jc w:val="right"/>
              <w:rPr>
                <w:lang w:val="en-CA"/>
              </w:rPr>
            </w:pPr>
            <w:r w:rsidRPr="006A3E0B">
              <w:rPr>
                <w:lang w:val="en-CA"/>
              </w:rPr>
              <w:t>0.087</w:t>
            </w:r>
          </w:p>
        </w:tc>
      </w:tr>
      <w:tr w:rsidR="00EA295C" w:rsidRPr="006A3E0B" w14:paraId="05D80C6C" w14:textId="77777777" w:rsidTr="00EA295C">
        <w:tc>
          <w:tcPr>
            <w:tcW w:w="2254" w:type="dxa"/>
          </w:tcPr>
          <w:p w14:paraId="7F168C5C" w14:textId="0BC57947" w:rsidR="00365D8A" w:rsidRPr="006A3E0B" w:rsidRDefault="00365D8A" w:rsidP="00365D8A">
            <w:pPr>
              <w:jc w:val="right"/>
              <w:rPr>
                <w:lang w:val="en-CA"/>
              </w:rPr>
            </w:pPr>
            <w:r w:rsidRPr="006A3E0B">
              <w:rPr>
                <w:lang w:val="en-CA"/>
              </w:rPr>
              <w:t>Risk of delay</w:t>
            </w:r>
          </w:p>
        </w:tc>
        <w:tc>
          <w:tcPr>
            <w:tcW w:w="2254" w:type="dxa"/>
          </w:tcPr>
          <w:p w14:paraId="1F1396F1" w14:textId="13068879" w:rsidR="00365D8A" w:rsidRPr="006A3E0B" w:rsidRDefault="00222004" w:rsidP="00365D8A">
            <w:pPr>
              <w:jc w:val="right"/>
              <w:rPr>
                <w:lang w:val="en-CA"/>
              </w:rPr>
            </w:pPr>
            <w:r w:rsidRPr="006A3E0B">
              <w:rPr>
                <w:lang w:val="en-CA"/>
              </w:rPr>
              <w:t>98 (6.5)</w:t>
            </w:r>
          </w:p>
        </w:tc>
        <w:tc>
          <w:tcPr>
            <w:tcW w:w="2254" w:type="dxa"/>
          </w:tcPr>
          <w:p w14:paraId="4D926D26" w14:textId="505FCFEA" w:rsidR="00365D8A" w:rsidRPr="006A3E0B" w:rsidRDefault="00222004" w:rsidP="00365D8A">
            <w:pPr>
              <w:jc w:val="right"/>
              <w:rPr>
                <w:lang w:val="en-CA"/>
              </w:rPr>
            </w:pPr>
            <w:r w:rsidRPr="006A3E0B">
              <w:rPr>
                <w:lang w:val="en-CA"/>
              </w:rPr>
              <w:t>18 (9.8)</w:t>
            </w:r>
          </w:p>
        </w:tc>
        <w:tc>
          <w:tcPr>
            <w:tcW w:w="1460" w:type="dxa"/>
          </w:tcPr>
          <w:p w14:paraId="05721D3B" w14:textId="77777777" w:rsidR="00365D8A" w:rsidRPr="006A3E0B" w:rsidRDefault="00365D8A" w:rsidP="00365D8A">
            <w:pPr>
              <w:jc w:val="right"/>
              <w:rPr>
                <w:lang w:val="en-CA"/>
              </w:rPr>
            </w:pPr>
          </w:p>
        </w:tc>
      </w:tr>
      <w:tr w:rsidR="00EA295C" w:rsidRPr="006A3E0B" w14:paraId="2F40604D" w14:textId="77777777" w:rsidTr="00EA295C">
        <w:tc>
          <w:tcPr>
            <w:tcW w:w="8222" w:type="dxa"/>
            <w:gridSpan w:val="4"/>
            <w:shd w:val="clear" w:color="auto" w:fill="D9D9D9" w:themeFill="background1" w:themeFillShade="D9"/>
          </w:tcPr>
          <w:p w14:paraId="242B614C" w14:textId="2D67ED8E" w:rsidR="00365D8A" w:rsidRPr="006A3E0B" w:rsidRDefault="00365D8A" w:rsidP="00365D8A">
            <w:pPr>
              <w:jc w:val="center"/>
              <w:rPr>
                <w:lang w:val="en-CA"/>
              </w:rPr>
            </w:pPr>
            <w:r w:rsidRPr="006A3E0B">
              <w:rPr>
                <w:b/>
                <w:bCs/>
                <w:lang w:val="en-CA"/>
              </w:rPr>
              <w:t>Problem Solving: N</w:t>
            </w:r>
            <w:r w:rsidR="00B079BD" w:rsidRPr="006A3E0B">
              <w:rPr>
                <w:b/>
                <w:bCs/>
                <w:lang w:val="en-CA"/>
              </w:rPr>
              <w:t xml:space="preserve"> </w:t>
            </w:r>
            <w:r w:rsidRPr="006A3E0B">
              <w:rPr>
                <w:b/>
                <w:bCs/>
                <w:lang w:val="en-CA"/>
              </w:rPr>
              <w:t>(%)</w:t>
            </w:r>
          </w:p>
        </w:tc>
      </w:tr>
      <w:tr w:rsidR="00EA295C" w:rsidRPr="006A3E0B" w14:paraId="5E715D11" w14:textId="77777777" w:rsidTr="00EA295C">
        <w:tc>
          <w:tcPr>
            <w:tcW w:w="2254" w:type="dxa"/>
          </w:tcPr>
          <w:p w14:paraId="4C613040" w14:textId="22D36EB4" w:rsidR="00365D8A" w:rsidRPr="006A3E0B" w:rsidRDefault="00365D8A" w:rsidP="00365D8A">
            <w:pPr>
              <w:jc w:val="right"/>
              <w:rPr>
                <w:lang w:val="en-CA"/>
              </w:rPr>
            </w:pPr>
            <w:r w:rsidRPr="006A3E0B">
              <w:rPr>
                <w:lang w:val="en-CA"/>
              </w:rPr>
              <w:t>No risk of delay</w:t>
            </w:r>
          </w:p>
        </w:tc>
        <w:tc>
          <w:tcPr>
            <w:tcW w:w="2254" w:type="dxa"/>
          </w:tcPr>
          <w:p w14:paraId="4784D6C0" w14:textId="0EAD50D3" w:rsidR="00365D8A" w:rsidRPr="006A3E0B" w:rsidRDefault="00222004" w:rsidP="00365D8A">
            <w:pPr>
              <w:jc w:val="right"/>
              <w:rPr>
                <w:lang w:val="en-CA"/>
              </w:rPr>
            </w:pPr>
            <w:r w:rsidRPr="006A3E0B">
              <w:rPr>
                <w:lang w:val="en-CA"/>
              </w:rPr>
              <w:t>1495 (98.0)</w:t>
            </w:r>
          </w:p>
        </w:tc>
        <w:tc>
          <w:tcPr>
            <w:tcW w:w="2254" w:type="dxa"/>
          </w:tcPr>
          <w:p w14:paraId="4E2F52E0" w14:textId="4C515A01" w:rsidR="00365D8A" w:rsidRPr="006A3E0B" w:rsidRDefault="00222004" w:rsidP="00365D8A">
            <w:pPr>
              <w:jc w:val="right"/>
              <w:rPr>
                <w:lang w:val="en-CA"/>
              </w:rPr>
            </w:pPr>
            <w:r w:rsidRPr="006A3E0B">
              <w:rPr>
                <w:lang w:val="en-CA"/>
              </w:rPr>
              <w:t>178 (96.7)</w:t>
            </w:r>
          </w:p>
        </w:tc>
        <w:tc>
          <w:tcPr>
            <w:tcW w:w="1460" w:type="dxa"/>
          </w:tcPr>
          <w:p w14:paraId="088B2E06" w14:textId="1CC18FA8" w:rsidR="00365D8A" w:rsidRPr="006A3E0B" w:rsidRDefault="00222004" w:rsidP="00365D8A">
            <w:pPr>
              <w:jc w:val="right"/>
              <w:rPr>
                <w:lang w:val="en-CA"/>
              </w:rPr>
            </w:pPr>
            <w:r w:rsidRPr="006A3E0B">
              <w:rPr>
                <w:lang w:val="en-CA"/>
              </w:rPr>
              <w:t>0.248</w:t>
            </w:r>
          </w:p>
        </w:tc>
      </w:tr>
      <w:tr w:rsidR="00EA295C" w:rsidRPr="006A3E0B" w14:paraId="6E75BBA8" w14:textId="77777777" w:rsidTr="00EA295C">
        <w:tc>
          <w:tcPr>
            <w:tcW w:w="2254" w:type="dxa"/>
          </w:tcPr>
          <w:p w14:paraId="3E0C3A8E" w14:textId="244AB5D3" w:rsidR="00365D8A" w:rsidRPr="006A3E0B" w:rsidRDefault="00365D8A" w:rsidP="00365D8A">
            <w:pPr>
              <w:jc w:val="right"/>
              <w:rPr>
                <w:lang w:val="en-CA"/>
              </w:rPr>
            </w:pPr>
            <w:r w:rsidRPr="006A3E0B">
              <w:rPr>
                <w:lang w:val="en-CA"/>
              </w:rPr>
              <w:t>Risk of delay</w:t>
            </w:r>
          </w:p>
        </w:tc>
        <w:tc>
          <w:tcPr>
            <w:tcW w:w="2254" w:type="dxa"/>
          </w:tcPr>
          <w:p w14:paraId="762F2A35" w14:textId="7996F07F" w:rsidR="00365D8A" w:rsidRPr="006A3E0B" w:rsidRDefault="00222004" w:rsidP="00365D8A">
            <w:pPr>
              <w:jc w:val="right"/>
              <w:rPr>
                <w:lang w:val="en-CA"/>
              </w:rPr>
            </w:pPr>
            <w:r w:rsidRPr="006A3E0B">
              <w:rPr>
                <w:lang w:val="en-CA"/>
              </w:rPr>
              <w:t>30 (2.0)</w:t>
            </w:r>
          </w:p>
        </w:tc>
        <w:tc>
          <w:tcPr>
            <w:tcW w:w="2254" w:type="dxa"/>
          </w:tcPr>
          <w:p w14:paraId="0A731E2E" w14:textId="13E6AD2D" w:rsidR="00365D8A" w:rsidRPr="006A3E0B" w:rsidRDefault="00222004" w:rsidP="00365D8A">
            <w:pPr>
              <w:jc w:val="right"/>
              <w:rPr>
                <w:lang w:val="en-CA"/>
              </w:rPr>
            </w:pPr>
            <w:r w:rsidRPr="006A3E0B">
              <w:rPr>
                <w:lang w:val="en-CA"/>
              </w:rPr>
              <w:t>6 (3.3)</w:t>
            </w:r>
          </w:p>
        </w:tc>
        <w:tc>
          <w:tcPr>
            <w:tcW w:w="1460" w:type="dxa"/>
          </w:tcPr>
          <w:p w14:paraId="7D5985FA" w14:textId="77777777" w:rsidR="00365D8A" w:rsidRPr="006A3E0B" w:rsidRDefault="00365D8A" w:rsidP="00365D8A">
            <w:pPr>
              <w:jc w:val="right"/>
              <w:rPr>
                <w:lang w:val="en-CA"/>
              </w:rPr>
            </w:pPr>
          </w:p>
        </w:tc>
      </w:tr>
      <w:tr w:rsidR="00EA295C" w:rsidRPr="006A3E0B" w14:paraId="2FBA8F46" w14:textId="77777777" w:rsidTr="00EA295C">
        <w:tc>
          <w:tcPr>
            <w:tcW w:w="8222" w:type="dxa"/>
            <w:gridSpan w:val="4"/>
            <w:shd w:val="clear" w:color="auto" w:fill="D9D9D9" w:themeFill="background1" w:themeFillShade="D9"/>
          </w:tcPr>
          <w:p w14:paraId="6BD6EFCD" w14:textId="3FCBFCD1" w:rsidR="00365D8A" w:rsidRPr="006A3E0B" w:rsidRDefault="00365D8A" w:rsidP="00365D8A">
            <w:pPr>
              <w:jc w:val="center"/>
              <w:rPr>
                <w:lang w:val="en-CA"/>
              </w:rPr>
            </w:pPr>
            <w:r w:rsidRPr="006A3E0B">
              <w:rPr>
                <w:b/>
                <w:bCs/>
                <w:lang w:val="en-CA"/>
              </w:rPr>
              <w:t>Personal Social: N</w:t>
            </w:r>
            <w:r w:rsidR="00B079BD" w:rsidRPr="006A3E0B">
              <w:rPr>
                <w:b/>
                <w:bCs/>
                <w:lang w:val="en-CA"/>
              </w:rPr>
              <w:t xml:space="preserve"> </w:t>
            </w:r>
            <w:r w:rsidRPr="006A3E0B">
              <w:rPr>
                <w:b/>
                <w:bCs/>
                <w:lang w:val="en-CA"/>
              </w:rPr>
              <w:t>(%)</w:t>
            </w:r>
          </w:p>
        </w:tc>
      </w:tr>
      <w:tr w:rsidR="00EA295C" w:rsidRPr="006A3E0B" w14:paraId="6271D5BA" w14:textId="77777777" w:rsidTr="00EA295C">
        <w:tc>
          <w:tcPr>
            <w:tcW w:w="2254" w:type="dxa"/>
          </w:tcPr>
          <w:p w14:paraId="100AFA48" w14:textId="04493715" w:rsidR="00365D8A" w:rsidRPr="006A3E0B" w:rsidRDefault="00365D8A" w:rsidP="00365D8A">
            <w:pPr>
              <w:jc w:val="right"/>
              <w:rPr>
                <w:lang w:val="en-CA"/>
              </w:rPr>
            </w:pPr>
            <w:r w:rsidRPr="006A3E0B">
              <w:rPr>
                <w:lang w:val="en-CA"/>
              </w:rPr>
              <w:t>No risk of delay</w:t>
            </w:r>
          </w:p>
        </w:tc>
        <w:tc>
          <w:tcPr>
            <w:tcW w:w="2254" w:type="dxa"/>
          </w:tcPr>
          <w:p w14:paraId="1030540E" w14:textId="6900C0C3" w:rsidR="00365D8A" w:rsidRPr="006A3E0B" w:rsidRDefault="00222004" w:rsidP="00365D8A">
            <w:pPr>
              <w:jc w:val="right"/>
              <w:rPr>
                <w:lang w:val="en-CA"/>
              </w:rPr>
            </w:pPr>
            <w:r w:rsidRPr="006A3E0B">
              <w:rPr>
                <w:lang w:val="en-CA"/>
              </w:rPr>
              <w:t>1410 (92.0)</w:t>
            </w:r>
          </w:p>
        </w:tc>
        <w:tc>
          <w:tcPr>
            <w:tcW w:w="2254" w:type="dxa"/>
          </w:tcPr>
          <w:p w14:paraId="291563E5" w14:textId="11866DDD" w:rsidR="00365D8A" w:rsidRPr="006A3E0B" w:rsidRDefault="00222004" w:rsidP="00365D8A">
            <w:pPr>
              <w:jc w:val="right"/>
              <w:rPr>
                <w:lang w:val="en-CA"/>
              </w:rPr>
            </w:pPr>
            <w:r w:rsidRPr="006A3E0B">
              <w:rPr>
                <w:lang w:val="en-CA"/>
              </w:rPr>
              <w:t>166 (90.2)</w:t>
            </w:r>
          </w:p>
        </w:tc>
        <w:tc>
          <w:tcPr>
            <w:tcW w:w="1460" w:type="dxa"/>
          </w:tcPr>
          <w:p w14:paraId="34A6149F" w14:textId="29C51EA8" w:rsidR="00365D8A" w:rsidRPr="006A3E0B" w:rsidRDefault="00222004" w:rsidP="00365D8A">
            <w:pPr>
              <w:jc w:val="right"/>
              <w:rPr>
                <w:lang w:val="en-CA"/>
              </w:rPr>
            </w:pPr>
            <w:r w:rsidRPr="006A3E0B">
              <w:rPr>
                <w:lang w:val="en-CA"/>
              </w:rPr>
              <w:t>0.412</w:t>
            </w:r>
          </w:p>
        </w:tc>
      </w:tr>
      <w:tr w:rsidR="00EA295C" w:rsidRPr="006A3E0B" w14:paraId="4A587F61" w14:textId="77777777" w:rsidTr="00EA295C">
        <w:tc>
          <w:tcPr>
            <w:tcW w:w="2254" w:type="dxa"/>
          </w:tcPr>
          <w:p w14:paraId="442122BA" w14:textId="07D2D109" w:rsidR="00365D8A" w:rsidRPr="006A3E0B" w:rsidRDefault="00365D8A" w:rsidP="00365D8A">
            <w:pPr>
              <w:jc w:val="right"/>
              <w:rPr>
                <w:lang w:val="en-CA"/>
              </w:rPr>
            </w:pPr>
            <w:r w:rsidRPr="006A3E0B">
              <w:rPr>
                <w:lang w:val="en-CA"/>
              </w:rPr>
              <w:t>Risk of delay</w:t>
            </w:r>
          </w:p>
        </w:tc>
        <w:tc>
          <w:tcPr>
            <w:tcW w:w="2254" w:type="dxa"/>
          </w:tcPr>
          <w:p w14:paraId="463E1176" w14:textId="4ED267FF" w:rsidR="00365D8A" w:rsidRPr="006A3E0B" w:rsidRDefault="00222004" w:rsidP="00365D8A">
            <w:pPr>
              <w:jc w:val="right"/>
              <w:rPr>
                <w:lang w:val="en-CA"/>
              </w:rPr>
            </w:pPr>
            <w:r w:rsidRPr="006A3E0B">
              <w:rPr>
                <w:lang w:val="en-CA"/>
              </w:rPr>
              <w:t>123 (8.0)</w:t>
            </w:r>
          </w:p>
        </w:tc>
        <w:tc>
          <w:tcPr>
            <w:tcW w:w="2254" w:type="dxa"/>
          </w:tcPr>
          <w:p w14:paraId="5630B82E" w14:textId="02D74E94" w:rsidR="00365D8A" w:rsidRPr="006A3E0B" w:rsidRDefault="00222004" w:rsidP="00365D8A">
            <w:pPr>
              <w:jc w:val="right"/>
              <w:rPr>
                <w:lang w:val="en-CA"/>
              </w:rPr>
            </w:pPr>
            <w:r w:rsidRPr="006A3E0B">
              <w:rPr>
                <w:lang w:val="en-CA"/>
              </w:rPr>
              <w:t>18 (9.8)</w:t>
            </w:r>
          </w:p>
        </w:tc>
        <w:tc>
          <w:tcPr>
            <w:tcW w:w="1460" w:type="dxa"/>
          </w:tcPr>
          <w:p w14:paraId="26168E29" w14:textId="77777777" w:rsidR="00365D8A" w:rsidRPr="006A3E0B" w:rsidRDefault="00365D8A" w:rsidP="00365D8A">
            <w:pPr>
              <w:jc w:val="right"/>
              <w:rPr>
                <w:lang w:val="en-CA"/>
              </w:rPr>
            </w:pPr>
          </w:p>
        </w:tc>
      </w:tr>
    </w:tbl>
    <w:p w14:paraId="79DEDA32" w14:textId="77777777" w:rsidR="00365D8A" w:rsidRPr="006A3E0B" w:rsidRDefault="00365D8A" w:rsidP="00365D8A">
      <w:pPr>
        <w:rPr>
          <w:lang w:val="en-CA"/>
        </w:rPr>
      </w:pPr>
    </w:p>
    <w:p w14:paraId="25C57FFE" w14:textId="77777777" w:rsidR="00B079BD" w:rsidRPr="006A3E0B" w:rsidRDefault="00B079BD" w:rsidP="00365D8A">
      <w:pPr>
        <w:rPr>
          <w:lang w:val="en-CA"/>
        </w:rPr>
      </w:pPr>
    </w:p>
    <w:p w14:paraId="3B5F9D82" w14:textId="3F593DC9" w:rsidR="00365D8A" w:rsidRPr="006A3E0B" w:rsidRDefault="00365D8A" w:rsidP="00EA295C">
      <w:pPr>
        <w:pBdr>
          <w:bottom w:val="single" w:sz="4" w:space="1" w:color="auto"/>
        </w:pBdr>
        <w:ind w:right="662"/>
        <w:rPr>
          <w:b/>
          <w:bCs/>
          <w:lang w:val="en-CA"/>
        </w:rPr>
      </w:pPr>
      <w:r w:rsidRPr="006A3E0B">
        <w:rPr>
          <w:b/>
          <w:bCs/>
          <w:lang w:val="en-CA"/>
        </w:rPr>
        <w:t>Imput</w:t>
      </w:r>
      <w:r w:rsidR="00B079BD" w:rsidRPr="006A3E0B">
        <w:rPr>
          <w:b/>
          <w:bCs/>
          <w:lang w:val="en-CA"/>
        </w:rPr>
        <w:t>ed</w:t>
      </w:r>
      <w:r w:rsidRPr="006A3E0B">
        <w:rPr>
          <w:b/>
          <w:bCs/>
          <w:lang w:val="en-CA"/>
        </w:rPr>
        <w:t xml:space="preserve"> Analysis</w:t>
      </w:r>
    </w:p>
    <w:tbl>
      <w:tblPr>
        <w:tblStyle w:val="TableGrid"/>
        <w:tblW w:w="83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1564"/>
      </w:tblGrid>
      <w:tr w:rsidR="00EA295C" w:rsidRPr="006A3E0B" w14:paraId="3ABE5EA3" w14:textId="77777777" w:rsidTr="00EA295C">
        <w:tc>
          <w:tcPr>
            <w:tcW w:w="2254" w:type="dxa"/>
            <w:tcBorders>
              <w:bottom w:val="single" w:sz="4" w:space="0" w:color="auto"/>
            </w:tcBorders>
          </w:tcPr>
          <w:p w14:paraId="5E2A4C88" w14:textId="77777777" w:rsidR="00365D8A" w:rsidRPr="006A3E0B" w:rsidRDefault="00365D8A" w:rsidP="00C81D6B">
            <w:pPr>
              <w:jc w:val="right"/>
              <w:rPr>
                <w:b/>
                <w:bCs/>
                <w:lang w:val="en-CA"/>
              </w:rPr>
            </w:pPr>
            <w:r w:rsidRPr="006A3E0B">
              <w:rPr>
                <w:b/>
                <w:bCs/>
                <w:lang w:val="en-CA"/>
              </w:rPr>
              <w:t>ASQ Domain</w:t>
            </w:r>
          </w:p>
        </w:tc>
        <w:tc>
          <w:tcPr>
            <w:tcW w:w="2254" w:type="dxa"/>
            <w:tcBorders>
              <w:bottom w:val="single" w:sz="4" w:space="0" w:color="auto"/>
            </w:tcBorders>
          </w:tcPr>
          <w:p w14:paraId="17C6E21D" w14:textId="77777777" w:rsidR="00365D8A" w:rsidRPr="006A3E0B" w:rsidRDefault="00365D8A" w:rsidP="00C81D6B">
            <w:pPr>
              <w:jc w:val="right"/>
              <w:rPr>
                <w:b/>
                <w:bCs/>
                <w:lang w:val="en-CA"/>
              </w:rPr>
            </w:pPr>
            <w:r w:rsidRPr="006A3E0B">
              <w:rPr>
                <w:b/>
                <w:bCs/>
                <w:lang w:val="en-CA"/>
              </w:rPr>
              <w:t xml:space="preserve">No PPD Diagnosis (n=2473) </w:t>
            </w:r>
          </w:p>
        </w:tc>
        <w:tc>
          <w:tcPr>
            <w:tcW w:w="2254" w:type="dxa"/>
            <w:tcBorders>
              <w:bottom w:val="single" w:sz="4" w:space="0" w:color="auto"/>
            </w:tcBorders>
          </w:tcPr>
          <w:p w14:paraId="43DD2ACE" w14:textId="77777777" w:rsidR="00365D8A" w:rsidRPr="006A3E0B" w:rsidRDefault="00365D8A" w:rsidP="00C81D6B">
            <w:pPr>
              <w:jc w:val="right"/>
              <w:rPr>
                <w:b/>
                <w:bCs/>
                <w:lang w:val="en-CA"/>
              </w:rPr>
            </w:pPr>
            <w:r w:rsidRPr="006A3E0B">
              <w:rPr>
                <w:b/>
                <w:bCs/>
                <w:lang w:val="en-CA"/>
              </w:rPr>
              <w:t>PPD Diagnosis (n=343)</w:t>
            </w:r>
          </w:p>
        </w:tc>
        <w:tc>
          <w:tcPr>
            <w:tcW w:w="1564" w:type="dxa"/>
            <w:tcBorders>
              <w:bottom w:val="single" w:sz="4" w:space="0" w:color="auto"/>
            </w:tcBorders>
          </w:tcPr>
          <w:p w14:paraId="16C00A7D" w14:textId="77777777" w:rsidR="00365D8A" w:rsidRPr="006A3E0B" w:rsidRDefault="00365D8A" w:rsidP="00C81D6B">
            <w:pPr>
              <w:jc w:val="right"/>
              <w:rPr>
                <w:b/>
                <w:bCs/>
                <w:lang w:val="en-CA"/>
              </w:rPr>
            </w:pPr>
          </w:p>
          <w:p w14:paraId="605F153B" w14:textId="77777777" w:rsidR="00365D8A" w:rsidRPr="006A3E0B" w:rsidRDefault="00365D8A" w:rsidP="00C81D6B">
            <w:pPr>
              <w:jc w:val="right"/>
              <w:rPr>
                <w:b/>
                <w:bCs/>
                <w:lang w:val="en-CA"/>
              </w:rPr>
            </w:pPr>
            <w:r w:rsidRPr="006A3E0B">
              <w:rPr>
                <w:b/>
                <w:bCs/>
                <w:lang w:val="en-CA"/>
              </w:rPr>
              <w:t>p-value</w:t>
            </w:r>
          </w:p>
        </w:tc>
      </w:tr>
      <w:tr w:rsidR="00EA295C" w:rsidRPr="006A3E0B" w14:paraId="4B9D13CB" w14:textId="77777777" w:rsidTr="00EA295C">
        <w:tc>
          <w:tcPr>
            <w:tcW w:w="8326" w:type="dxa"/>
            <w:gridSpan w:val="4"/>
            <w:tcBorders>
              <w:top w:val="single" w:sz="4" w:space="0" w:color="auto"/>
            </w:tcBorders>
            <w:shd w:val="clear" w:color="auto" w:fill="D9D9D9" w:themeFill="background1" w:themeFillShade="D9"/>
          </w:tcPr>
          <w:p w14:paraId="344163C4" w14:textId="0FAEBEBD" w:rsidR="00365D8A" w:rsidRPr="006A3E0B" w:rsidRDefault="00365D8A" w:rsidP="00C81D6B">
            <w:pPr>
              <w:jc w:val="center"/>
              <w:rPr>
                <w:b/>
                <w:bCs/>
                <w:lang w:val="en-CA"/>
              </w:rPr>
            </w:pPr>
            <w:r w:rsidRPr="006A3E0B">
              <w:rPr>
                <w:b/>
                <w:bCs/>
                <w:lang w:val="en-CA"/>
              </w:rPr>
              <w:t>Communication: N</w:t>
            </w:r>
            <w:r w:rsidR="00B079BD" w:rsidRPr="006A3E0B">
              <w:rPr>
                <w:b/>
                <w:bCs/>
                <w:lang w:val="en-CA"/>
              </w:rPr>
              <w:t xml:space="preserve"> </w:t>
            </w:r>
            <w:r w:rsidRPr="006A3E0B">
              <w:rPr>
                <w:b/>
                <w:bCs/>
                <w:lang w:val="en-CA"/>
              </w:rPr>
              <w:t>(%)</w:t>
            </w:r>
          </w:p>
        </w:tc>
      </w:tr>
      <w:tr w:rsidR="00EA295C" w:rsidRPr="006A3E0B" w14:paraId="210AFB76" w14:textId="77777777" w:rsidTr="00EA295C">
        <w:tc>
          <w:tcPr>
            <w:tcW w:w="2254" w:type="dxa"/>
          </w:tcPr>
          <w:p w14:paraId="640D386C" w14:textId="77777777" w:rsidR="00365D8A" w:rsidRPr="006A3E0B" w:rsidRDefault="00365D8A" w:rsidP="00C81D6B">
            <w:pPr>
              <w:jc w:val="right"/>
              <w:rPr>
                <w:lang w:val="en-CA"/>
              </w:rPr>
            </w:pPr>
            <w:r w:rsidRPr="006A3E0B">
              <w:rPr>
                <w:lang w:val="en-CA"/>
              </w:rPr>
              <w:t>No risk of delay</w:t>
            </w:r>
          </w:p>
        </w:tc>
        <w:tc>
          <w:tcPr>
            <w:tcW w:w="2254" w:type="dxa"/>
          </w:tcPr>
          <w:p w14:paraId="6A3A73BA" w14:textId="52DD2C3D" w:rsidR="00365D8A" w:rsidRPr="006A3E0B" w:rsidRDefault="00C447B3" w:rsidP="00C81D6B">
            <w:pPr>
              <w:jc w:val="right"/>
              <w:rPr>
                <w:lang w:val="en-CA"/>
              </w:rPr>
            </w:pPr>
            <w:r w:rsidRPr="006A3E0B">
              <w:rPr>
                <w:lang w:val="en-CA"/>
              </w:rPr>
              <w:t>2190 (94.8)</w:t>
            </w:r>
          </w:p>
        </w:tc>
        <w:tc>
          <w:tcPr>
            <w:tcW w:w="2254" w:type="dxa"/>
          </w:tcPr>
          <w:p w14:paraId="5F76A75F" w14:textId="5897849C" w:rsidR="00365D8A" w:rsidRPr="006A3E0B" w:rsidRDefault="00C447B3" w:rsidP="00C81D6B">
            <w:pPr>
              <w:jc w:val="right"/>
              <w:rPr>
                <w:lang w:val="en-CA"/>
              </w:rPr>
            </w:pPr>
            <w:r w:rsidRPr="006A3E0B">
              <w:rPr>
                <w:lang w:val="en-CA"/>
              </w:rPr>
              <w:t>288 (94.7)</w:t>
            </w:r>
          </w:p>
        </w:tc>
        <w:tc>
          <w:tcPr>
            <w:tcW w:w="1564" w:type="dxa"/>
          </w:tcPr>
          <w:p w14:paraId="65FFCA91" w14:textId="77C8432E" w:rsidR="00365D8A" w:rsidRPr="006A3E0B" w:rsidRDefault="00C447B3" w:rsidP="00C81D6B">
            <w:pPr>
              <w:jc w:val="right"/>
              <w:rPr>
                <w:lang w:val="en-CA"/>
              </w:rPr>
            </w:pPr>
            <w:r w:rsidRPr="006A3E0B">
              <w:rPr>
                <w:lang w:val="en-CA"/>
              </w:rPr>
              <w:t>0.984</w:t>
            </w:r>
          </w:p>
        </w:tc>
      </w:tr>
      <w:tr w:rsidR="00EA295C" w:rsidRPr="006A3E0B" w14:paraId="3DA05D09" w14:textId="77777777" w:rsidTr="00EA295C">
        <w:tc>
          <w:tcPr>
            <w:tcW w:w="2254" w:type="dxa"/>
          </w:tcPr>
          <w:p w14:paraId="3D5DAF17" w14:textId="77777777" w:rsidR="00365D8A" w:rsidRPr="006A3E0B" w:rsidRDefault="00365D8A" w:rsidP="00C81D6B">
            <w:pPr>
              <w:jc w:val="right"/>
              <w:rPr>
                <w:lang w:val="en-CA"/>
              </w:rPr>
            </w:pPr>
            <w:r w:rsidRPr="006A3E0B">
              <w:rPr>
                <w:lang w:val="en-CA"/>
              </w:rPr>
              <w:t>Risk of delay</w:t>
            </w:r>
          </w:p>
        </w:tc>
        <w:tc>
          <w:tcPr>
            <w:tcW w:w="2254" w:type="dxa"/>
          </w:tcPr>
          <w:p w14:paraId="4E12DB4C" w14:textId="4A678E20" w:rsidR="00365D8A" w:rsidRPr="006A3E0B" w:rsidRDefault="00C447B3" w:rsidP="00C81D6B">
            <w:pPr>
              <w:jc w:val="right"/>
              <w:rPr>
                <w:lang w:val="en-CA"/>
              </w:rPr>
            </w:pPr>
            <w:r w:rsidRPr="006A3E0B">
              <w:rPr>
                <w:lang w:val="en-CA"/>
              </w:rPr>
              <w:t>121 (5.2)</w:t>
            </w:r>
          </w:p>
        </w:tc>
        <w:tc>
          <w:tcPr>
            <w:tcW w:w="2254" w:type="dxa"/>
          </w:tcPr>
          <w:p w14:paraId="4473D990" w14:textId="7534521F" w:rsidR="00365D8A" w:rsidRPr="006A3E0B" w:rsidRDefault="00C447B3" w:rsidP="00C81D6B">
            <w:pPr>
              <w:jc w:val="right"/>
              <w:rPr>
                <w:lang w:val="en-CA"/>
              </w:rPr>
            </w:pPr>
            <w:r w:rsidRPr="006A3E0B">
              <w:rPr>
                <w:lang w:val="en-CA"/>
              </w:rPr>
              <w:t>16 (5.3)</w:t>
            </w:r>
          </w:p>
        </w:tc>
        <w:tc>
          <w:tcPr>
            <w:tcW w:w="1564" w:type="dxa"/>
          </w:tcPr>
          <w:p w14:paraId="2B6E32D2" w14:textId="77777777" w:rsidR="00365D8A" w:rsidRPr="006A3E0B" w:rsidRDefault="00365D8A" w:rsidP="00C81D6B">
            <w:pPr>
              <w:jc w:val="right"/>
              <w:rPr>
                <w:lang w:val="en-CA"/>
              </w:rPr>
            </w:pPr>
          </w:p>
        </w:tc>
      </w:tr>
      <w:tr w:rsidR="00EA295C" w:rsidRPr="006A3E0B" w14:paraId="31F3B729" w14:textId="77777777" w:rsidTr="00EA295C">
        <w:tc>
          <w:tcPr>
            <w:tcW w:w="8326" w:type="dxa"/>
            <w:gridSpan w:val="4"/>
            <w:shd w:val="clear" w:color="auto" w:fill="D9D9D9" w:themeFill="background1" w:themeFillShade="D9"/>
          </w:tcPr>
          <w:p w14:paraId="4C1DE554" w14:textId="7D6D1548" w:rsidR="00365D8A" w:rsidRPr="006A3E0B" w:rsidRDefault="00365D8A" w:rsidP="00C81D6B">
            <w:pPr>
              <w:jc w:val="center"/>
              <w:rPr>
                <w:lang w:val="en-CA"/>
              </w:rPr>
            </w:pPr>
            <w:r w:rsidRPr="006A3E0B">
              <w:rPr>
                <w:b/>
                <w:bCs/>
                <w:lang w:val="en-CA"/>
              </w:rPr>
              <w:t xml:space="preserve">Gross Motor: </w:t>
            </w:r>
            <w:r w:rsidR="00B079BD" w:rsidRPr="006A3E0B">
              <w:rPr>
                <w:b/>
                <w:bCs/>
                <w:lang w:val="en-CA"/>
              </w:rPr>
              <w:t>N (</w:t>
            </w:r>
            <w:r w:rsidRPr="006A3E0B">
              <w:rPr>
                <w:b/>
                <w:bCs/>
                <w:lang w:val="en-CA"/>
              </w:rPr>
              <w:t>%)</w:t>
            </w:r>
          </w:p>
        </w:tc>
      </w:tr>
      <w:tr w:rsidR="00EA295C" w:rsidRPr="006A3E0B" w14:paraId="198217E6" w14:textId="77777777" w:rsidTr="00EA295C">
        <w:tc>
          <w:tcPr>
            <w:tcW w:w="2254" w:type="dxa"/>
          </w:tcPr>
          <w:p w14:paraId="6DC66C18" w14:textId="77777777" w:rsidR="00365D8A" w:rsidRPr="006A3E0B" w:rsidRDefault="00365D8A" w:rsidP="00C81D6B">
            <w:pPr>
              <w:jc w:val="right"/>
              <w:rPr>
                <w:lang w:val="en-CA"/>
              </w:rPr>
            </w:pPr>
            <w:r w:rsidRPr="006A3E0B">
              <w:rPr>
                <w:lang w:val="en-CA"/>
              </w:rPr>
              <w:t>No risk of delay</w:t>
            </w:r>
          </w:p>
        </w:tc>
        <w:tc>
          <w:tcPr>
            <w:tcW w:w="2254" w:type="dxa"/>
          </w:tcPr>
          <w:p w14:paraId="702DCA81" w14:textId="25694B72" w:rsidR="00365D8A" w:rsidRPr="006A3E0B" w:rsidRDefault="00C447B3" w:rsidP="00C81D6B">
            <w:pPr>
              <w:jc w:val="right"/>
              <w:rPr>
                <w:lang w:val="en-CA"/>
              </w:rPr>
            </w:pPr>
            <w:r w:rsidRPr="006A3E0B">
              <w:rPr>
                <w:lang w:val="en-CA"/>
              </w:rPr>
              <w:t>2202 (95.2)</w:t>
            </w:r>
          </w:p>
        </w:tc>
        <w:tc>
          <w:tcPr>
            <w:tcW w:w="2254" w:type="dxa"/>
          </w:tcPr>
          <w:p w14:paraId="27BEA562" w14:textId="76147A6F" w:rsidR="00365D8A" w:rsidRPr="006A3E0B" w:rsidRDefault="00C447B3" w:rsidP="00C81D6B">
            <w:pPr>
              <w:jc w:val="right"/>
              <w:rPr>
                <w:lang w:val="en-CA"/>
              </w:rPr>
            </w:pPr>
            <w:r w:rsidRPr="006A3E0B">
              <w:rPr>
                <w:lang w:val="en-CA"/>
              </w:rPr>
              <w:t>285 (93.1)</w:t>
            </w:r>
          </w:p>
        </w:tc>
        <w:tc>
          <w:tcPr>
            <w:tcW w:w="1564" w:type="dxa"/>
          </w:tcPr>
          <w:p w14:paraId="57DB7771" w14:textId="72FDA765" w:rsidR="00365D8A" w:rsidRPr="006A3E0B" w:rsidRDefault="00C447B3" w:rsidP="00C81D6B">
            <w:pPr>
              <w:jc w:val="right"/>
              <w:rPr>
                <w:lang w:val="en-CA"/>
              </w:rPr>
            </w:pPr>
            <w:r w:rsidRPr="006A3E0B">
              <w:rPr>
                <w:lang w:val="en-CA"/>
              </w:rPr>
              <w:t>0.112</w:t>
            </w:r>
          </w:p>
        </w:tc>
      </w:tr>
      <w:tr w:rsidR="00EA295C" w:rsidRPr="006A3E0B" w14:paraId="0134C71B" w14:textId="77777777" w:rsidTr="00EA295C">
        <w:tc>
          <w:tcPr>
            <w:tcW w:w="2254" w:type="dxa"/>
          </w:tcPr>
          <w:p w14:paraId="2EDB90F9" w14:textId="77777777" w:rsidR="00365D8A" w:rsidRPr="006A3E0B" w:rsidRDefault="00365D8A" w:rsidP="00C81D6B">
            <w:pPr>
              <w:jc w:val="right"/>
              <w:rPr>
                <w:lang w:val="en-CA"/>
              </w:rPr>
            </w:pPr>
            <w:r w:rsidRPr="006A3E0B">
              <w:rPr>
                <w:lang w:val="en-CA"/>
              </w:rPr>
              <w:t>Risk of delay</w:t>
            </w:r>
          </w:p>
        </w:tc>
        <w:tc>
          <w:tcPr>
            <w:tcW w:w="2254" w:type="dxa"/>
          </w:tcPr>
          <w:p w14:paraId="38555FB3" w14:textId="48329989" w:rsidR="00365D8A" w:rsidRPr="006A3E0B" w:rsidRDefault="00C447B3" w:rsidP="00C81D6B">
            <w:pPr>
              <w:jc w:val="right"/>
              <w:rPr>
                <w:lang w:val="en-CA"/>
              </w:rPr>
            </w:pPr>
            <w:r w:rsidRPr="006A3E0B">
              <w:rPr>
                <w:lang w:val="en-CA"/>
              </w:rPr>
              <w:t>110 (4.8)</w:t>
            </w:r>
          </w:p>
        </w:tc>
        <w:tc>
          <w:tcPr>
            <w:tcW w:w="2254" w:type="dxa"/>
          </w:tcPr>
          <w:p w14:paraId="3E451531" w14:textId="7D12135B" w:rsidR="00365D8A" w:rsidRPr="006A3E0B" w:rsidRDefault="00C447B3" w:rsidP="00C81D6B">
            <w:pPr>
              <w:jc w:val="right"/>
              <w:rPr>
                <w:lang w:val="en-CA"/>
              </w:rPr>
            </w:pPr>
            <w:r w:rsidRPr="006A3E0B">
              <w:rPr>
                <w:lang w:val="en-CA"/>
              </w:rPr>
              <w:t>21 (6.9)</w:t>
            </w:r>
          </w:p>
        </w:tc>
        <w:tc>
          <w:tcPr>
            <w:tcW w:w="1564" w:type="dxa"/>
          </w:tcPr>
          <w:p w14:paraId="7B4AD75B" w14:textId="77777777" w:rsidR="00365D8A" w:rsidRPr="006A3E0B" w:rsidRDefault="00365D8A" w:rsidP="00C81D6B">
            <w:pPr>
              <w:jc w:val="right"/>
              <w:rPr>
                <w:lang w:val="en-CA"/>
              </w:rPr>
            </w:pPr>
          </w:p>
        </w:tc>
      </w:tr>
      <w:tr w:rsidR="00EA295C" w:rsidRPr="006A3E0B" w14:paraId="502A1573" w14:textId="77777777" w:rsidTr="00EA295C">
        <w:tc>
          <w:tcPr>
            <w:tcW w:w="8326" w:type="dxa"/>
            <w:gridSpan w:val="4"/>
            <w:shd w:val="clear" w:color="auto" w:fill="D9D9D9" w:themeFill="background1" w:themeFillShade="D9"/>
          </w:tcPr>
          <w:p w14:paraId="60C712D3" w14:textId="089008C1" w:rsidR="00365D8A" w:rsidRPr="006A3E0B" w:rsidRDefault="00365D8A" w:rsidP="00C81D6B">
            <w:pPr>
              <w:jc w:val="center"/>
              <w:rPr>
                <w:lang w:val="en-CA"/>
              </w:rPr>
            </w:pPr>
            <w:r w:rsidRPr="006A3E0B">
              <w:rPr>
                <w:b/>
                <w:bCs/>
                <w:lang w:val="en-CA"/>
              </w:rPr>
              <w:t xml:space="preserve">Fine Motor: </w:t>
            </w:r>
            <w:r w:rsidR="00B079BD" w:rsidRPr="006A3E0B">
              <w:rPr>
                <w:b/>
                <w:bCs/>
                <w:lang w:val="en-CA"/>
              </w:rPr>
              <w:t>N (</w:t>
            </w:r>
            <w:r w:rsidRPr="006A3E0B">
              <w:rPr>
                <w:b/>
                <w:bCs/>
                <w:lang w:val="en-CA"/>
              </w:rPr>
              <w:t>%)</w:t>
            </w:r>
          </w:p>
        </w:tc>
      </w:tr>
      <w:tr w:rsidR="00EA295C" w:rsidRPr="006A3E0B" w14:paraId="0F300C55" w14:textId="77777777" w:rsidTr="00EA295C">
        <w:tc>
          <w:tcPr>
            <w:tcW w:w="2254" w:type="dxa"/>
          </w:tcPr>
          <w:p w14:paraId="7985B830" w14:textId="77777777" w:rsidR="00365D8A" w:rsidRPr="006A3E0B" w:rsidRDefault="00365D8A" w:rsidP="00C81D6B">
            <w:pPr>
              <w:jc w:val="right"/>
              <w:rPr>
                <w:lang w:val="en-CA"/>
              </w:rPr>
            </w:pPr>
            <w:r w:rsidRPr="006A3E0B">
              <w:rPr>
                <w:lang w:val="en-CA"/>
              </w:rPr>
              <w:t>No risk of delay</w:t>
            </w:r>
          </w:p>
        </w:tc>
        <w:tc>
          <w:tcPr>
            <w:tcW w:w="2254" w:type="dxa"/>
          </w:tcPr>
          <w:p w14:paraId="19F7FA5B" w14:textId="218F4163" w:rsidR="00365D8A" w:rsidRPr="006A3E0B" w:rsidRDefault="00C447B3" w:rsidP="00C81D6B">
            <w:pPr>
              <w:jc w:val="right"/>
              <w:rPr>
                <w:lang w:val="en-CA"/>
              </w:rPr>
            </w:pPr>
            <w:r w:rsidRPr="006A3E0B">
              <w:rPr>
                <w:lang w:val="en-CA"/>
              </w:rPr>
              <w:t>2215 (95.8)</w:t>
            </w:r>
          </w:p>
        </w:tc>
        <w:tc>
          <w:tcPr>
            <w:tcW w:w="2254" w:type="dxa"/>
          </w:tcPr>
          <w:p w14:paraId="594C44B5" w14:textId="23C29F4C" w:rsidR="00365D8A" w:rsidRPr="006A3E0B" w:rsidRDefault="00C447B3" w:rsidP="00C81D6B">
            <w:pPr>
              <w:jc w:val="right"/>
              <w:rPr>
                <w:lang w:val="en-CA"/>
              </w:rPr>
            </w:pPr>
            <w:r w:rsidRPr="006A3E0B">
              <w:rPr>
                <w:lang w:val="en-CA"/>
              </w:rPr>
              <w:t>287 (93.8)</w:t>
            </w:r>
          </w:p>
        </w:tc>
        <w:tc>
          <w:tcPr>
            <w:tcW w:w="1564" w:type="dxa"/>
          </w:tcPr>
          <w:p w14:paraId="5DF4B0D0" w14:textId="23A7131D" w:rsidR="00365D8A" w:rsidRPr="006A3E0B" w:rsidRDefault="00C447B3" w:rsidP="00C81D6B">
            <w:pPr>
              <w:jc w:val="right"/>
              <w:rPr>
                <w:lang w:val="en-CA"/>
              </w:rPr>
            </w:pPr>
            <w:r w:rsidRPr="006A3E0B">
              <w:rPr>
                <w:lang w:val="en-CA"/>
              </w:rPr>
              <w:t>0.117</w:t>
            </w:r>
          </w:p>
        </w:tc>
      </w:tr>
      <w:tr w:rsidR="00EA295C" w:rsidRPr="006A3E0B" w14:paraId="2237C2BC" w14:textId="77777777" w:rsidTr="00EA295C">
        <w:tc>
          <w:tcPr>
            <w:tcW w:w="2254" w:type="dxa"/>
          </w:tcPr>
          <w:p w14:paraId="4155DA84" w14:textId="77777777" w:rsidR="00365D8A" w:rsidRPr="006A3E0B" w:rsidRDefault="00365D8A" w:rsidP="00C81D6B">
            <w:pPr>
              <w:jc w:val="right"/>
              <w:rPr>
                <w:lang w:val="en-CA"/>
              </w:rPr>
            </w:pPr>
            <w:r w:rsidRPr="006A3E0B">
              <w:rPr>
                <w:lang w:val="en-CA"/>
              </w:rPr>
              <w:t>Risk of delay</w:t>
            </w:r>
          </w:p>
        </w:tc>
        <w:tc>
          <w:tcPr>
            <w:tcW w:w="2254" w:type="dxa"/>
          </w:tcPr>
          <w:p w14:paraId="15ACD84A" w14:textId="0D954B29" w:rsidR="00365D8A" w:rsidRPr="006A3E0B" w:rsidRDefault="00C447B3" w:rsidP="00C81D6B">
            <w:pPr>
              <w:jc w:val="right"/>
              <w:rPr>
                <w:lang w:val="en-CA"/>
              </w:rPr>
            </w:pPr>
            <w:r w:rsidRPr="006A3E0B">
              <w:rPr>
                <w:lang w:val="en-CA"/>
              </w:rPr>
              <w:t>98 (4.2)</w:t>
            </w:r>
          </w:p>
        </w:tc>
        <w:tc>
          <w:tcPr>
            <w:tcW w:w="2254" w:type="dxa"/>
          </w:tcPr>
          <w:p w14:paraId="22F25CA9" w14:textId="59046CAB" w:rsidR="00365D8A" w:rsidRPr="006A3E0B" w:rsidRDefault="00C447B3" w:rsidP="00C81D6B">
            <w:pPr>
              <w:jc w:val="right"/>
              <w:rPr>
                <w:lang w:val="en-CA"/>
              </w:rPr>
            </w:pPr>
            <w:r w:rsidRPr="006A3E0B">
              <w:rPr>
                <w:lang w:val="en-CA"/>
              </w:rPr>
              <w:t>19 (6.2)</w:t>
            </w:r>
          </w:p>
        </w:tc>
        <w:tc>
          <w:tcPr>
            <w:tcW w:w="1564" w:type="dxa"/>
          </w:tcPr>
          <w:p w14:paraId="46D987B3" w14:textId="77777777" w:rsidR="00365D8A" w:rsidRPr="006A3E0B" w:rsidRDefault="00365D8A" w:rsidP="00C81D6B">
            <w:pPr>
              <w:jc w:val="right"/>
              <w:rPr>
                <w:lang w:val="en-CA"/>
              </w:rPr>
            </w:pPr>
          </w:p>
        </w:tc>
      </w:tr>
      <w:tr w:rsidR="00EA295C" w:rsidRPr="006A3E0B" w14:paraId="50D6CA53" w14:textId="77777777" w:rsidTr="00EA295C">
        <w:tc>
          <w:tcPr>
            <w:tcW w:w="8326" w:type="dxa"/>
            <w:gridSpan w:val="4"/>
            <w:shd w:val="clear" w:color="auto" w:fill="D9D9D9" w:themeFill="background1" w:themeFillShade="D9"/>
          </w:tcPr>
          <w:p w14:paraId="50365E91" w14:textId="76CFB797" w:rsidR="00365D8A" w:rsidRPr="006A3E0B" w:rsidRDefault="00365D8A" w:rsidP="00C81D6B">
            <w:pPr>
              <w:jc w:val="center"/>
              <w:rPr>
                <w:lang w:val="en-CA"/>
              </w:rPr>
            </w:pPr>
            <w:r w:rsidRPr="006A3E0B">
              <w:rPr>
                <w:b/>
                <w:bCs/>
                <w:lang w:val="en-CA"/>
              </w:rPr>
              <w:t xml:space="preserve">Problem Solving: </w:t>
            </w:r>
            <w:r w:rsidR="00B079BD" w:rsidRPr="006A3E0B">
              <w:rPr>
                <w:b/>
                <w:bCs/>
                <w:lang w:val="en-CA"/>
              </w:rPr>
              <w:t>N (</w:t>
            </w:r>
            <w:r w:rsidRPr="006A3E0B">
              <w:rPr>
                <w:b/>
                <w:bCs/>
                <w:lang w:val="en-CA"/>
              </w:rPr>
              <w:t>%)</w:t>
            </w:r>
          </w:p>
        </w:tc>
      </w:tr>
      <w:tr w:rsidR="00EA295C" w:rsidRPr="006A3E0B" w14:paraId="5B239656" w14:textId="77777777" w:rsidTr="00EA295C">
        <w:tc>
          <w:tcPr>
            <w:tcW w:w="2254" w:type="dxa"/>
          </w:tcPr>
          <w:p w14:paraId="5B1CB056" w14:textId="77777777" w:rsidR="00365D8A" w:rsidRPr="006A3E0B" w:rsidRDefault="00365D8A" w:rsidP="00C81D6B">
            <w:pPr>
              <w:jc w:val="right"/>
              <w:rPr>
                <w:lang w:val="en-CA"/>
              </w:rPr>
            </w:pPr>
            <w:r w:rsidRPr="006A3E0B">
              <w:rPr>
                <w:lang w:val="en-CA"/>
              </w:rPr>
              <w:t>No risk of delay</w:t>
            </w:r>
          </w:p>
        </w:tc>
        <w:tc>
          <w:tcPr>
            <w:tcW w:w="2254" w:type="dxa"/>
          </w:tcPr>
          <w:p w14:paraId="76A5B971" w14:textId="7EEC5FDA" w:rsidR="00365D8A" w:rsidRPr="006A3E0B" w:rsidRDefault="00C447B3" w:rsidP="00C81D6B">
            <w:pPr>
              <w:jc w:val="right"/>
              <w:rPr>
                <w:lang w:val="en-CA"/>
              </w:rPr>
            </w:pPr>
            <w:r w:rsidRPr="006A3E0B">
              <w:rPr>
                <w:lang w:val="en-CA"/>
              </w:rPr>
              <w:t>2282 (98.7)</w:t>
            </w:r>
          </w:p>
        </w:tc>
        <w:tc>
          <w:tcPr>
            <w:tcW w:w="2254" w:type="dxa"/>
          </w:tcPr>
          <w:p w14:paraId="4EC81AF6" w14:textId="6EC78E0B" w:rsidR="00365D8A" w:rsidRPr="006A3E0B" w:rsidRDefault="00C447B3" w:rsidP="00C81D6B">
            <w:pPr>
              <w:jc w:val="right"/>
              <w:rPr>
                <w:lang w:val="en-CA"/>
              </w:rPr>
            </w:pPr>
            <w:r w:rsidRPr="006A3E0B">
              <w:rPr>
                <w:lang w:val="en-CA"/>
              </w:rPr>
              <w:t>300 (98.0)</w:t>
            </w:r>
          </w:p>
        </w:tc>
        <w:tc>
          <w:tcPr>
            <w:tcW w:w="1564" w:type="dxa"/>
          </w:tcPr>
          <w:p w14:paraId="6DBF3365" w14:textId="55C23397" w:rsidR="00365D8A" w:rsidRPr="006A3E0B" w:rsidRDefault="00C447B3" w:rsidP="00C81D6B">
            <w:pPr>
              <w:jc w:val="right"/>
              <w:rPr>
                <w:lang w:val="en-CA"/>
              </w:rPr>
            </w:pPr>
            <w:r w:rsidRPr="006A3E0B">
              <w:rPr>
                <w:lang w:val="en-CA"/>
              </w:rPr>
              <w:t>0.349</w:t>
            </w:r>
          </w:p>
        </w:tc>
      </w:tr>
      <w:tr w:rsidR="00EA295C" w:rsidRPr="006A3E0B" w14:paraId="2656B5F3" w14:textId="77777777" w:rsidTr="00EA295C">
        <w:tc>
          <w:tcPr>
            <w:tcW w:w="2254" w:type="dxa"/>
          </w:tcPr>
          <w:p w14:paraId="7F4B49C3" w14:textId="77777777" w:rsidR="00365D8A" w:rsidRPr="006A3E0B" w:rsidRDefault="00365D8A" w:rsidP="00C81D6B">
            <w:pPr>
              <w:jc w:val="right"/>
              <w:rPr>
                <w:lang w:val="en-CA"/>
              </w:rPr>
            </w:pPr>
            <w:r w:rsidRPr="006A3E0B">
              <w:rPr>
                <w:lang w:val="en-CA"/>
              </w:rPr>
              <w:t>Risk of delay</w:t>
            </w:r>
          </w:p>
        </w:tc>
        <w:tc>
          <w:tcPr>
            <w:tcW w:w="2254" w:type="dxa"/>
          </w:tcPr>
          <w:p w14:paraId="0659CCF5" w14:textId="2AF02528" w:rsidR="00365D8A" w:rsidRPr="006A3E0B" w:rsidRDefault="00C447B3" w:rsidP="00C81D6B">
            <w:pPr>
              <w:jc w:val="right"/>
              <w:rPr>
                <w:lang w:val="en-CA"/>
              </w:rPr>
            </w:pPr>
            <w:r w:rsidRPr="006A3E0B">
              <w:rPr>
                <w:lang w:val="en-CA"/>
              </w:rPr>
              <w:t>30 (1.3)</w:t>
            </w:r>
          </w:p>
        </w:tc>
        <w:tc>
          <w:tcPr>
            <w:tcW w:w="2254" w:type="dxa"/>
          </w:tcPr>
          <w:p w14:paraId="3E188415" w14:textId="74D9B507" w:rsidR="00365D8A" w:rsidRPr="006A3E0B" w:rsidRDefault="00C447B3" w:rsidP="00C81D6B">
            <w:pPr>
              <w:jc w:val="right"/>
              <w:rPr>
                <w:lang w:val="en-CA"/>
              </w:rPr>
            </w:pPr>
            <w:r w:rsidRPr="006A3E0B">
              <w:rPr>
                <w:lang w:val="en-CA"/>
              </w:rPr>
              <w:t>6 (2.0)</w:t>
            </w:r>
          </w:p>
        </w:tc>
        <w:tc>
          <w:tcPr>
            <w:tcW w:w="1564" w:type="dxa"/>
          </w:tcPr>
          <w:p w14:paraId="4D8FF27E" w14:textId="77777777" w:rsidR="00365D8A" w:rsidRPr="006A3E0B" w:rsidRDefault="00365D8A" w:rsidP="00C81D6B">
            <w:pPr>
              <w:jc w:val="right"/>
              <w:rPr>
                <w:lang w:val="en-CA"/>
              </w:rPr>
            </w:pPr>
          </w:p>
        </w:tc>
      </w:tr>
      <w:tr w:rsidR="00EA295C" w:rsidRPr="006A3E0B" w14:paraId="713AAA4E" w14:textId="77777777" w:rsidTr="00EA295C">
        <w:tc>
          <w:tcPr>
            <w:tcW w:w="8326" w:type="dxa"/>
            <w:gridSpan w:val="4"/>
            <w:shd w:val="clear" w:color="auto" w:fill="D9D9D9" w:themeFill="background1" w:themeFillShade="D9"/>
          </w:tcPr>
          <w:p w14:paraId="678EED83" w14:textId="5C43A51E" w:rsidR="00365D8A" w:rsidRPr="006A3E0B" w:rsidRDefault="00365D8A" w:rsidP="00C81D6B">
            <w:pPr>
              <w:jc w:val="center"/>
              <w:rPr>
                <w:lang w:val="en-CA"/>
              </w:rPr>
            </w:pPr>
            <w:r w:rsidRPr="006A3E0B">
              <w:rPr>
                <w:b/>
                <w:bCs/>
                <w:lang w:val="en-CA"/>
              </w:rPr>
              <w:t xml:space="preserve">Personal Social: </w:t>
            </w:r>
            <w:r w:rsidR="00B079BD" w:rsidRPr="006A3E0B">
              <w:rPr>
                <w:b/>
                <w:bCs/>
                <w:lang w:val="en-CA"/>
              </w:rPr>
              <w:t>N (</w:t>
            </w:r>
            <w:r w:rsidRPr="006A3E0B">
              <w:rPr>
                <w:b/>
                <w:bCs/>
                <w:lang w:val="en-CA"/>
              </w:rPr>
              <w:t>%)</w:t>
            </w:r>
          </w:p>
        </w:tc>
      </w:tr>
      <w:tr w:rsidR="00EA295C" w:rsidRPr="006A3E0B" w14:paraId="0FDF81D2" w14:textId="77777777" w:rsidTr="00EA295C">
        <w:tc>
          <w:tcPr>
            <w:tcW w:w="2254" w:type="dxa"/>
          </w:tcPr>
          <w:p w14:paraId="72A46BDE" w14:textId="77777777" w:rsidR="00365D8A" w:rsidRPr="006A3E0B" w:rsidRDefault="00365D8A" w:rsidP="00C81D6B">
            <w:pPr>
              <w:jc w:val="right"/>
              <w:rPr>
                <w:lang w:val="en-CA"/>
              </w:rPr>
            </w:pPr>
            <w:r w:rsidRPr="006A3E0B">
              <w:rPr>
                <w:lang w:val="en-CA"/>
              </w:rPr>
              <w:t>No risk of delay</w:t>
            </w:r>
          </w:p>
        </w:tc>
        <w:tc>
          <w:tcPr>
            <w:tcW w:w="2254" w:type="dxa"/>
          </w:tcPr>
          <w:p w14:paraId="28CB1577" w14:textId="70450838" w:rsidR="00365D8A" w:rsidRPr="006A3E0B" w:rsidRDefault="00C447B3" w:rsidP="00C81D6B">
            <w:pPr>
              <w:jc w:val="right"/>
              <w:rPr>
                <w:lang w:val="en-CA"/>
              </w:rPr>
            </w:pPr>
            <w:r w:rsidRPr="006A3E0B">
              <w:rPr>
                <w:lang w:val="en-CA"/>
              </w:rPr>
              <w:t>2184 (94.5)</w:t>
            </w:r>
          </w:p>
        </w:tc>
        <w:tc>
          <w:tcPr>
            <w:tcW w:w="2254" w:type="dxa"/>
          </w:tcPr>
          <w:p w14:paraId="12034CC7" w14:textId="18C28580" w:rsidR="00365D8A" w:rsidRPr="006A3E0B" w:rsidRDefault="00C447B3" w:rsidP="00C81D6B">
            <w:pPr>
              <w:jc w:val="right"/>
              <w:rPr>
                <w:lang w:val="en-CA"/>
              </w:rPr>
            </w:pPr>
            <w:r w:rsidRPr="006A3E0B">
              <w:rPr>
                <w:lang w:val="en-CA"/>
              </w:rPr>
              <w:t>286 (93.5)</w:t>
            </w:r>
          </w:p>
        </w:tc>
        <w:tc>
          <w:tcPr>
            <w:tcW w:w="1564" w:type="dxa"/>
          </w:tcPr>
          <w:p w14:paraId="23A519E7" w14:textId="670B26BA" w:rsidR="00365D8A" w:rsidRPr="006A3E0B" w:rsidRDefault="00C447B3" w:rsidP="00C81D6B">
            <w:pPr>
              <w:jc w:val="right"/>
              <w:rPr>
                <w:lang w:val="en-CA"/>
              </w:rPr>
            </w:pPr>
            <w:r w:rsidRPr="006A3E0B">
              <w:rPr>
                <w:lang w:val="en-CA"/>
              </w:rPr>
              <w:t>0.477</w:t>
            </w:r>
          </w:p>
        </w:tc>
      </w:tr>
      <w:tr w:rsidR="00EA295C" w:rsidRPr="006A3E0B" w14:paraId="5E399444" w14:textId="77777777" w:rsidTr="00EA295C">
        <w:tc>
          <w:tcPr>
            <w:tcW w:w="2254" w:type="dxa"/>
          </w:tcPr>
          <w:p w14:paraId="0C841309" w14:textId="77777777" w:rsidR="00365D8A" w:rsidRPr="006A3E0B" w:rsidRDefault="00365D8A" w:rsidP="00C81D6B">
            <w:pPr>
              <w:jc w:val="right"/>
              <w:rPr>
                <w:lang w:val="en-CA"/>
              </w:rPr>
            </w:pPr>
            <w:r w:rsidRPr="006A3E0B">
              <w:rPr>
                <w:lang w:val="en-CA"/>
              </w:rPr>
              <w:t>Risk of delay</w:t>
            </w:r>
          </w:p>
        </w:tc>
        <w:tc>
          <w:tcPr>
            <w:tcW w:w="2254" w:type="dxa"/>
          </w:tcPr>
          <w:p w14:paraId="41DAE728" w14:textId="4477584B" w:rsidR="00365D8A" w:rsidRPr="006A3E0B" w:rsidRDefault="00C447B3" w:rsidP="00C81D6B">
            <w:pPr>
              <w:jc w:val="right"/>
              <w:rPr>
                <w:lang w:val="en-CA"/>
              </w:rPr>
            </w:pPr>
            <w:r w:rsidRPr="006A3E0B">
              <w:rPr>
                <w:lang w:val="en-CA"/>
              </w:rPr>
              <w:t>128 (5.5)</w:t>
            </w:r>
          </w:p>
        </w:tc>
        <w:tc>
          <w:tcPr>
            <w:tcW w:w="2254" w:type="dxa"/>
          </w:tcPr>
          <w:p w14:paraId="05E2CDCA" w14:textId="5FEC8F38" w:rsidR="00365D8A" w:rsidRPr="006A3E0B" w:rsidRDefault="00C447B3" w:rsidP="00C81D6B">
            <w:pPr>
              <w:jc w:val="right"/>
              <w:rPr>
                <w:lang w:val="en-CA"/>
              </w:rPr>
            </w:pPr>
            <w:r w:rsidRPr="006A3E0B">
              <w:rPr>
                <w:lang w:val="en-CA"/>
              </w:rPr>
              <w:t>20 (6.5)</w:t>
            </w:r>
          </w:p>
        </w:tc>
        <w:tc>
          <w:tcPr>
            <w:tcW w:w="1564" w:type="dxa"/>
          </w:tcPr>
          <w:p w14:paraId="68FD7335" w14:textId="77777777" w:rsidR="00365D8A" w:rsidRPr="006A3E0B" w:rsidRDefault="00365D8A" w:rsidP="00C81D6B">
            <w:pPr>
              <w:jc w:val="right"/>
              <w:rPr>
                <w:lang w:val="en-CA"/>
              </w:rPr>
            </w:pPr>
          </w:p>
        </w:tc>
      </w:tr>
    </w:tbl>
    <w:p w14:paraId="53CE29E0" w14:textId="77777777" w:rsidR="00365D8A" w:rsidRPr="006A3E0B" w:rsidRDefault="00365D8A" w:rsidP="00365D8A">
      <w:pPr>
        <w:rPr>
          <w:b/>
          <w:bCs/>
          <w:lang w:val="en-CA"/>
        </w:rPr>
      </w:pPr>
    </w:p>
    <w:p w14:paraId="7570313D" w14:textId="77777777" w:rsidR="00365D8A" w:rsidRPr="006A3E0B" w:rsidRDefault="00365D8A" w:rsidP="00365D8A">
      <w:pPr>
        <w:rPr>
          <w:b/>
          <w:bCs/>
          <w:lang w:val="en-CA"/>
        </w:rPr>
      </w:pPr>
    </w:p>
    <w:p w14:paraId="47E18289" w14:textId="77777777" w:rsidR="00365D8A" w:rsidRPr="006A3E0B" w:rsidRDefault="00365D8A" w:rsidP="008000E6">
      <w:pPr>
        <w:rPr>
          <w:b/>
          <w:bCs/>
          <w:lang w:val="en-CA"/>
        </w:rPr>
      </w:pPr>
    </w:p>
    <w:p w14:paraId="573A6FC1" w14:textId="77777777" w:rsidR="00365D8A" w:rsidRPr="006A3E0B" w:rsidRDefault="00365D8A">
      <w:pPr>
        <w:rPr>
          <w:b/>
          <w:bCs/>
          <w:lang w:val="en-CA"/>
        </w:rPr>
      </w:pPr>
      <w:r w:rsidRPr="006A3E0B">
        <w:rPr>
          <w:b/>
          <w:bCs/>
          <w:lang w:val="en-CA"/>
        </w:rPr>
        <w:br w:type="page"/>
      </w:r>
    </w:p>
    <w:p w14:paraId="1EF07507" w14:textId="3159A5CD" w:rsidR="008D698B" w:rsidRPr="006A3E0B" w:rsidRDefault="008D698B" w:rsidP="008000E6">
      <w:pPr>
        <w:rPr>
          <w:b/>
          <w:bCs/>
          <w:lang w:val="en-CA"/>
        </w:rPr>
      </w:pPr>
      <w:r w:rsidRPr="006A3E0B">
        <w:rPr>
          <w:b/>
          <w:bCs/>
          <w:lang w:val="en-CA"/>
        </w:rPr>
        <w:lastRenderedPageBreak/>
        <w:t>References</w:t>
      </w:r>
    </w:p>
    <w:p w14:paraId="4F4225A2" w14:textId="77777777" w:rsidR="0089580C" w:rsidRPr="006A3E0B" w:rsidRDefault="008D698B" w:rsidP="0089580C">
      <w:pPr>
        <w:pStyle w:val="Bibliography"/>
      </w:pPr>
      <w:r w:rsidRPr="006A3E0B">
        <w:rPr>
          <w:lang w:val="en-CA"/>
        </w:rPr>
        <w:fldChar w:fldCharType="begin"/>
      </w:r>
      <w:r w:rsidRPr="006A3E0B">
        <w:rPr>
          <w:lang w:val="en-CA"/>
        </w:rPr>
        <w:instrText xml:space="preserve"> ADDIN ZOTERO_BIBL {"uncited":[],"omitted":[],"custom":[]} CSL_BIBLIOGRAPHY </w:instrText>
      </w:r>
      <w:r w:rsidRPr="006A3E0B">
        <w:rPr>
          <w:lang w:val="en-CA"/>
        </w:rPr>
        <w:fldChar w:fldCharType="separate"/>
      </w:r>
      <w:r w:rsidR="0089580C" w:rsidRPr="006A3E0B">
        <w:t>1.</w:t>
      </w:r>
      <w:r w:rsidR="0089580C" w:rsidRPr="006A3E0B">
        <w:tab/>
        <w:t>Kids in the monitoring zone: what to do next. Ages &amp; Stages Questionnaires. 2019. https://agesandstages.com/free-resources/articles/kids-in-the-monitoring-zone/</w:t>
      </w:r>
    </w:p>
    <w:p w14:paraId="37AA9823" w14:textId="77777777" w:rsidR="0089580C" w:rsidRPr="006A3E0B" w:rsidRDefault="0089580C" w:rsidP="0089580C">
      <w:pPr>
        <w:pStyle w:val="Bibliography"/>
      </w:pPr>
      <w:r w:rsidRPr="006A3E0B">
        <w:t>2.</w:t>
      </w:r>
      <w:r w:rsidRPr="006A3E0B">
        <w:tab/>
        <w:t xml:space="preserve">Morris TP, White IR, Royston P. Tuning multiple imputation by predictive mean matching and local residual draws. </w:t>
      </w:r>
      <w:r w:rsidRPr="006A3E0B">
        <w:rPr>
          <w:i/>
          <w:iCs/>
        </w:rPr>
        <w:t>BMC Med Res Methodol</w:t>
      </w:r>
      <w:r w:rsidRPr="006A3E0B">
        <w:t>. 2014;14(1):75. doi:10.1186/1471-2288-14-75</w:t>
      </w:r>
    </w:p>
    <w:p w14:paraId="269B39DA" w14:textId="77777777" w:rsidR="0089580C" w:rsidRPr="006A3E0B" w:rsidRDefault="0089580C" w:rsidP="0089580C">
      <w:pPr>
        <w:pStyle w:val="Bibliography"/>
      </w:pPr>
      <w:r w:rsidRPr="006A3E0B">
        <w:t>3.</w:t>
      </w:r>
      <w:r w:rsidRPr="006A3E0B">
        <w:tab/>
        <w:t xml:space="preserve">Newgard CD, Haukoos JS. Advanced Statistics: Missing Data in Clinical Research-Part 2: Multiple Imputation. </w:t>
      </w:r>
      <w:r w:rsidRPr="006A3E0B">
        <w:rPr>
          <w:i/>
          <w:iCs/>
        </w:rPr>
        <w:t>Acad Emerg Med</w:t>
      </w:r>
      <w:r w:rsidRPr="006A3E0B">
        <w:t xml:space="preserve">. 2007;14(7):669-678. </w:t>
      </w:r>
      <w:proofErr w:type="gramStart"/>
      <w:r w:rsidRPr="006A3E0B">
        <w:t>doi:10.1197/j.aem</w:t>
      </w:r>
      <w:proofErr w:type="gramEnd"/>
      <w:r w:rsidRPr="006A3E0B">
        <w:t>.2006.11.038</w:t>
      </w:r>
    </w:p>
    <w:p w14:paraId="2C073072" w14:textId="77777777" w:rsidR="0089580C" w:rsidRPr="006A3E0B" w:rsidRDefault="0089580C" w:rsidP="0089580C">
      <w:pPr>
        <w:pStyle w:val="Bibliography"/>
      </w:pPr>
      <w:r w:rsidRPr="006A3E0B">
        <w:t>4.</w:t>
      </w:r>
      <w:r w:rsidRPr="006A3E0B">
        <w:tab/>
        <w:t xml:space="preserve">Austin PC, Van Buuren S. Logistic regression vs. predictive mean matching for imputing binary covariates. </w:t>
      </w:r>
      <w:r w:rsidRPr="006A3E0B">
        <w:rPr>
          <w:i/>
          <w:iCs/>
        </w:rPr>
        <w:t>Stat Methods Med Res</w:t>
      </w:r>
      <w:r w:rsidRPr="006A3E0B">
        <w:t>. 2023;32(11):2172-2183. doi:10.1177/09622802231198795</w:t>
      </w:r>
    </w:p>
    <w:p w14:paraId="1B8F1B36" w14:textId="13DBD0F0" w:rsidR="008D698B" w:rsidRPr="006A3E0B" w:rsidRDefault="008D698B" w:rsidP="008000E6">
      <w:pPr>
        <w:rPr>
          <w:lang w:val="en-CA"/>
        </w:rPr>
      </w:pPr>
      <w:r w:rsidRPr="006A3E0B">
        <w:rPr>
          <w:lang w:val="en-CA"/>
        </w:rPr>
        <w:fldChar w:fldCharType="end"/>
      </w:r>
    </w:p>
    <w:sectPr w:rsidR="008D698B" w:rsidRPr="006A3E0B">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6C57" w14:textId="77777777" w:rsidR="00AA0DBC" w:rsidRDefault="00AA0DBC" w:rsidP="00B939D6">
      <w:r>
        <w:separator/>
      </w:r>
    </w:p>
  </w:endnote>
  <w:endnote w:type="continuationSeparator" w:id="0">
    <w:p w14:paraId="7CBF21B1" w14:textId="77777777" w:rsidR="00AA0DBC" w:rsidRDefault="00AA0DBC" w:rsidP="00B93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4503635"/>
      <w:docPartObj>
        <w:docPartGallery w:val="Page Numbers (Bottom of Page)"/>
        <w:docPartUnique/>
      </w:docPartObj>
    </w:sdtPr>
    <w:sdtContent>
      <w:p w14:paraId="7C759B4A" w14:textId="38E8D5C1" w:rsidR="00B939D6" w:rsidRDefault="00B939D6" w:rsidP="00C770D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B5B359" w14:textId="77777777" w:rsidR="00B939D6" w:rsidRDefault="00B93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19273098"/>
      <w:docPartObj>
        <w:docPartGallery w:val="Page Numbers (Bottom of Page)"/>
        <w:docPartUnique/>
      </w:docPartObj>
    </w:sdtPr>
    <w:sdtContent>
      <w:p w14:paraId="2052F0BD" w14:textId="2B787576" w:rsidR="00B939D6" w:rsidRDefault="00B939D6" w:rsidP="00C770D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142EA4B" w14:textId="77777777" w:rsidR="00B939D6" w:rsidRDefault="00B93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57A0A" w14:textId="77777777" w:rsidR="00AA0DBC" w:rsidRDefault="00AA0DBC" w:rsidP="00B939D6">
      <w:r>
        <w:separator/>
      </w:r>
    </w:p>
  </w:footnote>
  <w:footnote w:type="continuationSeparator" w:id="0">
    <w:p w14:paraId="5C3E5D3B" w14:textId="77777777" w:rsidR="00AA0DBC" w:rsidRDefault="00AA0DBC" w:rsidP="00B93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87B"/>
    <w:multiLevelType w:val="hybridMultilevel"/>
    <w:tmpl w:val="698815F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0D6B741B"/>
    <w:multiLevelType w:val="hybridMultilevel"/>
    <w:tmpl w:val="0C021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3A0BB3"/>
    <w:multiLevelType w:val="hybridMultilevel"/>
    <w:tmpl w:val="B78E6E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A33DE4"/>
    <w:multiLevelType w:val="hybridMultilevel"/>
    <w:tmpl w:val="1C569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6797286">
    <w:abstractNumId w:val="2"/>
  </w:num>
  <w:num w:numId="2" w16cid:durableId="1138644058">
    <w:abstractNumId w:val="3"/>
  </w:num>
  <w:num w:numId="3" w16cid:durableId="257643925">
    <w:abstractNumId w:val="0"/>
  </w:num>
  <w:num w:numId="4" w16cid:durableId="275721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E6"/>
    <w:rsid w:val="00015F66"/>
    <w:rsid w:val="00030883"/>
    <w:rsid w:val="00032848"/>
    <w:rsid w:val="00034177"/>
    <w:rsid w:val="00044AAE"/>
    <w:rsid w:val="00052E2F"/>
    <w:rsid w:val="00053F47"/>
    <w:rsid w:val="000570C0"/>
    <w:rsid w:val="000633B0"/>
    <w:rsid w:val="00067FBF"/>
    <w:rsid w:val="00074BEA"/>
    <w:rsid w:val="00074C01"/>
    <w:rsid w:val="00082049"/>
    <w:rsid w:val="00086991"/>
    <w:rsid w:val="000930B9"/>
    <w:rsid w:val="000968CD"/>
    <w:rsid w:val="00097894"/>
    <w:rsid w:val="000A5815"/>
    <w:rsid w:val="000A73AB"/>
    <w:rsid w:val="000B4471"/>
    <w:rsid w:val="000B67DA"/>
    <w:rsid w:val="000C71CE"/>
    <w:rsid w:val="000D2689"/>
    <w:rsid w:val="000E2876"/>
    <w:rsid w:val="000E2F37"/>
    <w:rsid w:val="000F1D5E"/>
    <w:rsid w:val="000F54D8"/>
    <w:rsid w:val="001014DA"/>
    <w:rsid w:val="00101EB7"/>
    <w:rsid w:val="0011292A"/>
    <w:rsid w:val="001279B4"/>
    <w:rsid w:val="00133B82"/>
    <w:rsid w:val="00142721"/>
    <w:rsid w:val="0015167D"/>
    <w:rsid w:val="0015655B"/>
    <w:rsid w:val="00157AE2"/>
    <w:rsid w:val="001618A6"/>
    <w:rsid w:val="00187D2E"/>
    <w:rsid w:val="00196736"/>
    <w:rsid w:val="00196914"/>
    <w:rsid w:val="001A3F14"/>
    <w:rsid w:val="001A4551"/>
    <w:rsid w:val="001A70AB"/>
    <w:rsid w:val="001B4503"/>
    <w:rsid w:val="001B50E0"/>
    <w:rsid w:val="001B6A6D"/>
    <w:rsid w:val="001C0FE1"/>
    <w:rsid w:val="001C2514"/>
    <w:rsid w:val="001C53C1"/>
    <w:rsid w:val="001C7E69"/>
    <w:rsid w:val="001E5E87"/>
    <w:rsid w:val="001E77BE"/>
    <w:rsid w:val="001F0A62"/>
    <w:rsid w:val="002005F8"/>
    <w:rsid w:val="00203F96"/>
    <w:rsid w:val="00204C77"/>
    <w:rsid w:val="00207BB3"/>
    <w:rsid w:val="00211023"/>
    <w:rsid w:val="00214FC0"/>
    <w:rsid w:val="0021647C"/>
    <w:rsid w:val="00222004"/>
    <w:rsid w:val="00223C50"/>
    <w:rsid w:val="002243AA"/>
    <w:rsid w:val="00242753"/>
    <w:rsid w:val="002521DB"/>
    <w:rsid w:val="002544D2"/>
    <w:rsid w:val="00265214"/>
    <w:rsid w:val="00270893"/>
    <w:rsid w:val="00273770"/>
    <w:rsid w:val="002B0D13"/>
    <w:rsid w:val="002B1A09"/>
    <w:rsid w:val="002B2F21"/>
    <w:rsid w:val="002B52DD"/>
    <w:rsid w:val="002B6FAD"/>
    <w:rsid w:val="002C73F3"/>
    <w:rsid w:val="002D2E12"/>
    <w:rsid w:val="002E0AD0"/>
    <w:rsid w:val="002E3A32"/>
    <w:rsid w:val="002F2535"/>
    <w:rsid w:val="002F25A9"/>
    <w:rsid w:val="002F399A"/>
    <w:rsid w:val="002F4D14"/>
    <w:rsid w:val="00301EC5"/>
    <w:rsid w:val="00313701"/>
    <w:rsid w:val="00316A3A"/>
    <w:rsid w:val="00317991"/>
    <w:rsid w:val="00326476"/>
    <w:rsid w:val="00332640"/>
    <w:rsid w:val="003443E0"/>
    <w:rsid w:val="003546B8"/>
    <w:rsid w:val="00356ABA"/>
    <w:rsid w:val="003615CB"/>
    <w:rsid w:val="00365D8A"/>
    <w:rsid w:val="003677D1"/>
    <w:rsid w:val="00367A08"/>
    <w:rsid w:val="00375C6D"/>
    <w:rsid w:val="00381198"/>
    <w:rsid w:val="0038341A"/>
    <w:rsid w:val="003B4995"/>
    <w:rsid w:val="003C3F21"/>
    <w:rsid w:val="003D73AB"/>
    <w:rsid w:val="003E10E2"/>
    <w:rsid w:val="003E3693"/>
    <w:rsid w:val="003E5D40"/>
    <w:rsid w:val="003E715B"/>
    <w:rsid w:val="003F1F89"/>
    <w:rsid w:val="003F3543"/>
    <w:rsid w:val="003F4C9F"/>
    <w:rsid w:val="003F50B1"/>
    <w:rsid w:val="003F543C"/>
    <w:rsid w:val="00411B09"/>
    <w:rsid w:val="00412D98"/>
    <w:rsid w:val="00416E59"/>
    <w:rsid w:val="0042085F"/>
    <w:rsid w:val="004211F5"/>
    <w:rsid w:val="00424527"/>
    <w:rsid w:val="00424D59"/>
    <w:rsid w:val="004260A1"/>
    <w:rsid w:val="004268CE"/>
    <w:rsid w:val="00433269"/>
    <w:rsid w:val="004337EE"/>
    <w:rsid w:val="004443E8"/>
    <w:rsid w:val="00453EBC"/>
    <w:rsid w:val="004667F3"/>
    <w:rsid w:val="0047535A"/>
    <w:rsid w:val="00483522"/>
    <w:rsid w:val="00484746"/>
    <w:rsid w:val="00487842"/>
    <w:rsid w:val="004900DF"/>
    <w:rsid w:val="004923EC"/>
    <w:rsid w:val="00495288"/>
    <w:rsid w:val="004B11A0"/>
    <w:rsid w:val="004B3465"/>
    <w:rsid w:val="004D2C7F"/>
    <w:rsid w:val="004D731D"/>
    <w:rsid w:val="004E6F0B"/>
    <w:rsid w:val="004F739A"/>
    <w:rsid w:val="00507CB9"/>
    <w:rsid w:val="00510D59"/>
    <w:rsid w:val="00511F49"/>
    <w:rsid w:val="00517876"/>
    <w:rsid w:val="00520206"/>
    <w:rsid w:val="00521B33"/>
    <w:rsid w:val="00523754"/>
    <w:rsid w:val="00524088"/>
    <w:rsid w:val="00525C43"/>
    <w:rsid w:val="00530491"/>
    <w:rsid w:val="0053436B"/>
    <w:rsid w:val="00536D8F"/>
    <w:rsid w:val="00542762"/>
    <w:rsid w:val="00543332"/>
    <w:rsid w:val="005454D6"/>
    <w:rsid w:val="005500A9"/>
    <w:rsid w:val="00550344"/>
    <w:rsid w:val="00554C7B"/>
    <w:rsid w:val="00556F19"/>
    <w:rsid w:val="00561BFD"/>
    <w:rsid w:val="005620DF"/>
    <w:rsid w:val="00562DBD"/>
    <w:rsid w:val="0056510A"/>
    <w:rsid w:val="00570305"/>
    <w:rsid w:val="00574A22"/>
    <w:rsid w:val="00575AFA"/>
    <w:rsid w:val="00586ABA"/>
    <w:rsid w:val="005B767F"/>
    <w:rsid w:val="005C3451"/>
    <w:rsid w:val="005D058B"/>
    <w:rsid w:val="005E111C"/>
    <w:rsid w:val="0060038F"/>
    <w:rsid w:val="006042FA"/>
    <w:rsid w:val="00615714"/>
    <w:rsid w:val="00637899"/>
    <w:rsid w:val="0064011F"/>
    <w:rsid w:val="00647824"/>
    <w:rsid w:val="006668D2"/>
    <w:rsid w:val="006833B7"/>
    <w:rsid w:val="00685520"/>
    <w:rsid w:val="00691D0E"/>
    <w:rsid w:val="006973AA"/>
    <w:rsid w:val="00697670"/>
    <w:rsid w:val="006A02D6"/>
    <w:rsid w:val="006A3E0B"/>
    <w:rsid w:val="006A6B74"/>
    <w:rsid w:val="006B1B1F"/>
    <w:rsid w:val="006C03E8"/>
    <w:rsid w:val="006C0999"/>
    <w:rsid w:val="006F2911"/>
    <w:rsid w:val="006F3AC4"/>
    <w:rsid w:val="006F3C38"/>
    <w:rsid w:val="006F7944"/>
    <w:rsid w:val="0070182B"/>
    <w:rsid w:val="007051BD"/>
    <w:rsid w:val="0071193C"/>
    <w:rsid w:val="00716540"/>
    <w:rsid w:val="00717871"/>
    <w:rsid w:val="00721CD7"/>
    <w:rsid w:val="00724865"/>
    <w:rsid w:val="0072701A"/>
    <w:rsid w:val="00727FB8"/>
    <w:rsid w:val="007341E7"/>
    <w:rsid w:val="00735028"/>
    <w:rsid w:val="007400DD"/>
    <w:rsid w:val="00744A68"/>
    <w:rsid w:val="00745545"/>
    <w:rsid w:val="00753C22"/>
    <w:rsid w:val="00756CFA"/>
    <w:rsid w:val="007653D6"/>
    <w:rsid w:val="00767479"/>
    <w:rsid w:val="0077066C"/>
    <w:rsid w:val="00773CDA"/>
    <w:rsid w:val="007777AB"/>
    <w:rsid w:val="00781237"/>
    <w:rsid w:val="00794456"/>
    <w:rsid w:val="007A188E"/>
    <w:rsid w:val="007A454E"/>
    <w:rsid w:val="007B1220"/>
    <w:rsid w:val="007B7311"/>
    <w:rsid w:val="007C0F99"/>
    <w:rsid w:val="007C2FC3"/>
    <w:rsid w:val="007C4C52"/>
    <w:rsid w:val="007D6415"/>
    <w:rsid w:val="007E0C75"/>
    <w:rsid w:val="007E29CF"/>
    <w:rsid w:val="007E6088"/>
    <w:rsid w:val="007E6544"/>
    <w:rsid w:val="007E68E0"/>
    <w:rsid w:val="007F7881"/>
    <w:rsid w:val="008000E6"/>
    <w:rsid w:val="0080463E"/>
    <w:rsid w:val="00806E52"/>
    <w:rsid w:val="00821FA8"/>
    <w:rsid w:val="008265DF"/>
    <w:rsid w:val="00841426"/>
    <w:rsid w:val="00853A63"/>
    <w:rsid w:val="00856D16"/>
    <w:rsid w:val="00856EB4"/>
    <w:rsid w:val="00860252"/>
    <w:rsid w:val="00860FF2"/>
    <w:rsid w:val="00861AD0"/>
    <w:rsid w:val="00877167"/>
    <w:rsid w:val="00880BC6"/>
    <w:rsid w:val="00886379"/>
    <w:rsid w:val="00887807"/>
    <w:rsid w:val="008916CA"/>
    <w:rsid w:val="0089580C"/>
    <w:rsid w:val="008B479B"/>
    <w:rsid w:val="008B6246"/>
    <w:rsid w:val="008D698B"/>
    <w:rsid w:val="008E13EC"/>
    <w:rsid w:val="008E251C"/>
    <w:rsid w:val="008E4CA3"/>
    <w:rsid w:val="008E57C1"/>
    <w:rsid w:val="008E60E7"/>
    <w:rsid w:val="008F3AC3"/>
    <w:rsid w:val="009057B5"/>
    <w:rsid w:val="009068F8"/>
    <w:rsid w:val="00927F15"/>
    <w:rsid w:val="00933D36"/>
    <w:rsid w:val="009506FC"/>
    <w:rsid w:val="00950C64"/>
    <w:rsid w:val="00951DED"/>
    <w:rsid w:val="009549AD"/>
    <w:rsid w:val="00960C7B"/>
    <w:rsid w:val="00963F4C"/>
    <w:rsid w:val="0096458F"/>
    <w:rsid w:val="009670FE"/>
    <w:rsid w:val="00967DDA"/>
    <w:rsid w:val="009822D9"/>
    <w:rsid w:val="00984399"/>
    <w:rsid w:val="00986971"/>
    <w:rsid w:val="009905F8"/>
    <w:rsid w:val="009937C7"/>
    <w:rsid w:val="009A114F"/>
    <w:rsid w:val="009A1FE1"/>
    <w:rsid w:val="009A4910"/>
    <w:rsid w:val="009A6D0C"/>
    <w:rsid w:val="009A7662"/>
    <w:rsid w:val="009A7F26"/>
    <w:rsid w:val="009B6513"/>
    <w:rsid w:val="009C3D42"/>
    <w:rsid w:val="009D11CD"/>
    <w:rsid w:val="009E053A"/>
    <w:rsid w:val="009E1AF9"/>
    <w:rsid w:val="009E65DB"/>
    <w:rsid w:val="009F1934"/>
    <w:rsid w:val="009F2950"/>
    <w:rsid w:val="009F42E4"/>
    <w:rsid w:val="00A03A7F"/>
    <w:rsid w:val="00A0521C"/>
    <w:rsid w:val="00A21DB7"/>
    <w:rsid w:val="00A35E1D"/>
    <w:rsid w:val="00A43A91"/>
    <w:rsid w:val="00A523E8"/>
    <w:rsid w:val="00A52B70"/>
    <w:rsid w:val="00A65600"/>
    <w:rsid w:val="00A71C5D"/>
    <w:rsid w:val="00A74A22"/>
    <w:rsid w:val="00A77E14"/>
    <w:rsid w:val="00A80112"/>
    <w:rsid w:val="00A81724"/>
    <w:rsid w:val="00A839F3"/>
    <w:rsid w:val="00A83DCB"/>
    <w:rsid w:val="00A91340"/>
    <w:rsid w:val="00A97D20"/>
    <w:rsid w:val="00AA0DBC"/>
    <w:rsid w:val="00AB040A"/>
    <w:rsid w:val="00AB311D"/>
    <w:rsid w:val="00AB75E5"/>
    <w:rsid w:val="00AD1464"/>
    <w:rsid w:val="00AD5287"/>
    <w:rsid w:val="00AD6791"/>
    <w:rsid w:val="00AE1195"/>
    <w:rsid w:val="00AF6E07"/>
    <w:rsid w:val="00B079BD"/>
    <w:rsid w:val="00B105DD"/>
    <w:rsid w:val="00B12023"/>
    <w:rsid w:val="00B16599"/>
    <w:rsid w:val="00B17ABB"/>
    <w:rsid w:val="00B17C86"/>
    <w:rsid w:val="00B2649A"/>
    <w:rsid w:val="00B41D14"/>
    <w:rsid w:val="00B42810"/>
    <w:rsid w:val="00B51C1D"/>
    <w:rsid w:val="00B55C3B"/>
    <w:rsid w:val="00B67811"/>
    <w:rsid w:val="00B7562E"/>
    <w:rsid w:val="00B76A79"/>
    <w:rsid w:val="00B84C1E"/>
    <w:rsid w:val="00B8692A"/>
    <w:rsid w:val="00B938B3"/>
    <w:rsid w:val="00B939D6"/>
    <w:rsid w:val="00BA637F"/>
    <w:rsid w:val="00BA6EC5"/>
    <w:rsid w:val="00BB2299"/>
    <w:rsid w:val="00BB28D9"/>
    <w:rsid w:val="00BB4552"/>
    <w:rsid w:val="00BB67B6"/>
    <w:rsid w:val="00BB7FEE"/>
    <w:rsid w:val="00BC5C04"/>
    <w:rsid w:val="00BC71F2"/>
    <w:rsid w:val="00BD1E02"/>
    <w:rsid w:val="00BD3BD8"/>
    <w:rsid w:val="00BE0978"/>
    <w:rsid w:val="00BE17E3"/>
    <w:rsid w:val="00BE5BEC"/>
    <w:rsid w:val="00BF7EB9"/>
    <w:rsid w:val="00C037FD"/>
    <w:rsid w:val="00C27D5E"/>
    <w:rsid w:val="00C414A1"/>
    <w:rsid w:val="00C442A9"/>
    <w:rsid w:val="00C447B3"/>
    <w:rsid w:val="00C4531E"/>
    <w:rsid w:val="00C6241F"/>
    <w:rsid w:val="00C64894"/>
    <w:rsid w:val="00C657EB"/>
    <w:rsid w:val="00C70635"/>
    <w:rsid w:val="00C7207D"/>
    <w:rsid w:val="00C7322D"/>
    <w:rsid w:val="00C80902"/>
    <w:rsid w:val="00C963BA"/>
    <w:rsid w:val="00CA6E29"/>
    <w:rsid w:val="00CA746D"/>
    <w:rsid w:val="00CB1770"/>
    <w:rsid w:val="00CB3DF1"/>
    <w:rsid w:val="00CB4716"/>
    <w:rsid w:val="00CB7C5E"/>
    <w:rsid w:val="00CC1227"/>
    <w:rsid w:val="00CC5948"/>
    <w:rsid w:val="00CC74C3"/>
    <w:rsid w:val="00CD240D"/>
    <w:rsid w:val="00CD2D3E"/>
    <w:rsid w:val="00CF1B84"/>
    <w:rsid w:val="00CF20CB"/>
    <w:rsid w:val="00CF2179"/>
    <w:rsid w:val="00CF3AF8"/>
    <w:rsid w:val="00CF6B53"/>
    <w:rsid w:val="00D00D2A"/>
    <w:rsid w:val="00D03493"/>
    <w:rsid w:val="00D047DD"/>
    <w:rsid w:val="00D05E68"/>
    <w:rsid w:val="00D10604"/>
    <w:rsid w:val="00D11013"/>
    <w:rsid w:val="00D12C31"/>
    <w:rsid w:val="00D258F5"/>
    <w:rsid w:val="00D265AC"/>
    <w:rsid w:val="00D26A3D"/>
    <w:rsid w:val="00D4713B"/>
    <w:rsid w:val="00D5223C"/>
    <w:rsid w:val="00D524A8"/>
    <w:rsid w:val="00D53D23"/>
    <w:rsid w:val="00D665E3"/>
    <w:rsid w:val="00D77C39"/>
    <w:rsid w:val="00D831A4"/>
    <w:rsid w:val="00D84F5F"/>
    <w:rsid w:val="00D87833"/>
    <w:rsid w:val="00DA4218"/>
    <w:rsid w:val="00DA5EA0"/>
    <w:rsid w:val="00DA7DDC"/>
    <w:rsid w:val="00DC266A"/>
    <w:rsid w:val="00DC2892"/>
    <w:rsid w:val="00DD55CF"/>
    <w:rsid w:val="00DD6DA6"/>
    <w:rsid w:val="00DD7E3D"/>
    <w:rsid w:val="00DE0832"/>
    <w:rsid w:val="00DF3591"/>
    <w:rsid w:val="00E0095B"/>
    <w:rsid w:val="00E027A8"/>
    <w:rsid w:val="00E17207"/>
    <w:rsid w:val="00E25F74"/>
    <w:rsid w:val="00E302A2"/>
    <w:rsid w:val="00E32991"/>
    <w:rsid w:val="00E35FE9"/>
    <w:rsid w:val="00E43151"/>
    <w:rsid w:val="00E5087B"/>
    <w:rsid w:val="00E536F4"/>
    <w:rsid w:val="00E556E3"/>
    <w:rsid w:val="00E61ABC"/>
    <w:rsid w:val="00E65310"/>
    <w:rsid w:val="00E664B0"/>
    <w:rsid w:val="00E71334"/>
    <w:rsid w:val="00E71792"/>
    <w:rsid w:val="00E820CA"/>
    <w:rsid w:val="00E85CA9"/>
    <w:rsid w:val="00E93BE2"/>
    <w:rsid w:val="00E95027"/>
    <w:rsid w:val="00EA295C"/>
    <w:rsid w:val="00EB071C"/>
    <w:rsid w:val="00EB07EE"/>
    <w:rsid w:val="00EB351D"/>
    <w:rsid w:val="00ED3775"/>
    <w:rsid w:val="00ED6644"/>
    <w:rsid w:val="00ED6B59"/>
    <w:rsid w:val="00ED7A6A"/>
    <w:rsid w:val="00EE0F8C"/>
    <w:rsid w:val="00EE3592"/>
    <w:rsid w:val="00EF57D0"/>
    <w:rsid w:val="00EF79F6"/>
    <w:rsid w:val="00F2397D"/>
    <w:rsid w:val="00F30FFE"/>
    <w:rsid w:val="00F31962"/>
    <w:rsid w:val="00F327B2"/>
    <w:rsid w:val="00F32E29"/>
    <w:rsid w:val="00F3625A"/>
    <w:rsid w:val="00F424B5"/>
    <w:rsid w:val="00F50761"/>
    <w:rsid w:val="00F50B3A"/>
    <w:rsid w:val="00F52402"/>
    <w:rsid w:val="00F5754B"/>
    <w:rsid w:val="00F642B1"/>
    <w:rsid w:val="00F67194"/>
    <w:rsid w:val="00F726C9"/>
    <w:rsid w:val="00F83C58"/>
    <w:rsid w:val="00F83E94"/>
    <w:rsid w:val="00F84B79"/>
    <w:rsid w:val="00F92D6E"/>
    <w:rsid w:val="00F935BF"/>
    <w:rsid w:val="00F93642"/>
    <w:rsid w:val="00FA1F13"/>
    <w:rsid w:val="00FA36EC"/>
    <w:rsid w:val="00FA7B32"/>
    <w:rsid w:val="00FB1AF4"/>
    <w:rsid w:val="00FB5D35"/>
    <w:rsid w:val="00FD3661"/>
    <w:rsid w:val="00FD45FA"/>
    <w:rsid w:val="00FD55CE"/>
    <w:rsid w:val="00FE78A9"/>
    <w:rsid w:val="00FF59CD"/>
    <w:rsid w:val="00FF6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ED45C"/>
  <w15:chartTrackingRefBased/>
  <w15:docId w15:val="{5F819A0A-ACF1-0C4F-8952-FFEA2268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C04"/>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8000E6"/>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000E6"/>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000E6"/>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000E6"/>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8000E6"/>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8000E6"/>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8000E6"/>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8000E6"/>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8000E6"/>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0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0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0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0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0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0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0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0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0E6"/>
    <w:rPr>
      <w:rFonts w:eastAsiaTheme="majorEastAsia" w:cstheme="majorBidi"/>
      <w:color w:val="272727" w:themeColor="text1" w:themeTint="D8"/>
    </w:rPr>
  </w:style>
  <w:style w:type="paragraph" w:styleId="Title">
    <w:name w:val="Title"/>
    <w:basedOn w:val="Normal"/>
    <w:next w:val="Normal"/>
    <w:link w:val="TitleChar"/>
    <w:uiPriority w:val="10"/>
    <w:qFormat/>
    <w:rsid w:val="008000E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000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0E6"/>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000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0E6"/>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8000E6"/>
    <w:rPr>
      <w:i/>
      <w:iCs/>
      <w:color w:val="404040" w:themeColor="text1" w:themeTint="BF"/>
    </w:rPr>
  </w:style>
  <w:style w:type="paragraph" w:styleId="ListParagraph">
    <w:name w:val="List Paragraph"/>
    <w:basedOn w:val="Normal"/>
    <w:uiPriority w:val="34"/>
    <w:qFormat/>
    <w:rsid w:val="008000E6"/>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8000E6"/>
    <w:rPr>
      <w:i/>
      <w:iCs/>
      <w:color w:val="0F4761" w:themeColor="accent1" w:themeShade="BF"/>
    </w:rPr>
  </w:style>
  <w:style w:type="paragraph" w:styleId="IntenseQuote">
    <w:name w:val="Intense Quote"/>
    <w:basedOn w:val="Normal"/>
    <w:next w:val="Normal"/>
    <w:link w:val="IntenseQuoteChar"/>
    <w:uiPriority w:val="30"/>
    <w:qFormat/>
    <w:rsid w:val="008000E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8000E6"/>
    <w:rPr>
      <w:i/>
      <w:iCs/>
      <w:color w:val="0F4761" w:themeColor="accent1" w:themeShade="BF"/>
    </w:rPr>
  </w:style>
  <w:style w:type="character" w:styleId="IntenseReference">
    <w:name w:val="Intense Reference"/>
    <w:basedOn w:val="DefaultParagraphFont"/>
    <w:uiPriority w:val="32"/>
    <w:qFormat/>
    <w:rsid w:val="008000E6"/>
    <w:rPr>
      <w:b/>
      <w:bCs/>
      <w:smallCaps/>
      <w:color w:val="0F4761" w:themeColor="accent1" w:themeShade="BF"/>
      <w:spacing w:val="5"/>
    </w:rPr>
  </w:style>
  <w:style w:type="paragraph" w:styleId="Header">
    <w:name w:val="header"/>
    <w:basedOn w:val="Normal"/>
    <w:link w:val="HeaderChar"/>
    <w:uiPriority w:val="99"/>
    <w:unhideWhenUsed/>
    <w:rsid w:val="00B939D6"/>
    <w:pPr>
      <w:tabs>
        <w:tab w:val="center" w:pos="4513"/>
        <w:tab w:val="right" w:pos="9026"/>
      </w:tabs>
    </w:pPr>
    <w:rPr>
      <w:rFonts w:asciiTheme="minorHAnsi" w:eastAsiaTheme="minorHAnsi" w:hAnsiTheme="minorHAnsi" w:cstheme="minorBidi"/>
      <w:kern w:val="2"/>
      <w:lang w:eastAsia="en-US"/>
      <w14:ligatures w14:val="standardContextual"/>
    </w:rPr>
  </w:style>
  <w:style w:type="character" w:customStyle="1" w:styleId="HeaderChar">
    <w:name w:val="Header Char"/>
    <w:basedOn w:val="DefaultParagraphFont"/>
    <w:link w:val="Header"/>
    <w:uiPriority w:val="99"/>
    <w:rsid w:val="00B939D6"/>
  </w:style>
  <w:style w:type="paragraph" w:styleId="Footer">
    <w:name w:val="footer"/>
    <w:basedOn w:val="Normal"/>
    <w:link w:val="FooterChar"/>
    <w:uiPriority w:val="99"/>
    <w:unhideWhenUsed/>
    <w:rsid w:val="00B939D6"/>
    <w:pPr>
      <w:tabs>
        <w:tab w:val="center" w:pos="4513"/>
        <w:tab w:val="right" w:pos="9026"/>
      </w:tabs>
    </w:pPr>
    <w:rPr>
      <w:rFonts w:asciiTheme="minorHAnsi" w:eastAsia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B939D6"/>
  </w:style>
  <w:style w:type="character" w:styleId="PageNumber">
    <w:name w:val="page number"/>
    <w:basedOn w:val="DefaultParagraphFont"/>
    <w:uiPriority w:val="99"/>
    <w:semiHidden/>
    <w:unhideWhenUsed/>
    <w:rsid w:val="00B939D6"/>
  </w:style>
  <w:style w:type="character" w:styleId="CommentReference">
    <w:name w:val="annotation reference"/>
    <w:basedOn w:val="DefaultParagraphFont"/>
    <w:uiPriority w:val="99"/>
    <w:semiHidden/>
    <w:unhideWhenUsed/>
    <w:rsid w:val="00CF6B53"/>
    <w:rPr>
      <w:sz w:val="16"/>
      <w:szCs w:val="16"/>
    </w:rPr>
  </w:style>
  <w:style w:type="paragraph" w:styleId="CommentText">
    <w:name w:val="annotation text"/>
    <w:basedOn w:val="Normal"/>
    <w:link w:val="CommentTextChar"/>
    <w:uiPriority w:val="99"/>
    <w:semiHidden/>
    <w:unhideWhenUsed/>
    <w:rsid w:val="00CF6B53"/>
    <w:rPr>
      <w:sz w:val="20"/>
      <w:szCs w:val="20"/>
    </w:rPr>
  </w:style>
  <w:style w:type="character" w:customStyle="1" w:styleId="CommentTextChar">
    <w:name w:val="Comment Text Char"/>
    <w:basedOn w:val="DefaultParagraphFont"/>
    <w:link w:val="CommentText"/>
    <w:uiPriority w:val="99"/>
    <w:semiHidden/>
    <w:rsid w:val="00CF6B53"/>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CF6B53"/>
    <w:rPr>
      <w:b/>
      <w:bCs/>
    </w:rPr>
  </w:style>
  <w:style w:type="character" w:customStyle="1" w:styleId="CommentSubjectChar">
    <w:name w:val="Comment Subject Char"/>
    <w:basedOn w:val="CommentTextChar"/>
    <w:link w:val="CommentSubject"/>
    <w:uiPriority w:val="99"/>
    <w:semiHidden/>
    <w:rsid w:val="00CF6B53"/>
    <w:rPr>
      <w:rFonts w:ascii="Times New Roman" w:eastAsia="Times New Roman" w:hAnsi="Times New Roman" w:cs="Times New Roman"/>
      <w:b/>
      <w:bCs/>
      <w:kern w:val="0"/>
      <w:sz w:val="20"/>
      <w:szCs w:val="20"/>
      <w:lang w:eastAsia="en-GB"/>
      <w14:ligatures w14:val="none"/>
    </w:rPr>
  </w:style>
  <w:style w:type="paragraph" w:styleId="Bibliography">
    <w:name w:val="Bibliography"/>
    <w:basedOn w:val="Normal"/>
    <w:next w:val="Normal"/>
    <w:uiPriority w:val="37"/>
    <w:unhideWhenUsed/>
    <w:rsid w:val="008D698B"/>
    <w:pPr>
      <w:tabs>
        <w:tab w:val="left" w:pos="264"/>
      </w:tabs>
      <w:spacing w:after="240"/>
      <w:ind w:left="264" w:hanging="264"/>
    </w:pPr>
  </w:style>
  <w:style w:type="character" w:styleId="PlaceholderText">
    <w:name w:val="Placeholder Text"/>
    <w:basedOn w:val="DefaultParagraphFont"/>
    <w:uiPriority w:val="99"/>
    <w:semiHidden/>
    <w:rsid w:val="00806E52"/>
    <w:rPr>
      <w:color w:val="666666"/>
    </w:rPr>
  </w:style>
  <w:style w:type="table" w:styleId="TableGrid">
    <w:name w:val="Table Grid"/>
    <w:basedOn w:val="TableNormal"/>
    <w:uiPriority w:val="39"/>
    <w:rsid w:val="007E2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99395">
      <w:bodyDiv w:val="1"/>
      <w:marLeft w:val="0"/>
      <w:marRight w:val="0"/>
      <w:marTop w:val="0"/>
      <w:marBottom w:val="0"/>
      <w:divBdr>
        <w:top w:val="none" w:sz="0" w:space="0" w:color="auto"/>
        <w:left w:val="none" w:sz="0" w:space="0" w:color="auto"/>
        <w:bottom w:val="none" w:sz="0" w:space="0" w:color="auto"/>
        <w:right w:val="none" w:sz="0" w:space="0" w:color="auto"/>
      </w:divBdr>
    </w:div>
    <w:div w:id="213853184">
      <w:bodyDiv w:val="1"/>
      <w:marLeft w:val="0"/>
      <w:marRight w:val="0"/>
      <w:marTop w:val="0"/>
      <w:marBottom w:val="0"/>
      <w:divBdr>
        <w:top w:val="none" w:sz="0" w:space="0" w:color="auto"/>
        <w:left w:val="none" w:sz="0" w:space="0" w:color="auto"/>
        <w:bottom w:val="none" w:sz="0" w:space="0" w:color="auto"/>
        <w:right w:val="none" w:sz="0" w:space="0" w:color="auto"/>
      </w:divBdr>
    </w:div>
    <w:div w:id="513307883">
      <w:bodyDiv w:val="1"/>
      <w:marLeft w:val="0"/>
      <w:marRight w:val="0"/>
      <w:marTop w:val="0"/>
      <w:marBottom w:val="0"/>
      <w:divBdr>
        <w:top w:val="none" w:sz="0" w:space="0" w:color="auto"/>
        <w:left w:val="none" w:sz="0" w:space="0" w:color="auto"/>
        <w:bottom w:val="none" w:sz="0" w:space="0" w:color="auto"/>
        <w:right w:val="none" w:sz="0" w:space="0" w:color="auto"/>
      </w:divBdr>
    </w:div>
    <w:div w:id="1017535432">
      <w:bodyDiv w:val="1"/>
      <w:marLeft w:val="0"/>
      <w:marRight w:val="0"/>
      <w:marTop w:val="0"/>
      <w:marBottom w:val="0"/>
      <w:divBdr>
        <w:top w:val="none" w:sz="0" w:space="0" w:color="auto"/>
        <w:left w:val="none" w:sz="0" w:space="0" w:color="auto"/>
        <w:bottom w:val="none" w:sz="0" w:space="0" w:color="auto"/>
        <w:right w:val="none" w:sz="0" w:space="0" w:color="auto"/>
      </w:divBdr>
    </w:div>
    <w:div w:id="1052848316">
      <w:bodyDiv w:val="1"/>
      <w:marLeft w:val="0"/>
      <w:marRight w:val="0"/>
      <w:marTop w:val="0"/>
      <w:marBottom w:val="0"/>
      <w:divBdr>
        <w:top w:val="none" w:sz="0" w:space="0" w:color="auto"/>
        <w:left w:val="none" w:sz="0" w:space="0" w:color="auto"/>
        <w:bottom w:val="none" w:sz="0" w:space="0" w:color="auto"/>
        <w:right w:val="none" w:sz="0" w:space="0" w:color="auto"/>
      </w:divBdr>
    </w:div>
    <w:div w:id="1501002485">
      <w:bodyDiv w:val="1"/>
      <w:marLeft w:val="0"/>
      <w:marRight w:val="0"/>
      <w:marTop w:val="0"/>
      <w:marBottom w:val="0"/>
      <w:divBdr>
        <w:top w:val="none" w:sz="0" w:space="0" w:color="auto"/>
        <w:left w:val="none" w:sz="0" w:space="0" w:color="auto"/>
        <w:bottom w:val="none" w:sz="0" w:space="0" w:color="auto"/>
        <w:right w:val="none" w:sz="0" w:space="0" w:color="auto"/>
      </w:divBdr>
    </w:div>
    <w:div w:id="1658220507">
      <w:bodyDiv w:val="1"/>
      <w:marLeft w:val="0"/>
      <w:marRight w:val="0"/>
      <w:marTop w:val="0"/>
      <w:marBottom w:val="0"/>
      <w:divBdr>
        <w:top w:val="none" w:sz="0" w:space="0" w:color="auto"/>
        <w:left w:val="none" w:sz="0" w:space="0" w:color="auto"/>
        <w:bottom w:val="none" w:sz="0" w:space="0" w:color="auto"/>
        <w:right w:val="none" w:sz="0" w:space="0" w:color="auto"/>
      </w:divBdr>
    </w:div>
    <w:div w:id="1907953531">
      <w:bodyDiv w:val="1"/>
      <w:marLeft w:val="0"/>
      <w:marRight w:val="0"/>
      <w:marTop w:val="0"/>
      <w:marBottom w:val="0"/>
      <w:divBdr>
        <w:top w:val="none" w:sz="0" w:space="0" w:color="auto"/>
        <w:left w:val="none" w:sz="0" w:space="0" w:color="auto"/>
        <w:bottom w:val="none" w:sz="0" w:space="0" w:color="auto"/>
        <w:right w:val="none" w:sz="0" w:space="0" w:color="auto"/>
      </w:divBdr>
    </w:div>
    <w:div w:id="200705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inur.premji@york.ac.uk" TargetMode="Externa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5A56F-EE6C-024E-BD60-02C249FA3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16</Pages>
  <Words>3251</Words>
  <Characters>18536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Shainur Premji</dc:creator>
  <cp:keywords/>
  <dc:description/>
  <cp:lastModifiedBy>Shainur Premji</cp:lastModifiedBy>
  <cp:revision>50</cp:revision>
  <dcterms:created xsi:type="dcterms:W3CDTF">2024-10-25T15:20:00Z</dcterms:created>
  <dcterms:modified xsi:type="dcterms:W3CDTF">2025-05-30T16:31:00Z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http://www.zotero.org/styles/chicago-note-bibliography</vt:lpwstr>
  </property>
  <property fmtid="{D5CDD505-2E9C-101B-9397-08002B2CF9AE}" pid="7" name="Mendeley Recent Style Name 2_1">
    <vt:lpwstr>Chicago Manual of Style 17th edition (note)</vt:lpwstr>
  </property>
  <property fmtid="{D5CDD505-2E9C-101B-9397-08002B2CF9AE}" pid="8" name="Mendeley Recent Style Id 3_1">
    <vt:lpwstr>http://www.zotero.org/styles/elsevier-vancouver</vt:lpwstr>
  </property>
  <property fmtid="{D5CDD505-2E9C-101B-9397-08002B2CF9AE}" pid="9" name="Mendeley Recent Style Name 3_1">
    <vt:lpwstr>Elsevier - Vancouver</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http://www.zotero.org/styles/journal-of-affective-disorders</vt:lpwstr>
  </property>
  <property fmtid="{D5CDD505-2E9C-101B-9397-08002B2CF9AE}" pid="13" name="Mendeley Recent Style Name 5_1">
    <vt:lpwstr>Journal of Affective Disorders</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ZOTERO_PREF_1">
    <vt:lpwstr>&lt;data data-version="3" zotero-version="7.0.8"&gt;&lt;session id="psesmY4e"/&gt;&lt;style id="http://www.zotero.org/styles/jama" hasBibliography="1" bibliographyStyleHasBeenSet="1"/&gt;&lt;prefs&gt;&lt;pref name="fieldType" value="Field"/&gt;&lt;pref name="automaticJournalAbbreviations</vt:lpwstr>
  </property>
  <property fmtid="{D5CDD505-2E9C-101B-9397-08002B2CF9AE}" pid="23" name="ZOTERO_PREF_2">
    <vt:lpwstr>" value="true"/&gt;&lt;/prefs&gt;&lt;/data&gt;</vt:lpwstr>
  </property>
</Properties>
</file>