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A0D6C6" w14:textId="77777777" w:rsidR="00EA1A19" w:rsidRDefault="00000000">
      <w:pPr>
        <w:widowControl/>
        <w:jc w:val="left"/>
        <w:rPr>
          <w:rFonts w:ascii="Times New Roman" w:hAnsi="Times New Roman" w:cs="Times New Roman"/>
          <w:b/>
          <w:bCs/>
          <w:color w:val="000000"/>
          <w:sz w:val="24"/>
          <w:szCs w:val="28"/>
        </w:rPr>
      </w:pPr>
      <w:r>
        <w:rPr>
          <w:rFonts w:ascii="Times New Roman" w:hAnsi="Times New Roman" w:cs="Times New Roman"/>
          <w:b/>
          <w:bCs/>
          <w:color w:val="000000"/>
          <w:sz w:val="24"/>
          <w:szCs w:val="28"/>
        </w:rPr>
        <w:t>SUPPORTING INFORMATION</w:t>
      </w:r>
    </w:p>
    <w:p w14:paraId="045C32B0" w14:textId="77777777" w:rsidR="00EA1A19" w:rsidRDefault="00000000">
      <w:pPr>
        <w:widowControl/>
        <w:rPr>
          <w:rFonts w:ascii="Times New Roman" w:hAnsi="Times New Roman" w:cs="Times New Roman"/>
        </w:rPr>
      </w:pPr>
      <w:r>
        <w:rPr>
          <w:rFonts w:ascii="Times New Roman" w:hAnsi="Times New Roman" w:cs="Times New Roman"/>
        </w:rPr>
        <w:t>Additional supporting information can be found online</w:t>
      </w:r>
      <w:r>
        <w:rPr>
          <w:rFonts w:ascii="Times New Roman" w:hAnsi="Times New Roman" w:cs="Times New Roman" w:hint="eastAsia"/>
        </w:rPr>
        <w:t xml:space="preserve"> </w:t>
      </w:r>
      <w:r>
        <w:rPr>
          <w:rFonts w:ascii="Times New Roman" w:hAnsi="Times New Roman" w:cs="Times New Roman"/>
        </w:rPr>
        <w:t>in the Supporting Information section at the end of this</w:t>
      </w:r>
      <w:r>
        <w:rPr>
          <w:rFonts w:ascii="Times New Roman" w:hAnsi="Times New Roman" w:cs="Times New Roman" w:hint="eastAsia"/>
        </w:rPr>
        <w:t xml:space="preserve"> </w:t>
      </w:r>
      <w:r>
        <w:rPr>
          <w:rFonts w:ascii="Times New Roman" w:hAnsi="Times New Roman" w:cs="Times New Roman"/>
        </w:rPr>
        <w:t>article.</w:t>
      </w:r>
    </w:p>
    <w:p w14:paraId="76FE251E" w14:textId="77777777" w:rsidR="002B3698" w:rsidRDefault="002B3698">
      <w:pPr>
        <w:widowControl/>
        <w:rPr>
          <w:rFonts w:ascii="Times New Roman" w:hAnsi="Times New Roman" w:cs="Times New Roman"/>
        </w:rPr>
      </w:pPr>
    </w:p>
    <w:p w14:paraId="68C5EC7D" w14:textId="77777777" w:rsidR="00360B17" w:rsidRPr="00360B17" w:rsidRDefault="00360B17" w:rsidP="00360B17">
      <w:pPr>
        <w:spacing w:after="160"/>
        <w:jc w:val="left"/>
        <w:rPr>
          <w:rFonts w:ascii="Times New Roman" w:eastAsia="等线" w:hAnsi="Times New Roman" w:cs="Times New Roman"/>
          <w:b/>
          <w:bCs/>
          <w:szCs w:val="21"/>
          <w14:ligatures w14:val="standardContextual"/>
        </w:rPr>
      </w:pPr>
      <w:r w:rsidRPr="00360B17">
        <w:rPr>
          <w:rFonts w:ascii="Times New Roman" w:eastAsia="等线" w:hAnsi="Times New Roman" w:cs="Times New Roman" w:hint="eastAsia"/>
          <w:b/>
          <w:bCs/>
          <w:szCs w:val="21"/>
          <w14:ligatures w14:val="standardContextual"/>
        </w:rPr>
        <w:t>Fig. S</w:t>
      </w:r>
      <w:r w:rsidRPr="00360B17">
        <w:rPr>
          <w:rFonts w:ascii="Times New Roman" w:eastAsia="等线" w:hAnsi="Times New Roman" w:cs="Times New Roman"/>
          <w:b/>
          <w:bCs/>
          <w:szCs w:val="21"/>
          <w14:ligatures w14:val="standardContextual"/>
        </w:rPr>
        <w:t>1</w:t>
      </w:r>
      <w:r w:rsidRPr="00360B17">
        <w:rPr>
          <w:rFonts w:ascii="Times New Roman" w:eastAsia="等线" w:hAnsi="Times New Roman" w:cs="Times New Roman"/>
          <w:szCs w:val="21"/>
          <w14:ligatures w14:val="standardContextual"/>
        </w:rPr>
        <w:t xml:space="preserve"> Viral loads and pathological analysis following IBV infection in adult and young chickens.</w:t>
      </w:r>
    </w:p>
    <w:p w14:paraId="0C0E6795" w14:textId="77777777" w:rsidR="00360B17" w:rsidRPr="00360B17" w:rsidRDefault="00360B17" w:rsidP="00360B17">
      <w:pPr>
        <w:spacing w:after="160"/>
        <w:jc w:val="left"/>
        <w:rPr>
          <w:rFonts w:ascii="Times New Roman" w:eastAsia="等线" w:hAnsi="Times New Roman" w:cs="Times New Roman"/>
          <w:b/>
          <w:bCs/>
          <w:szCs w:val="21"/>
          <w14:ligatures w14:val="standardContextual"/>
        </w:rPr>
      </w:pPr>
      <w:r w:rsidRPr="00360B17">
        <w:rPr>
          <w:rFonts w:ascii="Times New Roman" w:eastAsia="等线" w:hAnsi="Times New Roman" w:cs="Times New Roman" w:hint="eastAsia"/>
          <w:b/>
          <w:bCs/>
          <w:szCs w:val="21"/>
          <w14:ligatures w14:val="standardContextual"/>
        </w:rPr>
        <w:t>Fig. S2</w:t>
      </w:r>
      <w:r w:rsidRPr="00360B17">
        <w:rPr>
          <w:rFonts w:ascii="Times New Roman" w:eastAsia="等线" w:hAnsi="Times New Roman" w:cs="Times New Roman"/>
          <w:szCs w:val="21"/>
          <w14:ligatures w14:val="standardContextual"/>
        </w:rPr>
        <w:t xml:space="preserve"> Viral loads and pathological analysis following IBV infection in FMT experiment.</w:t>
      </w:r>
    </w:p>
    <w:p w14:paraId="1FA86F63" w14:textId="77777777" w:rsidR="00360B17" w:rsidRPr="00360B17" w:rsidRDefault="00360B17" w:rsidP="00360B17">
      <w:pPr>
        <w:spacing w:after="160"/>
        <w:jc w:val="left"/>
        <w:rPr>
          <w:rFonts w:ascii="Times New Roman" w:eastAsia="等线" w:hAnsi="Times New Roman" w:cs="Times New Roman"/>
          <w:szCs w:val="21"/>
          <w14:ligatures w14:val="standardContextual"/>
        </w:rPr>
      </w:pPr>
      <w:r w:rsidRPr="00360B17">
        <w:rPr>
          <w:rFonts w:ascii="Times New Roman" w:eastAsia="等线" w:hAnsi="Times New Roman" w:cs="Times New Roman" w:hint="eastAsia"/>
          <w:b/>
          <w:bCs/>
          <w:szCs w:val="21"/>
          <w14:ligatures w14:val="standardContextual"/>
        </w:rPr>
        <w:t>Fig. S3</w:t>
      </w:r>
      <w:r w:rsidRPr="00360B17">
        <w:rPr>
          <w:rFonts w:ascii="Times New Roman" w:eastAsia="等线" w:hAnsi="Times New Roman" w:cs="Times New Roman"/>
          <w:szCs w:val="21"/>
          <w14:ligatures w14:val="standardContextual"/>
        </w:rPr>
        <w:t xml:space="preserve"> Analysis of gut microbiome origins in recipient chickens following FMT from adult chickens.</w:t>
      </w:r>
    </w:p>
    <w:p w14:paraId="1BC5DB8B" w14:textId="77777777" w:rsidR="00360B17" w:rsidRPr="00360B17" w:rsidRDefault="00360B17" w:rsidP="00360B17">
      <w:pPr>
        <w:spacing w:after="160"/>
        <w:jc w:val="left"/>
        <w:rPr>
          <w:rFonts w:ascii="Times New Roman" w:eastAsia="等线" w:hAnsi="Times New Roman" w:cs="Times New Roman"/>
          <w:szCs w:val="21"/>
          <w14:ligatures w14:val="standardContextual"/>
        </w:rPr>
      </w:pPr>
      <w:r w:rsidRPr="00360B17">
        <w:rPr>
          <w:rFonts w:ascii="Times New Roman" w:eastAsia="等线" w:hAnsi="Times New Roman" w:cs="Times New Roman" w:hint="eastAsia"/>
          <w:b/>
          <w:bCs/>
          <w:szCs w:val="21"/>
          <w14:ligatures w14:val="standardContextual"/>
        </w:rPr>
        <w:t>Fig. S4</w:t>
      </w:r>
      <w:r w:rsidRPr="00360B17">
        <w:rPr>
          <w:rFonts w:ascii="Times New Roman" w:eastAsia="等线" w:hAnsi="Times New Roman" w:cs="Times New Roman"/>
          <w:szCs w:val="21"/>
          <w14:ligatures w14:val="standardContextual"/>
        </w:rPr>
        <w:t xml:space="preserve"> Microbiome composition analysis in adult chickens, young chickens, and FMT-treated young chickens.</w:t>
      </w:r>
    </w:p>
    <w:p w14:paraId="10842E47" w14:textId="77777777" w:rsidR="00360B17" w:rsidRPr="00360B17" w:rsidRDefault="00360B17" w:rsidP="00360B17">
      <w:pPr>
        <w:spacing w:after="160"/>
        <w:jc w:val="left"/>
        <w:rPr>
          <w:rFonts w:ascii="Times New Roman" w:eastAsia="等线" w:hAnsi="Times New Roman" w:cs="Times New Roman"/>
          <w:szCs w:val="21"/>
          <w14:ligatures w14:val="standardContextual"/>
        </w:rPr>
      </w:pPr>
      <w:r w:rsidRPr="00360B17">
        <w:rPr>
          <w:rFonts w:ascii="Times New Roman" w:eastAsia="等线" w:hAnsi="Times New Roman" w:cs="Times New Roman" w:hint="eastAsia"/>
          <w:b/>
          <w:bCs/>
          <w:szCs w:val="21"/>
          <w14:ligatures w14:val="standardContextual"/>
        </w:rPr>
        <w:t>Fig. S5</w:t>
      </w:r>
      <w:r w:rsidRPr="00360B17">
        <w:rPr>
          <w:rFonts w:ascii="Times New Roman" w:eastAsia="等线" w:hAnsi="Times New Roman" w:cs="Times New Roman"/>
          <w:szCs w:val="21"/>
          <w14:ligatures w14:val="standardContextual"/>
        </w:rPr>
        <w:t xml:space="preserve"> </w:t>
      </w:r>
      <w:proofErr w:type="spellStart"/>
      <w:r w:rsidRPr="00360B17">
        <w:rPr>
          <w:rFonts w:ascii="Times New Roman" w:eastAsia="等线" w:hAnsi="Times New Roman" w:cs="Times New Roman"/>
          <w:szCs w:val="21"/>
          <w14:ligatures w14:val="standardContextual"/>
        </w:rPr>
        <w:t>LEfSe</w:t>
      </w:r>
      <w:proofErr w:type="spellEnd"/>
      <w:r w:rsidRPr="00360B17">
        <w:rPr>
          <w:rFonts w:ascii="Times New Roman" w:eastAsia="等线" w:hAnsi="Times New Roman" w:cs="Times New Roman"/>
          <w:szCs w:val="21"/>
          <w14:ligatures w14:val="standardContextual"/>
        </w:rPr>
        <w:t xml:space="preserve"> analysis between different groups.</w:t>
      </w:r>
    </w:p>
    <w:p w14:paraId="39F017E9" w14:textId="77777777" w:rsidR="00360B17" w:rsidRPr="00360B17" w:rsidRDefault="00360B17" w:rsidP="00360B17">
      <w:pPr>
        <w:widowControl/>
        <w:jc w:val="left"/>
        <w:rPr>
          <w:rFonts w:ascii="Times New Roman" w:eastAsia="等线" w:hAnsi="Times New Roman" w:cs="Times New Roman"/>
          <w:b/>
          <w:bCs/>
          <w:szCs w:val="21"/>
        </w:rPr>
      </w:pPr>
      <w:r w:rsidRPr="00360B17">
        <w:rPr>
          <w:rFonts w:ascii="Times New Roman" w:eastAsia="等线" w:hAnsi="Times New Roman" w:cs="Times New Roman" w:hint="eastAsia"/>
          <w:b/>
          <w:bCs/>
          <w:szCs w:val="21"/>
        </w:rPr>
        <w:t xml:space="preserve">Fig. S6 </w:t>
      </w:r>
      <w:r w:rsidRPr="00360B17">
        <w:rPr>
          <w:rFonts w:ascii="Times New Roman" w:eastAsia="等线" w:hAnsi="Times New Roman" w:cs="Times New Roman"/>
          <w:szCs w:val="21"/>
        </w:rPr>
        <w:t>Functional prediction of gut microbiota in adult and young chickens.</w:t>
      </w:r>
    </w:p>
    <w:p w14:paraId="4AD20F60" w14:textId="77777777" w:rsidR="00360B17" w:rsidRPr="00360B17" w:rsidRDefault="00360B17" w:rsidP="00360B17">
      <w:pPr>
        <w:spacing w:after="160"/>
        <w:jc w:val="left"/>
        <w:rPr>
          <w:rFonts w:ascii="Times New Roman" w:eastAsia="等线" w:hAnsi="Times New Roman" w:cs="Times New Roman"/>
          <w:szCs w:val="21"/>
          <w14:ligatures w14:val="standardContextual"/>
        </w:rPr>
      </w:pPr>
      <w:r w:rsidRPr="00360B17">
        <w:rPr>
          <w:rFonts w:ascii="Times New Roman" w:eastAsia="等线" w:hAnsi="Times New Roman" w:cs="Times New Roman" w:hint="eastAsia"/>
          <w:b/>
          <w:bCs/>
          <w:szCs w:val="21"/>
          <w14:ligatures w14:val="standardContextual"/>
        </w:rPr>
        <w:t>Fig. S7</w:t>
      </w:r>
      <w:r w:rsidRPr="00360B17">
        <w:rPr>
          <w:rFonts w:ascii="Times New Roman" w:eastAsia="等线" w:hAnsi="Times New Roman" w:cs="Times New Roman"/>
          <w:szCs w:val="21"/>
          <w14:ligatures w14:val="standardContextual"/>
        </w:rPr>
        <w:t xml:space="preserve"> </w:t>
      </w:r>
      <w:proofErr w:type="spellStart"/>
      <w:r w:rsidRPr="00360B17">
        <w:rPr>
          <w:rFonts w:ascii="Times New Roman" w:eastAsia="等线" w:hAnsi="Times New Roman" w:cs="Times New Roman"/>
          <w:szCs w:val="21"/>
          <w14:ligatures w14:val="standardContextual"/>
        </w:rPr>
        <w:t>Virome</w:t>
      </w:r>
      <w:proofErr w:type="spellEnd"/>
      <w:r w:rsidRPr="00360B17">
        <w:rPr>
          <w:rFonts w:ascii="Times New Roman" w:eastAsia="等线" w:hAnsi="Times New Roman" w:cs="Times New Roman"/>
          <w:szCs w:val="21"/>
          <w14:ligatures w14:val="standardContextual"/>
        </w:rPr>
        <w:t xml:space="preserve"> composition analysis in adult chickens, young chickens, and FMT-treated young chickens.</w:t>
      </w:r>
    </w:p>
    <w:p w14:paraId="77A4A585" w14:textId="77777777" w:rsidR="00360B17" w:rsidRPr="00360B17" w:rsidRDefault="00360B17" w:rsidP="00360B17">
      <w:pPr>
        <w:spacing w:after="160"/>
        <w:jc w:val="left"/>
        <w:rPr>
          <w:rFonts w:ascii="Times New Roman" w:eastAsia="等线" w:hAnsi="Times New Roman" w:cs="Times New Roman"/>
          <w:szCs w:val="21"/>
          <w14:ligatures w14:val="standardContextual"/>
        </w:rPr>
      </w:pPr>
      <w:r w:rsidRPr="00360B17">
        <w:rPr>
          <w:rFonts w:ascii="Times New Roman" w:eastAsia="等线" w:hAnsi="Times New Roman" w:cs="Times New Roman" w:hint="eastAsia"/>
          <w:b/>
          <w:bCs/>
          <w:szCs w:val="21"/>
          <w14:ligatures w14:val="standardContextual"/>
        </w:rPr>
        <w:t>Fig. S8</w:t>
      </w:r>
      <w:r w:rsidRPr="00360B17">
        <w:rPr>
          <w:rFonts w:ascii="Times New Roman" w:eastAsia="等线" w:hAnsi="Times New Roman" w:cs="Times New Roman"/>
          <w:szCs w:val="21"/>
          <w14:ligatures w14:val="standardContextual"/>
        </w:rPr>
        <w:t xml:space="preserve"> </w:t>
      </w:r>
      <w:r w:rsidRPr="00360B17">
        <w:rPr>
          <w:rFonts w:ascii="Times New Roman" w:eastAsia="等线" w:hAnsi="Times New Roman" w:cs="Times New Roman" w:hint="eastAsia"/>
          <w:szCs w:val="21"/>
          <w14:ligatures w14:val="standardContextual"/>
        </w:rPr>
        <w:t xml:space="preserve">Analysis of assembled viral contigs in </w:t>
      </w:r>
      <w:proofErr w:type="spellStart"/>
      <w:r w:rsidRPr="00360B17">
        <w:rPr>
          <w:rFonts w:ascii="Times New Roman" w:eastAsia="等线" w:hAnsi="Times New Roman" w:cs="Times New Roman" w:hint="eastAsia"/>
          <w:szCs w:val="21"/>
          <w14:ligatures w14:val="standardContextual"/>
        </w:rPr>
        <w:t>viromic</w:t>
      </w:r>
      <w:proofErr w:type="spellEnd"/>
      <w:r w:rsidRPr="00360B17">
        <w:rPr>
          <w:rFonts w:ascii="Times New Roman" w:eastAsia="等线" w:hAnsi="Times New Roman" w:cs="Times New Roman" w:hint="eastAsia"/>
          <w:szCs w:val="21"/>
          <w14:ligatures w14:val="standardContextual"/>
        </w:rPr>
        <w:t xml:space="preserve"> data.</w:t>
      </w:r>
    </w:p>
    <w:p w14:paraId="026EE2BF" w14:textId="77777777" w:rsidR="00360B17" w:rsidRPr="00360B17" w:rsidRDefault="00360B17" w:rsidP="00360B17">
      <w:pPr>
        <w:spacing w:after="160"/>
        <w:jc w:val="left"/>
        <w:rPr>
          <w:rFonts w:ascii="Times New Roman" w:eastAsia="等线" w:hAnsi="Times New Roman" w:cs="Times New Roman"/>
          <w:szCs w:val="21"/>
          <w14:ligatures w14:val="standardContextual"/>
        </w:rPr>
      </w:pPr>
      <w:r w:rsidRPr="00360B17">
        <w:rPr>
          <w:rFonts w:ascii="Times New Roman" w:eastAsia="等线" w:hAnsi="Times New Roman" w:cs="Times New Roman" w:hint="eastAsia"/>
          <w:b/>
          <w:bCs/>
          <w:szCs w:val="21"/>
          <w14:ligatures w14:val="standardContextual"/>
        </w:rPr>
        <w:t>Fig. S9</w:t>
      </w:r>
      <w:r w:rsidRPr="00360B17">
        <w:rPr>
          <w:rFonts w:ascii="Times New Roman" w:eastAsia="等线" w:hAnsi="Times New Roman" w:cs="Times New Roman"/>
          <w:szCs w:val="21"/>
          <w14:ligatures w14:val="standardContextual"/>
        </w:rPr>
        <w:t xml:space="preserve"> Prediction of host targets for phage contigs assembled from the </w:t>
      </w:r>
      <w:proofErr w:type="spellStart"/>
      <w:r w:rsidRPr="00360B17">
        <w:rPr>
          <w:rFonts w:ascii="Times New Roman" w:eastAsia="等线" w:hAnsi="Times New Roman" w:cs="Times New Roman"/>
          <w:szCs w:val="21"/>
          <w14:ligatures w14:val="standardContextual"/>
        </w:rPr>
        <w:t>virome</w:t>
      </w:r>
      <w:proofErr w:type="spellEnd"/>
      <w:r w:rsidRPr="00360B17">
        <w:rPr>
          <w:rFonts w:ascii="Times New Roman" w:eastAsia="等线" w:hAnsi="Times New Roman" w:cs="Times New Roman"/>
          <w:szCs w:val="21"/>
          <w14:ligatures w14:val="standardContextual"/>
        </w:rPr>
        <w:t>.</w:t>
      </w:r>
    </w:p>
    <w:p w14:paraId="72FD5D93" w14:textId="77777777" w:rsidR="00360B17" w:rsidRPr="00360B17" w:rsidRDefault="00360B17" w:rsidP="00360B17">
      <w:pPr>
        <w:spacing w:after="160"/>
        <w:jc w:val="left"/>
        <w:rPr>
          <w:rFonts w:ascii="Times New Roman" w:eastAsia="等线" w:hAnsi="Times New Roman" w:cs="Times New Roman"/>
          <w:szCs w:val="21"/>
          <w14:ligatures w14:val="standardContextual"/>
        </w:rPr>
      </w:pPr>
      <w:r w:rsidRPr="00360B17">
        <w:rPr>
          <w:rFonts w:ascii="Times New Roman" w:eastAsia="等线" w:hAnsi="Times New Roman" w:cs="Times New Roman" w:hint="eastAsia"/>
          <w:b/>
          <w:bCs/>
          <w:szCs w:val="21"/>
          <w14:ligatures w14:val="standardContextual"/>
        </w:rPr>
        <w:t>Fig. S10</w:t>
      </w:r>
      <w:r w:rsidRPr="00360B17">
        <w:rPr>
          <w:rFonts w:ascii="Times New Roman" w:eastAsia="等线" w:hAnsi="Times New Roman" w:cs="Times New Roman"/>
          <w:szCs w:val="21"/>
          <w14:ligatures w14:val="standardContextual"/>
        </w:rPr>
        <w:t xml:space="preserve"> Microbiome and </w:t>
      </w:r>
      <w:proofErr w:type="spellStart"/>
      <w:r w:rsidRPr="00360B17">
        <w:rPr>
          <w:rFonts w:ascii="Times New Roman" w:eastAsia="等线" w:hAnsi="Times New Roman" w:cs="Times New Roman"/>
          <w:szCs w:val="21"/>
          <w14:ligatures w14:val="standardContextual"/>
        </w:rPr>
        <w:t>virome</w:t>
      </w:r>
      <w:proofErr w:type="spellEnd"/>
      <w:r w:rsidRPr="00360B17">
        <w:rPr>
          <w:rFonts w:ascii="Times New Roman" w:eastAsia="等线" w:hAnsi="Times New Roman" w:cs="Times New Roman"/>
          <w:szCs w:val="21"/>
          <w14:ligatures w14:val="standardContextual"/>
        </w:rPr>
        <w:t xml:space="preserve"> interaction networks in the gut.</w:t>
      </w:r>
    </w:p>
    <w:p w14:paraId="7CFBC657" w14:textId="77777777" w:rsidR="00360B17" w:rsidRPr="00360B17" w:rsidRDefault="00360B17" w:rsidP="00360B17">
      <w:pPr>
        <w:spacing w:after="160"/>
        <w:jc w:val="left"/>
        <w:rPr>
          <w:rFonts w:ascii="Times New Roman" w:eastAsia="等线" w:hAnsi="Times New Roman" w:cs="Times New Roman"/>
          <w:szCs w:val="21"/>
          <w14:ligatures w14:val="standardContextual"/>
        </w:rPr>
      </w:pPr>
      <w:r w:rsidRPr="00360B17">
        <w:rPr>
          <w:rFonts w:ascii="Times New Roman" w:eastAsia="等线" w:hAnsi="Times New Roman" w:cs="Times New Roman" w:hint="eastAsia"/>
          <w:b/>
          <w:bCs/>
          <w:szCs w:val="21"/>
          <w14:ligatures w14:val="standardContextual"/>
        </w:rPr>
        <w:t>Fig. S11</w:t>
      </w:r>
      <w:r w:rsidRPr="00360B17">
        <w:rPr>
          <w:rFonts w:ascii="Times New Roman" w:eastAsia="等线" w:hAnsi="Times New Roman" w:cs="Times New Roman"/>
          <w:szCs w:val="21"/>
          <w14:ligatures w14:val="standardContextual"/>
        </w:rPr>
        <w:t xml:space="preserve"> Metabolomic analysis of gut samples from adult chickens, young chickens, and FMT-treated young chickens.</w:t>
      </w:r>
    </w:p>
    <w:p w14:paraId="61F4E4C6" w14:textId="77777777" w:rsidR="00360B17" w:rsidRPr="00360B17" w:rsidRDefault="00360B17" w:rsidP="00360B17">
      <w:pPr>
        <w:spacing w:after="160"/>
        <w:jc w:val="left"/>
        <w:rPr>
          <w:rFonts w:ascii="Times New Roman" w:eastAsia="等线" w:hAnsi="Times New Roman" w:cs="Times New Roman"/>
          <w:szCs w:val="21"/>
          <w14:ligatures w14:val="standardContextual"/>
        </w:rPr>
      </w:pPr>
      <w:r w:rsidRPr="00360B17">
        <w:rPr>
          <w:rFonts w:ascii="Times New Roman" w:eastAsia="等线" w:hAnsi="Times New Roman" w:cs="Times New Roman" w:hint="eastAsia"/>
          <w:b/>
          <w:bCs/>
          <w:szCs w:val="21"/>
          <w14:ligatures w14:val="standardContextual"/>
        </w:rPr>
        <w:t>Fig. S12</w:t>
      </w:r>
      <w:r w:rsidRPr="00360B17">
        <w:rPr>
          <w:rFonts w:ascii="Times New Roman" w:eastAsia="等线" w:hAnsi="Times New Roman" w:cs="Times New Roman"/>
          <w:szCs w:val="21"/>
          <w14:ligatures w14:val="standardContextual"/>
        </w:rPr>
        <w:t xml:space="preserve"> 16S rRNA gene sequencing analysis of gut microbiome in young chickens before and after IBV infection.</w:t>
      </w:r>
    </w:p>
    <w:p w14:paraId="0AF972CC" w14:textId="77777777" w:rsidR="00360B17" w:rsidRPr="00360B17" w:rsidRDefault="00360B17" w:rsidP="00360B17">
      <w:pPr>
        <w:spacing w:after="160"/>
        <w:jc w:val="left"/>
        <w:rPr>
          <w:rFonts w:ascii="Times New Roman" w:eastAsia="等线" w:hAnsi="Times New Roman" w:cs="Times New Roman"/>
          <w:szCs w:val="21"/>
          <w14:ligatures w14:val="standardContextual"/>
        </w:rPr>
      </w:pPr>
      <w:r w:rsidRPr="00360B17">
        <w:rPr>
          <w:rFonts w:ascii="Times New Roman" w:eastAsia="等线" w:hAnsi="Times New Roman" w:cs="Times New Roman" w:hint="eastAsia"/>
          <w:b/>
          <w:bCs/>
          <w:szCs w:val="21"/>
          <w14:ligatures w14:val="standardContextual"/>
        </w:rPr>
        <w:t>Fig. S13</w:t>
      </w:r>
      <w:r w:rsidRPr="00360B17">
        <w:rPr>
          <w:rFonts w:ascii="Times New Roman" w:eastAsia="等线" w:hAnsi="Times New Roman" w:cs="Times New Roman"/>
          <w:szCs w:val="21"/>
          <w14:ligatures w14:val="standardContextual"/>
        </w:rPr>
        <w:t xml:space="preserve"> Relative abundance of upregulated bacteria after IBV infection in healthy adult, young or young-FMT chickens.</w:t>
      </w:r>
    </w:p>
    <w:p w14:paraId="1EB5C10C" w14:textId="77777777" w:rsidR="00360B17" w:rsidRPr="00360B17" w:rsidRDefault="00360B17" w:rsidP="00360B17">
      <w:pPr>
        <w:spacing w:after="160"/>
        <w:jc w:val="left"/>
        <w:rPr>
          <w:rFonts w:ascii="Times New Roman" w:eastAsia="等线" w:hAnsi="Times New Roman" w:cs="Times New Roman"/>
          <w:b/>
          <w:bCs/>
          <w:i/>
          <w:iCs/>
          <w:szCs w:val="21"/>
          <w14:ligatures w14:val="standardContextual"/>
        </w:rPr>
      </w:pPr>
      <w:r w:rsidRPr="00360B17">
        <w:rPr>
          <w:rFonts w:ascii="Times New Roman" w:eastAsia="等线" w:hAnsi="Times New Roman" w:cs="Times New Roman" w:hint="eastAsia"/>
          <w:b/>
          <w:bCs/>
          <w:szCs w:val="21"/>
          <w14:ligatures w14:val="standardContextual"/>
        </w:rPr>
        <w:t>Fig. S14</w:t>
      </w:r>
      <w:r w:rsidRPr="00360B17">
        <w:rPr>
          <w:rFonts w:ascii="Times New Roman" w:eastAsia="等线" w:hAnsi="Times New Roman" w:cs="Times New Roman"/>
          <w:szCs w:val="21"/>
          <w14:ligatures w14:val="standardContextual"/>
        </w:rPr>
        <w:t xml:space="preserve"> Hematoxylin-eosin (H&amp;E) staining tissue section analysis </w:t>
      </w:r>
      <w:r w:rsidRPr="00360B17">
        <w:rPr>
          <w:rFonts w:ascii="Times New Roman" w:eastAsia="等线" w:hAnsi="Times New Roman" w:cs="Times New Roman" w:hint="eastAsia"/>
          <w:szCs w:val="21"/>
          <w14:ligatures w14:val="standardContextual"/>
        </w:rPr>
        <w:t>following oral gavage of</w:t>
      </w:r>
      <w:r w:rsidRPr="00360B17">
        <w:rPr>
          <w:rFonts w:ascii="Times New Roman" w:eastAsia="等线" w:hAnsi="Times New Roman" w:cs="Times New Roman"/>
          <w:szCs w:val="21"/>
          <w14:ligatures w14:val="standardContextual"/>
        </w:rPr>
        <w:t xml:space="preserve"> </w:t>
      </w:r>
      <w:r w:rsidRPr="00360B17">
        <w:rPr>
          <w:rFonts w:ascii="Times New Roman" w:eastAsia="等线" w:hAnsi="Times New Roman" w:cs="Times New Roman"/>
          <w:i/>
          <w:iCs/>
          <w:szCs w:val="21"/>
          <w14:ligatures w14:val="standardContextual"/>
        </w:rPr>
        <w:t xml:space="preserve">A. </w:t>
      </w:r>
      <w:proofErr w:type="spellStart"/>
      <w:r w:rsidRPr="00360B17">
        <w:rPr>
          <w:rFonts w:ascii="Times New Roman" w:eastAsia="等线" w:hAnsi="Times New Roman" w:cs="Times New Roman"/>
          <w:i/>
          <w:iCs/>
          <w:szCs w:val="21"/>
          <w14:ligatures w14:val="standardContextual"/>
        </w:rPr>
        <w:t>muciniphila</w:t>
      </w:r>
      <w:proofErr w:type="spellEnd"/>
      <w:r w:rsidRPr="00360B17">
        <w:rPr>
          <w:rFonts w:ascii="Times New Roman" w:eastAsia="等线" w:hAnsi="Times New Roman" w:cs="Times New Roman"/>
          <w:b/>
          <w:bCs/>
          <w:i/>
          <w:iCs/>
          <w:szCs w:val="21"/>
          <w14:ligatures w14:val="standardContextual"/>
        </w:rPr>
        <w:t>.</w:t>
      </w:r>
    </w:p>
    <w:p w14:paraId="3DBBA108" w14:textId="77777777" w:rsidR="00360B17" w:rsidRPr="00360B17" w:rsidRDefault="00360B17" w:rsidP="00360B17">
      <w:pPr>
        <w:spacing w:after="160"/>
        <w:jc w:val="left"/>
        <w:rPr>
          <w:rFonts w:ascii="Times New Roman" w:eastAsia="等线" w:hAnsi="Times New Roman" w:cs="Times New Roman"/>
          <w:szCs w:val="21"/>
          <w14:ligatures w14:val="standardContextual"/>
        </w:rPr>
      </w:pPr>
      <w:r w:rsidRPr="00360B17">
        <w:rPr>
          <w:rFonts w:ascii="Times New Roman" w:eastAsia="等线" w:hAnsi="Times New Roman" w:cs="Times New Roman" w:hint="eastAsia"/>
          <w:b/>
          <w:bCs/>
          <w:szCs w:val="21"/>
          <w14:ligatures w14:val="standardContextual"/>
        </w:rPr>
        <w:t>Fig. S15</w:t>
      </w:r>
      <w:r w:rsidRPr="00360B17">
        <w:rPr>
          <w:rFonts w:ascii="Times New Roman" w:eastAsia="等线" w:hAnsi="Times New Roman" w:cs="Times New Roman"/>
          <w:szCs w:val="21"/>
          <w14:ligatures w14:val="standardContextual"/>
        </w:rPr>
        <w:t xml:space="preserve"> Metabolomic analysis of the gut in young chickens </w:t>
      </w:r>
      <w:r w:rsidRPr="00360B17">
        <w:rPr>
          <w:rFonts w:ascii="Times New Roman" w:eastAsia="等线" w:hAnsi="Times New Roman" w:cs="Times New Roman" w:hint="eastAsia"/>
          <w:szCs w:val="21"/>
          <w14:ligatures w14:val="standardContextual"/>
        </w:rPr>
        <w:t>administrated of</w:t>
      </w:r>
      <w:r w:rsidRPr="00360B17">
        <w:rPr>
          <w:rFonts w:ascii="Times New Roman" w:eastAsia="等线" w:hAnsi="Times New Roman" w:cs="Times New Roman"/>
          <w:szCs w:val="21"/>
          <w14:ligatures w14:val="standardContextual"/>
        </w:rPr>
        <w:t xml:space="preserve"> </w:t>
      </w:r>
      <w:r w:rsidRPr="00360B17">
        <w:rPr>
          <w:rFonts w:ascii="Times New Roman" w:eastAsia="等线" w:hAnsi="Times New Roman" w:cs="Times New Roman"/>
          <w:i/>
          <w:iCs/>
          <w:szCs w:val="21"/>
          <w14:ligatures w14:val="standardContextual"/>
        </w:rPr>
        <w:t xml:space="preserve">A. </w:t>
      </w:r>
      <w:proofErr w:type="spellStart"/>
      <w:r w:rsidRPr="00360B17">
        <w:rPr>
          <w:rFonts w:ascii="Times New Roman" w:eastAsia="等线" w:hAnsi="Times New Roman" w:cs="Times New Roman"/>
          <w:i/>
          <w:iCs/>
          <w:szCs w:val="21"/>
          <w14:ligatures w14:val="standardContextual"/>
        </w:rPr>
        <w:t>muciniphila</w:t>
      </w:r>
      <w:proofErr w:type="spellEnd"/>
      <w:r w:rsidRPr="00360B17">
        <w:rPr>
          <w:rFonts w:ascii="Times New Roman" w:eastAsia="等线" w:hAnsi="Times New Roman" w:cs="Times New Roman"/>
          <w:szCs w:val="21"/>
          <w14:ligatures w14:val="standardContextual"/>
        </w:rPr>
        <w:t xml:space="preserve"> after IBV infection.</w:t>
      </w:r>
    </w:p>
    <w:p w14:paraId="621D882C" w14:textId="77777777" w:rsidR="00360B17" w:rsidRPr="00360B17" w:rsidRDefault="00360B17" w:rsidP="00360B17">
      <w:pPr>
        <w:spacing w:after="160"/>
        <w:jc w:val="left"/>
        <w:rPr>
          <w:rFonts w:ascii="Times New Roman" w:eastAsia="等线" w:hAnsi="Times New Roman" w:cs="Times New Roman"/>
          <w:szCs w:val="21"/>
          <w14:ligatures w14:val="standardContextual"/>
        </w:rPr>
      </w:pPr>
      <w:r w:rsidRPr="00360B17">
        <w:rPr>
          <w:rFonts w:ascii="Times New Roman" w:eastAsia="等线" w:hAnsi="Times New Roman" w:cs="Times New Roman" w:hint="eastAsia"/>
          <w:b/>
          <w:bCs/>
          <w:szCs w:val="21"/>
          <w14:ligatures w14:val="standardContextual"/>
        </w:rPr>
        <w:t>Fig. S16</w:t>
      </w:r>
      <w:r w:rsidRPr="00360B17">
        <w:rPr>
          <w:rFonts w:ascii="Times New Roman" w:eastAsia="等线" w:hAnsi="Times New Roman" w:cs="Times New Roman"/>
          <w:szCs w:val="21"/>
          <w14:ligatures w14:val="standardContextual"/>
        </w:rPr>
        <w:t xml:space="preserve"> Relative abundance of GABA in different treatment groups.</w:t>
      </w:r>
    </w:p>
    <w:p w14:paraId="21FDD8C7" w14:textId="77777777" w:rsidR="00360B17" w:rsidRPr="00360B17" w:rsidRDefault="00360B17" w:rsidP="00360B17">
      <w:pPr>
        <w:spacing w:after="160"/>
        <w:jc w:val="left"/>
        <w:rPr>
          <w:rFonts w:ascii="等线" w:eastAsia="等线" w:hAnsi="等线" w:cs="Times New Roman"/>
          <w:szCs w:val="21"/>
          <w14:ligatures w14:val="standardContextual"/>
        </w:rPr>
      </w:pPr>
      <w:r w:rsidRPr="00360B17">
        <w:rPr>
          <w:rFonts w:ascii="Times New Roman" w:eastAsia="等线" w:hAnsi="Times New Roman" w:cs="Times New Roman" w:hint="eastAsia"/>
          <w:b/>
          <w:bCs/>
          <w:szCs w:val="21"/>
          <w14:ligatures w14:val="standardContextual"/>
        </w:rPr>
        <w:t>Fig. S17</w:t>
      </w:r>
      <w:r w:rsidRPr="00360B17">
        <w:rPr>
          <w:rFonts w:ascii="Times New Roman" w:eastAsia="等线" w:hAnsi="Times New Roman" w:cs="Times New Roman"/>
          <w:szCs w:val="21"/>
          <w14:ligatures w14:val="standardContextual"/>
        </w:rPr>
        <w:t xml:space="preserve"> Concentration of IFNs in serum and pathological analysis of trachea and kidneys following </w:t>
      </w:r>
      <w:r w:rsidRPr="00360B17">
        <w:rPr>
          <w:rFonts w:ascii="Times New Roman" w:eastAsia="等线" w:hAnsi="Times New Roman" w:cs="Times New Roman" w:hint="eastAsia"/>
          <w:szCs w:val="21"/>
          <w14:ligatures w14:val="standardContextual"/>
        </w:rPr>
        <w:t>oral gavage of</w:t>
      </w:r>
      <w:r w:rsidRPr="00360B17">
        <w:rPr>
          <w:rFonts w:ascii="Times New Roman" w:eastAsia="等线" w:hAnsi="Times New Roman" w:cs="Times New Roman"/>
          <w:szCs w:val="21"/>
          <w14:ligatures w14:val="standardContextual"/>
        </w:rPr>
        <w:t xml:space="preserve"> with </w:t>
      </w:r>
      <w:r w:rsidRPr="00360B17">
        <w:rPr>
          <w:rFonts w:ascii="Times New Roman" w:eastAsia="等线" w:hAnsi="Times New Roman" w:cs="Times New Roman"/>
          <w:i/>
          <w:iCs/>
          <w:szCs w:val="21"/>
          <w14:ligatures w14:val="standardContextual"/>
        </w:rPr>
        <w:t xml:space="preserve">A. </w:t>
      </w:r>
      <w:proofErr w:type="spellStart"/>
      <w:r w:rsidRPr="00360B17">
        <w:rPr>
          <w:rFonts w:ascii="Times New Roman" w:eastAsia="等线" w:hAnsi="Times New Roman" w:cs="Times New Roman"/>
          <w:i/>
          <w:iCs/>
          <w:szCs w:val="21"/>
          <w14:ligatures w14:val="standardContextual"/>
        </w:rPr>
        <w:t>muciniphila</w:t>
      </w:r>
      <w:proofErr w:type="spellEnd"/>
      <w:r w:rsidRPr="00360B17">
        <w:rPr>
          <w:rFonts w:ascii="Times New Roman" w:eastAsia="等线" w:hAnsi="Times New Roman" w:cs="Times New Roman"/>
          <w:szCs w:val="21"/>
          <w14:ligatures w14:val="standardContextual"/>
        </w:rPr>
        <w:t xml:space="preserve"> </w:t>
      </w:r>
      <w:r w:rsidRPr="00360B17">
        <w:rPr>
          <w:rFonts w:ascii="Times New Roman" w:eastAsia="等线" w:hAnsi="Times New Roman" w:cs="Times New Roman" w:hint="eastAsia"/>
          <w:szCs w:val="21"/>
          <w14:ligatures w14:val="standardContextual"/>
        </w:rPr>
        <w:t xml:space="preserve">and </w:t>
      </w:r>
      <w:r w:rsidRPr="00360B17">
        <w:rPr>
          <w:rFonts w:ascii="Times New Roman" w:eastAsia="等线" w:hAnsi="Times New Roman" w:cs="Times New Roman"/>
          <w:szCs w:val="21"/>
          <w14:ligatures w14:val="standardContextual"/>
        </w:rPr>
        <w:t>IBV infection in young chickens.</w:t>
      </w:r>
    </w:p>
    <w:p w14:paraId="018BEBFF" w14:textId="7B947AC1" w:rsidR="00360B17" w:rsidRDefault="00360B17">
      <w:pPr>
        <w:widowControl/>
        <w:jc w:val="left"/>
        <w:rPr>
          <w:rFonts w:ascii="Times New Roman" w:hAnsi="Times New Roman" w:cs="Times New Roman"/>
        </w:rPr>
      </w:pPr>
      <w:r>
        <w:rPr>
          <w:rFonts w:ascii="Times New Roman" w:hAnsi="Times New Roman" w:cs="Times New Roman"/>
        </w:rPr>
        <w:br w:type="page"/>
      </w:r>
    </w:p>
    <w:p w14:paraId="6FE953D3" w14:textId="77777777" w:rsidR="00EA1A19" w:rsidRDefault="00000000">
      <w:pPr>
        <w:widowControl/>
        <w:rPr>
          <w:rFonts w:ascii="Times New Roman" w:hAnsi="Times New Roman" w:cs="Times New Roman"/>
        </w:rPr>
      </w:pPr>
      <w:r>
        <w:rPr>
          <w:rFonts w:ascii="Times New Roman" w:hAnsi="Times New Roman" w:cs="Times New Roman"/>
          <w:b/>
          <w:bCs/>
        </w:rPr>
        <w:lastRenderedPageBreak/>
        <w:t>Table S1.</w:t>
      </w:r>
      <w:r>
        <w:rPr>
          <w:rFonts w:ascii="Times New Roman" w:hAnsi="Times New Roman" w:cs="Times New Roman"/>
        </w:rPr>
        <w:t xml:space="preserve"> Genotypes of infectious bronchitis virus (IBV) isolates collected by our research team from 2019 to 2024.</w:t>
      </w:r>
    </w:p>
    <w:p w14:paraId="32844695" w14:textId="77777777" w:rsidR="00151F84" w:rsidRDefault="00151F84">
      <w:pPr>
        <w:widowControl/>
        <w:rPr>
          <w:rFonts w:ascii="Times New Roman" w:hAnsi="Times New Roman" w:cs="Times New Roman"/>
          <w:b/>
          <w:bCs/>
        </w:rPr>
      </w:pPr>
    </w:p>
    <w:p w14:paraId="27AAA931" w14:textId="0050B033" w:rsidR="00EA1A19" w:rsidRDefault="00000000">
      <w:pPr>
        <w:widowControl/>
        <w:rPr>
          <w:rFonts w:ascii="Times New Roman" w:hAnsi="Times New Roman" w:cs="Times New Roman"/>
        </w:rPr>
      </w:pPr>
      <w:r>
        <w:rPr>
          <w:rFonts w:ascii="Times New Roman" w:hAnsi="Times New Roman" w:cs="Times New Roman"/>
          <w:b/>
          <w:bCs/>
        </w:rPr>
        <w:t>Table S2.</w:t>
      </w:r>
      <w:r>
        <w:rPr>
          <w:rFonts w:ascii="Times New Roman" w:hAnsi="Times New Roman" w:cs="Times New Roman"/>
        </w:rPr>
        <w:t xml:space="preserve"> Taxonomic classification of 16S rRNA gene amplicons from adult, young, and young-FMT samples.</w:t>
      </w:r>
    </w:p>
    <w:p w14:paraId="59299404" w14:textId="77777777" w:rsidR="00EA1A19" w:rsidRDefault="00EA1A19">
      <w:pPr>
        <w:widowControl/>
        <w:rPr>
          <w:rFonts w:ascii="Times New Roman" w:hAnsi="Times New Roman" w:cs="Times New Roman"/>
        </w:rPr>
      </w:pPr>
    </w:p>
    <w:p w14:paraId="2B2047C7" w14:textId="77777777" w:rsidR="00EA1A19" w:rsidRDefault="00000000">
      <w:pPr>
        <w:widowControl/>
        <w:rPr>
          <w:rFonts w:ascii="Times New Roman" w:hAnsi="Times New Roman" w:cs="Times New Roman"/>
        </w:rPr>
      </w:pPr>
      <w:r>
        <w:rPr>
          <w:rFonts w:ascii="Times New Roman" w:hAnsi="Times New Roman" w:cs="Times New Roman"/>
          <w:b/>
          <w:bCs/>
        </w:rPr>
        <w:t>Table S3.</w:t>
      </w:r>
      <w:r>
        <w:rPr>
          <w:rFonts w:ascii="Times New Roman" w:hAnsi="Times New Roman" w:cs="Times New Roman"/>
        </w:rPr>
        <w:t xml:space="preserve"> Comparison of predicted microbiota functions between adult and young chicken groups.</w:t>
      </w:r>
    </w:p>
    <w:p w14:paraId="106E6D78" w14:textId="77777777" w:rsidR="00EA1A19" w:rsidRDefault="00EA1A19">
      <w:pPr>
        <w:widowControl/>
        <w:rPr>
          <w:rFonts w:ascii="Times New Roman" w:hAnsi="Times New Roman" w:cs="Times New Roman"/>
        </w:rPr>
      </w:pPr>
    </w:p>
    <w:p w14:paraId="776A55B4" w14:textId="77777777" w:rsidR="00EA1A19" w:rsidRDefault="00000000">
      <w:pPr>
        <w:widowControl/>
        <w:rPr>
          <w:rFonts w:ascii="Times New Roman" w:hAnsi="Times New Roman" w:cs="Times New Roman"/>
        </w:rPr>
      </w:pPr>
      <w:r>
        <w:rPr>
          <w:rFonts w:ascii="Times New Roman" w:hAnsi="Times New Roman" w:cs="Times New Roman"/>
          <w:b/>
          <w:bCs/>
        </w:rPr>
        <w:t>Table S4.</w:t>
      </w:r>
      <w:r>
        <w:rPr>
          <w:rFonts w:ascii="Times New Roman" w:hAnsi="Times New Roman" w:cs="Times New Roman"/>
        </w:rPr>
        <w:t xml:space="preserve"> Species-level taxonomic classification of </w:t>
      </w:r>
      <w:proofErr w:type="spellStart"/>
      <w:r>
        <w:rPr>
          <w:rFonts w:ascii="Times New Roman" w:hAnsi="Times New Roman" w:cs="Times New Roman"/>
        </w:rPr>
        <w:t>virome</w:t>
      </w:r>
      <w:proofErr w:type="spellEnd"/>
      <w:r>
        <w:rPr>
          <w:rFonts w:ascii="Times New Roman" w:hAnsi="Times New Roman" w:cs="Times New Roman"/>
        </w:rPr>
        <w:t xml:space="preserve"> data from adult, young, and young-FMT samples.</w:t>
      </w:r>
    </w:p>
    <w:p w14:paraId="4566D4AC" w14:textId="77777777" w:rsidR="00EA1A19" w:rsidRDefault="00EA1A19">
      <w:pPr>
        <w:widowControl/>
        <w:rPr>
          <w:rFonts w:ascii="Times New Roman" w:hAnsi="Times New Roman" w:cs="Times New Roman"/>
        </w:rPr>
      </w:pPr>
    </w:p>
    <w:p w14:paraId="14F9B51C" w14:textId="77777777" w:rsidR="00EA1A19" w:rsidRDefault="00000000">
      <w:pPr>
        <w:widowControl/>
        <w:rPr>
          <w:rFonts w:ascii="Times New Roman" w:hAnsi="Times New Roman" w:cs="Times New Roman"/>
        </w:rPr>
      </w:pPr>
      <w:r>
        <w:rPr>
          <w:rFonts w:ascii="Times New Roman" w:hAnsi="Times New Roman" w:cs="Times New Roman"/>
          <w:b/>
          <w:bCs/>
        </w:rPr>
        <w:t>Table S5.</w:t>
      </w:r>
      <w:r>
        <w:rPr>
          <w:rFonts w:ascii="Times New Roman" w:hAnsi="Times New Roman" w:cs="Times New Roman"/>
        </w:rPr>
        <w:t xml:space="preserve"> Predicted host ranges of assembled phage contigs in </w:t>
      </w:r>
      <w:proofErr w:type="spellStart"/>
      <w:r>
        <w:rPr>
          <w:rFonts w:ascii="Times New Roman" w:hAnsi="Times New Roman" w:cs="Times New Roman"/>
        </w:rPr>
        <w:t>virome</w:t>
      </w:r>
      <w:proofErr w:type="spellEnd"/>
      <w:r>
        <w:rPr>
          <w:rFonts w:ascii="Times New Roman" w:hAnsi="Times New Roman" w:cs="Times New Roman"/>
        </w:rPr>
        <w:t xml:space="preserve"> data.</w:t>
      </w:r>
    </w:p>
    <w:p w14:paraId="4AA5B8DB" w14:textId="77777777" w:rsidR="00EA1A19" w:rsidRDefault="00EA1A19">
      <w:pPr>
        <w:widowControl/>
        <w:rPr>
          <w:rFonts w:ascii="Times New Roman" w:hAnsi="Times New Roman" w:cs="Times New Roman"/>
        </w:rPr>
      </w:pPr>
    </w:p>
    <w:p w14:paraId="52B1808D" w14:textId="77777777" w:rsidR="00EA1A19" w:rsidRDefault="00000000">
      <w:pPr>
        <w:widowControl/>
        <w:rPr>
          <w:rFonts w:ascii="Times New Roman" w:hAnsi="Times New Roman" w:cs="Times New Roman"/>
        </w:rPr>
      </w:pPr>
      <w:r>
        <w:rPr>
          <w:rFonts w:ascii="Times New Roman" w:hAnsi="Times New Roman" w:cs="Times New Roman"/>
          <w:b/>
          <w:bCs/>
        </w:rPr>
        <w:t>Table S6.</w:t>
      </w:r>
      <w:r>
        <w:rPr>
          <w:rFonts w:ascii="Times New Roman" w:hAnsi="Times New Roman" w:cs="Times New Roman"/>
        </w:rPr>
        <w:t xml:space="preserve"> Interaction network between microbiota and viruses in adult and young chicken groups.</w:t>
      </w:r>
    </w:p>
    <w:p w14:paraId="7E9D76A3" w14:textId="77777777" w:rsidR="00EA1A19" w:rsidRDefault="00EA1A19">
      <w:pPr>
        <w:widowControl/>
        <w:rPr>
          <w:rFonts w:ascii="Times New Roman" w:hAnsi="Times New Roman" w:cs="Times New Roman"/>
        </w:rPr>
      </w:pPr>
    </w:p>
    <w:p w14:paraId="79DD4E1D" w14:textId="77777777" w:rsidR="00EA1A19" w:rsidRDefault="00000000">
      <w:pPr>
        <w:widowControl/>
        <w:rPr>
          <w:rFonts w:ascii="Times New Roman" w:hAnsi="Times New Roman" w:cs="Times New Roman"/>
        </w:rPr>
      </w:pPr>
      <w:r>
        <w:rPr>
          <w:rFonts w:ascii="Times New Roman" w:hAnsi="Times New Roman" w:cs="Times New Roman"/>
          <w:b/>
          <w:bCs/>
        </w:rPr>
        <w:t>Table S7.</w:t>
      </w:r>
      <w:r>
        <w:rPr>
          <w:rFonts w:ascii="Times New Roman" w:hAnsi="Times New Roman" w:cs="Times New Roman"/>
        </w:rPr>
        <w:t xml:space="preserve"> Expression levels and functional annotations of identified metabolites in adult, young, and young-FMT samples.</w:t>
      </w:r>
    </w:p>
    <w:p w14:paraId="3A0A94F6" w14:textId="77777777" w:rsidR="00EA1A19" w:rsidRDefault="00EA1A19">
      <w:pPr>
        <w:widowControl/>
        <w:rPr>
          <w:rFonts w:ascii="Times New Roman" w:hAnsi="Times New Roman" w:cs="Times New Roman"/>
        </w:rPr>
      </w:pPr>
    </w:p>
    <w:p w14:paraId="430186E5" w14:textId="77777777" w:rsidR="00EA1A19" w:rsidRDefault="00000000">
      <w:pPr>
        <w:widowControl/>
        <w:rPr>
          <w:rFonts w:ascii="Times New Roman" w:hAnsi="Times New Roman" w:cs="Times New Roman"/>
        </w:rPr>
      </w:pPr>
      <w:r>
        <w:rPr>
          <w:rFonts w:ascii="Times New Roman" w:hAnsi="Times New Roman" w:cs="Times New Roman"/>
          <w:b/>
          <w:bCs/>
        </w:rPr>
        <w:t>Table S8.</w:t>
      </w:r>
      <w:r>
        <w:rPr>
          <w:rFonts w:ascii="Times New Roman" w:hAnsi="Times New Roman" w:cs="Times New Roman"/>
        </w:rPr>
        <w:t xml:space="preserve"> Differentially expressed metabolites between adult and young chicken groups.</w:t>
      </w:r>
    </w:p>
    <w:p w14:paraId="2CA0DDC1" w14:textId="77777777" w:rsidR="00EA1A19" w:rsidRDefault="00EA1A19">
      <w:pPr>
        <w:widowControl/>
        <w:rPr>
          <w:rFonts w:ascii="Times New Roman" w:hAnsi="Times New Roman" w:cs="Times New Roman"/>
        </w:rPr>
      </w:pPr>
    </w:p>
    <w:p w14:paraId="3267F16F" w14:textId="77777777" w:rsidR="00EA1A19" w:rsidRDefault="00000000">
      <w:pPr>
        <w:widowControl/>
        <w:rPr>
          <w:rFonts w:ascii="Times New Roman" w:hAnsi="Times New Roman" w:cs="Times New Roman"/>
        </w:rPr>
      </w:pPr>
      <w:r>
        <w:rPr>
          <w:rFonts w:ascii="Times New Roman" w:hAnsi="Times New Roman" w:cs="Times New Roman"/>
          <w:b/>
          <w:bCs/>
        </w:rPr>
        <w:t>Table S9.</w:t>
      </w:r>
      <w:r>
        <w:rPr>
          <w:rFonts w:ascii="Times New Roman" w:hAnsi="Times New Roman" w:cs="Times New Roman"/>
        </w:rPr>
        <w:t xml:space="preserve"> KEGG pathway analysis of differentially expressed metabolites between adult and young chicken groups.</w:t>
      </w:r>
    </w:p>
    <w:p w14:paraId="58A5EB44" w14:textId="77777777" w:rsidR="00EA1A19" w:rsidRDefault="00EA1A19">
      <w:pPr>
        <w:widowControl/>
        <w:rPr>
          <w:rFonts w:ascii="Times New Roman" w:hAnsi="Times New Roman" w:cs="Times New Roman"/>
        </w:rPr>
      </w:pPr>
    </w:p>
    <w:p w14:paraId="703F7587" w14:textId="77777777" w:rsidR="00EA1A19" w:rsidRDefault="00000000">
      <w:pPr>
        <w:widowControl/>
        <w:rPr>
          <w:rFonts w:ascii="Times New Roman" w:hAnsi="Times New Roman" w:cs="Times New Roman"/>
        </w:rPr>
      </w:pPr>
      <w:r>
        <w:rPr>
          <w:rFonts w:ascii="Times New Roman" w:hAnsi="Times New Roman" w:cs="Times New Roman"/>
          <w:b/>
          <w:bCs/>
        </w:rPr>
        <w:t>Table S10.</w:t>
      </w:r>
      <w:r>
        <w:rPr>
          <w:rFonts w:ascii="Times New Roman" w:hAnsi="Times New Roman" w:cs="Times New Roman"/>
        </w:rPr>
        <w:t xml:space="preserve"> Taxonomic classification of 16S rRNA gene amplicons from young chickens before infection and at </w:t>
      </w:r>
      <w:proofErr w:type="gramStart"/>
      <w:r>
        <w:rPr>
          <w:rFonts w:ascii="Times New Roman" w:hAnsi="Times New Roman" w:cs="Times New Roman"/>
        </w:rPr>
        <w:t>3, 5, and 7 days</w:t>
      </w:r>
      <w:proofErr w:type="gramEnd"/>
      <w:r>
        <w:rPr>
          <w:rFonts w:ascii="Times New Roman" w:hAnsi="Times New Roman" w:cs="Times New Roman"/>
        </w:rPr>
        <w:t xml:space="preserve"> post-infection (dpi).</w:t>
      </w:r>
    </w:p>
    <w:p w14:paraId="4D8CB67A" w14:textId="77777777" w:rsidR="00EA1A19" w:rsidRDefault="00EA1A19">
      <w:pPr>
        <w:widowControl/>
        <w:rPr>
          <w:rFonts w:ascii="Times New Roman" w:hAnsi="Times New Roman" w:cs="Times New Roman"/>
        </w:rPr>
      </w:pPr>
    </w:p>
    <w:p w14:paraId="2A4138AB" w14:textId="77777777" w:rsidR="00EA1A19" w:rsidRDefault="00000000">
      <w:pPr>
        <w:widowControl/>
        <w:rPr>
          <w:rFonts w:ascii="Times New Roman" w:hAnsi="Times New Roman" w:cs="Times New Roman"/>
        </w:rPr>
      </w:pPr>
      <w:r>
        <w:rPr>
          <w:rFonts w:ascii="Times New Roman" w:hAnsi="Times New Roman" w:cs="Times New Roman"/>
          <w:b/>
          <w:bCs/>
        </w:rPr>
        <w:t>Table S11.</w:t>
      </w:r>
      <w:r>
        <w:rPr>
          <w:rFonts w:ascii="Times New Roman" w:hAnsi="Times New Roman" w:cs="Times New Roman"/>
        </w:rPr>
        <w:t xml:space="preserve"> Differentially expressed metabolites in </w:t>
      </w:r>
      <w:r>
        <w:rPr>
          <w:rFonts w:ascii="Times New Roman" w:hAnsi="Times New Roman" w:cs="Times New Roman"/>
          <w:i/>
          <w:iCs/>
        </w:rPr>
        <w:t xml:space="preserve">A. </w:t>
      </w:r>
      <w:proofErr w:type="spellStart"/>
      <w:r>
        <w:rPr>
          <w:rFonts w:ascii="Times New Roman" w:hAnsi="Times New Roman" w:cs="Times New Roman"/>
          <w:i/>
          <w:iCs/>
        </w:rPr>
        <w:t>muciniphila</w:t>
      </w:r>
      <w:proofErr w:type="spellEnd"/>
      <w:r>
        <w:rPr>
          <w:rFonts w:ascii="Times New Roman" w:hAnsi="Times New Roman" w:cs="Times New Roman"/>
        </w:rPr>
        <w:t>-treated and IBV-infected chickens compared to the IBV-infected group.</w:t>
      </w:r>
    </w:p>
    <w:p w14:paraId="2327C380" w14:textId="77777777" w:rsidR="00EA1A19" w:rsidRDefault="00EA1A19">
      <w:pPr>
        <w:widowControl/>
        <w:spacing w:after="160" w:line="278" w:lineRule="auto"/>
        <w:jc w:val="left"/>
        <w:rPr>
          <w:rFonts w:ascii="Times New Roman" w:eastAsia="等线" w:hAnsi="Times New Roman" w:cs="Times New Roman"/>
          <w:sz w:val="22"/>
          <w:szCs w:val="24"/>
          <w14:ligatures w14:val="standardContextual"/>
        </w:rPr>
      </w:pPr>
    </w:p>
    <w:p w14:paraId="4783D500" w14:textId="6706154F" w:rsidR="00604BFD" w:rsidRDefault="00604BFD">
      <w:pPr>
        <w:widowControl/>
        <w:jc w:val="left"/>
        <w:rPr>
          <w:rFonts w:ascii="Times New Roman" w:eastAsia="等线" w:hAnsi="Times New Roman" w:cs="Times New Roman"/>
          <w:sz w:val="22"/>
          <w:szCs w:val="24"/>
          <w14:ligatures w14:val="standardContextual"/>
        </w:rPr>
      </w:pPr>
      <w:r>
        <w:rPr>
          <w:rFonts w:ascii="Times New Roman" w:eastAsia="等线" w:hAnsi="Times New Roman" w:cs="Times New Roman"/>
          <w:sz w:val="22"/>
          <w:szCs w:val="24"/>
          <w14:ligatures w14:val="standardContextual"/>
        </w:rPr>
        <w:br w:type="page"/>
      </w:r>
    </w:p>
    <w:p w14:paraId="6F6C58F4" w14:textId="56B8ABE6" w:rsidR="00EA1A19" w:rsidRDefault="00604BFD">
      <w:pPr>
        <w:spacing w:after="160" w:line="278" w:lineRule="auto"/>
        <w:jc w:val="center"/>
        <w:rPr>
          <w:rFonts w:ascii="Times New Roman" w:eastAsia="等线" w:hAnsi="Times New Roman" w:cs="Times New Roman"/>
          <w:sz w:val="22"/>
          <w:szCs w:val="24"/>
          <w14:ligatures w14:val="standardContextual"/>
        </w:rPr>
      </w:pPr>
      <w:r>
        <w:rPr>
          <w:noProof/>
        </w:rPr>
        <w:lastRenderedPageBreak/>
        <w:drawing>
          <wp:inline distT="0" distB="0" distL="0" distR="0" wp14:anchorId="0A96E2E0" wp14:editId="06FB7707">
            <wp:extent cx="4707890" cy="7141210"/>
            <wp:effectExtent l="0" t="0" r="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707890" cy="7141210"/>
                    </a:xfrm>
                    <a:prstGeom prst="rect">
                      <a:avLst/>
                    </a:prstGeom>
                    <a:noFill/>
                    <a:ln>
                      <a:noFill/>
                    </a:ln>
                  </pic:spPr>
                </pic:pic>
              </a:graphicData>
            </a:graphic>
          </wp:inline>
        </w:drawing>
      </w:r>
    </w:p>
    <w:p w14:paraId="278F3020" w14:textId="1A1EC634" w:rsidR="00EA1A19" w:rsidRDefault="00604BFD">
      <w:pPr>
        <w:rPr>
          <w:rFonts w:ascii="Times New Roman" w:hAnsi="Times New Roman" w:cs="Times New Roman"/>
        </w:rPr>
      </w:pPr>
      <w:bookmarkStart w:id="0" w:name="OLE_LINK2"/>
      <w:bookmarkStart w:id="1" w:name="_Hlk199505964"/>
      <w:r>
        <w:rPr>
          <w:rFonts w:ascii="Times New Roman" w:hAnsi="Times New Roman" w:cs="Times New Roman" w:hint="eastAsia"/>
          <w:b/>
          <w:bCs/>
          <w:sz w:val="24"/>
          <w:szCs w:val="28"/>
        </w:rPr>
        <w:t>Fig.</w:t>
      </w:r>
      <w:r>
        <w:rPr>
          <w:rFonts w:ascii="Times New Roman" w:hAnsi="Times New Roman" w:cs="Times New Roman" w:hint="eastAsia"/>
          <w:b/>
          <w:bCs/>
          <w:sz w:val="24"/>
          <w:szCs w:val="28"/>
        </w:rPr>
        <w:t xml:space="preserve"> S</w:t>
      </w:r>
      <w:r>
        <w:rPr>
          <w:rFonts w:ascii="Times New Roman" w:hAnsi="Times New Roman" w:cs="Times New Roman"/>
          <w:b/>
          <w:bCs/>
          <w:sz w:val="24"/>
          <w:szCs w:val="28"/>
        </w:rPr>
        <w:t>1</w:t>
      </w:r>
      <w:bookmarkEnd w:id="0"/>
      <w:r w:rsidR="00000000">
        <w:rPr>
          <w:rFonts w:ascii="Times New Roman" w:hAnsi="Times New Roman" w:cs="Times New Roman"/>
        </w:rPr>
        <w:t xml:space="preserve"> Viral loads and pathological analysis following IBV infection in adult and young chickens.</w:t>
      </w:r>
      <w:bookmarkEnd w:id="1"/>
      <w:r w:rsidR="00000000">
        <w:rPr>
          <w:rFonts w:ascii="Times New Roman" w:hAnsi="Times New Roman" w:cs="Times New Roman"/>
        </w:rPr>
        <w:t xml:space="preserve"> </w:t>
      </w:r>
      <w:r w:rsidR="00000000" w:rsidRPr="00604BFD">
        <w:rPr>
          <w:rFonts w:ascii="Times New Roman" w:hAnsi="Times New Roman" w:cs="Times New Roman"/>
          <w:b/>
          <w:bCs/>
        </w:rPr>
        <w:t>A–B</w:t>
      </w:r>
      <w:r w:rsidR="00000000">
        <w:rPr>
          <w:rFonts w:ascii="Times New Roman" w:hAnsi="Times New Roman" w:cs="Times New Roman"/>
        </w:rPr>
        <w:t xml:space="preserve"> Viral loads in the trachea (A) and ileum (B) at days 3, 5, and 7 post-IBV infection (</w:t>
      </w:r>
      <w:r w:rsidR="00000000">
        <w:rPr>
          <w:rFonts w:ascii="Times New Roman" w:hAnsi="Times New Roman" w:cs="Times New Roman"/>
          <w:i/>
          <w:iCs/>
        </w:rPr>
        <w:t>n</w:t>
      </w:r>
      <w:r w:rsidR="00000000">
        <w:rPr>
          <w:rFonts w:ascii="Times New Roman" w:hAnsi="Times New Roman" w:cs="Times New Roman"/>
        </w:rPr>
        <w:t xml:space="preserve"> = 5). </w:t>
      </w:r>
      <w:r w:rsidR="00000000" w:rsidRPr="00604BFD">
        <w:rPr>
          <w:rFonts w:ascii="Times New Roman" w:hAnsi="Times New Roman" w:cs="Times New Roman"/>
          <w:b/>
          <w:bCs/>
        </w:rPr>
        <w:t>C</w:t>
      </w:r>
      <w:r w:rsidR="00000000">
        <w:rPr>
          <w:rFonts w:ascii="Times New Roman" w:hAnsi="Times New Roman" w:cs="Times New Roman"/>
        </w:rPr>
        <w:t xml:space="preserve"> Necropsy images of the trachea and kidneys at 5 dpi. </w:t>
      </w:r>
      <w:r w:rsidR="00000000" w:rsidRPr="00604BFD">
        <w:rPr>
          <w:rFonts w:ascii="Times New Roman" w:hAnsi="Times New Roman" w:cs="Times New Roman"/>
          <w:b/>
          <w:bCs/>
        </w:rPr>
        <w:t>D</w:t>
      </w:r>
      <w:r w:rsidR="00000000">
        <w:rPr>
          <w:rFonts w:ascii="Times New Roman" w:hAnsi="Times New Roman" w:cs="Times New Roman"/>
        </w:rPr>
        <w:t xml:space="preserve"> Hematoxylin-eosin (H&amp;E) staining tissue section analysis of the trachea and kidneys at 5 dpi (Scale bar, 100 </w:t>
      </w:r>
      <w:proofErr w:type="spellStart"/>
      <w:r w:rsidR="00000000">
        <w:rPr>
          <w:rFonts w:ascii="Times New Roman" w:hAnsi="Times New Roman" w:cs="Times New Roman"/>
        </w:rPr>
        <w:t>μm</w:t>
      </w:r>
      <w:proofErr w:type="spellEnd"/>
      <w:r w:rsidR="00000000">
        <w:rPr>
          <w:rFonts w:ascii="Times New Roman" w:hAnsi="Times New Roman" w:cs="Times New Roman"/>
        </w:rPr>
        <w:t xml:space="preserve">). </w:t>
      </w:r>
      <w:r w:rsidR="00000000" w:rsidRPr="00604BFD">
        <w:rPr>
          <w:rFonts w:ascii="Times New Roman" w:hAnsi="Times New Roman" w:cs="Times New Roman"/>
          <w:b/>
          <w:bCs/>
        </w:rPr>
        <w:t>E</w:t>
      </w:r>
      <w:r w:rsidR="00000000">
        <w:rPr>
          <w:rFonts w:ascii="Times New Roman" w:hAnsi="Times New Roman" w:cs="Times New Roman"/>
        </w:rPr>
        <w:t xml:space="preserve"> Immunohistochemistry analysis of the trachea and kidneys at 5 dpi (Scale bar, 100 </w:t>
      </w:r>
      <w:proofErr w:type="spellStart"/>
      <w:r w:rsidR="00000000">
        <w:rPr>
          <w:rFonts w:ascii="Times New Roman" w:hAnsi="Times New Roman" w:cs="Times New Roman"/>
        </w:rPr>
        <w:t>μm</w:t>
      </w:r>
      <w:proofErr w:type="spellEnd"/>
      <w:r w:rsidR="00000000">
        <w:rPr>
          <w:rFonts w:ascii="Times New Roman" w:hAnsi="Times New Roman" w:cs="Times New Roman"/>
        </w:rPr>
        <w:t xml:space="preserve">). Bar plots in (A)–(B) represent the mean ± SEM, with error bars indicating the SEM (ns indicates not significant). The </w:t>
      </w:r>
      <w:proofErr w:type="gramStart"/>
      <w:r w:rsidR="00000000">
        <w:rPr>
          <w:rFonts w:ascii="Times New Roman" w:hAnsi="Times New Roman" w:cs="Times New Roman"/>
        </w:rPr>
        <w:t>Student’s</w:t>
      </w:r>
      <w:proofErr w:type="gramEnd"/>
      <w:r w:rsidR="00000000">
        <w:rPr>
          <w:rFonts w:ascii="Times New Roman" w:hAnsi="Times New Roman" w:cs="Times New Roman"/>
        </w:rPr>
        <w:t xml:space="preserve"> t test was used for each comparison.</w:t>
      </w:r>
      <w:r w:rsidR="00000000">
        <w:rPr>
          <w:rFonts w:ascii="Times New Roman" w:hAnsi="Times New Roman" w:cs="Times New Roman"/>
        </w:rPr>
        <w:br w:type="page"/>
      </w:r>
    </w:p>
    <w:p w14:paraId="3B360E46" w14:textId="383608C2" w:rsidR="00EA1A19" w:rsidRDefault="0006228C">
      <w:pPr>
        <w:widowControl/>
        <w:jc w:val="center"/>
        <w:rPr>
          <w:rFonts w:ascii="Times New Roman" w:hAnsi="Times New Roman" w:cs="Times New Roman"/>
        </w:rPr>
      </w:pPr>
      <w:r>
        <w:rPr>
          <w:noProof/>
        </w:rPr>
        <w:lastRenderedPageBreak/>
        <w:drawing>
          <wp:inline distT="0" distB="0" distL="0" distR="0" wp14:anchorId="0E3F51E8" wp14:editId="6C42F4EF">
            <wp:extent cx="4904509" cy="6478132"/>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09229" cy="6484367"/>
                    </a:xfrm>
                    <a:prstGeom prst="rect">
                      <a:avLst/>
                    </a:prstGeom>
                    <a:noFill/>
                    <a:ln>
                      <a:noFill/>
                    </a:ln>
                  </pic:spPr>
                </pic:pic>
              </a:graphicData>
            </a:graphic>
          </wp:inline>
        </w:drawing>
      </w:r>
    </w:p>
    <w:p w14:paraId="23CE5452" w14:textId="0F89C9A7" w:rsidR="00EA1A19" w:rsidRDefault="0006228C">
      <w:pPr>
        <w:widowControl/>
        <w:rPr>
          <w:rFonts w:ascii="Times New Roman" w:hAnsi="Times New Roman" w:cs="Times New Roman"/>
        </w:rPr>
      </w:pPr>
      <w:bookmarkStart w:id="2" w:name="_Hlk199505956"/>
      <w:r>
        <w:rPr>
          <w:rFonts w:ascii="Times New Roman" w:hAnsi="Times New Roman" w:cs="Times New Roman" w:hint="eastAsia"/>
          <w:b/>
          <w:bCs/>
          <w:sz w:val="24"/>
          <w:szCs w:val="28"/>
        </w:rPr>
        <w:t>Fig. S</w:t>
      </w:r>
      <w:r>
        <w:rPr>
          <w:rFonts w:ascii="Times New Roman" w:hAnsi="Times New Roman" w:cs="Times New Roman" w:hint="eastAsia"/>
          <w:b/>
          <w:bCs/>
          <w:sz w:val="24"/>
          <w:szCs w:val="28"/>
        </w:rPr>
        <w:t>2</w:t>
      </w:r>
      <w:r w:rsidR="00000000">
        <w:rPr>
          <w:rFonts w:ascii="Times New Roman" w:hAnsi="Times New Roman" w:cs="Times New Roman"/>
        </w:rPr>
        <w:t xml:space="preserve"> Viral loads and pathological analysis following IBV infection in FMT experiment. </w:t>
      </w:r>
      <w:bookmarkEnd w:id="2"/>
      <w:r w:rsidR="00000000" w:rsidRPr="0006228C">
        <w:rPr>
          <w:rFonts w:ascii="Times New Roman" w:hAnsi="Times New Roman" w:cs="Times New Roman"/>
          <w:b/>
          <w:bCs/>
        </w:rPr>
        <w:t>A</w:t>
      </w:r>
      <w:r w:rsidR="00000000">
        <w:rPr>
          <w:rFonts w:ascii="Times New Roman" w:hAnsi="Times New Roman" w:cs="Times New Roman"/>
        </w:rPr>
        <w:t xml:space="preserve"> </w:t>
      </w:r>
      <w:proofErr w:type="gramStart"/>
      <w:r w:rsidR="00000000">
        <w:rPr>
          <w:rFonts w:ascii="Times New Roman" w:hAnsi="Times New Roman" w:cs="Times New Roman"/>
        </w:rPr>
        <w:t>Viral</w:t>
      </w:r>
      <w:r>
        <w:rPr>
          <w:rFonts w:ascii="Times New Roman" w:hAnsi="Times New Roman" w:cs="Times New Roman" w:hint="eastAsia"/>
        </w:rPr>
        <w:t xml:space="preserve"> </w:t>
      </w:r>
      <w:r w:rsidR="00000000">
        <w:rPr>
          <w:rFonts w:ascii="Times New Roman" w:hAnsi="Times New Roman" w:cs="Times New Roman"/>
        </w:rPr>
        <w:t>loads</w:t>
      </w:r>
      <w:proofErr w:type="gramEnd"/>
      <w:r w:rsidR="00000000">
        <w:rPr>
          <w:rFonts w:ascii="Times New Roman" w:hAnsi="Times New Roman" w:cs="Times New Roman"/>
        </w:rPr>
        <w:t xml:space="preserve"> in ileum at days 3, 5, and 7 post-IBV infection (</w:t>
      </w:r>
      <w:r w:rsidR="00000000">
        <w:rPr>
          <w:rFonts w:ascii="Times New Roman" w:hAnsi="Times New Roman" w:cs="Times New Roman"/>
          <w:i/>
          <w:iCs/>
        </w:rPr>
        <w:t>n</w:t>
      </w:r>
      <w:r w:rsidR="00000000">
        <w:rPr>
          <w:rFonts w:ascii="Times New Roman" w:hAnsi="Times New Roman" w:cs="Times New Roman"/>
        </w:rPr>
        <w:t xml:space="preserve"> = 5). </w:t>
      </w:r>
      <w:r w:rsidRPr="0006228C">
        <w:rPr>
          <w:rFonts w:ascii="Times New Roman" w:hAnsi="Times New Roman" w:cs="Times New Roman" w:hint="eastAsia"/>
          <w:b/>
          <w:bCs/>
        </w:rPr>
        <w:t>B</w:t>
      </w:r>
      <w:r>
        <w:rPr>
          <w:rFonts w:ascii="Times New Roman" w:hAnsi="Times New Roman" w:cs="Times New Roman"/>
        </w:rPr>
        <w:t xml:space="preserve"> Necropsy images of the trachea and kidneys at 5 dpi. </w:t>
      </w:r>
      <w:r>
        <w:rPr>
          <w:rFonts w:ascii="Times New Roman" w:hAnsi="Times New Roman" w:cs="Times New Roman" w:hint="eastAsia"/>
          <w:b/>
          <w:bCs/>
        </w:rPr>
        <w:t>C</w:t>
      </w:r>
      <w:r w:rsidR="00000000">
        <w:rPr>
          <w:rFonts w:ascii="Times New Roman" w:hAnsi="Times New Roman" w:cs="Times New Roman"/>
        </w:rPr>
        <w:t xml:space="preserve"> Hematoxylin-eosin (H&amp;E) staining tissue section analysis of the trachea and kidneys at 5 dpi (Scale bar, 100 </w:t>
      </w:r>
      <w:proofErr w:type="spellStart"/>
      <w:r w:rsidR="00000000">
        <w:rPr>
          <w:rFonts w:ascii="Times New Roman" w:hAnsi="Times New Roman" w:cs="Times New Roman"/>
        </w:rPr>
        <w:t>μm</w:t>
      </w:r>
      <w:proofErr w:type="spellEnd"/>
      <w:r w:rsidR="00000000">
        <w:rPr>
          <w:rFonts w:ascii="Times New Roman" w:hAnsi="Times New Roman" w:cs="Times New Roman"/>
        </w:rPr>
        <w:t>).</w:t>
      </w:r>
      <w:r>
        <w:rPr>
          <w:rFonts w:ascii="Times New Roman" w:hAnsi="Times New Roman" w:cs="Times New Roman" w:hint="eastAsia"/>
        </w:rPr>
        <w:t xml:space="preserve"> </w:t>
      </w:r>
      <w:r w:rsidRPr="0006228C">
        <w:rPr>
          <w:rFonts w:ascii="Times New Roman" w:hAnsi="Times New Roman" w:cs="Times New Roman" w:hint="eastAsia"/>
          <w:b/>
          <w:bCs/>
        </w:rPr>
        <w:t>D</w:t>
      </w:r>
      <w:r>
        <w:rPr>
          <w:rFonts w:ascii="Times New Roman" w:hAnsi="Times New Roman" w:cs="Times New Roman"/>
        </w:rPr>
        <w:t xml:space="preserve"> Immunohistochemistry analysis of the trachea and kidneys at 5 dpi (Scale bar, 100 </w:t>
      </w:r>
      <w:proofErr w:type="spellStart"/>
      <w:r>
        <w:rPr>
          <w:rFonts w:ascii="Times New Roman" w:hAnsi="Times New Roman" w:cs="Times New Roman"/>
        </w:rPr>
        <w:t>μm</w:t>
      </w:r>
      <w:proofErr w:type="spellEnd"/>
      <w:r>
        <w:rPr>
          <w:rFonts w:ascii="Times New Roman" w:hAnsi="Times New Roman" w:cs="Times New Roman"/>
        </w:rPr>
        <w:t>).</w:t>
      </w:r>
      <w:r w:rsidR="006812E9">
        <w:rPr>
          <w:rFonts w:ascii="Times New Roman" w:hAnsi="Times New Roman" w:cs="Times New Roman" w:hint="eastAsia"/>
        </w:rPr>
        <w:t xml:space="preserve"> </w:t>
      </w:r>
      <w:proofErr w:type="gramStart"/>
      <w:r w:rsidR="00000000">
        <w:rPr>
          <w:rFonts w:ascii="Times New Roman" w:hAnsi="Times New Roman" w:cs="Times New Roman"/>
        </w:rPr>
        <w:t>Bar</w:t>
      </w:r>
      <w:proofErr w:type="gramEnd"/>
      <w:r w:rsidR="00000000">
        <w:rPr>
          <w:rFonts w:ascii="Times New Roman" w:hAnsi="Times New Roman" w:cs="Times New Roman"/>
        </w:rPr>
        <w:t xml:space="preserve"> plots in (A) represent the mean ± SEM, with error bars indicating the SEM (* indicates </w:t>
      </w:r>
      <w:r w:rsidR="00000000">
        <w:rPr>
          <w:rFonts w:ascii="Times New Roman" w:hAnsi="Times New Roman" w:cs="Times New Roman"/>
          <w:i/>
          <w:iCs/>
        </w:rPr>
        <w:t>p</w:t>
      </w:r>
      <w:r w:rsidR="00000000">
        <w:rPr>
          <w:rFonts w:ascii="Times New Roman" w:hAnsi="Times New Roman" w:cs="Times New Roman"/>
        </w:rPr>
        <w:t xml:space="preserve"> &lt; 0.05, ns indicates not significant). The </w:t>
      </w:r>
      <w:proofErr w:type="gramStart"/>
      <w:r w:rsidR="00000000">
        <w:rPr>
          <w:rFonts w:ascii="Times New Roman" w:hAnsi="Times New Roman" w:cs="Times New Roman"/>
        </w:rPr>
        <w:t>Student’s</w:t>
      </w:r>
      <w:proofErr w:type="gramEnd"/>
      <w:r w:rsidR="00000000">
        <w:rPr>
          <w:rFonts w:ascii="Times New Roman" w:hAnsi="Times New Roman" w:cs="Times New Roman"/>
        </w:rPr>
        <w:t xml:space="preserve"> t test was used for each comparison.</w:t>
      </w:r>
    </w:p>
    <w:p w14:paraId="3D858CCE" w14:textId="77777777" w:rsidR="00EA1A19" w:rsidRDefault="00000000">
      <w:pPr>
        <w:widowControl/>
        <w:jc w:val="left"/>
        <w:rPr>
          <w:rFonts w:ascii="Times New Roman" w:hAnsi="Times New Roman" w:cs="Times New Roman"/>
        </w:rPr>
      </w:pPr>
      <w:r>
        <w:rPr>
          <w:rFonts w:ascii="Times New Roman" w:hAnsi="Times New Roman" w:cs="Times New Roman"/>
        </w:rPr>
        <w:br w:type="page"/>
      </w:r>
    </w:p>
    <w:p w14:paraId="51071D88" w14:textId="404E131B" w:rsidR="00853D1B" w:rsidRDefault="00CB01A3" w:rsidP="00853D1B">
      <w:pPr>
        <w:spacing w:after="160" w:line="278" w:lineRule="auto"/>
        <w:jc w:val="center"/>
        <w:rPr>
          <w:rFonts w:ascii="Times New Roman" w:eastAsia="等线" w:hAnsi="Times New Roman" w:cs="Times New Roman"/>
          <w:sz w:val="22"/>
          <w:szCs w:val="24"/>
          <w14:ligatures w14:val="standardContextual"/>
        </w:rPr>
      </w:pPr>
      <w:r>
        <w:rPr>
          <w:noProof/>
        </w:rPr>
        <w:lastRenderedPageBreak/>
        <w:drawing>
          <wp:inline distT="0" distB="0" distL="0" distR="0" wp14:anchorId="04651C7C" wp14:editId="5B0DD8EF">
            <wp:extent cx="4564380" cy="2289810"/>
            <wp:effectExtent l="0" t="0" r="762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64380" cy="2289810"/>
                    </a:xfrm>
                    <a:prstGeom prst="rect">
                      <a:avLst/>
                    </a:prstGeom>
                    <a:noFill/>
                    <a:ln>
                      <a:noFill/>
                    </a:ln>
                  </pic:spPr>
                </pic:pic>
              </a:graphicData>
            </a:graphic>
          </wp:inline>
        </w:drawing>
      </w:r>
    </w:p>
    <w:p w14:paraId="1904D1F6" w14:textId="5A4CFE19" w:rsidR="00853D1B" w:rsidRDefault="00853D1B" w:rsidP="00853D1B">
      <w:pPr>
        <w:widowControl/>
        <w:rPr>
          <w:rFonts w:ascii="Times New Roman" w:hAnsi="Times New Roman" w:cs="Times New Roman"/>
        </w:rPr>
      </w:pPr>
      <w:bookmarkStart w:id="3" w:name="_Hlk199505947"/>
      <w:r>
        <w:rPr>
          <w:rFonts w:ascii="Times New Roman" w:hAnsi="Times New Roman" w:cs="Times New Roman" w:hint="eastAsia"/>
          <w:b/>
          <w:bCs/>
          <w:sz w:val="24"/>
          <w:szCs w:val="28"/>
        </w:rPr>
        <w:t>Fig. S</w:t>
      </w:r>
      <w:r>
        <w:rPr>
          <w:rFonts w:ascii="Times New Roman" w:hAnsi="Times New Roman" w:cs="Times New Roman" w:hint="eastAsia"/>
          <w:b/>
          <w:bCs/>
          <w:sz w:val="24"/>
          <w:szCs w:val="28"/>
        </w:rPr>
        <w:t>3</w:t>
      </w:r>
      <w:r>
        <w:rPr>
          <w:rFonts w:ascii="Times New Roman" w:hAnsi="Times New Roman" w:cs="Times New Roman"/>
        </w:rPr>
        <w:t xml:space="preserve"> Analysis of gut microbiome origins in recipient chickens following FMT from adult chickens. </w:t>
      </w:r>
      <w:bookmarkEnd w:id="3"/>
    </w:p>
    <w:p w14:paraId="1CCF9A3E" w14:textId="77777777" w:rsidR="00853D1B" w:rsidRDefault="00853D1B">
      <w:pPr>
        <w:widowControl/>
        <w:jc w:val="left"/>
        <w:rPr>
          <w:rFonts w:ascii="Times New Roman" w:hAnsi="Times New Roman" w:cs="Times New Roman"/>
        </w:rPr>
      </w:pPr>
      <w:r>
        <w:rPr>
          <w:rFonts w:ascii="Times New Roman" w:hAnsi="Times New Roman" w:cs="Times New Roman"/>
        </w:rPr>
        <w:br w:type="page"/>
      </w:r>
    </w:p>
    <w:p w14:paraId="47778B75" w14:textId="5C736742" w:rsidR="00EA1A19" w:rsidRDefault="00CB01A3">
      <w:pPr>
        <w:widowControl/>
        <w:jc w:val="center"/>
        <w:rPr>
          <w:rFonts w:ascii="Times New Roman" w:hAnsi="Times New Roman" w:cs="Times New Roman"/>
        </w:rPr>
      </w:pPr>
      <w:r>
        <w:rPr>
          <w:noProof/>
        </w:rPr>
        <w:lastRenderedPageBreak/>
        <w:drawing>
          <wp:inline distT="0" distB="0" distL="0" distR="0" wp14:anchorId="6937A178" wp14:editId="08450642">
            <wp:extent cx="4896766" cy="6574612"/>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08937" cy="6590953"/>
                    </a:xfrm>
                    <a:prstGeom prst="rect">
                      <a:avLst/>
                    </a:prstGeom>
                    <a:noFill/>
                    <a:ln>
                      <a:noFill/>
                    </a:ln>
                  </pic:spPr>
                </pic:pic>
              </a:graphicData>
            </a:graphic>
          </wp:inline>
        </w:drawing>
      </w:r>
    </w:p>
    <w:p w14:paraId="502DF26D" w14:textId="5EB104A5" w:rsidR="00EA1A19" w:rsidRDefault="00CB01A3">
      <w:pPr>
        <w:widowControl/>
        <w:rPr>
          <w:rFonts w:ascii="Times New Roman" w:hAnsi="Times New Roman" w:cs="Times New Roman"/>
        </w:rPr>
      </w:pPr>
      <w:bookmarkStart w:id="4" w:name="_Hlk199505973"/>
      <w:r>
        <w:rPr>
          <w:rFonts w:ascii="Times New Roman" w:hAnsi="Times New Roman" w:cs="Times New Roman" w:hint="eastAsia"/>
          <w:b/>
          <w:bCs/>
          <w:sz w:val="24"/>
          <w:szCs w:val="28"/>
        </w:rPr>
        <w:t>Fig. S</w:t>
      </w:r>
      <w:r>
        <w:rPr>
          <w:rFonts w:ascii="Times New Roman" w:hAnsi="Times New Roman" w:cs="Times New Roman" w:hint="eastAsia"/>
          <w:b/>
          <w:bCs/>
          <w:sz w:val="24"/>
          <w:szCs w:val="28"/>
        </w:rPr>
        <w:t>4</w:t>
      </w:r>
      <w:r w:rsidR="00000000">
        <w:rPr>
          <w:rFonts w:ascii="Times New Roman" w:hAnsi="Times New Roman" w:cs="Times New Roman"/>
        </w:rPr>
        <w:t xml:space="preserve"> Microbiome composition analysis in adult chickens, young chickens, and FMT-treated young chickens.</w:t>
      </w:r>
      <w:bookmarkEnd w:id="4"/>
      <w:r w:rsidR="00000000">
        <w:rPr>
          <w:rFonts w:ascii="Times New Roman" w:hAnsi="Times New Roman" w:cs="Times New Roman"/>
        </w:rPr>
        <w:t xml:space="preserve"> </w:t>
      </w:r>
      <w:r w:rsidR="00000000" w:rsidRPr="00CB01A3">
        <w:rPr>
          <w:rFonts w:ascii="Times New Roman" w:hAnsi="Times New Roman" w:cs="Times New Roman"/>
          <w:b/>
          <w:bCs/>
        </w:rPr>
        <w:t>A–B</w:t>
      </w:r>
      <w:r w:rsidR="00000000">
        <w:rPr>
          <w:rFonts w:ascii="Times New Roman" w:hAnsi="Times New Roman" w:cs="Times New Roman"/>
        </w:rPr>
        <w:t xml:space="preserve"> Comparison of alpha diversity indices: Shannon (A) and Simpson (B) among the groups (</w:t>
      </w:r>
      <w:r w:rsidR="00000000">
        <w:rPr>
          <w:rFonts w:ascii="Times New Roman" w:hAnsi="Times New Roman" w:cs="Times New Roman"/>
          <w:i/>
          <w:iCs/>
        </w:rPr>
        <w:t>n</w:t>
      </w:r>
      <w:r w:rsidR="00000000">
        <w:rPr>
          <w:rFonts w:ascii="Times New Roman" w:hAnsi="Times New Roman" w:cs="Times New Roman"/>
        </w:rPr>
        <w:t xml:space="preserve"> = 20). </w:t>
      </w:r>
      <w:r w:rsidR="00000000" w:rsidRPr="0027672D">
        <w:rPr>
          <w:rFonts w:ascii="Times New Roman" w:hAnsi="Times New Roman" w:cs="Times New Roman"/>
          <w:b/>
          <w:bCs/>
        </w:rPr>
        <w:t>C–D</w:t>
      </w:r>
      <w:r w:rsidR="00000000">
        <w:rPr>
          <w:rFonts w:ascii="Times New Roman" w:hAnsi="Times New Roman" w:cs="Times New Roman"/>
        </w:rPr>
        <w:t xml:space="preserve"> Gut microbiome composition at the phylum (C) and species (D) levels across different groups of chickens. </w:t>
      </w:r>
      <w:r w:rsidR="00000000" w:rsidRPr="0027672D">
        <w:rPr>
          <w:rFonts w:ascii="Times New Roman" w:hAnsi="Times New Roman" w:cs="Times New Roman"/>
          <w:b/>
          <w:bCs/>
        </w:rPr>
        <w:t>E–J</w:t>
      </w:r>
      <w:r w:rsidR="00000000">
        <w:rPr>
          <w:rFonts w:ascii="Times New Roman" w:hAnsi="Times New Roman" w:cs="Times New Roman"/>
        </w:rPr>
        <w:t xml:space="preserve"> Gut microbiome composition at the phylum (E), class (F), order (G), family (H), genus (I), and species (J) levels across all samples. Box and point graphs in (B)–(E) indicate the distribution of the data, the top of the box indicates upper quartile, the bottom of the box indicates the lower quartile, the line in the box indicates median, the top line beyond the box indicates maximum, the bottom line beyond the box indicates minimum (* indicate </w:t>
      </w:r>
      <w:r w:rsidR="00000000">
        <w:rPr>
          <w:rFonts w:ascii="Times New Roman" w:hAnsi="Times New Roman" w:cs="Times New Roman"/>
          <w:i/>
          <w:iCs/>
        </w:rPr>
        <w:t>p</w:t>
      </w:r>
      <w:r w:rsidR="00000000">
        <w:rPr>
          <w:rFonts w:ascii="Times New Roman" w:hAnsi="Times New Roman" w:cs="Times New Roman"/>
        </w:rPr>
        <w:t xml:space="preserve"> &lt; 0.05, ns indicates not significant). The </w:t>
      </w:r>
      <w:proofErr w:type="gramStart"/>
      <w:r w:rsidR="00000000">
        <w:rPr>
          <w:rFonts w:ascii="Times New Roman" w:hAnsi="Times New Roman" w:cs="Times New Roman"/>
        </w:rPr>
        <w:t>Student’s</w:t>
      </w:r>
      <w:proofErr w:type="gramEnd"/>
      <w:r w:rsidR="00000000">
        <w:rPr>
          <w:rFonts w:ascii="Times New Roman" w:hAnsi="Times New Roman" w:cs="Times New Roman"/>
        </w:rPr>
        <w:t xml:space="preserve"> t test was used for each comparison.</w:t>
      </w:r>
    </w:p>
    <w:p w14:paraId="0A9ED08E" w14:textId="77777777" w:rsidR="00EA1A19" w:rsidRDefault="00000000">
      <w:pPr>
        <w:widowControl/>
        <w:jc w:val="left"/>
        <w:rPr>
          <w:rFonts w:ascii="Times New Roman" w:hAnsi="Times New Roman" w:cs="Times New Roman"/>
        </w:rPr>
      </w:pPr>
      <w:r>
        <w:rPr>
          <w:rFonts w:ascii="Times New Roman" w:hAnsi="Times New Roman" w:cs="Times New Roman"/>
        </w:rPr>
        <w:br w:type="page"/>
      </w:r>
    </w:p>
    <w:p w14:paraId="09B37FAD" w14:textId="65CC8009" w:rsidR="00EA1A19" w:rsidRDefault="00884D6D">
      <w:pPr>
        <w:widowControl/>
        <w:jc w:val="center"/>
        <w:rPr>
          <w:rFonts w:ascii="Times New Roman" w:eastAsia="等线" w:hAnsi="Times New Roman" w:cs="Times New Roman"/>
          <w:sz w:val="22"/>
          <w:szCs w:val="24"/>
          <w14:ligatures w14:val="standardContextual"/>
        </w:rPr>
      </w:pPr>
      <w:r>
        <w:rPr>
          <w:noProof/>
        </w:rPr>
        <w:lastRenderedPageBreak/>
        <w:drawing>
          <wp:inline distT="0" distB="0" distL="0" distR="0" wp14:anchorId="76310095" wp14:editId="46906E6C">
            <wp:extent cx="5274310" cy="396811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3968115"/>
                    </a:xfrm>
                    <a:prstGeom prst="rect">
                      <a:avLst/>
                    </a:prstGeom>
                    <a:noFill/>
                    <a:ln>
                      <a:noFill/>
                    </a:ln>
                  </pic:spPr>
                </pic:pic>
              </a:graphicData>
            </a:graphic>
          </wp:inline>
        </w:drawing>
      </w:r>
    </w:p>
    <w:p w14:paraId="4635CA24" w14:textId="44E776C2" w:rsidR="00EA1A19" w:rsidRDefault="00884D6D">
      <w:pPr>
        <w:widowControl/>
        <w:rPr>
          <w:rFonts w:ascii="Times New Roman" w:hAnsi="Times New Roman" w:cs="Times New Roman"/>
        </w:rPr>
      </w:pPr>
      <w:bookmarkStart w:id="5" w:name="_Hlk199505979"/>
      <w:r>
        <w:rPr>
          <w:rFonts w:ascii="Times New Roman" w:hAnsi="Times New Roman" w:cs="Times New Roman" w:hint="eastAsia"/>
          <w:b/>
          <w:bCs/>
          <w:sz w:val="24"/>
          <w:szCs w:val="28"/>
        </w:rPr>
        <w:t>Fig. S</w:t>
      </w:r>
      <w:r>
        <w:rPr>
          <w:rFonts w:ascii="Times New Roman" w:hAnsi="Times New Roman" w:cs="Times New Roman" w:hint="eastAsia"/>
          <w:b/>
          <w:bCs/>
          <w:sz w:val="24"/>
          <w:szCs w:val="28"/>
        </w:rPr>
        <w:t>5</w:t>
      </w:r>
      <w:r w:rsidR="00000000">
        <w:rPr>
          <w:rFonts w:ascii="Times New Roman" w:hAnsi="Times New Roman" w:cs="Times New Roman"/>
        </w:rPr>
        <w:t xml:space="preserve"> </w:t>
      </w:r>
      <w:proofErr w:type="spellStart"/>
      <w:r w:rsidR="00000000">
        <w:rPr>
          <w:rFonts w:ascii="Times New Roman" w:hAnsi="Times New Roman" w:cs="Times New Roman"/>
        </w:rPr>
        <w:t>LEfSe</w:t>
      </w:r>
      <w:proofErr w:type="spellEnd"/>
      <w:r w:rsidR="00000000">
        <w:rPr>
          <w:rFonts w:ascii="Times New Roman" w:hAnsi="Times New Roman" w:cs="Times New Roman"/>
        </w:rPr>
        <w:t xml:space="preserve"> analysis between different groups.</w:t>
      </w:r>
      <w:bookmarkEnd w:id="5"/>
      <w:r w:rsidR="00000000">
        <w:rPr>
          <w:rFonts w:ascii="Times New Roman" w:hAnsi="Times New Roman" w:cs="Times New Roman"/>
        </w:rPr>
        <w:t xml:space="preserve"> </w:t>
      </w:r>
      <w:r w:rsidR="00000000" w:rsidRPr="00F7544A">
        <w:rPr>
          <w:rFonts w:ascii="Times New Roman" w:hAnsi="Times New Roman" w:cs="Times New Roman"/>
          <w:b/>
          <w:bCs/>
        </w:rPr>
        <w:t>A–B</w:t>
      </w:r>
      <w:r w:rsidR="00000000">
        <w:rPr>
          <w:rFonts w:ascii="Times New Roman" w:hAnsi="Times New Roman" w:cs="Times New Roman"/>
        </w:rPr>
        <w:t xml:space="preserve"> </w:t>
      </w:r>
      <w:proofErr w:type="spellStart"/>
      <w:r w:rsidR="00000000">
        <w:rPr>
          <w:rFonts w:ascii="Times New Roman" w:hAnsi="Times New Roman" w:cs="Times New Roman"/>
        </w:rPr>
        <w:t>LEfSe</w:t>
      </w:r>
      <w:proofErr w:type="spellEnd"/>
      <w:r w:rsidR="00000000">
        <w:rPr>
          <w:rFonts w:ascii="Times New Roman" w:hAnsi="Times New Roman" w:cs="Times New Roman"/>
        </w:rPr>
        <w:t xml:space="preserve"> analysis between young-FMT group and young group. </w:t>
      </w:r>
      <w:r w:rsidR="00000000" w:rsidRPr="00F7544A">
        <w:rPr>
          <w:rFonts w:ascii="Times New Roman" w:hAnsi="Times New Roman" w:cs="Times New Roman"/>
          <w:b/>
          <w:bCs/>
        </w:rPr>
        <w:t>C–D</w:t>
      </w:r>
      <w:r w:rsidR="00000000">
        <w:rPr>
          <w:rFonts w:ascii="Times New Roman" w:hAnsi="Times New Roman" w:cs="Times New Roman"/>
        </w:rPr>
        <w:t xml:space="preserve"> </w:t>
      </w:r>
      <w:proofErr w:type="spellStart"/>
      <w:r w:rsidR="00000000">
        <w:rPr>
          <w:rFonts w:ascii="Times New Roman" w:hAnsi="Times New Roman" w:cs="Times New Roman"/>
        </w:rPr>
        <w:t>LEfSe</w:t>
      </w:r>
      <w:proofErr w:type="spellEnd"/>
      <w:r w:rsidR="00000000">
        <w:rPr>
          <w:rFonts w:ascii="Times New Roman" w:hAnsi="Times New Roman" w:cs="Times New Roman"/>
        </w:rPr>
        <w:t xml:space="preserve"> analysis between adult group and young-FMT group.</w:t>
      </w:r>
    </w:p>
    <w:p w14:paraId="1898AD0F" w14:textId="77777777" w:rsidR="00EA1A19" w:rsidRDefault="00000000">
      <w:pPr>
        <w:widowControl/>
        <w:jc w:val="left"/>
        <w:rPr>
          <w:rFonts w:ascii="Times New Roman" w:eastAsia="等线" w:hAnsi="Times New Roman" w:cs="Times New Roman"/>
          <w:sz w:val="22"/>
          <w:szCs w:val="24"/>
          <w14:ligatures w14:val="standardContextual"/>
        </w:rPr>
      </w:pPr>
      <w:r>
        <w:rPr>
          <w:rFonts w:ascii="Times New Roman" w:eastAsia="等线" w:hAnsi="Times New Roman" w:cs="Times New Roman"/>
          <w:sz w:val="22"/>
          <w:szCs w:val="24"/>
          <w14:ligatures w14:val="standardContextual"/>
        </w:rPr>
        <w:br w:type="page"/>
      </w:r>
    </w:p>
    <w:p w14:paraId="3433D418" w14:textId="4FC8A5B8" w:rsidR="0094395E" w:rsidRDefault="0094395E">
      <w:pPr>
        <w:widowControl/>
        <w:jc w:val="center"/>
        <w:rPr>
          <w:rFonts w:ascii="Times New Roman" w:eastAsia="等线" w:hAnsi="Times New Roman" w:cs="Times New Roman"/>
          <w:sz w:val="22"/>
          <w:szCs w:val="24"/>
          <w14:ligatures w14:val="standardContextual"/>
        </w:rPr>
      </w:pPr>
      <w:r>
        <w:rPr>
          <w:noProof/>
        </w:rPr>
        <w:lastRenderedPageBreak/>
        <w:drawing>
          <wp:inline distT="0" distB="0" distL="0" distR="0" wp14:anchorId="60A74DF5" wp14:editId="5264AE08">
            <wp:extent cx="5274310" cy="255841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2558415"/>
                    </a:xfrm>
                    <a:prstGeom prst="rect">
                      <a:avLst/>
                    </a:prstGeom>
                    <a:noFill/>
                    <a:ln>
                      <a:noFill/>
                    </a:ln>
                  </pic:spPr>
                </pic:pic>
              </a:graphicData>
            </a:graphic>
          </wp:inline>
        </w:drawing>
      </w:r>
    </w:p>
    <w:p w14:paraId="3D9CC9BB" w14:textId="057FF462" w:rsidR="0094395E" w:rsidRDefault="0094395E">
      <w:pPr>
        <w:widowControl/>
        <w:jc w:val="left"/>
        <w:rPr>
          <w:rFonts w:ascii="Times New Roman" w:hAnsi="Times New Roman" w:cs="Times New Roman"/>
          <w:b/>
          <w:bCs/>
          <w:sz w:val="24"/>
          <w:szCs w:val="28"/>
        </w:rPr>
      </w:pPr>
      <w:bookmarkStart w:id="6" w:name="_Hlk199505985"/>
      <w:r>
        <w:rPr>
          <w:rFonts w:ascii="Times New Roman" w:hAnsi="Times New Roman" w:cs="Times New Roman" w:hint="eastAsia"/>
          <w:b/>
          <w:bCs/>
          <w:sz w:val="24"/>
          <w:szCs w:val="28"/>
        </w:rPr>
        <w:t>Fig. S6</w:t>
      </w:r>
      <w:r>
        <w:rPr>
          <w:rFonts w:ascii="Times New Roman" w:hAnsi="Times New Roman" w:cs="Times New Roman" w:hint="eastAsia"/>
          <w:b/>
          <w:bCs/>
          <w:sz w:val="24"/>
          <w:szCs w:val="28"/>
        </w:rPr>
        <w:t xml:space="preserve"> </w:t>
      </w:r>
      <w:r>
        <w:rPr>
          <w:rFonts w:ascii="Times New Roman" w:hAnsi="Times New Roman" w:cs="Times New Roman"/>
        </w:rPr>
        <w:t>Functional prediction of gut microbiota in adult and young chickens.</w:t>
      </w:r>
    </w:p>
    <w:bookmarkEnd w:id="6"/>
    <w:p w14:paraId="5F8A6433" w14:textId="36B44A8D" w:rsidR="0094395E" w:rsidRDefault="0094395E">
      <w:pPr>
        <w:widowControl/>
        <w:jc w:val="left"/>
        <w:rPr>
          <w:rFonts w:ascii="Times New Roman" w:eastAsia="等线" w:hAnsi="Times New Roman" w:cs="Times New Roman"/>
          <w:sz w:val="22"/>
          <w:szCs w:val="24"/>
          <w14:ligatures w14:val="standardContextual"/>
        </w:rPr>
      </w:pPr>
      <w:r>
        <w:rPr>
          <w:rFonts w:ascii="Times New Roman" w:eastAsia="等线" w:hAnsi="Times New Roman" w:cs="Times New Roman"/>
          <w:sz w:val="22"/>
          <w:szCs w:val="24"/>
          <w14:ligatures w14:val="standardContextual"/>
        </w:rPr>
        <w:br w:type="page"/>
      </w:r>
    </w:p>
    <w:p w14:paraId="2698D24D" w14:textId="1851DBA1" w:rsidR="00EA1A19" w:rsidRDefault="00866BA9">
      <w:pPr>
        <w:widowControl/>
        <w:jc w:val="center"/>
        <w:rPr>
          <w:rFonts w:ascii="Times New Roman" w:eastAsia="等线" w:hAnsi="Times New Roman" w:cs="Times New Roman"/>
          <w:sz w:val="22"/>
          <w:szCs w:val="24"/>
          <w14:ligatures w14:val="standardContextual"/>
        </w:rPr>
      </w:pPr>
      <w:r>
        <w:rPr>
          <w:noProof/>
        </w:rPr>
        <w:lastRenderedPageBreak/>
        <w:drawing>
          <wp:inline distT="0" distB="0" distL="0" distR="0" wp14:anchorId="674A4547" wp14:editId="70D9ABD8">
            <wp:extent cx="5274310" cy="2334260"/>
            <wp:effectExtent l="0" t="0" r="254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2334260"/>
                    </a:xfrm>
                    <a:prstGeom prst="rect">
                      <a:avLst/>
                    </a:prstGeom>
                    <a:noFill/>
                    <a:ln>
                      <a:noFill/>
                    </a:ln>
                  </pic:spPr>
                </pic:pic>
              </a:graphicData>
            </a:graphic>
          </wp:inline>
        </w:drawing>
      </w:r>
    </w:p>
    <w:p w14:paraId="75083FC2" w14:textId="70744F40" w:rsidR="00866BA9" w:rsidRDefault="003A6431" w:rsidP="00866BA9">
      <w:pPr>
        <w:widowControl/>
        <w:rPr>
          <w:rFonts w:ascii="Times New Roman" w:hAnsi="Times New Roman" w:cs="Times New Roman"/>
        </w:rPr>
      </w:pPr>
      <w:bookmarkStart w:id="7" w:name="_Hlk199505995"/>
      <w:r>
        <w:rPr>
          <w:rFonts w:ascii="Times New Roman" w:hAnsi="Times New Roman" w:cs="Times New Roman" w:hint="eastAsia"/>
          <w:b/>
          <w:bCs/>
          <w:sz w:val="24"/>
          <w:szCs w:val="28"/>
        </w:rPr>
        <w:t>Fig. S</w:t>
      </w:r>
      <w:r w:rsidR="00866BA9">
        <w:rPr>
          <w:rFonts w:ascii="Times New Roman" w:hAnsi="Times New Roman" w:cs="Times New Roman" w:hint="eastAsia"/>
          <w:b/>
          <w:bCs/>
          <w:sz w:val="24"/>
          <w:szCs w:val="28"/>
        </w:rPr>
        <w:t>7</w:t>
      </w:r>
      <w:r w:rsidR="00000000">
        <w:rPr>
          <w:rFonts w:ascii="Times New Roman" w:hAnsi="Times New Roman" w:cs="Times New Roman"/>
        </w:rPr>
        <w:t xml:space="preserve"> </w:t>
      </w:r>
      <w:proofErr w:type="spellStart"/>
      <w:r w:rsidR="00000000">
        <w:rPr>
          <w:rFonts w:ascii="Times New Roman" w:hAnsi="Times New Roman" w:cs="Times New Roman"/>
        </w:rPr>
        <w:t>Virome</w:t>
      </w:r>
      <w:proofErr w:type="spellEnd"/>
      <w:r w:rsidR="00000000">
        <w:rPr>
          <w:rFonts w:ascii="Times New Roman" w:hAnsi="Times New Roman" w:cs="Times New Roman"/>
        </w:rPr>
        <w:t xml:space="preserve"> composition analysis in adult chickens, young chickens, and FMT-treated young chickens. </w:t>
      </w:r>
      <w:bookmarkEnd w:id="7"/>
      <w:r w:rsidR="00000000" w:rsidRPr="00866BA9">
        <w:rPr>
          <w:rFonts w:ascii="Times New Roman" w:hAnsi="Times New Roman" w:cs="Times New Roman"/>
          <w:b/>
          <w:bCs/>
        </w:rPr>
        <w:t>A–B</w:t>
      </w:r>
      <w:r w:rsidR="00000000">
        <w:rPr>
          <w:rFonts w:ascii="Times New Roman" w:hAnsi="Times New Roman" w:cs="Times New Roman"/>
        </w:rPr>
        <w:t xml:space="preserve"> Heatmaps showing the relative abundance of viral families at the order (A) and genus (B) levels in the gut </w:t>
      </w:r>
      <w:proofErr w:type="spellStart"/>
      <w:r w:rsidR="00000000">
        <w:rPr>
          <w:rFonts w:ascii="Times New Roman" w:hAnsi="Times New Roman" w:cs="Times New Roman"/>
        </w:rPr>
        <w:t>virome</w:t>
      </w:r>
      <w:proofErr w:type="spellEnd"/>
      <w:r w:rsidR="00000000">
        <w:rPr>
          <w:rFonts w:ascii="Times New Roman" w:hAnsi="Times New Roman" w:cs="Times New Roman"/>
        </w:rPr>
        <w:t xml:space="preserve"> across different groups.</w:t>
      </w:r>
    </w:p>
    <w:p w14:paraId="3057A5B8" w14:textId="77777777" w:rsidR="00866BA9" w:rsidRDefault="00866BA9">
      <w:pPr>
        <w:widowControl/>
        <w:jc w:val="left"/>
        <w:rPr>
          <w:rFonts w:ascii="Times New Roman" w:hAnsi="Times New Roman" w:cs="Times New Roman"/>
        </w:rPr>
      </w:pPr>
      <w:r>
        <w:rPr>
          <w:rFonts w:ascii="Times New Roman" w:hAnsi="Times New Roman" w:cs="Times New Roman"/>
        </w:rPr>
        <w:br w:type="page"/>
      </w:r>
    </w:p>
    <w:p w14:paraId="6980A4C5" w14:textId="5882E352" w:rsidR="00866BA9" w:rsidRPr="00866BA9" w:rsidRDefault="00866BA9" w:rsidP="00866BA9">
      <w:pPr>
        <w:widowControl/>
        <w:rPr>
          <w:rFonts w:ascii="Times New Roman" w:hAnsi="Times New Roman" w:cs="Times New Roman"/>
        </w:rPr>
      </w:pPr>
      <w:r>
        <w:rPr>
          <w:noProof/>
        </w:rPr>
        <w:lastRenderedPageBreak/>
        <w:drawing>
          <wp:inline distT="0" distB="0" distL="0" distR="0" wp14:anchorId="6520E5A7" wp14:editId="065B1FA5">
            <wp:extent cx="4496430" cy="6052805"/>
            <wp:effectExtent l="0" t="0" r="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00366" cy="6058103"/>
                    </a:xfrm>
                    <a:prstGeom prst="rect">
                      <a:avLst/>
                    </a:prstGeom>
                    <a:noFill/>
                    <a:ln>
                      <a:noFill/>
                    </a:ln>
                  </pic:spPr>
                </pic:pic>
              </a:graphicData>
            </a:graphic>
          </wp:inline>
        </w:drawing>
      </w:r>
    </w:p>
    <w:p w14:paraId="06B3B995" w14:textId="705544FD" w:rsidR="00453DED" w:rsidRDefault="00866BA9" w:rsidP="00866BA9">
      <w:pPr>
        <w:widowControl/>
        <w:jc w:val="left"/>
        <w:rPr>
          <w:rFonts w:ascii="Times New Roman" w:hAnsi="Times New Roman" w:cs="Times New Roman"/>
        </w:rPr>
      </w:pPr>
      <w:bookmarkStart w:id="8" w:name="_Hlk199506001"/>
      <w:r>
        <w:rPr>
          <w:rFonts w:ascii="Times New Roman" w:hAnsi="Times New Roman" w:cs="Times New Roman" w:hint="eastAsia"/>
          <w:b/>
          <w:bCs/>
          <w:sz w:val="24"/>
          <w:szCs w:val="28"/>
        </w:rPr>
        <w:t>Fig. S</w:t>
      </w:r>
      <w:r>
        <w:rPr>
          <w:rFonts w:ascii="Times New Roman" w:hAnsi="Times New Roman" w:cs="Times New Roman" w:hint="eastAsia"/>
          <w:b/>
          <w:bCs/>
          <w:sz w:val="24"/>
          <w:szCs w:val="28"/>
        </w:rPr>
        <w:t>8</w:t>
      </w:r>
      <w:r>
        <w:rPr>
          <w:rFonts w:ascii="Times New Roman" w:hAnsi="Times New Roman" w:cs="Times New Roman"/>
        </w:rPr>
        <w:t xml:space="preserve"> </w:t>
      </w:r>
      <w:r>
        <w:rPr>
          <w:rFonts w:ascii="Times New Roman" w:hAnsi="Times New Roman" w:cs="Times New Roman" w:hint="eastAsia"/>
        </w:rPr>
        <w:t xml:space="preserve">Analysis of assembled viral contigs in </w:t>
      </w:r>
      <w:proofErr w:type="spellStart"/>
      <w:r>
        <w:rPr>
          <w:rFonts w:ascii="Times New Roman" w:hAnsi="Times New Roman" w:cs="Times New Roman" w:hint="eastAsia"/>
        </w:rPr>
        <w:t>v</w:t>
      </w:r>
      <w:r w:rsidR="00360B17">
        <w:rPr>
          <w:rFonts w:ascii="Times New Roman" w:hAnsi="Times New Roman" w:cs="Times New Roman" w:hint="eastAsia"/>
        </w:rPr>
        <w:t>i</w:t>
      </w:r>
      <w:r>
        <w:rPr>
          <w:rFonts w:ascii="Times New Roman" w:hAnsi="Times New Roman" w:cs="Times New Roman" w:hint="eastAsia"/>
        </w:rPr>
        <w:t>r</w:t>
      </w:r>
      <w:r w:rsidR="00360B17">
        <w:rPr>
          <w:rFonts w:ascii="Times New Roman" w:hAnsi="Times New Roman" w:cs="Times New Roman" w:hint="eastAsia"/>
        </w:rPr>
        <w:t>o</w:t>
      </w:r>
      <w:r>
        <w:rPr>
          <w:rFonts w:ascii="Times New Roman" w:hAnsi="Times New Roman" w:cs="Times New Roman" w:hint="eastAsia"/>
        </w:rPr>
        <w:t>mic</w:t>
      </w:r>
      <w:proofErr w:type="spellEnd"/>
      <w:r>
        <w:rPr>
          <w:rFonts w:ascii="Times New Roman" w:hAnsi="Times New Roman" w:cs="Times New Roman" w:hint="eastAsia"/>
        </w:rPr>
        <w:t xml:space="preserve"> data.</w:t>
      </w:r>
      <w:bookmarkEnd w:id="8"/>
      <w:r>
        <w:rPr>
          <w:rFonts w:ascii="Times New Roman" w:hAnsi="Times New Roman" w:cs="Times New Roman" w:hint="eastAsia"/>
        </w:rPr>
        <w:t xml:space="preserve"> </w:t>
      </w:r>
      <w:r w:rsidRPr="00866BA9">
        <w:rPr>
          <w:rFonts w:ascii="Times New Roman" w:hAnsi="Times New Roman" w:cs="Times New Roman" w:hint="eastAsia"/>
          <w:b/>
          <w:bCs/>
        </w:rPr>
        <w:t>A</w:t>
      </w:r>
      <w:r>
        <w:rPr>
          <w:rFonts w:ascii="Times New Roman" w:hAnsi="Times New Roman" w:cs="Times New Roman"/>
        </w:rPr>
        <w:t xml:space="preserve"> Distribution of contig lengths and similarities for different viral families assembled from the </w:t>
      </w:r>
      <w:proofErr w:type="spellStart"/>
      <w:r>
        <w:rPr>
          <w:rFonts w:ascii="Times New Roman" w:hAnsi="Times New Roman" w:cs="Times New Roman"/>
        </w:rPr>
        <w:t>viromic</w:t>
      </w:r>
      <w:proofErr w:type="spellEnd"/>
      <w:r>
        <w:rPr>
          <w:rFonts w:ascii="Times New Roman" w:hAnsi="Times New Roman" w:cs="Times New Roman"/>
        </w:rPr>
        <w:t xml:space="preserve"> data.</w:t>
      </w:r>
      <w:r w:rsidRPr="00866BA9">
        <w:rPr>
          <w:rFonts w:ascii="Times New Roman" w:hAnsi="Times New Roman" w:cs="Times New Roman"/>
        </w:rPr>
        <w:t xml:space="preserve"> </w:t>
      </w:r>
      <w:r w:rsidRPr="00866BA9">
        <w:rPr>
          <w:rFonts w:ascii="Times New Roman" w:hAnsi="Times New Roman" w:cs="Times New Roman" w:hint="eastAsia"/>
          <w:b/>
          <w:bCs/>
        </w:rPr>
        <w:t>B</w:t>
      </w:r>
      <w:r>
        <w:rPr>
          <w:rFonts w:ascii="Times New Roman" w:hAnsi="Times New Roman" w:cs="Times New Roman"/>
        </w:rPr>
        <w:t xml:space="preserve"> Phylogenetic tree of assembled </w:t>
      </w:r>
      <w:proofErr w:type="spellStart"/>
      <w:r>
        <w:rPr>
          <w:rFonts w:ascii="Times New Roman" w:hAnsi="Times New Roman" w:cs="Times New Roman"/>
          <w:i/>
          <w:iCs/>
        </w:rPr>
        <w:t>Picornaviridae</w:t>
      </w:r>
      <w:proofErr w:type="spellEnd"/>
      <w:r>
        <w:rPr>
          <w:rFonts w:ascii="Times New Roman" w:hAnsi="Times New Roman" w:cs="Times New Roman"/>
        </w:rPr>
        <w:t xml:space="preserve"> genomes based on whole-genome sequences. </w:t>
      </w:r>
      <w:r w:rsidRPr="00866BA9">
        <w:rPr>
          <w:rFonts w:ascii="Times New Roman" w:hAnsi="Times New Roman" w:cs="Times New Roman" w:hint="eastAsia"/>
          <w:b/>
          <w:bCs/>
        </w:rPr>
        <w:t>C</w:t>
      </w:r>
      <w:r>
        <w:rPr>
          <w:rFonts w:ascii="Times New Roman" w:hAnsi="Times New Roman" w:cs="Times New Roman"/>
        </w:rPr>
        <w:t xml:space="preserve"> Phylogenetic tree of assembled </w:t>
      </w:r>
      <w:proofErr w:type="spellStart"/>
      <w:r>
        <w:rPr>
          <w:rFonts w:ascii="Times New Roman" w:hAnsi="Times New Roman" w:cs="Times New Roman"/>
          <w:i/>
          <w:iCs/>
        </w:rPr>
        <w:t>Coronaviridae</w:t>
      </w:r>
      <w:proofErr w:type="spellEnd"/>
      <w:r>
        <w:rPr>
          <w:rFonts w:ascii="Times New Roman" w:hAnsi="Times New Roman" w:cs="Times New Roman"/>
        </w:rPr>
        <w:t xml:space="preserve"> genomes based on whole-genome sequences. </w:t>
      </w:r>
      <w:r w:rsidRPr="00866BA9">
        <w:rPr>
          <w:rFonts w:ascii="Times New Roman" w:hAnsi="Times New Roman" w:cs="Times New Roman" w:hint="eastAsia"/>
          <w:b/>
          <w:bCs/>
        </w:rPr>
        <w:t>D</w:t>
      </w:r>
      <w:r>
        <w:rPr>
          <w:rFonts w:ascii="Times New Roman" w:hAnsi="Times New Roman" w:cs="Times New Roman"/>
        </w:rPr>
        <w:t xml:space="preserve"> Phylogenetic tree of assembled </w:t>
      </w:r>
      <w:proofErr w:type="spellStart"/>
      <w:r>
        <w:rPr>
          <w:rFonts w:ascii="Times New Roman" w:hAnsi="Times New Roman" w:cs="Times New Roman"/>
          <w:i/>
          <w:iCs/>
        </w:rPr>
        <w:t>Astroviridae</w:t>
      </w:r>
      <w:proofErr w:type="spellEnd"/>
      <w:r>
        <w:rPr>
          <w:rFonts w:ascii="Times New Roman" w:hAnsi="Times New Roman" w:cs="Times New Roman"/>
        </w:rPr>
        <w:t xml:space="preserve"> genomes based on whole-genome sequences.</w:t>
      </w:r>
    </w:p>
    <w:p w14:paraId="69BCA3AC" w14:textId="77777777" w:rsidR="00453DED" w:rsidRDefault="00453DED">
      <w:pPr>
        <w:widowControl/>
        <w:jc w:val="left"/>
        <w:rPr>
          <w:rFonts w:ascii="Times New Roman" w:hAnsi="Times New Roman" w:cs="Times New Roman"/>
        </w:rPr>
      </w:pPr>
      <w:r>
        <w:rPr>
          <w:rFonts w:ascii="Times New Roman" w:hAnsi="Times New Roman" w:cs="Times New Roman"/>
        </w:rPr>
        <w:br w:type="page"/>
      </w:r>
    </w:p>
    <w:p w14:paraId="6A568554" w14:textId="7D71EBA4" w:rsidR="00EA1A19" w:rsidRDefault="00453DED">
      <w:pPr>
        <w:spacing w:after="160" w:line="278" w:lineRule="auto"/>
        <w:jc w:val="center"/>
        <w:rPr>
          <w:rFonts w:ascii="Times New Roman" w:eastAsia="等线" w:hAnsi="Times New Roman" w:cs="Times New Roman"/>
          <w:sz w:val="22"/>
          <w:szCs w:val="24"/>
          <w14:ligatures w14:val="standardContextual"/>
        </w:rPr>
      </w:pPr>
      <w:r>
        <w:rPr>
          <w:noProof/>
        </w:rPr>
        <w:lastRenderedPageBreak/>
        <w:drawing>
          <wp:inline distT="0" distB="0" distL="0" distR="0" wp14:anchorId="476B0FBC" wp14:editId="585A1872">
            <wp:extent cx="5274310" cy="367792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1445D969" w14:textId="43F13AE1" w:rsidR="00EA1A19" w:rsidRDefault="00B90422">
      <w:pPr>
        <w:widowControl/>
        <w:rPr>
          <w:rFonts w:ascii="Times New Roman" w:hAnsi="Times New Roman" w:cs="Times New Roman"/>
        </w:rPr>
      </w:pPr>
      <w:bookmarkStart w:id="9" w:name="_Hlk199506008"/>
      <w:r>
        <w:rPr>
          <w:rFonts w:ascii="Times New Roman" w:hAnsi="Times New Roman" w:cs="Times New Roman" w:hint="eastAsia"/>
          <w:b/>
          <w:bCs/>
          <w:sz w:val="24"/>
          <w:szCs w:val="28"/>
        </w:rPr>
        <w:t>Fig. S</w:t>
      </w:r>
      <w:r>
        <w:rPr>
          <w:rFonts w:ascii="Times New Roman" w:hAnsi="Times New Roman" w:cs="Times New Roman" w:hint="eastAsia"/>
          <w:b/>
          <w:bCs/>
          <w:sz w:val="24"/>
          <w:szCs w:val="28"/>
        </w:rPr>
        <w:t>9</w:t>
      </w:r>
      <w:r>
        <w:rPr>
          <w:rFonts w:ascii="Times New Roman" w:hAnsi="Times New Roman" w:cs="Times New Roman"/>
        </w:rPr>
        <w:t xml:space="preserve"> </w:t>
      </w:r>
      <w:r w:rsidR="00000000">
        <w:rPr>
          <w:rFonts w:ascii="Times New Roman" w:hAnsi="Times New Roman" w:cs="Times New Roman"/>
        </w:rPr>
        <w:t xml:space="preserve">Prediction of host targets for phage contigs assembled from the </w:t>
      </w:r>
      <w:proofErr w:type="spellStart"/>
      <w:r w:rsidR="00000000">
        <w:rPr>
          <w:rFonts w:ascii="Times New Roman" w:hAnsi="Times New Roman" w:cs="Times New Roman"/>
        </w:rPr>
        <w:t>virome</w:t>
      </w:r>
      <w:proofErr w:type="spellEnd"/>
      <w:r w:rsidR="00000000">
        <w:rPr>
          <w:rFonts w:ascii="Times New Roman" w:hAnsi="Times New Roman" w:cs="Times New Roman"/>
        </w:rPr>
        <w:t>.</w:t>
      </w:r>
      <w:bookmarkEnd w:id="9"/>
      <w:r w:rsidR="00000000">
        <w:rPr>
          <w:rFonts w:ascii="Times New Roman" w:hAnsi="Times New Roman" w:cs="Times New Roman"/>
        </w:rPr>
        <w:t xml:space="preserve"> </w:t>
      </w:r>
      <w:r w:rsidR="00000000" w:rsidRPr="00DD0E74">
        <w:rPr>
          <w:rFonts w:ascii="Times New Roman" w:hAnsi="Times New Roman" w:cs="Times New Roman"/>
          <w:b/>
          <w:bCs/>
        </w:rPr>
        <w:t>A</w:t>
      </w:r>
      <w:r w:rsidR="00000000">
        <w:rPr>
          <w:rFonts w:ascii="Times New Roman" w:hAnsi="Times New Roman" w:cs="Times New Roman"/>
        </w:rPr>
        <w:t xml:space="preserve"> Sankey plot indicate the belonging family and target host genus of each phage contig. </w:t>
      </w:r>
      <w:r w:rsidR="00000000" w:rsidRPr="00DD0E74">
        <w:rPr>
          <w:rFonts w:ascii="Times New Roman" w:hAnsi="Times New Roman" w:cs="Times New Roman"/>
          <w:b/>
          <w:bCs/>
        </w:rPr>
        <w:t>B</w:t>
      </w:r>
      <w:r w:rsidR="00000000">
        <w:rPr>
          <w:rFonts w:ascii="Times New Roman" w:hAnsi="Times New Roman" w:cs="Times New Roman"/>
        </w:rPr>
        <w:t xml:space="preserve"> Line plot shows the total confidence score of prediction for each contig. </w:t>
      </w:r>
      <w:r w:rsidR="00000000" w:rsidRPr="00DD0E74">
        <w:rPr>
          <w:rFonts w:ascii="Times New Roman" w:hAnsi="Times New Roman" w:cs="Times New Roman"/>
          <w:b/>
          <w:bCs/>
        </w:rPr>
        <w:t>C</w:t>
      </w:r>
      <w:r w:rsidR="00000000">
        <w:rPr>
          <w:rFonts w:ascii="Times New Roman" w:hAnsi="Times New Roman" w:cs="Times New Roman"/>
        </w:rPr>
        <w:t xml:space="preserve"> Bar plot indicate the max score among three prediction method, BLAST, CRISPR, and </w:t>
      </w:r>
      <w:proofErr w:type="spellStart"/>
      <w:r w:rsidR="00000000">
        <w:rPr>
          <w:rFonts w:ascii="Times New Roman" w:hAnsi="Times New Roman" w:cs="Times New Roman"/>
        </w:rPr>
        <w:t>iPhoP</w:t>
      </w:r>
      <w:proofErr w:type="spellEnd"/>
      <w:r w:rsidR="00000000">
        <w:rPr>
          <w:rFonts w:ascii="Times New Roman" w:hAnsi="Times New Roman" w:cs="Times New Roman"/>
        </w:rPr>
        <w:t>-RF.</w:t>
      </w:r>
    </w:p>
    <w:p w14:paraId="56B24837" w14:textId="77777777" w:rsidR="00EA1A19" w:rsidRDefault="00000000">
      <w:pPr>
        <w:widowControl/>
        <w:jc w:val="left"/>
        <w:rPr>
          <w:rFonts w:ascii="Times New Roman" w:hAnsi="Times New Roman" w:cs="Times New Roman"/>
        </w:rPr>
      </w:pPr>
      <w:r>
        <w:rPr>
          <w:rFonts w:ascii="Times New Roman" w:hAnsi="Times New Roman" w:cs="Times New Roman"/>
        </w:rPr>
        <w:br w:type="page"/>
      </w:r>
    </w:p>
    <w:p w14:paraId="1089533B" w14:textId="1506A927" w:rsidR="00EA1A19" w:rsidRDefault="00453DED">
      <w:pPr>
        <w:spacing w:after="160" w:line="278" w:lineRule="auto"/>
        <w:jc w:val="center"/>
        <w:rPr>
          <w:rFonts w:ascii="Times New Roman" w:eastAsia="等线" w:hAnsi="Times New Roman" w:cs="Times New Roman"/>
          <w:sz w:val="22"/>
          <w:szCs w:val="24"/>
          <w14:ligatures w14:val="standardContextual"/>
        </w:rPr>
      </w:pPr>
      <w:r>
        <w:rPr>
          <w:noProof/>
        </w:rPr>
        <w:lastRenderedPageBreak/>
        <w:drawing>
          <wp:inline distT="0" distB="0" distL="0" distR="0" wp14:anchorId="3874B2B5" wp14:editId="2F1F21A2">
            <wp:extent cx="5274310" cy="781621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7816215"/>
                    </a:xfrm>
                    <a:prstGeom prst="rect">
                      <a:avLst/>
                    </a:prstGeom>
                    <a:noFill/>
                    <a:ln>
                      <a:noFill/>
                    </a:ln>
                  </pic:spPr>
                </pic:pic>
              </a:graphicData>
            </a:graphic>
          </wp:inline>
        </w:drawing>
      </w:r>
    </w:p>
    <w:p w14:paraId="7F4AAB76" w14:textId="13EFA4A1" w:rsidR="00EA1A19" w:rsidRDefault="00453DED">
      <w:pPr>
        <w:widowControl/>
        <w:jc w:val="left"/>
        <w:rPr>
          <w:rFonts w:ascii="Times New Roman" w:hAnsi="Times New Roman" w:cs="Times New Roman"/>
        </w:rPr>
      </w:pPr>
      <w:bookmarkStart w:id="10" w:name="_Hlk199506016"/>
      <w:r>
        <w:rPr>
          <w:rFonts w:ascii="Times New Roman" w:hAnsi="Times New Roman" w:cs="Times New Roman" w:hint="eastAsia"/>
          <w:b/>
          <w:bCs/>
          <w:sz w:val="24"/>
          <w:szCs w:val="28"/>
        </w:rPr>
        <w:t>Fig. S</w:t>
      </w:r>
      <w:r>
        <w:rPr>
          <w:rFonts w:ascii="Times New Roman" w:hAnsi="Times New Roman" w:cs="Times New Roman" w:hint="eastAsia"/>
          <w:b/>
          <w:bCs/>
          <w:sz w:val="24"/>
          <w:szCs w:val="28"/>
        </w:rPr>
        <w:t>10</w:t>
      </w:r>
      <w:r w:rsidR="00000000">
        <w:rPr>
          <w:rFonts w:ascii="Times New Roman" w:hAnsi="Times New Roman" w:cs="Times New Roman"/>
        </w:rPr>
        <w:t xml:space="preserve"> Microbiome and </w:t>
      </w:r>
      <w:proofErr w:type="spellStart"/>
      <w:r w:rsidR="00000000">
        <w:rPr>
          <w:rFonts w:ascii="Times New Roman" w:hAnsi="Times New Roman" w:cs="Times New Roman"/>
        </w:rPr>
        <w:t>virome</w:t>
      </w:r>
      <w:proofErr w:type="spellEnd"/>
      <w:r w:rsidR="00000000">
        <w:rPr>
          <w:rFonts w:ascii="Times New Roman" w:hAnsi="Times New Roman" w:cs="Times New Roman"/>
        </w:rPr>
        <w:t xml:space="preserve"> interaction networks in the gut.</w:t>
      </w:r>
      <w:bookmarkEnd w:id="10"/>
      <w:r w:rsidR="00000000">
        <w:rPr>
          <w:rFonts w:ascii="Times New Roman" w:hAnsi="Times New Roman" w:cs="Times New Roman"/>
        </w:rPr>
        <w:t xml:space="preserve"> </w:t>
      </w:r>
      <w:r w:rsidR="00000000" w:rsidRPr="001A0609">
        <w:rPr>
          <w:rFonts w:ascii="Times New Roman" w:hAnsi="Times New Roman" w:cs="Times New Roman"/>
          <w:b/>
          <w:bCs/>
        </w:rPr>
        <w:t>A–B</w:t>
      </w:r>
      <w:r w:rsidR="00000000">
        <w:rPr>
          <w:rFonts w:ascii="Times New Roman" w:hAnsi="Times New Roman" w:cs="Times New Roman"/>
        </w:rPr>
        <w:t xml:space="preserve"> Interaction networks between microbiota and viruses in the gut of adult chickens (A) and young chickens (B).</w:t>
      </w:r>
    </w:p>
    <w:p w14:paraId="6EA0D470" w14:textId="77777777" w:rsidR="00EA1A19" w:rsidRDefault="00000000">
      <w:pPr>
        <w:widowControl/>
        <w:jc w:val="left"/>
        <w:rPr>
          <w:rFonts w:ascii="Times New Roman" w:hAnsi="Times New Roman" w:cs="Times New Roman"/>
        </w:rPr>
      </w:pPr>
      <w:r>
        <w:rPr>
          <w:rFonts w:ascii="Times New Roman" w:hAnsi="Times New Roman" w:cs="Times New Roman"/>
        </w:rPr>
        <w:br w:type="page"/>
      </w:r>
    </w:p>
    <w:p w14:paraId="2B02AF38" w14:textId="31479BC0" w:rsidR="00EA1A19" w:rsidRDefault="001A0609">
      <w:pPr>
        <w:widowControl/>
        <w:jc w:val="center"/>
        <w:rPr>
          <w:rFonts w:ascii="Times New Roman" w:eastAsia="等线" w:hAnsi="Times New Roman" w:cs="Times New Roman"/>
          <w:sz w:val="22"/>
          <w:szCs w:val="24"/>
          <w14:ligatures w14:val="standardContextual"/>
        </w:rPr>
      </w:pPr>
      <w:r>
        <w:rPr>
          <w:noProof/>
        </w:rPr>
        <w:lastRenderedPageBreak/>
        <w:drawing>
          <wp:inline distT="0" distB="0" distL="0" distR="0" wp14:anchorId="38E54E51" wp14:editId="6B8A8E1C">
            <wp:extent cx="5274310" cy="6570980"/>
            <wp:effectExtent l="0" t="0" r="2540" b="12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6570980"/>
                    </a:xfrm>
                    <a:prstGeom prst="rect">
                      <a:avLst/>
                    </a:prstGeom>
                    <a:noFill/>
                    <a:ln>
                      <a:noFill/>
                    </a:ln>
                  </pic:spPr>
                </pic:pic>
              </a:graphicData>
            </a:graphic>
          </wp:inline>
        </w:drawing>
      </w:r>
    </w:p>
    <w:p w14:paraId="2108CBCA" w14:textId="3C7EFEE4" w:rsidR="00EA1A19" w:rsidRDefault="001A0609">
      <w:pPr>
        <w:rPr>
          <w:rFonts w:ascii="Times New Roman" w:hAnsi="Times New Roman" w:cs="Times New Roman"/>
        </w:rPr>
      </w:pPr>
      <w:bookmarkStart w:id="11" w:name="_Hlk199506022"/>
      <w:r>
        <w:rPr>
          <w:rFonts w:ascii="Times New Roman" w:hAnsi="Times New Roman" w:cs="Times New Roman" w:hint="eastAsia"/>
          <w:b/>
          <w:bCs/>
          <w:sz w:val="24"/>
          <w:szCs w:val="28"/>
        </w:rPr>
        <w:t>Fig. S1</w:t>
      </w:r>
      <w:r>
        <w:rPr>
          <w:rFonts w:ascii="Times New Roman" w:hAnsi="Times New Roman" w:cs="Times New Roman" w:hint="eastAsia"/>
          <w:b/>
          <w:bCs/>
          <w:sz w:val="24"/>
          <w:szCs w:val="28"/>
        </w:rPr>
        <w:t>1</w:t>
      </w:r>
      <w:r w:rsidR="00000000">
        <w:rPr>
          <w:rFonts w:ascii="Times New Roman" w:eastAsia="等线" w:hAnsi="Times New Roman" w:cs="Times New Roman"/>
          <w:sz w:val="22"/>
          <w:szCs w:val="24"/>
          <w14:ligatures w14:val="standardContextual"/>
        </w:rPr>
        <w:t xml:space="preserve"> </w:t>
      </w:r>
      <w:r w:rsidR="00000000">
        <w:rPr>
          <w:rFonts w:ascii="Times New Roman" w:hAnsi="Times New Roman" w:cs="Times New Roman"/>
        </w:rPr>
        <w:t>Metabolomic analysis of gut samples from adult chickens, young chickens, and FMT-treated young chickens.</w:t>
      </w:r>
      <w:bookmarkEnd w:id="11"/>
      <w:r w:rsidR="00000000">
        <w:rPr>
          <w:rFonts w:ascii="Times New Roman" w:hAnsi="Times New Roman" w:cs="Times New Roman"/>
        </w:rPr>
        <w:t xml:space="preserve"> </w:t>
      </w:r>
      <w:r w:rsidR="00000000" w:rsidRPr="001A0609">
        <w:rPr>
          <w:rFonts w:ascii="Times New Roman" w:hAnsi="Times New Roman" w:cs="Times New Roman"/>
          <w:b/>
          <w:bCs/>
        </w:rPr>
        <w:t>A</w:t>
      </w:r>
      <w:r w:rsidR="00000000">
        <w:rPr>
          <w:rFonts w:ascii="Times New Roman" w:hAnsi="Times New Roman" w:cs="Times New Roman"/>
        </w:rPr>
        <w:t xml:space="preserve"> Classification of detected metabolites in chicken gut feces. </w:t>
      </w:r>
      <w:r w:rsidR="00000000" w:rsidRPr="001A0609">
        <w:rPr>
          <w:rFonts w:ascii="Times New Roman" w:hAnsi="Times New Roman" w:cs="Times New Roman"/>
          <w:b/>
          <w:bCs/>
        </w:rPr>
        <w:t>B</w:t>
      </w:r>
      <w:r w:rsidR="00000000">
        <w:rPr>
          <w:rFonts w:ascii="Times New Roman" w:hAnsi="Times New Roman" w:cs="Times New Roman"/>
        </w:rPr>
        <w:t xml:space="preserve"> KEGG functions of detected metabolites. </w:t>
      </w:r>
      <w:r w:rsidR="00000000" w:rsidRPr="001A0609">
        <w:rPr>
          <w:rFonts w:ascii="Times New Roman" w:hAnsi="Times New Roman" w:cs="Times New Roman"/>
          <w:b/>
          <w:bCs/>
        </w:rPr>
        <w:t>C</w:t>
      </w:r>
      <w:r w:rsidR="00000000">
        <w:rPr>
          <w:rFonts w:ascii="Times New Roman" w:hAnsi="Times New Roman" w:cs="Times New Roman"/>
        </w:rPr>
        <w:t xml:space="preserve"> Venn diagram showing overlapping enriched pathways between differential metabolites and predicted microbiome pathways among adult and young groups. </w:t>
      </w:r>
      <w:r w:rsidR="00000000" w:rsidRPr="001A0609">
        <w:rPr>
          <w:rFonts w:ascii="Times New Roman" w:hAnsi="Times New Roman" w:cs="Times New Roman"/>
          <w:b/>
          <w:bCs/>
        </w:rPr>
        <w:t>D</w:t>
      </w:r>
      <w:r w:rsidR="00000000">
        <w:rPr>
          <w:rFonts w:ascii="Times New Roman" w:hAnsi="Times New Roman" w:cs="Times New Roman"/>
        </w:rPr>
        <w:t xml:space="preserve"> Correlation analysis of microbiome, </w:t>
      </w:r>
      <w:proofErr w:type="spellStart"/>
      <w:r w:rsidR="00000000">
        <w:rPr>
          <w:rFonts w:ascii="Times New Roman" w:hAnsi="Times New Roman" w:cs="Times New Roman"/>
        </w:rPr>
        <w:t>virome</w:t>
      </w:r>
      <w:proofErr w:type="spellEnd"/>
      <w:r w:rsidR="00000000">
        <w:rPr>
          <w:rFonts w:ascii="Times New Roman" w:hAnsi="Times New Roman" w:cs="Times New Roman"/>
        </w:rPr>
        <w:t xml:space="preserve">, and metabolome data using Mantel test. Heatmap of metabolites relative expression level among groups. </w:t>
      </w:r>
    </w:p>
    <w:p w14:paraId="697ED30E" w14:textId="77777777" w:rsidR="00EA1A19" w:rsidRDefault="00000000">
      <w:pPr>
        <w:rPr>
          <w:rFonts w:ascii="Times New Roman" w:hAnsi="Times New Roman" w:cs="Times New Roman"/>
        </w:rPr>
      </w:pPr>
      <w:r>
        <w:rPr>
          <w:rFonts w:ascii="Times New Roman" w:hAnsi="Times New Roman" w:cs="Times New Roman"/>
        </w:rPr>
        <w:br w:type="page"/>
      </w:r>
    </w:p>
    <w:p w14:paraId="4173B5A6" w14:textId="3DFAD99C" w:rsidR="00EA1A19" w:rsidRDefault="003F28E7">
      <w:pPr>
        <w:widowControl/>
        <w:jc w:val="center"/>
        <w:rPr>
          <w:rFonts w:ascii="Times New Roman" w:hAnsi="Times New Roman" w:cs="Times New Roman"/>
        </w:rPr>
      </w:pPr>
      <w:r>
        <w:rPr>
          <w:noProof/>
        </w:rPr>
        <w:lastRenderedPageBreak/>
        <w:drawing>
          <wp:inline distT="0" distB="0" distL="0" distR="0" wp14:anchorId="4C12086B" wp14:editId="5B5175C7">
            <wp:extent cx="5274310" cy="362331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3623310"/>
                    </a:xfrm>
                    <a:prstGeom prst="rect">
                      <a:avLst/>
                    </a:prstGeom>
                    <a:noFill/>
                    <a:ln>
                      <a:noFill/>
                    </a:ln>
                  </pic:spPr>
                </pic:pic>
              </a:graphicData>
            </a:graphic>
          </wp:inline>
        </w:drawing>
      </w:r>
    </w:p>
    <w:p w14:paraId="0F0C7AEC" w14:textId="4089A8AE" w:rsidR="00EA1A19" w:rsidRDefault="003F28E7">
      <w:pPr>
        <w:widowControl/>
        <w:rPr>
          <w:rFonts w:ascii="Times New Roman" w:hAnsi="Times New Roman" w:cs="Times New Roman"/>
        </w:rPr>
      </w:pPr>
      <w:bookmarkStart w:id="12" w:name="_Hlk199506029"/>
      <w:r>
        <w:rPr>
          <w:rFonts w:ascii="Times New Roman" w:hAnsi="Times New Roman" w:cs="Times New Roman" w:hint="eastAsia"/>
          <w:b/>
          <w:bCs/>
          <w:sz w:val="24"/>
          <w:szCs w:val="28"/>
        </w:rPr>
        <w:t>Fig. S1</w:t>
      </w:r>
      <w:r>
        <w:rPr>
          <w:rFonts w:ascii="Times New Roman" w:hAnsi="Times New Roman" w:cs="Times New Roman" w:hint="eastAsia"/>
          <w:b/>
          <w:bCs/>
          <w:sz w:val="24"/>
          <w:szCs w:val="28"/>
        </w:rPr>
        <w:t>2</w:t>
      </w:r>
      <w:r w:rsidR="00000000">
        <w:rPr>
          <w:rFonts w:ascii="Times New Roman" w:hAnsi="Times New Roman" w:cs="Times New Roman"/>
        </w:rPr>
        <w:t xml:space="preserve"> 16S rRNA gene sequencing analysis of gut microbiome in young chickens before and after IBV infection.</w:t>
      </w:r>
      <w:bookmarkEnd w:id="12"/>
      <w:r w:rsidR="00000000">
        <w:rPr>
          <w:rFonts w:ascii="Times New Roman" w:hAnsi="Times New Roman" w:cs="Times New Roman"/>
        </w:rPr>
        <w:t xml:space="preserve"> </w:t>
      </w:r>
      <w:r w:rsidR="00000000" w:rsidRPr="003F28E7">
        <w:rPr>
          <w:rFonts w:ascii="Times New Roman" w:hAnsi="Times New Roman" w:cs="Times New Roman"/>
          <w:b/>
          <w:bCs/>
        </w:rPr>
        <w:t>A–</w:t>
      </w:r>
      <w:r w:rsidR="00591F84">
        <w:rPr>
          <w:rFonts w:ascii="Times New Roman" w:hAnsi="Times New Roman" w:cs="Times New Roman" w:hint="eastAsia"/>
          <w:b/>
          <w:bCs/>
        </w:rPr>
        <w:t>D</w:t>
      </w:r>
      <w:r w:rsidR="00000000">
        <w:rPr>
          <w:rFonts w:ascii="Times New Roman" w:hAnsi="Times New Roman" w:cs="Times New Roman"/>
        </w:rPr>
        <w:t xml:space="preserve"> Alpha diversity analysis of the gut microbiome in young chickens before IBV infection and at days 3, 5, and 7 post-</w:t>
      </w:r>
      <w:proofErr w:type="gramStart"/>
      <w:r w:rsidR="00000000">
        <w:rPr>
          <w:rFonts w:ascii="Times New Roman" w:hAnsi="Times New Roman" w:cs="Times New Roman"/>
        </w:rPr>
        <w:t>infection</w:t>
      </w:r>
      <w:proofErr w:type="gramEnd"/>
      <w:r w:rsidR="00000000">
        <w:rPr>
          <w:rFonts w:ascii="Times New Roman" w:hAnsi="Times New Roman" w:cs="Times New Roman"/>
        </w:rPr>
        <w:t xml:space="preserve">, using the </w:t>
      </w:r>
      <w:r>
        <w:rPr>
          <w:rFonts w:ascii="Times New Roman" w:hAnsi="Times New Roman" w:cs="Times New Roman"/>
        </w:rPr>
        <w:t>Chao1</w:t>
      </w:r>
      <w:r w:rsidR="00000000">
        <w:rPr>
          <w:rFonts w:ascii="Times New Roman" w:hAnsi="Times New Roman" w:cs="Times New Roman"/>
        </w:rPr>
        <w:t xml:space="preserve"> (A),</w:t>
      </w:r>
      <w:r w:rsidRPr="003F28E7">
        <w:rPr>
          <w:rFonts w:ascii="Times New Roman" w:hAnsi="Times New Roman" w:cs="Times New Roman"/>
        </w:rPr>
        <w:t xml:space="preserve"> </w:t>
      </w:r>
      <w:r>
        <w:rPr>
          <w:rFonts w:ascii="Times New Roman" w:hAnsi="Times New Roman" w:cs="Times New Roman"/>
        </w:rPr>
        <w:t>Ace</w:t>
      </w:r>
      <w:r w:rsidR="00000000">
        <w:rPr>
          <w:rFonts w:ascii="Times New Roman" w:hAnsi="Times New Roman" w:cs="Times New Roman"/>
        </w:rPr>
        <w:t xml:space="preserve"> (B), </w:t>
      </w:r>
      <w:r>
        <w:rPr>
          <w:rFonts w:ascii="Times New Roman" w:hAnsi="Times New Roman" w:cs="Times New Roman"/>
        </w:rPr>
        <w:t>Shannon</w:t>
      </w:r>
      <w:r>
        <w:rPr>
          <w:rFonts w:ascii="Times New Roman" w:hAnsi="Times New Roman" w:cs="Times New Roman"/>
        </w:rPr>
        <w:t xml:space="preserve"> </w:t>
      </w:r>
      <w:r w:rsidR="00000000">
        <w:rPr>
          <w:rFonts w:ascii="Times New Roman" w:hAnsi="Times New Roman" w:cs="Times New Roman"/>
        </w:rPr>
        <w:t xml:space="preserve">(C), and </w:t>
      </w:r>
      <w:r>
        <w:rPr>
          <w:rFonts w:ascii="Times New Roman" w:hAnsi="Times New Roman" w:cs="Times New Roman"/>
        </w:rPr>
        <w:t>Sobs</w:t>
      </w:r>
      <w:r>
        <w:rPr>
          <w:rFonts w:ascii="Times New Roman" w:hAnsi="Times New Roman" w:cs="Times New Roman"/>
        </w:rPr>
        <w:t xml:space="preserve"> </w:t>
      </w:r>
      <w:r w:rsidR="00000000">
        <w:rPr>
          <w:rFonts w:ascii="Times New Roman" w:hAnsi="Times New Roman" w:cs="Times New Roman"/>
        </w:rPr>
        <w:t>(D) (</w:t>
      </w:r>
      <w:r w:rsidR="00000000">
        <w:rPr>
          <w:rFonts w:ascii="Times New Roman" w:hAnsi="Times New Roman" w:cs="Times New Roman"/>
          <w:i/>
          <w:iCs/>
        </w:rPr>
        <w:t>n</w:t>
      </w:r>
      <w:r w:rsidR="00000000">
        <w:rPr>
          <w:rFonts w:ascii="Times New Roman" w:hAnsi="Times New Roman" w:cs="Times New Roman"/>
        </w:rPr>
        <w:t xml:space="preserve"> = 10). </w:t>
      </w:r>
      <w:r w:rsidR="00000000" w:rsidRPr="00591F84">
        <w:rPr>
          <w:rFonts w:ascii="Times New Roman" w:hAnsi="Times New Roman" w:cs="Times New Roman"/>
          <w:b/>
          <w:bCs/>
        </w:rPr>
        <w:t>E</w:t>
      </w:r>
      <w:r w:rsidR="00000000">
        <w:rPr>
          <w:rFonts w:ascii="Times New Roman" w:hAnsi="Times New Roman" w:cs="Times New Roman"/>
        </w:rPr>
        <w:t xml:space="preserve"> Heatmap of the relative abundance of gut microbiome at the phylum level in young chickens before IBV infection and at days 3, 5, and 7 post-</w:t>
      </w:r>
      <w:proofErr w:type="gramStart"/>
      <w:r w:rsidR="00000000">
        <w:rPr>
          <w:rFonts w:ascii="Times New Roman" w:hAnsi="Times New Roman" w:cs="Times New Roman"/>
        </w:rPr>
        <w:t>infection</w:t>
      </w:r>
      <w:proofErr w:type="gramEnd"/>
      <w:r w:rsidR="00000000">
        <w:rPr>
          <w:rFonts w:ascii="Times New Roman" w:hAnsi="Times New Roman" w:cs="Times New Roman"/>
        </w:rPr>
        <w:t xml:space="preserve">. Box and point graphs in (A)–(D) indicate the distribution of the data, the top of the box indicates upper quartile, the bottom of the box indicates the lower quartile, the line in the box indicates median, the top line beyond the box indicates maximum, the bottom line beyond the box indicates minimum (**, ***, or **** indicate </w:t>
      </w:r>
      <w:r w:rsidR="00000000">
        <w:rPr>
          <w:rFonts w:ascii="Times New Roman" w:hAnsi="Times New Roman" w:cs="Times New Roman"/>
          <w:i/>
          <w:iCs/>
        </w:rPr>
        <w:t>p</w:t>
      </w:r>
      <w:r w:rsidR="00000000">
        <w:rPr>
          <w:rFonts w:ascii="Times New Roman" w:hAnsi="Times New Roman" w:cs="Times New Roman"/>
        </w:rPr>
        <w:t xml:space="preserve"> &lt; 0.01, </w:t>
      </w:r>
      <w:r w:rsidR="00000000">
        <w:rPr>
          <w:rFonts w:ascii="Times New Roman" w:hAnsi="Times New Roman" w:cs="Times New Roman"/>
          <w:i/>
          <w:iCs/>
        </w:rPr>
        <w:t>p</w:t>
      </w:r>
      <w:r w:rsidR="00000000">
        <w:rPr>
          <w:rFonts w:ascii="Times New Roman" w:hAnsi="Times New Roman" w:cs="Times New Roman"/>
        </w:rPr>
        <w:t xml:space="preserve"> &lt; 0.001, and </w:t>
      </w:r>
      <w:r w:rsidR="00000000">
        <w:rPr>
          <w:rFonts w:ascii="Times New Roman" w:hAnsi="Times New Roman" w:cs="Times New Roman"/>
          <w:i/>
          <w:iCs/>
        </w:rPr>
        <w:t>p</w:t>
      </w:r>
      <w:r w:rsidR="00000000">
        <w:rPr>
          <w:rFonts w:ascii="Times New Roman" w:hAnsi="Times New Roman" w:cs="Times New Roman"/>
        </w:rPr>
        <w:t xml:space="preserve"> &lt; 0.0001, respectively; ns indicates not significant). The </w:t>
      </w:r>
      <w:proofErr w:type="gramStart"/>
      <w:r w:rsidR="00000000">
        <w:rPr>
          <w:rFonts w:ascii="Times New Roman" w:hAnsi="Times New Roman" w:cs="Times New Roman"/>
        </w:rPr>
        <w:t>Student’s</w:t>
      </w:r>
      <w:proofErr w:type="gramEnd"/>
      <w:r w:rsidR="00000000">
        <w:rPr>
          <w:rFonts w:ascii="Times New Roman" w:hAnsi="Times New Roman" w:cs="Times New Roman"/>
        </w:rPr>
        <w:t xml:space="preserve"> t test was used for each comparison.</w:t>
      </w:r>
    </w:p>
    <w:p w14:paraId="6CD46C80" w14:textId="77777777" w:rsidR="00EA1A19" w:rsidRDefault="00000000">
      <w:pPr>
        <w:widowControl/>
        <w:jc w:val="left"/>
        <w:rPr>
          <w:rFonts w:ascii="Times New Roman" w:hAnsi="Times New Roman" w:cs="Times New Roman"/>
        </w:rPr>
      </w:pPr>
      <w:r>
        <w:rPr>
          <w:rFonts w:ascii="Times New Roman" w:hAnsi="Times New Roman" w:cs="Times New Roman"/>
        </w:rPr>
        <w:br w:type="page"/>
      </w:r>
    </w:p>
    <w:p w14:paraId="2C535041" w14:textId="39CC6C01" w:rsidR="00EA1A19" w:rsidRDefault="000A6EF1">
      <w:pPr>
        <w:spacing w:after="160" w:line="278" w:lineRule="auto"/>
        <w:jc w:val="left"/>
        <w:rPr>
          <w:rFonts w:ascii="Times New Roman" w:eastAsia="等线" w:hAnsi="Times New Roman" w:cs="Times New Roman"/>
          <w:sz w:val="22"/>
          <w:szCs w:val="24"/>
          <w14:ligatures w14:val="standardContextual"/>
        </w:rPr>
      </w:pPr>
      <w:r>
        <w:rPr>
          <w:noProof/>
        </w:rPr>
        <w:lastRenderedPageBreak/>
        <w:drawing>
          <wp:inline distT="0" distB="0" distL="0" distR="0" wp14:anchorId="07F03648" wp14:editId="06046CEC">
            <wp:extent cx="4919345" cy="22669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19345" cy="2266950"/>
                    </a:xfrm>
                    <a:prstGeom prst="rect">
                      <a:avLst/>
                    </a:prstGeom>
                    <a:noFill/>
                    <a:ln>
                      <a:noFill/>
                    </a:ln>
                  </pic:spPr>
                </pic:pic>
              </a:graphicData>
            </a:graphic>
          </wp:inline>
        </w:drawing>
      </w:r>
    </w:p>
    <w:p w14:paraId="133A9ADE" w14:textId="0A2D2B2A" w:rsidR="00EA1A19" w:rsidRDefault="0025528F">
      <w:pPr>
        <w:widowControl/>
        <w:rPr>
          <w:rFonts w:ascii="Times New Roman" w:hAnsi="Times New Roman" w:cs="Times New Roman"/>
        </w:rPr>
      </w:pPr>
      <w:bookmarkStart w:id="13" w:name="_Hlk199506036"/>
      <w:r>
        <w:rPr>
          <w:rFonts w:ascii="Times New Roman" w:hAnsi="Times New Roman" w:cs="Times New Roman" w:hint="eastAsia"/>
          <w:b/>
          <w:bCs/>
          <w:sz w:val="24"/>
          <w:szCs w:val="28"/>
        </w:rPr>
        <w:t>Fig. S1</w:t>
      </w:r>
      <w:r>
        <w:rPr>
          <w:rFonts w:ascii="Times New Roman" w:hAnsi="Times New Roman" w:cs="Times New Roman" w:hint="eastAsia"/>
          <w:b/>
          <w:bCs/>
          <w:sz w:val="24"/>
          <w:szCs w:val="28"/>
        </w:rPr>
        <w:t>3</w:t>
      </w:r>
      <w:r w:rsidR="00000000">
        <w:rPr>
          <w:rFonts w:ascii="Times New Roman" w:hAnsi="Times New Roman" w:cs="Times New Roman"/>
        </w:rPr>
        <w:t xml:space="preserve"> Relative abundance of upregulated bacteria after IBV infection in healthy adult, young or young-FMT chickens.</w:t>
      </w:r>
      <w:bookmarkEnd w:id="13"/>
      <w:r w:rsidR="00000000">
        <w:rPr>
          <w:rFonts w:ascii="Times New Roman" w:hAnsi="Times New Roman" w:cs="Times New Roman"/>
        </w:rPr>
        <w:t xml:space="preserve"> </w:t>
      </w:r>
      <w:r w:rsidR="00000000" w:rsidRPr="000A6EF1">
        <w:rPr>
          <w:rFonts w:ascii="Times New Roman" w:hAnsi="Times New Roman" w:cs="Times New Roman"/>
          <w:b/>
          <w:bCs/>
        </w:rPr>
        <w:t>A–C</w:t>
      </w:r>
      <w:r w:rsidR="00000000">
        <w:rPr>
          <w:rFonts w:ascii="Times New Roman" w:hAnsi="Times New Roman" w:cs="Times New Roman"/>
        </w:rPr>
        <w:t xml:space="preserve"> Relative abundance of the upregulated bacteria </w:t>
      </w:r>
      <w:proofErr w:type="spellStart"/>
      <w:r w:rsidR="00000000">
        <w:rPr>
          <w:rFonts w:ascii="Times New Roman" w:hAnsi="Times New Roman" w:cs="Times New Roman"/>
          <w:i/>
          <w:iCs/>
        </w:rPr>
        <w:t>Cloacibacillus</w:t>
      </w:r>
      <w:proofErr w:type="spellEnd"/>
      <w:r w:rsidR="00000000">
        <w:rPr>
          <w:rFonts w:ascii="Times New Roman" w:hAnsi="Times New Roman" w:cs="Times New Roman"/>
          <w:i/>
          <w:iCs/>
        </w:rPr>
        <w:t xml:space="preserve"> </w:t>
      </w:r>
      <w:proofErr w:type="spellStart"/>
      <w:r w:rsidR="00000000">
        <w:rPr>
          <w:rFonts w:ascii="Times New Roman" w:hAnsi="Times New Roman" w:cs="Times New Roman"/>
          <w:i/>
          <w:iCs/>
        </w:rPr>
        <w:t>porcorum</w:t>
      </w:r>
      <w:proofErr w:type="spellEnd"/>
      <w:r w:rsidR="00000000">
        <w:rPr>
          <w:rFonts w:ascii="Times New Roman" w:hAnsi="Times New Roman" w:cs="Times New Roman"/>
        </w:rPr>
        <w:t xml:space="preserve"> (A), </w:t>
      </w:r>
      <w:r w:rsidR="00000000">
        <w:rPr>
          <w:rFonts w:ascii="Times New Roman" w:hAnsi="Times New Roman" w:cs="Times New Roman"/>
          <w:i/>
          <w:iCs/>
        </w:rPr>
        <w:t xml:space="preserve">Neglecta </w:t>
      </w:r>
      <w:proofErr w:type="spellStart"/>
      <w:r w:rsidR="00000000">
        <w:rPr>
          <w:rFonts w:ascii="Times New Roman" w:hAnsi="Times New Roman" w:cs="Times New Roman"/>
          <w:i/>
          <w:iCs/>
        </w:rPr>
        <w:t>timonensis</w:t>
      </w:r>
      <w:proofErr w:type="spellEnd"/>
      <w:r w:rsidR="00000000">
        <w:rPr>
          <w:rFonts w:ascii="Times New Roman" w:hAnsi="Times New Roman" w:cs="Times New Roman"/>
        </w:rPr>
        <w:t xml:space="preserve"> (B), and </w:t>
      </w:r>
      <w:proofErr w:type="spellStart"/>
      <w:r w:rsidR="00000000">
        <w:rPr>
          <w:rFonts w:ascii="Times New Roman" w:hAnsi="Times New Roman" w:cs="Times New Roman"/>
          <w:i/>
          <w:iCs/>
        </w:rPr>
        <w:t>Akkermansia</w:t>
      </w:r>
      <w:proofErr w:type="spellEnd"/>
      <w:r w:rsidR="00000000">
        <w:rPr>
          <w:rFonts w:ascii="Times New Roman" w:hAnsi="Times New Roman" w:cs="Times New Roman"/>
          <w:i/>
          <w:iCs/>
        </w:rPr>
        <w:t xml:space="preserve"> </w:t>
      </w:r>
      <w:proofErr w:type="spellStart"/>
      <w:r w:rsidR="00000000">
        <w:rPr>
          <w:rFonts w:ascii="Times New Roman" w:hAnsi="Times New Roman" w:cs="Times New Roman"/>
          <w:i/>
          <w:iCs/>
        </w:rPr>
        <w:t>muciniphila</w:t>
      </w:r>
      <w:proofErr w:type="spellEnd"/>
      <w:r w:rsidR="00000000">
        <w:rPr>
          <w:rFonts w:ascii="Times New Roman" w:hAnsi="Times New Roman" w:cs="Times New Roman"/>
        </w:rPr>
        <w:t xml:space="preserve"> (C) following IBV infection in young chickens, as related to the 16S sequencing data from Figure 2 (</w:t>
      </w:r>
      <w:r w:rsidR="00000000">
        <w:rPr>
          <w:rFonts w:ascii="Times New Roman" w:hAnsi="Times New Roman" w:cs="Times New Roman"/>
          <w:i/>
          <w:iCs/>
        </w:rPr>
        <w:t>n</w:t>
      </w:r>
      <w:r w:rsidR="00000000">
        <w:rPr>
          <w:rFonts w:ascii="Times New Roman" w:hAnsi="Times New Roman" w:cs="Times New Roman"/>
        </w:rPr>
        <w:t xml:space="preserve"> = 20). Box and point graphs in (A)–(C) indicate the distribution of the data.</w:t>
      </w:r>
    </w:p>
    <w:p w14:paraId="4A53F48A" w14:textId="77777777" w:rsidR="00EA1A19" w:rsidRDefault="00000000">
      <w:pPr>
        <w:widowControl/>
        <w:jc w:val="left"/>
        <w:rPr>
          <w:rFonts w:ascii="Times New Roman" w:hAnsi="Times New Roman" w:cs="Times New Roman"/>
        </w:rPr>
      </w:pPr>
      <w:r>
        <w:rPr>
          <w:rFonts w:ascii="Times New Roman" w:hAnsi="Times New Roman" w:cs="Times New Roman"/>
        </w:rPr>
        <w:br w:type="page"/>
      </w:r>
    </w:p>
    <w:p w14:paraId="11D92D53" w14:textId="77777777" w:rsidR="00EA1A19" w:rsidRDefault="00000000">
      <w:pPr>
        <w:spacing w:after="160" w:line="278" w:lineRule="auto"/>
        <w:jc w:val="center"/>
        <w:rPr>
          <w:rFonts w:ascii="Times New Roman" w:eastAsia="等线" w:hAnsi="Times New Roman" w:cs="Times New Roman"/>
          <w:sz w:val="22"/>
          <w:szCs w:val="24"/>
          <w14:ligatures w14:val="standardContextual"/>
        </w:rPr>
      </w:pPr>
      <w:r>
        <w:rPr>
          <w:rFonts w:ascii="Times New Roman" w:eastAsia="等线" w:hAnsi="Times New Roman" w:cs="Times New Roman"/>
          <w:noProof/>
          <w:sz w:val="22"/>
          <w:szCs w:val="24"/>
          <w14:ligatures w14:val="standardContextual"/>
        </w:rPr>
        <w:lastRenderedPageBreak/>
        <w:drawing>
          <wp:inline distT="0" distB="0" distL="114300" distR="114300" wp14:anchorId="3290A3F3" wp14:editId="71EE6AB4">
            <wp:extent cx="4380230" cy="1710055"/>
            <wp:effectExtent l="0" t="0" r="1270" b="4445"/>
            <wp:docPr id="62" name="图片 62" descr="Figure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FigureS12"/>
                    <pic:cNvPicPr>
                      <a:picLocks noChangeAspect="1"/>
                    </pic:cNvPicPr>
                  </pic:nvPicPr>
                  <pic:blipFill>
                    <a:blip r:embed="rId19" cstate="print"/>
                    <a:stretch>
                      <a:fillRect/>
                    </a:stretch>
                  </pic:blipFill>
                  <pic:spPr>
                    <a:xfrm>
                      <a:off x="0" y="0"/>
                      <a:ext cx="4380230" cy="1710055"/>
                    </a:xfrm>
                    <a:prstGeom prst="rect">
                      <a:avLst/>
                    </a:prstGeom>
                  </pic:spPr>
                </pic:pic>
              </a:graphicData>
            </a:graphic>
          </wp:inline>
        </w:drawing>
      </w:r>
    </w:p>
    <w:p w14:paraId="53AC7ECD" w14:textId="72F1FEE2" w:rsidR="00EA1A19" w:rsidRDefault="001215EB">
      <w:pPr>
        <w:widowControl/>
        <w:rPr>
          <w:rFonts w:ascii="Times New Roman" w:hAnsi="Times New Roman" w:cs="Times New Roman"/>
        </w:rPr>
      </w:pPr>
      <w:bookmarkStart w:id="14" w:name="_Hlk199506043"/>
      <w:r>
        <w:rPr>
          <w:rFonts w:ascii="Times New Roman" w:hAnsi="Times New Roman" w:cs="Times New Roman" w:hint="eastAsia"/>
          <w:b/>
          <w:bCs/>
          <w:sz w:val="24"/>
          <w:szCs w:val="28"/>
        </w:rPr>
        <w:t>Fig. S1</w:t>
      </w:r>
      <w:r>
        <w:rPr>
          <w:rFonts w:ascii="Times New Roman" w:hAnsi="Times New Roman" w:cs="Times New Roman" w:hint="eastAsia"/>
          <w:b/>
          <w:bCs/>
          <w:sz w:val="24"/>
          <w:szCs w:val="28"/>
        </w:rPr>
        <w:t>4</w:t>
      </w:r>
      <w:r w:rsidR="00000000">
        <w:rPr>
          <w:rFonts w:ascii="Times New Roman" w:hAnsi="Times New Roman" w:cs="Times New Roman"/>
        </w:rPr>
        <w:t xml:space="preserve"> Hematoxylin-eosin (H&amp;E) staining tissue section analysis </w:t>
      </w:r>
      <w:r w:rsidR="00000000">
        <w:rPr>
          <w:rFonts w:ascii="Times New Roman" w:hAnsi="Times New Roman" w:cs="Times New Roman" w:hint="eastAsia"/>
        </w:rPr>
        <w:t>following oral gavage of</w:t>
      </w:r>
      <w:r w:rsidR="00000000">
        <w:rPr>
          <w:rFonts w:ascii="Times New Roman" w:hAnsi="Times New Roman" w:cs="Times New Roman"/>
        </w:rPr>
        <w:t xml:space="preserve"> </w:t>
      </w:r>
      <w:r w:rsidR="00000000">
        <w:rPr>
          <w:rFonts w:ascii="Times New Roman" w:hAnsi="Times New Roman" w:cs="Times New Roman"/>
          <w:i/>
          <w:iCs/>
        </w:rPr>
        <w:t xml:space="preserve">A. </w:t>
      </w:r>
      <w:proofErr w:type="spellStart"/>
      <w:r w:rsidR="00000000">
        <w:rPr>
          <w:rFonts w:ascii="Times New Roman" w:hAnsi="Times New Roman" w:cs="Times New Roman"/>
          <w:i/>
          <w:iCs/>
        </w:rPr>
        <w:t>muciniphila</w:t>
      </w:r>
      <w:proofErr w:type="spellEnd"/>
      <w:r w:rsidR="00000000">
        <w:rPr>
          <w:rFonts w:ascii="Times New Roman" w:hAnsi="Times New Roman" w:cs="Times New Roman"/>
          <w:b/>
          <w:bCs/>
          <w:i/>
          <w:iCs/>
        </w:rPr>
        <w:t>.</w:t>
      </w:r>
      <w:bookmarkEnd w:id="14"/>
      <w:r w:rsidR="00000000">
        <w:rPr>
          <w:rFonts w:ascii="Times New Roman" w:hAnsi="Times New Roman" w:cs="Times New Roman"/>
          <w:b/>
          <w:bCs/>
          <w:i/>
          <w:iCs/>
        </w:rPr>
        <w:t xml:space="preserve"> </w:t>
      </w:r>
      <w:r w:rsidR="00000000">
        <w:rPr>
          <w:rFonts w:ascii="Times New Roman" w:hAnsi="Times New Roman" w:cs="Times New Roman"/>
        </w:rPr>
        <w:t xml:space="preserve">H&amp;E analysis of trachea and kidneys at 5 dpi following IBV infection in young chickens </w:t>
      </w:r>
      <w:r w:rsidR="00000000">
        <w:rPr>
          <w:rFonts w:ascii="Times New Roman" w:hAnsi="Times New Roman" w:cs="Times New Roman" w:hint="eastAsia"/>
        </w:rPr>
        <w:t>following oral gavage of</w:t>
      </w:r>
      <w:r w:rsidR="00000000">
        <w:rPr>
          <w:rFonts w:ascii="Times New Roman" w:hAnsi="Times New Roman" w:cs="Times New Roman"/>
        </w:rPr>
        <w:t xml:space="preserve"> </w:t>
      </w:r>
      <w:r w:rsidR="00000000">
        <w:rPr>
          <w:rFonts w:ascii="Times New Roman" w:hAnsi="Times New Roman" w:cs="Times New Roman"/>
          <w:i/>
          <w:iCs/>
        </w:rPr>
        <w:t xml:space="preserve">A. </w:t>
      </w:r>
      <w:proofErr w:type="spellStart"/>
      <w:r w:rsidR="00000000">
        <w:rPr>
          <w:rFonts w:ascii="Times New Roman" w:hAnsi="Times New Roman" w:cs="Times New Roman"/>
          <w:i/>
          <w:iCs/>
        </w:rPr>
        <w:t>muciniphila</w:t>
      </w:r>
      <w:proofErr w:type="spellEnd"/>
      <w:r w:rsidR="00000000">
        <w:rPr>
          <w:rFonts w:ascii="Times New Roman" w:hAnsi="Times New Roman" w:cs="Times New Roman"/>
        </w:rPr>
        <w:t xml:space="preserve"> (Scale bar, 100 </w:t>
      </w:r>
      <w:proofErr w:type="spellStart"/>
      <w:r w:rsidR="00000000">
        <w:rPr>
          <w:rFonts w:ascii="Times New Roman" w:hAnsi="Times New Roman" w:cs="Times New Roman"/>
        </w:rPr>
        <w:t>μm</w:t>
      </w:r>
      <w:proofErr w:type="spellEnd"/>
      <w:r w:rsidR="00000000">
        <w:rPr>
          <w:rFonts w:ascii="Times New Roman" w:hAnsi="Times New Roman" w:cs="Times New Roman"/>
        </w:rPr>
        <w:t>).</w:t>
      </w:r>
    </w:p>
    <w:p w14:paraId="1B895A6A" w14:textId="77777777" w:rsidR="00EA1A19" w:rsidRDefault="00000000">
      <w:pPr>
        <w:widowControl/>
        <w:jc w:val="left"/>
        <w:rPr>
          <w:rFonts w:ascii="Times New Roman" w:eastAsia="等线" w:hAnsi="Times New Roman" w:cs="Times New Roman"/>
          <w:sz w:val="22"/>
          <w:szCs w:val="24"/>
          <w14:ligatures w14:val="standardContextual"/>
        </w:rPr>
      </w:pPr>
      <w:r>
        <w:rPr>
          <w:rFonts w:ascii="Times New Roman" w:eastAsia="等线" w:hAnsi="Times New Roman" w:cs="Times New Roman"/>
          <w:sz w:val="22"/>
          <w:szCs w:val="24"/>
          <w14:ligatures w14:val="standardContextual"/>
        </w:rPr>
        <w:br w:type="page"/>
      </w:r>
    </w:p>
    <w:p w14:paraId="7F5E431C" w14:textId="635A66B2" w:rsidR="00EA1A19" w:rsidRDefault="00D70345">
      <w:pPr>
        <w:spacing w:after="160" w:line="278" w:lineRule="auto"/>
        <w:jc w:val="center"/>
        <w:rPr>
          <w:rFonts w:ascii="Times New Roman" w:eastAsia="等线" w:hAnsi="Times New Roman" w:cs="Times New Roman"/>
          <w:sz w:val="22"/>
          <w:szCs w:val="24"/>
          <w14:ligatures w14:val="standardContextual"/>
        </w:rPr>
      </w:pPr>
      <w:r>
        <w:rPr>
          <w:noProof/>
        </w:rPr>
        <w:lastRenderedPageBreak/>
        <w:drawing>
          <wp:inline distT="0" distB="0" distL="0" distR="0" wp14:anchorId="5691C1E3" wp14:editId="72A3A8C2">
            <wp:extent cx="4965065" cy="5660390"/>
            <wp:effectExtent l="0" t="0" r="698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65065" cy="5660390"/>
                    </a:xfrm>
                    <a:prstGeom prst="rect">
                      <a:avLst/>
                    </a:prstGeom>
                    <a:noFill/>
                    <a:ln>
                      <a:noFill/>
                    </a:ln>
                  </pic:spPr>
                </pic:pic>
              </a:graphicData>
            </a:graphic>
          </wp:inline>
        </w:drawing>
      </w:r>
    </w:p>
    <w:p w14:paraId="5E4188A0" w14:textId="20C4076D" w:rsidR="00EA1A19" w:rsidRDefault="00D70345">
      <w:pPr>
        <w:widowControl/>
        <w:rPr>
          <w:rFonts w:ascii="Times New Roman" w:hAnsi="Times New Roman" w:cs="Times New Roman"/>
        </w:rPr>
      </w:pPr>
      <w:bookmarkStart w:id="15" w:name="_Hlk199506052"/>
      <w:r>
        <w:rPr>
          <w:rFonts w:ascii="Times New Roman" w:hAnsi="Times New Roman" w:cs="Times New Roman" w:hint="eastAsia"/>
          <w:b/>
          <w:bCs/>
          <w:sz w:val="24"/>
          <w:szCs w:val="28"/>
        </w:rPr>
        <w:t>Fig. S1</w:t>
      </w:r>
      <w:r>
        <w:rPr>
          <w:rFonts w:ascii="Times New Roman" w:hAnsi="Times New Roman" w:cs="Times New Roman" w:hint="eastAsia"/>
          <w:b/>
          <w:bCs/>
          <w:sz w:val="24"/>
          <w:szCs w:val="28"/>
        </w:rPr>
        <w:t>5</w:t>
      </w:r>
      <w:r w:rsidR="00000000">
        <w:rPr>
          <w:rFonts w:ascii="Times New Roman" w:hAnsi="Times New Roman" w:cs="Times New Roman"/>
        </w:rPr>
        <w:t xml:space="preserve"> Metabolomic analysis of the gut in young chickens </w:t>
      </w:r>
      <w:r w:rsidR="00000000">
        <w:rPr>
          <w:rFonts w:ascii="Times New Roman" w:hAnsi="Times New Roman" w:cs="Times New Roman" w:hint="eastAsia"/>
        </w:rPr>
        <w:t>administrated of</w:t>
      </w:r>
      <w:r w:rsidR="00000000">
        <w:rPr>
          <w:rFonts w:ascii="Times New Roman" w:hAnsi="Times New Roman" w:cs="Times New Roman"/>
        </w:rPr>
        <w:t xml:space="preserve"> </w:t>
      </w:r>
      <w:r w:rsidR="00000000">
        <w:rPr>
          <w:rFonts w:ascii="Times New Roman" w:hAnsi="Times New Roman" w:cs="Times New Roman"/>
          <w:i/>
          <w:iCs/>
        </w:rPr>
        <w:t xml:space="preserve">A. </w:t>
      </w:r>
      <w:proofErr w:type="spellStart"/>
      <w:r w:rsidR="00000000">
        <w:rPr>
          <w:rFonts w:ascii="Times New Roman" w:hAnsi="Times New Roman" w:cs="Times New Roman"/>
          <w:i/>
          <w:iCs/>
        </w:rPr>
        <w:t>muciniphila</w:t>
      </w:r>
      <w:proofErr w:type="spellEnd"/>
      <w:r w:rsidR="00000000">
        <w:rPr>
          <w:rFonts w:ascii="Times New Roman" w:hAnsi="Times New Roman" w:cs="Times New Roman"/>
        </w:rPr>
        <w:t xml:space="preserve"> after IBV infection.</w:t>
      </w:r>
      <w:bookmarkEnd w:id="15"/>
      <w:r w:rsidR="00000000">
        <w:rPr>
          <w:rFonts w:ascii="Times New Roman" w:hAnsi="Times New Roman" w:cs="Times New Roman"/>
        </w:rPr>
        <w:t xml:space="preserve"> </w:t>
      </w:r>
      <w:r w:rsidR="00000000" w:rsidRPr="00695C83">
        <w:rPr>
          <w:rFonts w:ascii="Times New Roman" w:hAnsi="Times New Roman" w:cs="Times New Roman"/>
          <w:b/>
          <w:bCs/>
        </w:rPr>
        <w:t>A</w:t>
      </w:r>
      <w:r w:rsidR="00000000">
        <w:rPr>
          <w:rFonts w:ascii="Times New Roman" w:hAnsi="Times New Roman" w:cs="Times New Roman"/>
        </w:rPr>
        <w:t xml:space="preserve"> Heatmap of differential metabolites between the IBV-infected group </w:t>
      </w:r>
      <w:r w:rsidR="00000000">
        <w:rPr>
          <w:rFonts w:ascii="Times New Roman" w:hAnsi="Times New Roman" w:cs="Times New Roman" w:hint="eastAsia"/>
        </w:rPr>
        <w:t>administrated of</w:t>
      </w:r>
      <w:r w:rsidR="00000000">
        <w:rPr>
          <w:rFonts w:ascii="Times New Roman" w:hAnsi="Times New Roman" w:cs="Times New Roman"/>
        </w:rPr>
        <w:t xml:space="preserve"> </w:t>
      </w:r>
      <w:r w:rsidR="00000000">
        <w:rPr>
          <w:rFonts w:ascii="Times New Roman" w:hAnsi="Times New Roman" w:cs="Times New Roman"/>
          <w:i/>
          <w:iCs/>
        </w:rPr>
        <w:t xml:space="preserve">A. </w:t>
      </w:r>
      <w:proofErr w:type="spellStart"/>
      <w:r w:rsidR="00000000">
        <w:rPr>
          <w:rFonts w:ascii="Times New Roman" w:hAnsi="Times New Roman" w:cs="Times New Roman"/>
          <w:i/>
          <w:iCs/>
        </w:rPr>
        <w:t>muciniphila</w:t>
      </w:r>
      <w:proofErr w:type="spellEnd"/>
      <w:r w:rsidR="00000000">
        <w:rPr>
          <w:rFonts w:ascii="Times New Roman" w:hAnsi="Times New Roman" w:cs="Times New Roman"/>
        </w:rPr>
        <w:t xml:space="preserve"> and the IBV-infected group treated with antibiotics (Abx). </w:t>
      </w:r>
      <w:r w:rsidR="00000000" w:rsidRPr="00695C83">
        <w:rPr>
          <w:rFonts w:ascii="Times New Roman" w:hAnsi="Times New Roman" w:cs="Times New Roman"/>
          <w:b/>
          <w:bCs/>
        </w:rPr>
        <w:t>B</w:t>
      </w:r>
      <w:r w:rsidR="00000000">
        <w:rPr>
          <w:rFonts w:ascii="Times New Roman" w:hAnsi="Times New Roman" w:cs="Times New Roman"/>
        </w:rPr>
        <w:t xml:space="preserve"> Functional enrichment analysis of differential metabolites between the IBV-infected group </w:t>
      </w:r>
      <w:r w:rsidR="00000000">
        <w:rPr>
          <w:rFonts w:ascii="Times New Roman" w:hAnsi="Times New Roman" w:cs="Times New Roman" w:hint="eastAsia"/>
        </w:rPr>
        <w:t>administrated of</w:t>
      </w:r>
      <w:r w:rsidR="00000000">
        <w:rPr>
          <w:rFonts w:ascii="Times New Roman" w:hAnsi="Times New Roman" w:cs="Times New Roman"/>
        </w:rPr>
        <w:t xml:space="preserve"> </w:t>
      </w:r>
      <w:r w:rsidR="00000000">
        <w:rPr>
          <w:rFonts w:ascii="Times New Roman" w:hAnsi="Times New Roman" w:cs="Times New Roman"/>
          <w:i/>
          <w:iCs/>
        </w:rPr>
        <w:t xml:space="preserve">A. </w:t>
      </w:r>
      <w:proofErr w:type="spellStart"/>
      <w:r w:rsidR="00000000">
        <w:rPr>
          <w:rFonts w:ascii="Times New Roman" w:hAnsi="Times New Roman" w:cs="Times New Roman"/>
          <w:i/>
          <w:iCs/>
        </w:rPr>
        <w:t>muciniphila</w:t>
      </w:r>
      <w:proofErr w:type="spellEnd"/>
      <w:r w:rsidR="00000000">
        <w:rPr>
          <w:rFonts w:ascii="Times New Roman" w:hAnsi="Times New Roman" w:cs="Times New Roman"/>
        </w:rPr>
        <w:t xml:space="preserve"> and the IBV-infected group treated with antibiotics (Abx).</w:t>
      </w:r>
    </w:p>
    <w:p w14:paraId="13233AEB" w14:textId="77777777" w:rsidR="00EA1A19" w:rsidRDefault="00000000">
      <w:pPr>
        <w:widowControl/>
        <w:jc w:val="left"/>
        <w:rPr>
          <w:rFonts w:ascii="Times New Roman" w:hAnsi="Times New Roman" w:cs="Times New Roman"/>
        </w:rPr>
      </w:pPr>
      <w:r>
        <w:rPr>
          <w:rFonts w:ascii="Times New Roman" w:hAnsi="Times New Roman" w:cs="Times New Roman"/>
        </w:rPr>
        <w:br w:type="page"/>
      </w:r>
    </w:p>
    <w:p w14:paraId="49980636" w14:textId="070CD53C" w:rsidR="00EA1A19" w:rsidRDefault="00EF004A">
      <w:pPr>
        <w:spacing w:after="160" w:line="278" w:lineRule="auto"/>
        <w:jc w:val="center"/>
        <w:rPr>
          <w:rFonts w:ascii="Times New Roman" w:eastAsia="等线" w:hAnsi="Times New Roman" w:cs="Times New Roman"/>
          <w:sz w:val="22"/>
          <w:szCs w:val="24"/>
          <w14:ligatures w14:val="standardContextual"/>
        </w:rPr>
      </w:pPr>
      <w:r>
        <w:rPr>
          <w:noProof/>
        </w:rPr>
        <w:lastRenderedPageBreak/>
        <w:drawing>
          <wp:inline distT="0" distB="0" distL="0" distR="0" wp14:anchorId="1EEDB894" wp14:editId="02FC5413">
            <wp:extent cx="3166110" cy="278828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6110" cy="2788285"/>
                    </a:xfrm>
                    <a:prstGeom prst="rect">
                      <a:avLst/>
                    </a:prstGeom>
                    <a:noFill/>
                    <a:ln>
                      <a:noFill/>
                    </a:ln>
                  </pic:spPr>
                </pic:pic>
              </a:graphicData>
            </a:graphic>
          </wp:inline>
        </w:drawing>
      </w:r>
    </w:p>
    <w:p w14:paraId="68333256" w14:textId="4D52E893" w:rsidR="00EA1A19" w:rsidRDefault="00EF004A">
      <w:pPr>
        <w:widowControl/>
        <w:rPr>
          <w:rFonts w:ascii="Times New Roman" w:hAnsi="Times New Roman" w:cs="Times New Roman"/>
        </w:rPr>
      </w:pPr>
      <w:bookmarkStart w:id="16" w:name="_Hlk199506059"/>
      <w:r>
        <w:rPr>
          <w:rFonts w:ascii="Times New Roman" w:hAnsi="Times New Roman" w:cs="Times New Roman" w:hint="eastAsia"/>
          <w:b/>
          <w:bCs/>
          <w:sz w:val="24"/>
          <w:szCs w:val="28"/>
        </w:rPr>
        <w:t>Fig. S1</w:t>
      </w:r>
      <w:r>
        <w:rPr>
          <w:rFonts w:ascii="Times New Roman" w:hAnsi="Times New Roman" w:cs="Times New Roman" w:hint="eastAsia"/>
          <w:b/>
          <w:bCs/>
          <w:sz w:val="24"/>
          <w:szCs w:val="28"/>
        </w:rPr>
        <w:t>6</w:t>
      </w:r>
      <w:r w:rsidR="00000000">
        <w:rPr>
          <w:rFonts w:ascii="Times New Roman" w:hAnsi="Times New Roman" w:cs="Times New Roman"/>
        </w:rPr>
        <w:t xml:space="preserve"> Relative abundance of GABA in different treatment groups. </w:t>
      </w:r>
      <w:bookmarkEnd w:id="16"/>
      <w:r w:rsidR="00000000" w:rsidRPr="00EF004A">
        <w:rPr>
          <w:rFonts w:ascii="Times New Roman" w:hAnsi="Times New Roman" w:cs="Times New Roman"/>
          <w:b/>
          <w:bCs/>
        </w:rPr>
        <w:t>A</w:t>
      </w:r>
      <w:r w:rsidR="00000000">
        <w:rPr>
          <w:rFonts w:ascii="Times New Roman" w:hAnsi="Times New Roman" w:cs="Times New Roman"/>
        </w:rPr>
        <w:t xml:space="preserve"> Relative abundance of GABA in the IBV-infected group treated with antibiotics (Abx) or the IBV-infected group </w:t>
      </w:r>
      <w:r w:rsidR="00000000">
        <w:rPr>
          <w:rFonts w:ascii="Times New Roman" w:hAnsi="Times New Roman" w:cs="Times New Roman" w:hint="eastAsia"/>
        </w:rPr>
        <w:t>administrated of</w:t>
      </w:r>
      <w:r w:rsidR="00000000">
        <w:rPr>
          <w:rFonts w:ascii="Times New Roman" w:hAnsi="Times New Roman" w:cs="Times New Roman"/>
        </w:rPr>
        <w:t xml:space="preserve"> </w:t>
      </w:r>
      <w:r w:rsidR="00000000">
        <w:rPr>
          <w:rFonts w:ascii="Times New Roman" w:hAnsi="Times New Roman" w:cs="Times New Roman"/>
          <w:i/>
          <w:iCs/>
        </w:rPr>
        <w:t xml:space="preserve">A. </w:t>
      </w:r>
      <w:proofErr w:type="spellStart"/>
      <w:r w:rsidR="00000000">
        <w:rPr>
          <w:rFonts w:ascii="Times New Roman" w:hAnsi="Times New Roman" w:cs="Times New Roman"/>
          <w:i/>
          <w:iCs/>
        </w:rPr>
        <w:t>muciniphila</w:t>
      </w:r>
      <w:proofErr w:type="spellEnd"/>
      <w:r w:rsidR="00000000">
        <w:rPr>
          <w:rFonts w:ascii="Times New Roman" w:hAnsi="Times New Roman" w:cs="Times New Roman"/>
          <w:i/>
          <w:iCs/>
        </w:rPr>
        <w:t xml:space="preserve"> </w:t>
      </w:r>
      <w:r w:rsidR="00000000">
        <w:rPr>
          <w:rFonts w:ascii="Times New Roman" w:hAnsi="Times New Roman" w:cs="Times New Roman"/>
        </w:rPr>
        <w:t>(</w:t>
      </w:r>
      <w:r w:rsidR="00000000">
        <w:rPr>
          <w:rFonts w:ascii="Times New Roman" w:hAnsi="Times New Roman" w:cs="Times New Roman"/>
          <w:i/>
          <w:iCs/>
        </w:rPr>
        <w:t>n</w:t>
      </w:r>
      <w:r w:rsidR="00000000">
        <w:rPr>
          <w:rFonts w:ascii="Times New Roman" w:hAnsi="Times New Roman" w:cs="Times New Roman"/>
        </w:rPr>
        <w:t xml:space="preserve"> = 10). </w:t>
      </w:r>
      <w:r w:rsidR="00000000" w:rsidRPr="00EF004A">
        <w:rPr>
          <w:rFonts w:ascii="Times New Roman" w:hAnsi="Times New Roman" w:cs="Times New Roman"/>
          <w:b/>
          <w:bCs/>
        </w:rPr>
        <w:t>B</w:t>
      </w:r>
      <w:r w:rsidR="00000000">
        <w:rPr>
          <w:rFonts w:ascii="Times New Roman" w:hAnsi="Times New Roman" w:cs="Times New Roman"/>
        </w:rPr>
        <w:t xml:space="preserve"> Relative abundance of GABA in healthy adult or young chickens (</w:t>
      </w:r>
      <w:r w:rsidR="00000000">
        <w:rPr>
          <w:rFonts w:ascii="Times New Roman" w:hAnsi="Times New Roman" w:cs="Times New Roman"/>
          <w:i/>
          <w:iCs/>
        </w:rPr>
        <w:t>n</w:t>
      </w:r>
      <w:r w:rsidR="00000000">
        <w:rPr>
          <w:rFonts w:ascii="Times New Roman" w:hAnsi="Times New Roman" w:cs="Times New Roman"/>
        </w:rPr>
        <w:t xml:space="preserve"> = 20). Point graphs in (A)–(B) indicate the distribution of the data, the black lines indicate mean (***, or **** indicate </w:t>
      </w:r>
      <w:r w:rsidR="00000000">
        <w:rPr>
          <w:rFonts w:ascii="Times New Roman" w:hAnsi="Times New Roman" w:cs="Times New Roman"/>
          <w:i/>
          <w:iCs/>
        </w:rPr>
        <w:t>p</w:t>
      </w:r>
      <w:r w:rsidR="00000000">
        <w:rPr>
          <w:rFonts w:ascii="Times New Roman" w:hAnsi="Times New Roman" w:cs="Times New Roman"/>
        </w:rPr>
        <w:t xml:space="preserve"> &lt; 0.001, and </w:t>
      </w:r>
      <w:r w:rsidR="00000000">
        <w:rPr>
          <w:rFonts w:ascii="Times New Roman" w:hAnsi="Times New Roman" w:cs="Times New Roman"/>
          <w:i/>
          <w:iCs/>
        </w:rPr>
        <w:t>p</w:t>
      </w:r>
      <w:r w:rsidR="00000000">
        <w:rPr>
          <w:rFonts w:ascii="Times New Roman" w:hAnsi="Times New Roman" w:cs="Times New Roman"/>
        </w:rPr>
        <w:t xml:space="preserve"> &lt; 0.0001, respectively). The </w:t>
      </w:r>
      <w:proofErr w:type="gramStart"/>
      <w:r w:rsidR="00000000">
        <w:rPr>
          <w:rFonts w:ascii="Times New Roman" w:hAnsi="Times New Roman" w:cs="Times New Roman"/>
        </w:rPr>
        <w:t>Student’s</w:t>
      </w:r>
      <w:proofErr w:type="gramEnd"/>
      <w:r w:rsidR="00000000">
        <w:rPr>
          <w:rFonts w:ascii="Times New Roman" w:hAnsi="Times New Roman" w:cs="Times New Roman"/>
        </w:rPr>
        <w:t xml:space="preserve"> t test was used for each comparison.</w:t>
      </w:r>
    </w:p>
    <w:p w14:paraId="0F1EFC97" w14:textId="77777777" w:rsidR="00EA1A19" w:rsidRDefault="00000000">
      <w:pPr>
        <w:widowControl/>
        <w:jc w:val="left"/>
        <w:rPr>
          <w:rFonts w:ascii="Times New Roman" w:hAnsi="Times New Roman" w:cs="Times New Roman"/>
        </w:rPr>
      </w:pPr>
      <w:r>
        <w:rPr>
          <w:rFonts w:ascii="Times New Roman" w:hAnsi="Times New Roman" w:cs="Times New Roman"/>
        </w:rPr>
        <w:br w:type="page"/>
      </w:r>
    </w:p>
    <w:p w14:paraId="32CCDD2F" w14:textId="0A7AF816" w:rsidR="00EA1A19" w:rsidRDefault="006B2B29">
      <w:pPr>
        <w:widowControl/>
        <w:jc w:val="center"/>
        <w:rPr>
          <w:rFonts w:ascii="Times New Roman" w:hAnsi="Times New Roman" w:cs="Times New Roman"/>
        </w:rPr>
      </w:pPr>
      <w:r>
        <w:rPr>
          <w:noProof/>
        </w:rPr>
        <w:lastRenderedPageBreak/>
        <w:drawing>
          <wp:inline distT="0" distB="0" distL="0" distR="0" wp14:anchorId="60381B4F" wp14:editId="7157320F">
            <wp:extent cx="5274310" cy="536067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5360670"/>
                    </a:xfrm>
                    <a:prstGeom prst="rect">
                      <a:avLst/>
                    </a:prstGeom>
                    <a:noFill/>
                    <a:ln>
                      <a:noFill/>
                    </a:ln>
                  </pic:spPr>
                </pic:pic>
              </a:graphicData>
            </a:graphic>
          </wp:inline>
        </w:drawing>
      </w:r>
    </w:p>
    <w:p w14:paraId="784E33FB" w14:textId="1E1CB074" w:rsidR="00EA1A19" w:rsidRDefault="006B2B29">
      <w:pPr>
        <w:autoSpaceDE w:val="0"/>
        <w:autoSpaceDN w:val="0"/>
        <w:adjustRightInd w:val="0"/>
        <w:rPr>
          <w:rFonts w:hint="eastAsia"/>
        </w:rPr>
      </w:pPr>
      <w:bookmarkStart w:id="17" w:name="_Hlk199506068"/>
      <w:r>
        <w:rPr>
          <w:rFonts w:ascii="Times New Roman" w:hAnsi="Times New Roman" w:cs="Times New Roman" w:hint="eastAsia"/>
          <w:b/>
          <w:bCs/>
          <w:sz w:val="24"/>
          <w:szCs w:val="28"/>
        </w:rPr>
        <w:t>Fig. S1</w:t>
      </w:r>
      <w:r>
        <w:rPr>
          <w:rFonts w:ascii="Times New Roman" w:hAnsi="Times New Roman" w:cs="Times New Roman" w:hint="eastAsia"/>
          <w:b/>
          <w:bCs/>
          <w:sz w:val="24"/>
          <w:szCs w:val="28"/>
        </w:rPr>
        <w:t>7</w:t>
      </w:r>
      <w:r w:rsidR="00000000">
        <w:rPr>
          <w:rFonts w:ascii="Times New Roman" w:hAnsi="Times New Roman" w:cs="Times New Roman"/>
        </w:rPr>
        <w:t xml:space="preserve"> Concentration of IFNs in serum and pathological analysis of trachea and kidneys following </w:t>
      </w:r>
      <w:r w:rsidR="00000000">
        <w:rPr>
          <w:rFonts w:ascii="Times New Roman" w:hAnsi="Times New Roman" w:cs="Times New Roman" w:hint="eastAsia"/>
        </w:rPr>
        <w:t>oral gavage of</w:t>
      </w:r>
      <w:r w:rsidR="00000000">
        <w:rPr>
          <w:rFonts w:ascii="Times New Roman" w:hAnsi="Times New Roman" w:cs="Times New Roman"/>
        </w:rPr>
        <w:t xml:space="preserve"> with </w:t>
      </w:r>
      <w:r w:rsidR="00000000">
        <w:rPr>
          <w:rFonts w:ascii="Times New Roman" w:hAnsi="Times New Roman" w:cs="Times New Roman"/>
          <w:i/>
          <w:iCs/>
        </w:rPr>
        <w:t xml:space="preserve">A. </w:t>
      </w:r>
      <w:proofErr w:type="spellStart"/>
      <w:r w:rsidR="00000000">
        <w:rPr>
          <w:rFonts w:ascii="Times New Roman" w:hAnsi="Times New Roman" w:cs="Times New Roman"/>
          <w:i/>
          <w:iCs/>
        </w:rPr>
        <w:t>muciniphila</w:t>
      </w:r>
      <w:proofErr w:type="spellEnd"/>
      <w:r w:rsidR="00000000">
        <w:rPr>
          <w:rFonts w:ascii="Times New Roman" w:hAnsi="Times New Roman" w:cs="Times New Roman"/>
        </w:rPr>
        <w:t xml:space="preserve"> </w:t>
      </w:r>
      <w:r w:rsidR="00000000">
        <w:rPr>
          <w:rFonts w:ascii="Times New Roman" w:hAnsi="Times New Roman" w:cs="Times New Roman" w:hint="eastAsia"/>
        </w:rPr>
        <w:t xml:space="preserve">and </w:t>
      </w:r>
      <w:r w:rsidR="00000000">
        <w:rPr>
          <w:rFonts w:ascii="Times New Roman" w:hAnsi="Times New Roman" w:cs="Times New Roman"/>
        </w:rPr>
        <w:t xml:space="preserve">IBV infection in young chickens. </w:t>
      </w:r>
      <w:bookmarkEnd w:id="17"/>
      <w:r w:rsidR="00000000" w:rsidRPr="00227509">
        <w:rPr>
          <w:rFonts w:ascii="Times New Roman" w:hAnsi="Times New Roman" w:cs="Times New Roman"/>
          <w:b/>
          <w:bCs/>
        </w:rPr>
        <w:t>A–B</w:t>
      </w:r>
      <w:r w:rsidR="00000000">
        <w:rPr>
          <w:rFonts w:ascii="Times New Roman" w:hAnsi="Times New Roman" w:cs="Times New Roman"/>
        </w:rPr>
        <w:t xml:space="preserve"> Expression levels of IFN-α (A) and IFN-β (B) in serum samples collected at day 5 post-IBV infection using ELISA kits (</w:t>
      </w:r>
      <w:r w:rsidR="00000000">
        <w:rPr>
          <w:rFonts w:ascii="Times New Roman" w:hAnsi="Times New Roman" w:cs="Times New Roman"/>
          <w:i/>
          <w:iCs/>
        </w:rPr>
        <w:t>n</w:t>
      </w:r>
      <w:r w:rsidR="00000000">
        <w:rPr>
          <w:rFonts w:ascii="Times New Roman" w:hAnsi="Times New Roman" w:cs="Times New Roman"/>
        </w:rPr>
        <w:t xml:space="preserve"> = 5). </w:t>
      </w:r>
      <w:r w:rsidR="00000000" w:rsidRPr="00227509">
        <w:rPr>
          <w:rFonts w:ascii="Times New Roman" w:hAnsi="Times New Roman" w:cs="Times New Roman"/>
          <w:b/>
          <w:bCs/>
        </w:rPr>
        <w:t>C</w:t>
      </w:r>
      <w:r w:rsidR="00000000">
        <w:rPr>
          <w:rFonts w:ascii="Times New Roman" w:hAnsi="Times New Roman" w:cs="Times New Roman"/>
        </w:rPr>
        <w:t xml:space="preserve"> Hematoxylin-eosin (H&amp;E) staining tissue section analysis of the trachea and kidneys at 5 dpi (Scale bar, 100 </w:t>
      </w:r>
      <w:proofErr w:type="spellStart"/>
      <w:r w:rsidR="00000000">
        <w:rPr>
          <w:rFonts w:ascii="Times New Roman" w:hAnsi="Times New Roman" w:cs="Times New Roman"/>
        </w:rPr>
        <w:t>μm</w:t>
      </w:r>
      <w:proofErr w:type="spellEnd"/>
      <w:r w:rsidR="00000000">
        <w:rPr>
          <w:rFonts w:ascii="Times New Roman" w:hAnsi="Times New Roman" w:cs="Times New Roman"/>
        </w:rPr>
        <w:t xml:space="preserve">). </w:t>
      </w:r>
      <w:r w:rsidR="00000000" w:rsidRPr="00227509">
        <w:rPr>
          <w:rFonts w:ascii="Times New Roman" w:hAnsi="Times New Roman" w:cs="Times New Roman"/>
          <w:b/>
          <w:bCs/>
        </w:rPr>
        <w:t>D</w:t>
      </w:r>
      <w:r w:rsidR="00000000">
        <w:rPr>
          <w:rFonts w:ascii="Times New Roman" w:hAnsi="Times New Roman" w:cs="Times New Roman"/>
        </w:rPr>
        <w:t xml:space="preserve"> Immunohistochemistry (IHC) analysis of the trachea and kidneys at 5 dpi (Scale bar, 100 </w:t>
      </w:r>
      <w:proofErr w:type="spellStart"/>
      <w:r w:rsidR="00000000">
        <w:rPr>
          <w:rFonts w:ascii="Times New Roman" w:hAnsi="Times New Roman" w:cs="Times New Roman"/>
        </w:rPr>
        <w:t>μm</w:t>
      </w:r>
      <w:proofErr w:type="spellEnd"/>
      <w:r w:rsidR="00000000">
        <w:rPr>
          <w:rFonts w:ascii="Times New Roman" w:hAnsi="Times New Roman" w:cs="Times New Roman"/>
        </w:rPr>
        <w:t xml:space="preserve">). Bar graphs in (A)–(B) represent the mean ± SEM, with error bars indicating the SEM (*, **, ***, or **** indicate </w:t>
      </w:r>
      <w:r w:rsidR="00000000">
        <w:rPr>
          <w:rFonts w:ascii="Times New Roman" w:hAnsi="Times New Roman" w:cs="Times New Roman"/>
          <w:i/>
          <w:iCs/>
        </w:rPr>
        <w:t>p</w:t>
      </w:r>
      <w:r w:rsidR="00000000">
        <w:rPr>
          <w:rFonts w:ascii="Times New Roman" w:hAnsi="Times New Roman" w:cs="Times New Roman"/>
        </w:rPr>
        <w:t xml:space="preserve"> &lt; 0.05, </w:t>
      </w:r>
      <w:r w:rsidR="00000000">
        <w:rPr>
          <w:rFonts w:ascii="Times New Roman" w:hAnsi="Times New Roman" w:cs="Times New Roman"/>
          <w:i/>
          <w:iCs/>
        </w:rPr>
        <w:t>p</w:t>
      </w:r>
      <w:r w:rsidR="00000000">
        <w:rPr>
          <w:rFonts w:ascii="Times New Roman" w:hAnsi="Times New Roman" w:cs="Times New Roman"/>
        </w:rPr>
        <w:t xml:space="preserve"> &lt; 0.01, </w:t>
      </w:r>
      <w:r w:rsidR="00000000">
        <w:rPr>
          <w:rFonts w:ascii="Times New Roman" w:hAnsi="Times New Roman" w:cs="Times New Roman"/>
          <w:i/>
          <w:iCs/>
        </w:rPr>
        <w:t>p</w:t>
      </w:r>
      <w:r w:rsidR="00000000">
        <w:rPr>
          <w:rFonts w:ascii="Times New Roman" w:hAnsi="Times New Roman" w:cs="Times New Roman"/>
        </w:rPr>
        <w:t xml:space="preserve"> &lt; 0.001, and </w:t>
      </w:r>
      <w:r w:rsidR="00000000">
        <w:rPr>
          <w:rFonts w:ascii="Times New Roman" w:hAnsi="Times New Roman" w:cs="Times New Roman"/>
          <w:i/>
          <w:iCs/>
        </w:rPr>
        <w:t>p</w:t>
      </w:r>
      <w:r w:rsidR="00000000">
        <w:rPr>
          <w:rFonts w:ascii="Times New Roman" w:hAnsi="Times New Roman" w:cs="Times New Roman"/>
        </w:rPr>
        <w:t xml:space="preserve"> &lt; 0.0001, respectively; ns indicates not significant). The </w:t>
      </w:r>
      <w:proofErr w:type="gramStart"/>
      <w:r w:rsidR="00000000">
        <w:rPr>
          <w:rFonts w:ascii="Times New Roman" w:hAnsi="Times New Roman" w:cs="Times New Roman"/>
        </w:rPr>
        <w:t>Student’s</w:t>
      </w:r>
      <w:proofErr w:type="gramEnd"/>
      <w:r w:rsidR="00000000">
        <w:rPr>
          <w:rFonts w:ascii="Times New Roman" w:hAnsi="Times New Roman" w:cs="Times New Roman"/>
        </w:rPr>
        <w:t xml:space="preserve"> t test was used for each comparison.</w:t>
      </w:r>
    </w:p>
    <w:sectPr w:rsidR="00EA1A19">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E6490D" w14:textId="77777777" w:rsidR="008C0D27" w:rsidRDefault="008C0D27">
      <w:pPr>
        <w:rPr>
          <w:rFonts w:hint="eastAsia"/>
        </w:rPr>
      </w:pPr>
      <w:r>
        <w:separator/>
      </w:r>
    </w:p>
  </w:endnote>
  <w:endnote w:type="continuationSeparator" w:id="0">
    <w:p w14:paraId="2309FD59" w14:textId="77777777" w:rsidR="008C0D27" w:rsidRDefault="008C0D27">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81BD7F" w14:textId="77777777" w:rsidR="008C0D27" w:rsidRDefault="008C0D27">
      <w:pPr>
        <w:rPr>
          <w:rFonts w:hint="eastAsia"/>
        </w:rPr>
      </w:pPr>
      <w:r>
        <w:separator/>
      </w:r>
    </w:p>
  </w:footnote>
  <w:footnote w:type="continuationSeparator" w:id="0">
    <w:p w14:paraId="7DEF665A" w14:textId="77777777" w:rsidR="008C0D27" w:rsidRDefault="008C0D27">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6"/>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2984"/>
    <w:rsid w:val="0006228C"/>
    <w:rsid w:val="000A6EF1"/>
    <w:rsid w:val="000B0C70"/>
    <w:rsid w:val="001215EB"/>
    <w:rsid w:val="00151F84"/>
    <w:rsid w:val="001A0609"/>
    <w:rsid w:val="001E4C27"/>
    <w:rsid w:val="00207CAA"/>
    <w:rsid w:val="00227509"/>
    <w:rsid w:val="0025528F"/>
    <w:rsid w:val="0027672D"/>
    <w:rsid w:val="002B3698"/>
    <w:rsid w:val="003522DE"/>
    <w:rsid w:val="00360B17"/>
    <w:rsid w:val="00367257"/>
    <w:rsid w:val="003A6431"/>
    <w:rsid w:val="003F28E7"/>
    <w:rsid w:val="00453DED"/>
    <w:rsid w:val="00470E35"/>
    <w:rsid w:val="00591F84"/>
    <w:rsid w:val="00604BFD"/>
    <w:rsid w:val="006812E9"/>
    <w:rsid w:val="00695C83"/>
    <w:rsid w:val="006B2B29"/>
    <w:rsid w:val="007714A4"/>
    <w:rsid w:val="00853D1B"/>
    <w:rsid w:val="00866BA9"/>
    <w:rsid w:val="00884D6D"/>
    <w:rsid w:val="008C0D27"/>
    <w:rsid w:val="0094395E"/>
    <w:rsid w:val="00B90422"/>
    <w:rsid w:val="00CB01A3"/>
    <w:rsid w:val="00D70345"/>
    <w:rsid w:val="00DD0E74"/>
    <w:rsid w:val="00EA1A19"/>
    <w:rsid w:val="00EF004A"/>
    <w:rsid w:val="00F7544A"/>
    <w:rsid w:val="00F82984"/>
    <w:rsid w:val="358171F1"/>
    <w:rsid w:val="3F005AE7"/>
    <w:rsid w:val="52D86004"/>
    <w:rsid w:val="6D8506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6C8FD9"/>
  <w15:docId w15:val="{C8CB8C87-EE4A-4223-9B16-5B556828FA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pPr>
      <w:keepNext/>
      <w:keepLines/>
      <w:spacing w:before="480" w:after="80" w:line="278" w:lineRule="auto"/>
      <w:jc w:val="left"/>
      <w:outlineLvl w:val="0"/>
    </w:pPr>
    <w:rPr>
      <w:rFonts w:asciiTheme="majorHAnsi" w:eastAsiaTheme="majorEastAsia" w:hAnsiTheme="majorHAnsi" w:cstheme="majorBidi"/>
      <w:color w:val="0F4761" w:themeColor="accent1" w:themeShade="BF"/>
      <w:sz w:val="48"/>
      <w:szCs w:val="48"/>
      <w14:ligatures w14:val="standardContextual"/>
    </w:rPr>
  </w:style>
  <w:style w:type="paragraph" w:styleId="2">
    <w:name w:val="heading 2"/>
    <w:basedOn w:val="a"/>
    <w:next w:val="a"/>
    <w:link w:val="20"/>
    <w:uiPriority w:val="9"/>
    <w:semiHidden/>
    <w:unhideWhenUsed/>
    <w:qFormat/>
    <w:pPr>
      <w:keepNext/>
      <w:keepLines/>
      <w:spacing w:before="160" w:after="80" w:line="278" w:lineRule="auto"/>
      <w:jc w:val="left"/>
      <w:outlineLvl w:val="1"/>
    </w:pPr>
    <w:rPr>
      <w:rFonts w:asciiTheme="majorHAnsi" w:eastAsiaTheme="majorEastAsia" w:hAnsiTheme="majorHAnsi" w:cstheme="majorBidi"/>
      <w:color w:val="0F4761" w:themeColor="accent1" w:themeShade="BF"/>
      <w:sz w:val="40"/>
      <w:szCs w:val="40"/>
      <w14:ligatures w14:val="standardContextual"/>
    </w:rPr>
  </w:style>
  <w:style w:type="paragraph" w:styleId="3">
    <w:name w:val="heading 3"/>
    <w:basedOn w:val="a"/>
    <w:next w:val="a"/>
    <w:link w:val="30"/>
    <w:uiPriority w:val="9"/>
    <w:semiHidden/>
    <w:unhideWhenUsed/>
    <w:qFormat/>
    <w:pPr>
      <w:keepNext/>
      <w:keepLines/>
      <w:spacing w:before="160" w:after="80" w:line="278" w:lineRule="auto"/>
      <w:jc w:val="left"/>
      <w:outlineLvl w:val="2"/>
    </w:pPr>
    <w:rPr>
      <w:rFonts w:asciiTheme="majorHAnsi" w:eastAsiaTheme="majorEastAsia" w:hAnsiTheme="majorHAnsi" w:cstheme="majorBidi"/>
      <w:color w:val="0F4761" w:themeColor="accent1" w:themeShade="BF"/>
      <w:sz w:val="32"/>
      <w:szCs w:val="32"/>
      <w14:ligatures w14:val="standardContextual"/>
    </w:rPr>
  </w:style>
  <w:style w:type="paragraph" w:styleId="4">
    <w:name w:val="heading 4"/>
    <w:basedOn w:val="a"/>
    <w:next w:val="a"/>
    <w:link w:val="40"/>
    <w:uiPriority w:val="9"/>
    <w:semiHidden/>
    <w:unhideWhenUsed/>
    <w:qFormat/>
    <w:pPr>
      <w:keepNext/>
      <w:keepLines/>
      <w:spacing w:before="80" w:after="40" w:line="278" w:lineRule="auto"/>
      <w:jc w:val="left"/>
      <w:outlineLvl w:val="3"/>
    </w:pPr>
    <w:rPr>
      <w:rFonts w:cstheme="majorBidi"/>
      <w:color w:val="0F4761" w:themeColor="accent1" w:themeShade="BF"/>
      <w:sz w:val="28"/>
      <w:szCs w:val="28"/>
      <w14:ligatures w14:val="standardContextual"/>
    </w:rPr>
  </w:style>
  <w:style w:type="paragraph" w:styleId="5">
    <w:name w:val="heading 5"/>
    <w:basedOn w:val="a"/>
    <w:next w:val="a"/>
    <w:link w:val="50"/>
    <w:uiPriority w:val="9"/>
    <w:semiHidden/>
    <w:unhideWhenUsed/>
    <w:qFormat/>
    <w:pPr>
      <w:keepNext/>
      <w:keepLines/>
      <w:spacing w:before="80" w:after="40" w:line="278" w:lineRule="auto"/>
      <w:jc w:val="left"/>
      <w:outlineLvl w:val="4"/>
    </w:pPr>
    <w:rPr>
      <w:rFonts w:cstheme="majorBidi"/>
      <w:color w:val="0F4761" w:themeColor="accent1" w:themeShade="BF"/>
      <w:sz w:val="24"/>
      <w:szCs w:val="24"/>
      <w14:ligatures w14:val="standardContextual"/>
    </w:rPr>
  </w:style>
  <w:style w:type="paragraph" w:styleId="6">
    <w:name w:val="heading 6"/>
    <w:basedOn w:val="a"/>
    <w:next w:val="a"/>
    <w:link w:val="60"/>
    <w:uiPriority w:val="9"/>
    <w:semiHidden/>
    <w:unhideWhenUsed/>
    <w:qFormat/>
    <w:pPr>
      <w:keepNext/>
      <w:keepLines/>
      <w:spacing w:before="40" w:line="278" w:lineRule="auto"/>
      <w:jc w:val="left"/>
      <w:outlineLvl w:val="5"/>
    </w:pPr>
    <w:rPr>
      <w:rFonts w:cstheme="majorBidi"/>
      <w:b/>
      <w:bCs/>
      <w:color w:val="0F4761" w:themeColor="accent1" w:themeShade="BF"/>
      <w:sz w:val="22"/>
      <w:szCs w:val="24"/>
      <w14:ligatures w14:val="standardContextual"/>
    </w:rPr>
  </w:style>
  <w:style w:type="paragraph" w:styleId="7">
    <w:name w:val="heading 7"/>
    <w:basedOn w:val="a"/>
    <w:next w:val="a"/>
    <w:link w:val="70"/>
    <w:uiPriority w:val="9"/>
    <w:semiHidden/>
    <w:unhideWhenUsed/>
    <w:qFormat/>
    <w:pPr>
      <w:keepNext/>
      <w:keepLines/>
      <w:spacing w:before="40" w:line="278" w:lineRule="auto"/>
      <w:jc w:val="left"/>
      <w:outlineLvl w:val="6"/>
    </w:pPr>
    <w:rPr>
      <w:rFonts w:cstheme="majorBidi"/>
      <w:b/>
      <w:bCs/>
      <w:color w:val="595959" w:themeColor="text1" w:themeTint="A6"/>
      <w:sz w:val="22"/>
      <w:szCs w:val="24"/>
      <w14:ligatures w14:val="standardContextual"/>
    </w:rPr>
  </w:style>
  <w:style w:type="paragraph" w:styleId="8">
    <w:name w:val="heading 8"/>
    <w:basedOn w:val="a"/>
    <w:next w:val="a"/>
    <w:link w:val="80"/>
    <w:uiPriority w:val="9"/>
    <w:semiHidden/>
    <w:unhideWhenUsed/>
    <w:qFormat/>
    <w:pPr>
      <w:keepNext/>
      <w:keepLines/>
      <w:spacing w:line="278" w:lineRule="auto"/>
      <w:jc w:val="left"/>
      <w:outlineLvl w:val="7"/>
    </w:pPr>
    <w:rPr>
      <w:rFonts w:cstheme="majorBidi"/>
      <w:color w:val="595959" w:themeColor="text1" w:themeTint="A6"/>
      <w:sz w:val="22"/>
      <w:szCs w:val="24"/>
      <w14:ligatures w14:val="standardContextual"/>
    </w:rPr>
  </w:style>
  <w:style w:type="paragraph" w:styleId="9">
    <w:name w:val="heading 9"/>
    <w:basedOn w:val="a"/>
    <w:next w:val="a"/>
    <w:link w:val="90"/>
    <w:uiPriority w:val="9"/>
    <w:semiHidden/>
    <w:unhideWhenUsed/>
    <w:qFormat/>
    <w:pPr>
      <w:keepNext/>
      <w:keepLines/>
      <w:spacing w:line="278" w:lineRule="auto"/>
      <w:jc w:val="left"/>
      <w:outlineLvl w:val="8"/>
    </w:pPr>
    <w:rPr>
      <w:rFonts w:eastAsiaTheme="majorEastAsia" w:cstheme="majorBidi"/>
      <w:color w:val="595959" w:themeColor="text1" w:themeTint="A6"/>
      <w:sz w:val="22"/>
      <w:szCs w:val="24"/>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tabs>
        <w:tab w:val="center" w:pos="4153"/>
        <w:tab w:val="right" w:pos="8306"/>
      </w:tabs>
      <w:snapToGrid w:val="0"/>
      <w:jc w:val="center"/>
    </w:pPr>
    <w:rPr>
      <w:sz w:val="18"/>
      <w:szCs w:val="18"/>
    </w:rPr>
  </w:style>
  <w:style w:type="paragraph" w:styleId="a7">
    <w:name w:val="Subtitle"/>
    <w:basedOn w:val="a"/>
    <w:next w:val="a"/>
    <w:link w:val="a8"/>
    <w:uiPriority w:val="11"/>
    <w:qFormat/>
    <w:pPr>
      <w:spacing w:after="160" w:line="278" w:lineRule="auto"/>
      <w:jc w:val="center"/>
    </w:pPr>
    <w:rPr>
      <w:rFonts w:asciiTheme="majorHAnsi" w:eastAsiaTheme="majorEastAsia" w:hAnsiTheme="majorHAnsi" w:cstheme="majorBidi"/>
      <w:color w:val="595959" w:themeColor="text1" w:themeTint="A6"/>
      <w:spacing w:val="15"/>
      <w:sz w:val="28"/>
      <w:szCs w:val="28"/>
      <w14:ligatures w14:val="standardContextual"/>
    </w:rPr>
  </w:style>
  <w:style w:type="paragraph" w:styleId="a9">
    <w:name w:val="Title"/>
    <w:basedOn w:val="a"/>
    <w:next w:val="a"/>
    <w:link w:val="aa"/>
    <w:uiPriority w:val="10"/>
    <w:qFormat/>
    <w:pPr>
      <w:spacing w:after="80"/>
      <w:contextualSpacing/>
      <w:jc w:val="center"/>
    </w:pPr>
    <w:rPr>
      <w:rFonts w:asciiTheme="majorHAnsi" w:eastAsiaTheme="majorEastAsia" w:hAnsiTheme="majorHAnsi" w:cstheme="majorBidi"/>
      <w:spacing w:val="-10"/>
      <w:kern w:val="28"/>
      <w:sz w:val="56"/>
      <w:szCs w:val="56"/>
      <w14:ligatures w14:val="standardContextual"/>
    </w:rPr>
  </w:style>
  <w:style w:type="character" w:customStyle="1" w:styleId="10">
    <w:name w:val="标题 1 字符"/>
    <w:basedOn w:val="a0"/>
    <w:link w:val="1"/>
    <w:uiPriority w:val="9"/>
    <w:qFormat/>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qFormat/>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qFormat/>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qFormat/>
    <w:rPr>
      <w:rFonts w:cstheme="majorBidi"/>
      <w:color w:val="0F4761" w:themeColor="accent1" w:themeShade="BF"/>
      <w:sz w:val="28"/>
      <w:szCs w:val="28"/>
    </w:rPr>
  </w:style>
  <w:style w:type="character" w:customStyle="1" w:styleId="50">
    <w:name w:val="标题 5 字符"/>
    <w:basedOn w:val="a0"/>
    <w:link w:val="5"/>
    <w:uiPriority w:val="9"/>
    <w:semiHidden/>
    <w:qFormat/>
    <w:rPr>
      <w:rFonts w:cstheme="majorBidi"/>
      <w:color w:val="0F4761" w:themeColor="accent1" w:themeShade="BF"/>
      <w:sz w:val="24"/>
    </w:rPr>
  </w:style>
  <w:style w:type="character" w:customStyle="1" w:styleId="60">
    <w:name w:val="标题 6 字符"/>
    <w:basedOn w:val="a0"/>
    <w:link w:val="6"/>
    <w:uiPriority w:val="9"/>
    <w:semiHidden/>
    <w:qFormat/>
    <w:rPr>
      <w:rFonts w:cstheme="majorBidi"/>
      <w:b/>
      <w:bCs/>
      <w:color w:val="0F4761" w:themeColor="accent1" w:themeShade="BF"/>
    </w:rPr>
  </w:style>
  <w:style w:type="character" w:customStyle="1" w:styleId="70">
    <w:name w:val="标题 7 字符"/>
    <w:basedOn w:val="a0"/>
    <w:link w:val="7"/>
    <w:uiPriority w:val="9"/>
    <w:semiHidden/>
    <w:qFormat/>
    <w:rPr>
      <w:rFonts w:cstheme="majorBidi"/>
      <w:b/>
      <w:bCs/>
      <w:color w:val="595959" w:themeColor="text1" w:themeTint="A6"/>
    </w:rPr>
  </w:style>
  <w:style w:type="character" w:customStyle="1" w:styleId="80">
    <w:name w:val="标题 8 字符"/>
    <w:basedOn w:val="a0"/>
    <w:link w:val="8"/>
    <w:uiPriority w:val="9"/>
    <w:semiHidden/>
    <w:qFormat/>
    <w:rPr>
      <w:rFonts w:cstheme="majorBidi"/>
      <w:color w:val="595959" w:themeColor="text1" w:themeTint="A6"/>
    </w:rPr>
  </w:style>
  <w:style w:type="character" w:customStyle="1" w:styleId="90">
    <w:name w:val="标题 9 字符"/>
    <w:basedOn w:val="a0"/>
    <w:link w:val="9"/>
    <w:uiPriority w:val="9"/>
    <w:semiHidden/>
    <w:qFormat/>
    <w:rPr>
      <w:rFonts w:eastAsiaTheme="majorEastAsia" w:cstheme="majorBidi"/>
      <w:color w:val="595959" w:themeColor="text1" w:themeTint="A6"/>
    </w:rPr>
  </w:style>
  <w:style w:type="character" w:customStyle="1" w:styleId="aa">
    <w:name w:val="标题 字符"/>
    <w:basedOn w:val="a0"/>
    <w:link w:val="a9"/>
    <w:uiPriority w:val="10"/>
    <w:qFormat/>
    <w:rPr>
      <w:rFonts w:asciiTheme="majorHAnsi" w:eastAsiaTheme="majorEastAsia" w:hAnsiTheme="majorHAnsi" w:cstheme="majorBidi"/>
      <w:spacing w:val="-10"/>
      <w:kern w:val="28"/>
      <w:sz w:val="56"/>
      <w:szCs w:val="56"/>
    </w:rPr>
  </w:style>
  <w:style w:type="character" w:customStyle="1" w:styleId="a8">
    <w:name w:val="副标题 字符"/>
    <w:basedOn w:val="a0"/>
    <w:link w:val="a7"/>
    <w:uiPriority w:val="11"/>
    <w:qFormat/>
    <w:rPr>
      <w:rFonts w:asciiTheme="majorHAnsi" w:eastAsiaTheme="majorEastAsia" w:hAnsiTheme="majorHAnsi" w:cstheme="majorBidi"/>
      <w:color w:val="595959" w:themeColor="text1" w:themeTint="A6"/>
      <w:spacing w:val="15"/>
      <w:sz w:val="28"/>
      <w:szCs w:val="28"/>
    </w:rPr>
  </w:style>
  <w:style w:type="paragraph" w:styleId="ab">
    <w:name w:val="Quote"/>
    <w:basedOn w:val="a"/>
    <w:next w:val="a"/>
    <w:link w:val="ac"/>
    <w:uiPriority w:val="29"/>
    <w:qFormat/>
    <w:pPr>
      <w:spacing w:before="160" w:after="160" w:line="278" w:lineRule="auto"/>
      <w:jc w:val="center"/>
    </w:pPr>
    <w:rPr>
      <w:i/>
      <w:iCs/>
      <w:color w:val="404040" w:themeColor="text1" w:themeTint="BF"/>
      <w:sz w:val="22"/>
      <w:szCs w:val="24"/>
      <w14:ligatures w14:val="standardContextual"/>
    </w:rPr>
  </w:style>
  <w:style w:type="character" w:customStyle="1" w:styleId="ac">
    <w:name w:val="引用 字符"/>
    <w:basedOn w:val="a0"/>
    <w:link w:val="ab"/>
    <w:uiPriority w:val="29"/>
    <w:qFormat/>
    <w:rPr>
      <w:i/>
      <w:iCs/>
      <w:color w:val="404040" w:themeColor="text1" w:themeTint="BF"/>
    </w:rPr>
  </w:style>
  <w:style w:type="paragraph" w:styleId="ad">
    <w:name w:val="List Paragraph"/>
    <w:basedOn w:val="a"/>
    <w:uiPriority w:val="34"/>
    <w:qFormat/>
    <w:pPr>
      <w:spacing w:after="160" w:line="278" w:lineRule="auto"/>
      <w:ind w:left="720"/>
      <w:contextualSpacing/>
      <w:jc w:val="left"/>
    </w:pPr>
    <w:rPr>
      <w:sz w:val="22"/>
      <w:szCs w:val="24"/>
      <w14:ligatures w14:val="standardContextual"/>
    </w:rPr>
  </w:style>
  <w:style w:type="character" w:customStyle="1" w:styleId="11">
    <w:name w:val="明显强调1"/>
    <w:basedOn w:val="a0"/>
    <w:uiPriority w:val="21"/>
    <w:qFormat/>
    <w:rPr>
      <w:i/>
      <w:iCs/>
      <w:color w:val="0F4761" w:themeColor="accent1" w:themeShade="BF"/>
    </w:rPr>
  </w:style>
  <w:style w:type="paragraph" w:styleId="ae">
    <w:name w:val="Intense Quote"/>
    <w:basedOn w:val="a"/>
    <w:next w:val="a"/>
    <w:link w:val="af"/>
    <w:uiPriority w:val="30"/>
    <w:qFormat/>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sz w:val="22"/>
      <w:szCs w:val="24"/>
      <w14:ligatures w14:val="standardContextual"/>
    </w:rPr>
  </w:style>
  <w:style w:type="character" w:customStyle="1" w:styleId="af">
    <w:name w:val="明显引用 字符"/>
    <w:basedOn w:val="a0"/>
    <w:link w:val="ae"/>
    <w:uiPriority w:val="30"/>
    <w:qFormat/>
    <w:rPr>
      <w:i/>
      <w:iCs/>
      <w:color w:val="0F4761" w:themeColor="accent1" w:themeShade="BF"/>
    </w:rPr>
  </w:style>
  <w:style w:type="character" w:customStyle="1" w:styleId="12">
    <w:name w:val="明显参考1"/>
    <w:basedOn w:val="a0"/>
    <w:uiPriority w:val="32"/>
    <w:qFormat/>
    <w:rPr>
      <w:b/>
      <w:bCs/>
      <w:smallCaps/>
      <w:color w:val="0F4761" w:themeColor="accent1" w:themeShade="BF"/>
      <w:spacing w:val="5"/>
    </w:rPr>
  </w:style>
  <w:style w:type="character" w:customStyle="1" w:styleId="a6">
    <w:name w:val="页眉 字符"/>
    <w:basedOn w:val="a0"/>
    <w:link w:val="a5"/>
    <w:uiPriority w:val="99"/>
    <w:qFormat/>
    <w:rPr>
      <w:sz w:val="18"/>
      <w:szCs w:val="18"/>
      <w14:ligatures w14:val="none"/>
    </w:rPr>
  </w:style>
  <w:style w:type="character" w:customStyle="1" w:styleId="a4">
    <w:name w:val="页脚 字符"/>
    <w:basedOn w:val="a0"/>
    <w:link w:val="a3"/>
    <w:uiPriority w:val="99"/>
    <w:qFormat/>
    <w:rPr>
      <w:sz w:val="18"/>
      <w:szCs w:val="18"/>
      <w14:ligatures w14:val="none"/>
    </w:rPr>
  </w:style>
  <w:style w:type="character" w:styleId="af0">
    <w:name w:val="line number"/>
    <w:basedOn w:val="a0"/>
    <w:uiPriority w:val="99"/>
    <w:semiHidden/>
    <w:unhideWhenUsed/>
    <w:rsid w:val="00604B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3" Type="http://schemas.openxmlformats.org/officeDocument/2006/relationships/webSettings" Target="webSettings.xml"/><Relationship Id="rId21" Type="http://schemas.openxmlformats.org/officeDocument/2006/relationships/image" Target="media/image16.tiff"/><Relationship Id="rId7" Type="http://schemas.openxmlformats.org/officeDocument/2006/relationships/image" Target="media/image2.jpeg"/><Relationship Id="rId12" Type="http://schemas.openxmlformats.org/officeDocument/2006/relationships/image" Target="media/image7.tiff"/><Relationship Id="rId17" Type="http://schemas.openxmlformats.org/officeDocument/2006/relationships/image" Target="media/image12.tiff"/><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fontTable" Target="fontTable.xml"/><Relationship Id="rId10" Type="http://schemas.openxmlformats.org/officeDocument/2006/relationships/image" Target="media/image5.tiff"/><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7.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TotalTime>
  <Pages>19</Pages>
  <Words>1571</Words>
  <Characters>8958</Characters>
  <Application>Microsoft Office Word</Application>
  <DocSecurity>0</DocSecurity>
  <Lines>74</Lines>
  <Paragraphs>21</Paragraphs>
  <ScaleCrop>false</ScaleCrop>
  <Company>中山大学</Company>
  <LinksUpToDate>false</LinksUpToDate>
  <CharactersWithSpaces>10508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peng ouy</dc:creator>
  <cp:lastModifiedBy>peng ouy</cp:lastModifiedBy>
  <cp:revision>32</cp:revision>
  <dcterms:created xsi:type="dcterms:W3CDTF">2025-04-03T09:11:00Z</dcterms:created>
  <dcterms:modified xsi:type="dcterms:W3CDTF">2025-05-30T06:02:00Z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eyJoZGlkIjoiNDlhMzNmNDY4OTE5YzZhMDkyMGJkYjBjZjdmNWExYjYiLCJ1c2VySWQiOiIxNjQ5OTQ0NTkwIn0=</vt:lpwstr>
  </property>
  <property fmtid="{D5CDD505-2E9C-101B-9397-08002B2CF9AE}" pid="3" name="KSOProductBuildVer">
    <vt:lpwstr>2052-12.1.0.19770</vt:lpwstr>
  </property>
  <property fmtid="{D5CDD505-2E9C-101B-9397-08002B2CF9AE}" pid="4" name="ICV">
    <vt:lpwstr>8535B20511214F49986BD674F0A45ECC_12</vt:lpwstr>
  </property>
</Properties>
</file>