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E2C87" w14:textId="77777777" w:rsidR="005B3D2E" w:rsidRDefault="005B3D2E" w:rsidP="005B3D2E">
      <w:pPr>
        <w:spacing w:before="240" w:after="12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7F063D" w14:textId="77777777" w:rsidR="005B3D2E" w:rsidRDefault="005B3D2E" w:rsidP="005B3D2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noProof/>
        </w:rPr>
        <w:drawing>
          <wp:inline distT="0" distB="0" distL="0" distR="0" wp14:anchorId="1494C0D8" wp14:editId="65E31F9C">
            <wp:extent cx="4395788" cy="4113327"/>
            <wp:effectExtent l="0" t="0" r="0" b="0"/>
            <wp:docPr id="1439396683" name="image3.png" descr="A row of green leaves with black spot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396683" name="image3.png" descr="A row of green leaves with black spots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5788" cy="41133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1F5223" w14:textId="77777777" w:rsidR="005B3D2E" w:rsidRDefault="005B3D2E" w:rsidP="005B3D2E">
      <w:pPr>
        <w:spacing w:before="240" w:after="12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Chocolate spot reaction in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) ILB 938/2,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) Mélodie/2, and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Kontu caused by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B. fabae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isolate 19B053-4. The rightmost leaflets show the sterile distilled water control. </w:t>
      </w:r>
    </w:p>
    <w:p w14:paraId="179EEBD9" w14:textId="77777777" w:rsidR="005B3D2E" w:rsidRDefault="005B3D2E" w:rsidP="005B3D2E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46CAA339" w14:textId="77777777" w:rsidR="005B3D2E" w:rsidRDefault="005B3D2E" w:rsidP="005B3D2E">
      <w:pPr>
        <w:spacing w:before="120" w:after="12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SSR markers were used to genotype the 21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Botrytis </w:t>
      </w:r>
      <w:r>
        <w:rPr>
          <w:rFonts w:ascii="Times New Roman" w:eastAsia="Times New Roman" w:hAnsi="Times New Roman" w:cs="Times New Roman"/>
          <w:sz w:val="24"/>
          <w:szCs w:val="24"/>
        </w:rPr>
        <w:t>isolates in this study.</w:t>
      </w:r>
    </w:p>
    <w:sdt>
      <w:sdtPr>
        <w:tag w:val="goog_rdk_0"/>
        <w:id w:val="-910623718"/>
        <w:lock w:val="contentLocked"/>
      </w:sdtPr>
      <w:sdtContent>
        <w:tbl>
          <w:tblPr>
            <w:tblW w:w="9135" w:type="dxa"/>
            <w:tblInd w:w="3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1590"/>
            <w:gridCol w:w="5970"/>
            <w:gridCol w:w="1575"/>
          </w:tblGrid>
          <w:tr w:rsidR="005B3D2E" w14:paraId="05E062DE" w14:textId="77777777" w:rsidTr="00FA77C6">
            <w:trPr>
              <w:tblHeader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6E48ECE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b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sz w:val="20"/>
                    <w:szCs w:val="20"/>
                  </w:rPr>
                  <w:t>Primer name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9477184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b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sz w:val="20"/>
                    <w:szCs w:val="20"/>
                  </w:rPr>
                  <w:t>Primer sequence (5´-3´)</w:t>
                </w:r>
              </w:p>
            </w:tc>
            <w:tc>
              <w:tcPr>
                <w:tcW w:w="157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4DAB861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b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sz w:val="20"/>
                    <w:szCs w:val="20"/>
                  </w:rPr>
                  <w:t>Reference</w:t>
                </w:r>
              </w:p>
            </w:tc>
          </w:tr>
          <w:tr w:rsidR="005B3D2E" w14:paraId="36E0EF5E" w14:textId="77777777" w:rsidTr="00FA77C6">
            <w:trPr>
              <w:trHeight w:val="495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C3D9B6B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NEP1for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2801743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CCAACGCAAAATTCCTTTCTATCC</w:t>
                </w:r>
              </w:p>
            </w:tc>
            <w:tc>
              <w:tcPr>
                <w:tcW w:w="157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7093270" w14:textId="77777777" w:rsidR="005B3D2E" w:rsidRDefault="005B3D2E" w:rsidP="00FA77C6">
                <w:pPr>
                  <w:spacing w:before="120" w:after="120" w:line="276" w:lineRule="auto"/>
                  <w:rPr>
                    <w:rFonts w:ascii="Times New Roman" w:eastAsia="Times New Roman" w:hAnsi="Times New Roman" w:cs="Times New Roman"/>
                    <w:color w:val="0000FF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FF"/>
                    <w:sz w:val="18"/>
                    <w:szCs w:val="18"/>
                  </w:rPr>
                  <w:t>Staats et al. (2007)</w:t>
                </w:r>
              </w:p>
            </w:tc>
          </w:tr>
          <w:tr w:rsidR="005B3D2E" w14:paraId="66B28C4F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E4BCC93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NEP1revB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CF42507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GTTGGCGAAGTTGTGGTCATTGAA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D3D60AC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6D6362B3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ABDAD34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NEP2forD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9AAA36C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TTGCCTTCTCAAAATCATTACAGC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24C1F8D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3DD43717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8CE5E3F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NEP2revD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0025C0C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TCTAGAAAGTAGCCTTCGCAAGAT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59204F0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7DE9FFC7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1524746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NEP1(-207)for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C84FAB6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CACCTTGTGGGAGATTGTATGGGTGGATATACATC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492C706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0FB81F6F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50663E4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NEP1(+1124)rev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132D934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GGTCACCTAATTTTGGCTTTCAGGGTC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6C35C49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40D644E5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59AA0AB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 (-200)for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8129491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GAACTTTGAATAGTGGGCAGTTGGG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BDA4D5A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29B6C605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71DDECD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 (+1147)rev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FF967F7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GAGTTTCAGGTATATTCGTTTGGTGGA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E16548F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0A6E2D34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3D78003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NEP2forE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D56D6E5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GTGACTGTAAAACGACGGCCAGTTCATCATGGTTGCCTTCTCAAGAT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77EE6EE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613C4007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FC8D738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NEP2revE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F54315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GTGACCAGGAAACAGCTATGACCAAGTAGCAGCTGCAAGATTGTTTG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A1B37E5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36C08045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F7145B3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NEP2forF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78BD938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 xml:space="preserve">GTGACTGTAAAACGACGGCCAGTTTCGGTCTTGGCATCTACAGTCAT 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B18F01D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12418BB6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205BB19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NEP1revA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0E7745E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GTGACCAGGAAACAGCTATGACCCTTGGCGAGGTTGTTGTTGAAGTT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A67FC29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0AF1F4E0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79989C0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NEP2forE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8467346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GTGACTGTAAAACGACGGCCAGTTCATCATGGTTGCCTTCTCAAGAT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1C12D42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1729EC2D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F4BFC2E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NEP1revA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1166381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 xml:space="preserve">GTGACCAGGAAACAGCTATGACCCTTGGCGAGGTTGTTGTTGAAGTT 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2F409D4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3B6A73DB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E562C07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NEP2forF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AE3CC6E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TTCGGTCTTGGCATCTACAGTCAT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026612A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3A33964D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DEB6C1A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NEP2revE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B9F0F97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AAGTAGCAGCTGCAAGATTGTTTG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025EE4C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4F35D20B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819E6C1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NEP2for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4B671B3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TGGTTGCCTTCTCAAAATCA</w:t>
                </w:r>
              </w:p>
            </w:tc>
            <w:tc>
              <w:tcPr>
                <w:tcW w:w="157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634B5F9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color w:val="0000FF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FF"/>
                    <w:sz w:val="18"/>
                    <w:szCs w:val="18"/>
                  </w:rPr>
                  <w:t>Mirzaei et al. (2008)</w:t>
                </w:r>
              </w:p>
            </w:tc>
          </w:tr>
          <w:tr w:rsidR="005B3D2E" w14:paraId="72C97864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EC7DFDD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NEP2rev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4E40265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GCCTTCGCAAGATTGTCTG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A3C9FC1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  <w:tr w:rsidR="005B3D2E" w14:paraId="1AE3C73F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61C86E5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lastRenderedPageBreak/>
                  <w:t>C</w:t>
                </w: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  <w:vertAlign w:val="subscript"/>
                  </w:rPr>
                  <w:t>729+</w:t>
                </w: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for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F6FCEB0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AGCTCGAGAGAGATCTCTGA</w:t>
                </w:r>
              </w:p>
            </w:tc>
            <w:tc>
              <w:tcPr>
                <w:tcW w:w="157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F592B6C" w14:textId="77777777" w:rsidR="005B3D2E" w:rsidRDefault="005B3D2E" w:rsidP="00FA77C6">
                <w:pPr>
                  <w:spacing w:before="120" w:after="120" w:line="276" w:lineRule="auto"/>
                  <w:rPr>
                    <w:rFonts w:ascii="Times New Roman" w:eastAsia="Times New Roman" w:hAnsi="Times New Roman" w:cs="Times New Roman"/>
                    <w:color w:val="0000FF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FF"/>
                    <w:sz w:val="18"/>
                    <w:szCs w:val="18"/>
                  </w:rPr>
                  <w:t>Rigotti et al. (2002)</w:t>
                </w:r>
              </w:p>
            </w:tc>
          </w:tr>
          <w:tr w:rsidR="005B3D2E" w14:paraId="495A74FD" w14:textId="77777777" w:rsidTr="00FA77C6">
            <w:trPr>
              <w:trHeight w:val="440"/>
            </w:trPr>
            <w:tc>
              <w:tcPr>
                <w:tcW w:w="159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F5F7CDA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  <w:t>C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vertAlign w:val="subscript"/>
                  </w:rPr>
                  <w:t>729-</w:t>
                </w:r>
                <w:r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  <w:t>rev</w:t>
                </w:r>
              </w:p>
            </w:tc>
            <w:tc>
              <w:tcPr>
                <w:tcW w:w="59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D457D2D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  <w:t>CTGCAATGTTCTGCGTGGAA</w:t>
                </w:r>
              </w:p>
            </w:tc>
            <w:tc>
              <w:tcPr>
                <w:tcW w:w="157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DE01A36" w14:textId="77777777" w:rsidR="005B3D2E" w:rsidRDefault="005B3D2E" w:rsidP="00FA77C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</w:tbl>
      </w:sdtContent>
    </w:sdt>
    <w:p w14:paraId="2E46F2FD" w14:textId="77777777" w:rsidR="005B3D2E" w:rsidRDefault="005B3D2E" w:rsidP="005B3D2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2E4AF05" w14:textId="77777777" w:rsidR="005B3D2E" w:rsidRDefault="005B3D2E" w:rsidP="005B3D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A1B4E39" w14:textId="77777777" w:rsidR="005B3D2E" w:rsidRDefault="005B3D2E" w:rsidP="005B3D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631F49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D2E"/>
    <w:rsid w:val="00011C58"/>
    <w:rsid w:val="0006021D"/>
    <w:rsid w:val="002A0567"/>
    <w:rsid w:val="00331A6B"/>
    <w:rsid w:val="005B3D2E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550E6"/>
  <w15:chartTrackingRefBased/>
  <w15:docId w15:val="{A7A67208-6992-4172-9449-C4860DDAE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D2E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3D2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3D2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3D2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3D2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3D2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3D2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3D2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3D2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3D2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3D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3D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3D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3D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3D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3D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3D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3D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3D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3D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3D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3D2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3D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3D2E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3D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3D2E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3D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3D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3D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3D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1085</Characters>
  <Application>Microsoft Office Word</Application>
  <DocSecurity>0</DocSecurity>
  <Lines>9</Lines>
  <Paragraphs>2</Paragraphs>
  <ScaleCrop>false</ScaleCrop>
  <Company>Springer Nature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2025-06-02T03:21:00Z</dcterms:created>
  <dcterms:modified xsi:type="dcterms:W3CDTF">2025-06-02T03:21:00Z</dcterms:modified>
</cp:coreProperties>
</file>