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0837CB" w14:textId="51B2F12C" w:rsidR="008F0323" w:rsidRPr="002349C3" w:rsidRDefault="006A7FA3" w:rsidP="008F0323">
      <w:pPr>
        <w:pStyle w:val="Title"/>
        <w:spacing w:line="360" w:lineRule="auto"/>
        <w:jc w:val="left"/>
        <w:rPr>
          <w:sz w:val="24"/>
          <w:szCs w:val="24"/>
        </w:rPr>
      </w:pPr>
      <w:bookmarkStart w:id="0" w:name="_Hlk74323991"/>
      <w:r>
        <w:rPr>
          <w:sz w:val="24"/>
          <w:szCs w:val="24"/>
        </w:rPr>
        <w:t>Electronic Supplementary Material</w:t>
      </w:r>
      <w:r w:rsidR="008F0323" w:rsidRPr="002349C3">
        <w:rPr>
          <w:sz w:val="24"/>
          <w:szCs w:val="24"/>
        </w:rPr>
        <w:t>: Recent historical bottlenecks and restricted gene flow in one of the last remaining stronghold populations of the southern black-throated finch</w:t>
      </w:r>
      <w:bookmarkEnd w:id="0"/>
    </w:p>
    <w:p w14:paraId="4B515C29" w14:textId="77777777" w:rsidR="008F0323" w:rsidRPr="008F0323" w:rsidRDefault="008F0323" w:rsidP="008F0323">
      <w:pPr>
        <w:rPr>
          <w:sz w:val="24"/>
        </w:rPr>
      </w:pPr>
      <w:r w:rsidRPr="008F0323">
        <w:rPr>
          <w:sz w:val="24"/>
        </w:rPr>
        <w:t>Skye Davis</w:t>
      </w:r>
      <w:r w:rsidRPr="008F0323">
        <w:rPr>
          <w:sz w:val="24"/>
          <w:vertAlign w:val="superscript"/>
        </w:rPr>
        <w:t>1*</w:t>
      </w:r>
      <w:r w:rsidRPr="008F0323">
        <w:rPr>
          <w:sz w:val="24"/>
        </w:rPr>
        <w:t xml:space="preserve"> (ORCID: </w:t>
      </w:r>
      <w:r w:rsidRPr="008F0323">
        <w:rPr>
          <w:sz w:val="24"/>
          <w:shd w:val="clear" w:color="auto" w:fill="FFFFFF"/>
        </w:rPr>
        <w:t>0000-0002-8488-0345)</w:t>
      </w:r>
      <w:r w:rsidRPr="008F0323">
        <w:rPr>
          <w:sz w:val="24"/>
        </w:rPr>
        <w:t>; Adam J Stow</w:t>
      </w:r>
      <w:r w:rsidRPr="008F0323">
        <w:rPr>
          <w:sz w:val="24"/>
          <w:vertAlign w:val="superscript"/>
        </w:rPr>
        <w:t xml:space="preserve">1 </w:t>
      </w:r>
      <w:r w:rsidRPr="008F0323">
        <w:rPr>
          <w:sz w:val="24"/>
        </w:rPr>
        <w:t>(ORCID: 0000-0002-6796-4854); Jemma McCrossin</w:t>
      </w:r>
      <w:r w:rsidRPr="008F0323">
        <w:rPr>
          <w:sz w:val="24"/>
          <w:vertAlign w:val="superscript"/>
        </w:rPr>
        <w:t xml:space="preserve">2 </w:t>
      </w:r>
      <w:r w:rsidRPr="008F0323">
        <w:rPr>
          <w:sz w:val="24"/>
        </w:rPr>
        <w:t>(ORCID: 0009-0002-0208-7421); Wilbur Ashley</w:t>
      </w:r>
      <w:r w:rsidRPr="008F0323">
        <w:rPr>
          <w:sz w:val="24"/>
          <w:vertAlign w:val="superscript"/>
        </w:rPr>
        <w:t>1</w:t>
      </w:r>
      <w:r w:rsidRPr="008F0323">
        <w:rPr>
          <w:sz w:val="24"/>
        </w:rPr>
        <w:t>; John M. van Osta</w:t>
      </w:r>
      <w:r w:rsidRPr="008F0323">
        <w:rPr>
          <w:sz w:val="24"/>
          <w:vertAlign w:val="superscript"/>
        </w:rPr>
        <w:t xml:space="preserve">2,3 </w:t>
      </w:r>
      <w:r w:rsidRPr="008F0323">
        <w:rPr>
          <w:sz w:val="24"/>
        </w:rPr>
        <w:t>(ORCID: 0000-0001-6196-1241); Brad Dreis</w:t>
      </w:r>
      <w:r w:rsidRPr="008F0323">
        <w:rPr>
          <w:sz w:val="24"/>
          <w:vertAlign w:val="superscript"/>
        </w:rPr>
        <w:t xml:space="preserve">2,3 </w:t>
      </w:r>
      <w:r w:rsidRPr="008F0323">
        <w:rPr>
          <w:sz w:val="24"/>
        </w:rPr>
        <w:t>(ORCID: 0009-0007-3315-3395); Simon Griffith</w:t>
      </w:r>
      <w:r w:rsidRPr="008F0323">
        <w:rPr>
          <w:sz w:val="24"/>
          <w:vertAlign w:val="superscript"/>
        </w:rPr>
        <w:t>1</w:t>
      </w:r>
      <w:r w:rsidRPr="008F0323">
        <w:rPr>
          <w:sz w:val="24"/>
        </w:rPr>
        <w:t xml:space="preserve"> (ORCID: 0000-0001-7612-4999).</w:t>
      </w:r>
    </w:p>
    <w:p w14:paraId="0B495CA7" w14:textId="77777777" w:rsidR="008F0323" w:rsidRPr="008F0323" w:rsidRDefault="008F0323" w:rsidP="008F0323">
      <w:pPr>
        <w:rPr>
          <w:sz w:val="24"/>
        </w:rPr>
      </w:pPr>
      <w:r w:rsidRPr="008F0323">
        <w:rPr>
          <w:rStyle w:val="FootnoteReference"/>
          <w:sz w:val="24"/>
        </w:rPr>
        <w:footnoteRef/>
      </w:r>
      <w:r w:rsidRPr="008F0323">
        <w:rPr>
          <w:sz w:val="24"/>
        </w:rPr>
        <w:t>School of Natural Sciences, Faculty of Science and Engineering, Macquarie University, Macquarie Park, NSW 2109, Australia</w:t>
      </w:r>
      <w:r w:rsidRPr="008F0323">
        <w:rPr>
          <w:sz w:val="24"/>
        </w:rPr>
        <w:br/>
      </w:r>
      <w:r w:rsidRPr="008F0323">
        <w:rPr>
          <w:sz w:val="24"/>
          <w:vertAlign w:val="superscript"/>
        </w:rPr>
        <w:t>2</w:t>
      </w:r>
      <w:r w:rsidRPr="008F0323">
        <w:rPr>
          <w:sz w:val="24"/>
        </w:rPr>
        <w:t xml:space="preserve"> E2M Pty Ltd, Milton, QLD 4064, Australia</w:t>
      </w:r>
      <w:r w:rsidRPr="008F0323">
        <w:rPr>
          <w:sz w:val="24"/>
        </w:rPr>
        <w:br/>
      </w:r>
      <w:r w:rsidRPr="008F0323">
        <w:rPr>
          <w:sz w:val="24"/>
          <w:vertAlign w:val="superscript"/>
        </w:rPr>
        <w:t>3</w:t>
      </w:r>
      <w:r w:rsidRPr="008F0323">
        <w:rPr>
          <w:sz w:val="24"/>
        </w:rPr>
        <w:t xml:space="preserve"> School of Environment and Science, Griffith University, Gold Coast, QLD 4215, Australia</w:t>
      </w:r>
    </w:p>
    <w:p w14:paraId="0A470EEF" w14:textId="18741849" w:rsidR="008F0323" w:rsidRPr="008F0323" w:rsidRDefault="008F0323" w:rsidP="008F0323">
      <w:pPr>
        <w:rPr>
          <w:sz w:val="24"/>
        </w:rPr>
      </w:pPr>
      <w:r w:rsidRPr="008F0323">
        <w:rPr>
          <w:sz w:val="24"/>
          <w:vertAlign w:val="superscript"/>
        </w:rPr>
        <w:t>*</w:t>
      </w:r>
      <w:r w:rsidRPr="008F0323">
        <w:rPr>
          <w:sz w:val="24"/>
        </w:rPr>
        <w:t xml:space="preserve">Corresponding author: </w:t>
      </w:r>
      <w:hyperlink r:id="rId8" w:history="1">
        <w:r w:rsidRPr="008F0323">
          <w:rPr>
            <w:rStyle w:val="Hyperlink"/>
            <w:sz w:val="24"/>
          </w:rPr>
          <w:t>k.skye.davis@outlook.com</w:t>
        </w:r>
      </w:hyperlink>
    </w:p>
    <w:p w14:paraId="63F341BF" w14:textId="6A8C8E1F" w:rsidR="00282463" w:rsidRPr="00282463" w:rsidRDefault="00282463" w:rsidP="00282463">
      <w:pPr>
        <w:pStyle w:val="Heading1"/>
        <w:rPr>
          <w:szCs w:val="23"/>
        </w:rPr>
      </w:pPr>
      <w:r>
        <w:rPr>
          <w:szCs w:val="23"/>
        </w:rPr>
        <w:t>Supporting Methods: Filtering</w:t>
      </w:r>
    </w:p>
    <w:p w14:paraId="49569EC1" w14:textId="77777777" w:rsidR="00282463" w:rsidRPr="006B13F4" w:rsidRDefault="00282463" w:rsidP="00282463">
      <w:pPr>
        <w:jc w:val="center"/>
        <w:rPr>
          <w:i/>
          <w:iCs/>
          <w:color w:val="C0504D" w:themeColor="accent2"/>
        </w:rPr>
      </w:pPr>
      <w:r>
        <w:rPr>
          <w:noProof/>
        </w:rPr>
        <w:drawing>
          <wp:inline distT="0" distB="0" distL="0" distR="0" wp14:anchorId="181E4BFA" wp14:editId="5D557369">
            <wp:extent cx="4322445" cy="4322445"/>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4322445" cy="4322445"/>
                    </a:xfrm>
                    <a:prstGeom prst="rect">
                      <a:avLst/>
                    </a:prstGeom>
                    <a:noFill/>
                    <a:ln>
                      <a:noFill/>
                    </a:ln>
                  </pic:spPr>
                </pic:pic>
              </a:graphicData>
            </a:graphic>
          </wp:inline>
        </w:drawing>
      </w:r>
    </w:p>
    <w:p w14:paraId="3F551698" w14:textId="79FDF574" w:rsidR="00282463" w:rsidRPr="00282463" w:rsidRDefault="00282463" w:rsidP="00282463">
      <w:pPr>
        <w:spacing w:line="276" w:lineRule="auto"/>
        <w:rPr>
          <w:i/>
          <w:iCs/>
        </w:rPr>
      </w:pPr>
      <w:r w:rsidRPr="00051176">
        <w:rPr>
          <w:b/>
          <w:bCs/>
        </w:rPr>
        <w:lastRenderedPageBreak/>
        <w:t>Figure S1.</w:t>
      </w:r>
      <w:r w:rsidRPr="00051176">
        <w:t xml:space="preserve"> Impact of removing close relatives on a principal component analysis (PCA)</w:t>
      </w:r>
      <w:r>
        <w:t>, showing a PCA with all samples and a PC-</w:t>
      </w:r>
      <w:proofErr w:type="spellStart"/>
      <w:r>
        <w:t>AiR</w:t>
      </w:r>
      <w:proofErr w:type="spellEnd"/>
      <w:r>
        <w:t xml:space="preserve"> PCA accounting for close relatives in the dataset. </w:t>
      </w:r>
      <w:r w:rsidRPr="00051176">
        <w:t>Points represent individual samples and are coloured by region (North, Central and South).</w:t>
      </w:r>
    </w:p>
    <w:p w14:paraId="26E73F1F" w14:textId="77777777" w:rsidR="00282463" w:rsidRDefault="00282463" w:rsidP="00282463">
      <w:pPr>
        <w:pStyle w:val="Heading1"/>
        <w:rPr>
          <w:szCs w:val="23"/>
        </w:rPr>
      </w:pPr>
      <w:r>
        <w:rPr>
          <w:szCs w:val="23"/>
        </w:rPr>
        <w:t>Supporting Methods: Sex inference</w:t>
      </w:r>
    </w:p>
    <w:p w14:paraId="4DE961AC" w14:textId="150B3ABA" w:rsidR="00282463" w:rsidRDefault="00282463" w:rsidP="00282463">
      <w:r>
        <w:t xml:space="preserve">For sex inference, loci were mapped to the Z and W chromosomes of the zebra finch </w:t>
      </w:r>
      <w:r>
        <w:rPr>
          <w:szCs w:val="23"/>
        </w:rPr>
        <w:t>(</w:t>
      </w:r>
      <w:proofErr w:type="spellStart"/>
      <w:r>
        <w:rPr>
          <w:i/>
          <w:szCs w:val="23"/>
        </w:rPr>
        <w:t>Taeniopygia</w:t>
      </w:r>
      <w:proofErr w:type="spellEnd"/>
      <w:r>
        <w:rPr>
          <w:i/>
          <w:szCs w:val="23"/>
        </w:rPr>
        <w:t xml:space="preserve"> guttata</w:t>
      </w:r>
      <w:r>
        <w:rPr>
          <w:szCs w:val="23"/>
        </w:rPr>
        <w:t>) (</w:t>
      </w:r>
      <w:proofErr w:type="spellStart"/>
      <w:r>
        <w:rPr>
          <w:szCs w:val="23"/>
        </w:rPr>
        <w:t>RefSeq</w:t>
      </w:r>
      <w:proofErr w:type="spellEnd"/>
      <w:r>
        <w:rPr>
          <w:szCs w:val="23"/>
        </w:rPr>
        <w:t xml:space="preserve"> assembly </w:t>
      </w:r>
      <w:r w:rsidRPr="00C21504">
        <w:rPr>
          <w:szCs w:val="23"/>
        </w:rPr>
        <w:t>GCF_003957565.2</w:t>
      </w:r>
      <w:r>
        <w:rPr>
          <w:szCs w:val="23"/>
        </w:rPr>
        <w:t>) using the function ‘</w:t>
      </w:r>
      <w:proofErr w:type="spellStart"/>
      <w:proofErr w:type="gramStart"/>
      <w:r>
        <w:rPr>
          <w:szCs w:val="23"/>
        </w:rPr>
        <w:t>gl.blast</w:t>
      </w:r>
      <w:proofErr w:type="spellEnd"/>
      <w:proofErr w:type="gramEnd"/>
      <w:r>
        <w:rPr>
          <w:szCs w:val="23"/>
        </w:rPr>
        <w:t xml:space="preserve">’ in </w:t>
      </w:r>
      <w:proofErr w:type="spellStart"/>
      <w:r>
        <w:rPr>
          <w:i/>
          <w:szCs w:val="23"/>
        </w:rPr>
        <w:t>dartR</w:t>
      </w:r>
      <w:proofErr w:type="spellEnd"/>
      <w:r>
        <w:rPr>
          <w:szCs w:val="23"/>
        </w:rPr>
        <w:t>. Mapped sequences were filtered to retain those with percent identity &gt; 80%, E-value &lt; 1e</w:t>
      </w:r>
      <w:r>
        <w:rPr>
          <w:szCs w:val="23"/>
          <w:vertAlign w:val="superscript"/>
        </w:rPr>
        <w:t>-10</w:t>
      </w:r>
      <w:r>
        <w:rPr>
          <w:szCs w:val="23"/>
        </w:rPr>
        <w:t xml:space="preserve">, retaining only one SNP per RAD tag, reproducibility &gt; 0.98, loci located in pseudoautosomal regions or mapping to both Z and W chromosomes. </w:t>
      </w:r>
      <w:r w:rsidRPr="00552EBB">
        <w:t xml:space="preserve">The length of pseudoautosomal region 1 (PAR1, the tip of the short arm of W and Z chromosomes) and PAR2 (tip of the long arm) were approximated as maximum </w:t>
      </w:r>
      <w:r>
        <w:t>0.9</w:t>
      </w:r>
      <w:r w:rsidRPr="00552EBB">
        <w:t xml:space="preserve"> Mb</w:t>
      </w:r>
      <w:r>
        <w:t xml:space="preserve"> in length. This is a conservative estimate, as PAR1 on the Z chromosome is up to 0.9 Mb in several passerines including great reed warblers (</w:t>
      </w:r>
      <w:r>
        <w:rPr>
          <w:rStyle w:val="Emphasis"/>
        </w:rPr>
        <w:t xml:space="preserve">Acrocephalus </w:t>
      </w:r>
      <w:proofErr w:type="spellStart"/>
      <w:r>
        <w:rPr>
          <w:rStyle w:val="Emphasis"/>
        </w:rPr>
        <w:t>arundinaceus</w:t>
      </w:r>
      <w:proofErr w:type="spellEnd"/>
      <w:r>
        <w:t xml:space="preserve">) and zebra finch </w:t>
      </w:r>
      <w:r>
        <w:fldChar w:fldCharType="begin"/>
      </w:r>
      <w:r w:rsidR="00187FF3">
        <w:instrText xml:space="preserve"> ADDIN EN.CITE &lt;EndNote&gt;&lt;Cite&gt;&lt;Author&gt;Sigeman&lt;/Author&gt;&lt;Year&gt;2021&lt;/Year&gt;&lt;RecNum&gt;7796&lt;/RecNum&gt;&lt;DisplayText&gt;(Sigeman et al., 2021)&lt;/DisplayText&gt;&lt;record&gt;&lt;rec-number&gt;7796&lt;/rec-number&gt;&lt;foreign-keys&gt;&lt;key app="EN" db-id="frzz5rpa2dxzxyef5v7paptzpsxs5e52wd2z" timestamp="1719028989" guid="0070bec9-7cb2-427c-9d55-c57d474ea11c"&gt;7796&lt;/key&gt;&lt;/foreign-keys&gt;&lt;ref-type name="Journal Article"&gt;17&lt;/ref-type&gt;&lt;contributors&gt;&lt;authors&gt;&lt;author&gt;Sigeman, Hanna&lt;/author&gt;&lt;author&gt;Strandh, Maria&lt;/author&gt;&lt;author&gt;Proux-Wéra, Estelle&lt;/author&gt;&lt;author&gt;Kutschera, Verena E&lt;/author&gt;&lt;author&gt;Ponnikas, Suvi&lt;/author&gt;&lt;author&gt;Zhang, Hongkai&lt;/author&gt;&lt;author&gt;Lundberg, Max&lt;/author&gt;&lt;author&gt;Soler, Lucile&lt;/author&gt;&lt;author&gt;Bunikis, Ignas&lt;/author&gt;&lt;author&gt;Tarka, Maja&lt;/author&gt;&lt;/authors&gt;&lt;/contributors&gt;&lt;titles&gt;&lt;title&gt;Avian neo-sex chromosomes reveal dynamics of recombination suppression and W degeneration&lt;/title&gt;&lt;secondary-title&gt;Molecular biology and evolution&lt;/secondary-title&gt;&lt;/titles&gt;&lt;periodical&gt;&lt;full-title&gt;Molecular Biology and Evolution&lt;/full-title&gt;&lt;/periodical&gt;&lt;pages&gt;5275-5291&lt;/pages&gt;&lt;volume&gt;38&lt;/volume&gt;&lt;number&gt;12&lt;/number&gt;&lt;dates&gt;&lt;year&gt;2021&lt;/year&gt;&lt;/dates&gt;&lt;isbn&gt;1537-1719&lt;/isbn&gt;&lt;urls&gt;&lt;/urls&gt;&lt;/record&gt;&lt;/Cite&gt;&lt;/EndNote&gt;</w:instrText>
      </w:r>
      <w:r>
        <w:fldChar w:fldCharType="separate"/>
      </w:r>
      <w:r w:rsidR="00187FF3">
        <w:rPr>
          <w:noProof/>
        </w:rPr>
        <w:t>(Sigeman et al., 2021)</w:t>
      </w:r>
      <w:r>
        <w:fldChar w:fldCharType="end"/>
      </w:r>
      <w:r>
        <w:t>. For example, PAR1 is estimated to be 0.63 Mb in collard flycatchers (</w:t>
      </w:r>
      <w:r>
        <w:rPr>
          <w:i/>
          <w:iCs/>
        </w:rPr>
        <w:t>Ficedula albicollis</w:t>
      </w:r>
      <w:r>
        <w:t xml:space="preserve">) </w:t>
      </w:r>
      <w:r>
        <w:fldChar w:fldCharType="begin"/>
      </w:r>
      <w:r w:rsidR="00187FF3">
        <w:instrText xml:space="preserve"> ADDIN EN.CITE &lt;EndNote&gt;&lt;Cite&gt;&lt;Author&gt;Smeds&lt;/Author&gt;&lt;Year&gt;2014&lt;/Year&gt;&lt;RecNum&gt;7795&lt;/RecNum&gt;&lt;DisplayText&gt;(Smeds et al., 2014)&lt;/DisplayText&gt;&lt;record&gt;&lt;rec-number&gt;7795&lt;/rec-number&gt;&lt;foreign-keys&gt;&lt;key app="EN" db-id="frzz5rpa2dxzxyef5v7paptzpsxs5e52wd2z" timestamp="1719028387" guid="aafe77c8-7ea2-458e-8d8b-fc73b280067f"&gt;7795&lt;/key&gt;&lt;/foreign-keys&gt;&lt;ref-type name="Journal Article"&gt;17&lt;/ref-type&gt;&lt;contributors&gt;&lt;authors&gt;&lt;author&gt;Smeds, Linnéa&lt;/author&gt;&lt;author&gt;Kawakami, Takeshi&lt;/author&gt;&lt;author&gt;Burri, Reto&lt;/author&gt;&lt;author&gt;Bolivar, Paulina&lt;/author&gt;&lt;author&gt;Husby, Arild&lt;/author&gt;&lt;author&gt;Qvarnström, Anna&lt;/author&gt;&lt;author&gt;Uebbing, Severin&lt;/author&gt;&lt;author&gt;Ellegren, Hans&lt;/author&gt;&lt;/authors&gt;&lt;/contributors&gt;&lt;titles&gt;&lt;title&gt;Genomic identification and characterization of the pseudoautosomal region in highly differentiated avian sex chromosomes&lt;/title&gt;&lt;secondary-title&gt;Nature communications&lt;/secondary-title&gt;&lt;/titles&gt;&lt;periodical&gt;&lt;full-title&gt;Nature communications&lt;/full-title&gt;&lt;/periodical&gt;&lt;pages&gt;5448&lt;/pages&gt;&lt;volume&gt;5&lt;/volume&gt;&lt;number&gt;1&lt;/number&gt;&lt;dates&gt;&lt;year&gt;2014&lt;/year&gt;&lt;/dates&gt;&lt;isbn&gt;2041-1723&lt;/isbn&gt;&lt;urls&gt;&lt;/urls&gt;&lt;/record&gt;&lt;/Cite&gt;&lt;/EndNote&gt;</w:instrText>
      </w:r>
      <w:r>
        <w:fldChar w:fldCharType="separate"/>
      </w:r>
      <w:r w:rsidR="00187FF3">
        <w:rPr>
          <w:noProof/>
        </w:rPr>
        <w:t>(Smeds et al., 2014)</w:t>
      </w:r>
      <w:r>
        <w:fldChar w:fldCharType="end"/>
      </w:r>
      <w:r>
        <w:t xml:space="preserve">. </w:t>
      </w:r>
    </w:p>
    <w:p w14:paraId="0D54D349" w14:textId="7C0DCA27" w:rsidR="00282463" w:rsidRDefault="00282463" w:rsidP="00282463">
      <w:pPr>
        <w:rPr>
          <w:color w:val="F79646" w:themeColor="accent6"/>
        </w:rPr>
      </w:pPr>
      <w:r w:rsidRPr="00CE7FD9">
        <w:t xml:space="preserve">For each sample, three sex-associated features were calculated: W missing rate (proportion of W-linked loci with missing data), Z/W ratio (ratio of Z-linked loci to W-linked loci, excluding missing data), Z heterozygosity (proportion of Z-linked loci that were heterozygous for each sample, excluding missing data). Each measure was standardized against the overall missing rate for each sample. </w:t>
      </w:r>
      <w:r>
        <w:rPr>
          <w:szCs w:val="23"/>
        </w:rPr>
        <w:t>Sex was inferred with the model-based clustering function ‘</w:t>
      </w:r>
      <w:proofErr w:type="spellStart"/>
      <w:r>
        <w:rPr>
          <w:szCs w:val="23"/>
        </w:rPr>
        <w:t>Mclust</w:t>
      </w:r>
      <w:proofErr w:type="spellEnd"/>
      <w:r>
        <w:rPr>
          <w:szCs w:val="23"/>
        </w:rPr>
        <w:t xml:space="preserve">’ from </w:t>
      </w:r>
      <w:proofErr w:type="spellStart"/>
      <w:r>
        <w:rPr>
          <w:i/>
          <w:szCs w:val="23"/>
        </w:rPr>
        <w:t>mclust</w:t>
      </w:r>
      <w:proofErr w:type="spellEnd"/>
      <w:r>
        <w:rPr>
          <w:i/>
          <w:szCs w:val="23"/>
        </w:rPr>
        <w:t xml:space="preserve"> </w:t>
      </w:r>
      <w:r>
        <w:rPr>
          <w:szCs w:val="23"/>
        </w:rPr>
        <w:t xml:space="preserve">v 6.0.0 </w:t>
      </w:r>
      <w:r w:rsidRPr="00D57B7E">
        <w:rPr>
          <w:szCs w:val="23"/>
        </w:rPr>
        <w:fldChar w:fldCharType="begin"/>
      </w:r>
      <w:r w:rsidR="00187FF3">
        <w:rPr>
          <w:szCs w:val="23"/>
        </w:rPr>
        <w:instrText xml:space="preserve"> ADDIN EN.CITE &lt;EndNote&gt;&lt;Cite&gt;&lt;Author&gt;Scrucca&lt;/Author&gt;&lt;Year&gt;2016&lt;/Year&gt;&lt;RecNum&gt;1805&lt;/RecNum&gt;&lt;DisplayText&gt;(Scrucca et al., 2016)&lt;/DisplayText&gt;&lt;record&gt;&lt;rec-number&gt;1805&lt;/rec-number&gt;&lt;foreign-keys&gt;&lt;key app="EN" db-id="frzz5rpa2dxzxyef5v7paptzpsxs5e52wd2z" timestamp="1683246848" guid="017c2639-3df5-46b4-b4af-b1860cc9b81c"&gt;1805&lt;/key&gt;&lt;/foreign-keys&gt;&lt;ref-type name="Journal Article"&gt;17&lt;/ref-type&gt;&lt;contributors&gt;&lt;authors&gt;&lt;author&gt;Scrucca, Luca&lt;/author&gt;&lt;author&gt;Fop, Michael&lt;/author&gt;&lt;author&gt;Murphy, T Brendan&lt;/author&gt;&lt;author&gt;Raftery, Adrian E&lt;/author&gt;&lt;/authors&gt;&lt;/contributors&gt;&lt;titles&gt;&lt;title&gt;mclust 5: clustering, classification and density estimation using Gaussian finite mixture models&lt;/title&gt;&lt;secondary-title&gt;The R journal&lt;/secondary-title&gt;&lt;/titles&gt;&lt;periodical&gt;&lt;full-title&gt;The R journal&lt;/full-title&gt;&lt;/periodical&gt;&lt;pages&gt;289&lt;/pages&gt;&lt;volume&gt;8&lt;/volume&gt;&lt;number&gt;1&lt;/number&gt;&lt;dates&gt;&lt;year&gt;2016&lt;/year&gt;&lt;/dates&gt;&lt;urls&gt;&lt;/urls&gt;&lt;/record&gt;&lt;/Cite&gt;&lt;/EndNote&gt;</w:instrText>
      </w:r>
      <w:r w:rsidRPr="00D57B7E">
        <w:rPr>
          <w:szCs w:val="23"/>
        </w:rPr>
        <w:fldChar w:fldCharType="separate"/>
      </w:r>
      <w:r w:rsidR="00187FF3">
        <w:rPr>
          <w:noProof/>
          <w:szCs w:val="23"/>
        </w:rPr>
        <w:t>(Scrucca et al., 2016)</w:t>
      </w:r>
      <w:r w:rsidRPr="00D57B7E">
        <w:rPr>
          <w:szCs w:val="23"/>
        </w:rPr>
        <w:fldChar w:fldCharType="end"/>
      </w:r>
      <w:r w:rsidRPr="00D57B7E">
        <w:rPr>
          <w:szCs w:val="23"/>
        </w:rPr>
        <w:t xml:space="preserve">, </w:t>
      </w:r>
      <w:r w:rsidRPr="00112A67">
        <w:rPr>
          <w:szCs w:val="23"/>
        </w:rPr>
        <w:t>with the expectation-maximisation (EM) algorithm. Samples were clustered into two groups (male or female)</w:t>
      </w:r>
      <w:r>
        <w:rPr>
          <w:szCs w:val="23"/>
        </w:rPr>
        <w:t xml:space="preserve"> if uncertainty was &lt; 0.1</w:t>
      </w:r>
      <w:r w:rsidRPr="00504B03">
        <w:rPr>
          <w:szCs w:val="23"/>
        </w:rPr>
        <w:t xml:space="preserve">. </w:t>
      </w:r>
      <w:r w:rsidRPr="00504B03">
        <w:t xml:space="preserve">Males (ZZ) were expected to have higher W missing rates, Z/W ratios and Z heterozygosity. </w:t>
      </w:r>
      <w:r>
        <w:t xml:space="preserve">Sex-linked loci were identified (and sex confirmed) </w:t>
      </w:r>
      <w:r w:rsidRPr="00A41658">
        <w:t xml:space="preserve">using the </w:t>
      </w:r>
      <w:bookmarkStart w:id="1" w:name="_Hlk134628784"/>
      <w:r w:rsidRPr="00A41658">
        <w:t>R functions ‘</w:t>
      </w:r>
      <w:proofErr w:type="spellStart"/>
      <w:r w:rsidRPr="00A41658">
        <w:t>filter.sex.linked</w:t>
      </w:r>
      <w:proofErr w:type="spellEnd"/>
      <w:r w:rsidRPr="00A41658">
        <w:t>’ and ‘</w:t>
      </w:r>
      <w:proofErr w:type="spellStart"/>
      <w:r w:rsidRPr="00A41658">
        <w:t>infer.sex</w:t>
      </w:r>
      <w:proofErr w:type="spellEnd"/>
      <w:r w:rsidRPr="00A41658">
        <w:t>’ with the ‘</w:t>
      </w:r>
      <w:proofErr w:type="spellStart"/>
      <w:r w:rsidRPr="00A41658">
        <w:t>zw</w:t>
      </w:r>
      <w:proofErr w:type="spellEnd"/>
      <w:r w:rsidRPr="00A41658">
        <w:t xml:space="preserve">’ system </w:t>
      </w:r>
      <w:r w:rsidRPr="00A41658">
        <w:fldChar w:fldCharType="begin"/>
      </w:r>
      <w:r w:rsidR="00187FF3">
        <w:instrText xml:space="preserve"> ADDIN EN.CITE &lt;EndNote&gt;&lt;Cite&gt;&lt;Author&gt;Robledo‐Ruiz&lt;/Author&gt;&lt;Year&gt;2023&lt;/Year&gt;&lt;RecNum&gt;7797&lt;/RecNum&gt;&lt;DisplayText&gt;(Robledo‐Ruiz et al., 2023)&lt;/DisplayText&gt;&lt;record&gt;&lt;rec-number&gt;7797&lt;/rec-number&gt;&lt;foreign-keys&gt;&lt;key app="EN" db-id="frzz5rpa2dxzxyef5v7paptzpsxs5e52wd2z" timestamp="1719029828" guid="8f5f2a2c-4ff7-4d95-81c3-399e527cf663"&gt;7797&lt;/key&gt;&lt;/foreign-keys&gt;&lt;ref-type name="Journal Article"&gt;17&lt;/ref-type&gt;&lt;contributors&gt;&lt;authors&gt;&lt;author&gt;Robledo‐Ruiz, Diana A&lt;/author&gt;&lt;author&gt;Austin, Lana&lt;/author&gt;&lt;author&gt;Amos, J Nevil&lt;/author&gt;&lt;author&gt;Castrejón‐Figueroa, Jesús&lt;/author&gt;&lt;author&gt;Harley, Daniel KP&lt;/author&gt;&lt;author&gt;Magrath, Michael JL&lt;/author&gt;&lt;author&gt;Sunnucks, Paul&lt;/author&gt;&lt;author&gt;Pavlova, Alexandra&lt;/author&gt;&lt;/authors&gt;&lt;/contributors&gt;&lt;titles&gt;&lt;title&gt;Easy‐to‐use R functions to separate reduced‐representation genomic datasets into sex‐linked and autosomal loci, and conduct sex assignment&lt;/title&gt;&lt;secondary-title&gt;Molecular Ecology Resources&lt;/secondary-title&gt;&lt;/titles&gt;&lt;periodical&gt;&lt;full-title&gt;Molecular Ecology Resources&lt;/full-title&gt;&lt;/periodical&gt;&lt;dates&gt;&lt;year&gt;2023&lt;/year&gt;&lt;/dates&gt;&lt;isbn&gt;1755-098X&lt;/isbn&gt;&lt;urls&gt;&lt;/urls&gt;&lt;/record&gt;&lt;/Cite&gt;&lt;/EndNote&gt;</w:instrText>
      </w:r>
      <w:r w:rsidRPr="00A41658">
        <w:fldChar w:fldCharType="separate"/>
      </w:r>
      <w:r w:rsidR="00187FF3">
        <w:rPr>
          <w:noProof/>
        </w:rPr>
        <w:t>(Robledo‐Ruiz et al., 2023)</w:t>
      </w:r>
      <w:r w:rsidRPr="00A41658">
        <w:fldChar w:fldCharType="end"/>
      </w:r>
      <w:r w:rsidRPr="00A41658">
        <w:t xml:space="preserve">, with uncertain samples initially excluded for detecting sex-linked loci. </w:t>
      </w:r>
      <w:bookmarkEnd w:id="1"/>
      <w:r w:rsidRPr="00A41658">
        <w:t xml:space="preserve">Samples with inconclusive sex were excluded from all downstream sex-based analyses. </w:t>
      </w:r>
    </w:p>
    <w:p w14:paraId="0A3A5C28" w14:textId="77777777" w:rsidR="00282463" w:rsidRDefault="00282463" w:rsidP="00282463">
      <w:pPr>
        <w:jc w:val="center"/>
      </w:pPr>
      <w:r>
        <w:rPr>
          <w:noProof/>
        </w:rPr>
        <w:lastRenderedPageBreak/>
        <w:drawing>
          <wp:inline distT="0" distB="0" distL="0" distR="0" wp14:anchorId="7B356B0C" wp14:editId="4B58A92A">
            <wp:extent cx="4214482" cy="289164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4217913" cy="2893996"/>
                    </a:xfrm>
                    <a:prstGeom prst="rect">
                      <a:avLst/>
                    </a:prstGeom>
                    <a:noFill/>
                    <a:ln>
                      <a:noFill/>
                    </a:ln>
                  </pic:spPr>
                </pic:pic>
              </a:graphicData>
            </a:graphic>
          </wp:inline>
        </w:drawing>
      </w:r>
    </w:p>
    <w:p w14:paraId="7BEE2CB1" w14:textId="77777777" w:rsidR="00282463" w:rsidRPr="00DB5B07" w:rsidRDefault="00282463" w:rsidP="00282463">
      <w:pPr>
        <w:spacing w:line="276" w:lineRule="auto"/>
        <w:rPr>
          <w:i/>
          <w:iCs/>
        </w:rPr>
      </w:pPr>
      <w:r w:rsidRPr="0097196A">
        <w:rPr>
          <w:b/>
          <w:bCs/>
        </w:rPr>
        <w:t>Figure S</w:t>
      </w:r>
      <w:r>
        <w:rPr>
          <w:b/>
          <w:bCs/>
        </w:rPr>
        <w:t>2</w:t>
      </w:r>
      <w:r w:rsidRPr="0097196A">
        <w:rPr>
          <w:b/>
          <w:bCs/>
        </w:rPr>
        <w:t>.</w:t>
      </w:r>
      <w:r w:rsidRPr="00DB5B07">
        <w:t xml:space="preserve"> </w:t>
      </w:r>
      <w:r>
        <w:t xml:space="preserve">Sex inference results for black-throated finches. </w:t>
      </w:r>
      <w:r w:rsidRPr="00DB5B07">
        <w:t>A-</w:t>
      </w:r>
      <w:r>
        <w:t>C</w:t>
      </w:r>
      <w:r w:rsidRPr="00DB5B07">
        <w:t>) correlations between pairs of sex-associated features used in the analysis</w:t>
      </w:r>
      <w:r>
        <w:t xml:space="preserve">, coloured by sex inferred with </w:t>
      </w:r>
      <w:proofErr w:type="spellStart"/>
      <w:r>
        <w:rPr>
          <w:i/>
        </w:rPr>
        <w:t>mclust</w:t>
      </w:r>
      <w:proofErr w:type="spellEnd"/>
      <w:r>
        <w:rPr>
          <w:i/>
        </w:rPr>
        <w:t xml:space="preserve"> </w:t>
      </w:r>
      <w:r>
        <w:t xml:space="preserve">clustering method (green = males, yellow = females). D) </w:t>
      </w:r>
      <w:r w:rsidRPr="00DB5B07">
        <w:t>Assignment probability of samples to each cluster (cluster 1 = female, cluster 2 = male).</w:t>
      </w:r>
    </w:p>
    <w:p w14:paraId="6F3F2A4C" w14:textId="77777777" w:rsidR="00282463" w:rsidRPr="00282463" w:rsidRDefault="00282463" w:rsidP="00282463">
      <w:pPr>
        <w:pStyle w:val="Heading1"/>
      </w:pPr>
      <w:r>
        <w:t xml:space="preserve">Supporting Methods: </w:t>
      </w:r>
      <w:proofErr w:type="spellStart"/>
      <w:r>
        <w:t>ResistanceGA</w:t>
      </w:r>
      <w:proofErr w:type="spellEnd"/>
    </w:p>
    <w:p w14:paraId="65469ADF" w14:textId="38CFE9D3" w:rsidR="00282463" w:rsidRDefault="00282463" w:rsidP="00282463">
      <w:pPr>
        <w:pStyle w:val="Newparagraph"/>
        <w:ind w:firstLine="0"/>
        <w:rPr>
          <w:rFonts w:eastAsiaTheme="minorEastAsia"/>
        </w:rPr>
      </w:pPr>
      <w:r w:rsidRPr="00CE701F">
        <w:rPr>
          <w:rFonts w:eastAsiaTheme="minorEastAsia"/>
        </w:rPr>
        <w:t xml:space="preserve">Ten landscape variables were chosen to assess the impact of each variable on inter-individual genetic distance in </w:t>
      </w:r>
      <w:proofErr w:type="spellStart"/>
      <w:r w:rsidRPr="00CE701F">
        <w:rPr>
          <w:rFonts w:eastAsiaTheme="minorEastAsia"/>
          <w:i/>
          <w:iCs/>
        </w:rPr>
        <w:t>ResistanceGA</w:t>
      </w:r>
      <w:proofErr w:type="spellEnd"/>
      <w:r w:rsidRPr="00CE701F">
        <w:rPr>
          <w:rFonts w:eastAsiaTheme="minorEastAsia"/>
        </w:rPr>
        <w:t xml:space="preserve">, details provided in Table S13. For each landscape layer, </w:t>
      </w:r>
      <w:proofErr w:type="spellStart"/>
      <w:r w:rsidRPr="00CE701F">
        <w:rPr>
          <w:rFonts w:eastAsiaTheme="minorEastAsia"/>
        </w:rPr>
        <w:t>rasters</w:t>
      </w:r>
      <w:proofErr w:type="spellEnd"/>
      <w:r w:rsidRPr="00CE701F">
        <w:rPr>
          <w:rFonts w:eastAsiaTheme="minorEastAsia"/>
        </w:rPr>
        <w:t xml:space="preserve"> were reclassified to the values listed in Table S13 using QGIS v 3.10.14-A Coruña (Open-Source Geospatial Foundation, </w:t>
      </w:r>
      <w:proofErr w:type="spellStart"/>
      <w:r w:rsidRPr="00CE701F">
        <w:rPr>
          <w:rFonts w:eastAsiaTheme="minorEastAsia"/>
        </w:rPr>
        <w:t>OSGeo</w:t>
      </w:r>
      <w:proofErr w:type="spellEnd"/>
      <w:r w:rsidRPr="00CE701F">
        <w:rPr>
          <w:rFonts w:eastAsiaTheme="minorEastAsia"/>
        </w:rPr>
        <w:t xml:space="preserve">). </w:t>
      </w:r>
      <w:proofErr w:type="spellStart"/>
      <w:r w:rsidRPr="00CE701F">
        <w:rPr>
          <w:rFonts w:eastAsiaTheme="minorEastAsia"/>
        </w:rPr>
        <w:t>Rasters</w:t>
      </w:r>
      <w:proofErr w:type="spellEnd"/>
      <w:r w:rsidRPr="00CE701F">
        <w:rPr>
          <w:rFonts w:eastAsiaTheme="minorEastAsia"/>
        </w:rPr>
        <w:t xml:space="preserve"> were then clipped to a 15km buffer around all sampling locations and reprojected to a resolution of 250 meters to reduce computational load. A radio tracking study of BTFS around the Carmichael Coal Mine suggests finches rarely make long-distance movements greater than 4.5 km, and exhibit home range sizes around 176 to 319 hectares </w:t>
      </w:r>
      <w:r w:rsidRPr="00CE701F">
        <w:rPr>
          <w:rFonts w:eastAsiaTheme="minorEastAsia"/>
        </w:rPr>
        <w:fldChar w:fldCharType="begin"/>
      </w:r>
      <w:r w:rsidR="00187FF3" w:rsidRPr="00CE701F">
        <w:rPr>
          <w:rFonts w:eastAsiaTheme="minorEastAsia"/>
        </w:rPr>
        <w:instrText xml:space="preserve"> ADDIN EN.CITE &lt;EndNote&gt;&lt;Cite&gt;&lt;Author&gt;van Osta&lt;/Author&gt;&lt;Year&gt;2024&lt;/Year&gt;&lt;RecNum&gt;7865&lt;/RecNum&gt;&lt;DisplayText&gt;(van Osta et al., 2024)&lt;/DisplayText&gt;&lt;record&gt;&lt;rec-number&gt;7865&lt;/rec-number&gt;&lt;foreign-keys&gt;&lt;key app="EN" db-id="frzz5rpa2dxzxyef5v7paptzpsxs5e52wd2z" timestamp="1723683800" guid="b6c5edff-e90e-4689-89da-0c45fdbbcda3"&gt;7865&lt;/key&gt;&lt;/foreign-keys&gt;&lt;ref-type name="Journal Article"&gt;17&lt;/ref-type&gt;&lt;contributors&gt;&lt;authors&gt;&lt;author&gt;van Osta, John M&lt;/author&gt;&lt;author&gt;Dreis, Brad&lt;/author&gt;&lt;author&gt;Grogan, Laura F&lt;/author&gt;&lt;author&gt;Castley, J Guy&lt;/author&gt;&lt;/authors&gt;&lt;/contributors&gt;&lt;titles&gt;&lt;title&gt;Local resource availability drives habitat use by a threatened avian granivore in savanna woodlands&lt;/title&gt;&lt;secondary-title&gt;PloS one&lt;/secondary-title&gt;&lt;/titles&gt;&lt;periodical&gt;&lt;full-title&gt;PLoS ONE&lt;/full-title&gt;&lt;/periodical&gt;&lt;pages&gt;e0306842&lt;/pages&gt;&lt;volume&gt;19&lt;/volume&gt;&lt;number&gt;8&lt;/number&gt;&lt;dates&gt;&lt;year&gt;2024&lt;/year&gt;&lt;/dates&gt;&lt;isbn&gt;1932-6203&lt;/isbn&gt;&lt;urls&gt;&lt;/urls&gt;&lt;/record&gt;&lt;/Cite&gt;&lt;/EndNote&gt;</w:instrText>
      </w:r>
      <w:r w:rsidRPr="00CE701F">
        <w:rPr>
          <w:rFonts w:eastAsiaTheme="minorEastAsia"/>
        </w:rPr>
        <w:fldChar w:fldCharType="separate"/>
      </w:r>
      <w:r w:rsidR="00187FF3" w:rsidRPr="00CE701F">
        <w:rPr>
          <w:rFonts w:eastAsiaTheme="minorEastAsia"/>
          <w:noProof/>
        </w:rPr>
        <w:t>(van Osta et al., 2024)</w:t>
      </w:r>
      <w:r w:rsidRPr="00CE701F">
        <w:rPr>
          <w:rFonts w:eastAsiaTheme="minorEastAsia"/>
        </w:rPr>
        <w:fldChar w:fldCharType="end"/>
      </w:r>
      <w:r w:rsidRPr="00CE701F">
        <w:rPr>
          <w:rFonts w:eastAsiaTheme="minorEastAsia"/>
        </w:rPr>
        <w:t>. Thus, the resolution chosen is well-below the dispersal capacity of BTFS. Sample coordinates were adjusted to ensure no more than one sample occupied an individual cell in the raster layer, by moving any overlapping</w:t>
      </w:r>
      <w:r>
        <w:rPr>
          <w:rFonts w:eastAsiaTheme="minorEastAsia"/>
        </w:rPr>
        <w:t xml:space="preserve"> samples to the nearest available cell with QGIS. </w:t>
      </w:r>
    </w:p>
    <w:p w14:paraId="60B04130" w14:textId="77777777" w:rsidR="00282463" w:rsidRDefault="00282463" w:rsidP="00282463">
      <w:pPr>
        <w:pStyle w:val="Newparagraph"/>
        <w:ind w:firstLine="0"/>
        <w:rPr>
          <w:rFonts w:eastAsiaTheme="minorEastAsia"/>
        </w:rPr>
      </w:pPr>
    </w:p>
    <w:p w14:paraId="64C1C905" w14:textId="77777777" w:rsidR="00282463" w:rsidRDefault="00282463" w:rsidP="00282463">
      <w:pPr>
        <w:spacing w:after="0" w:line="240" w:lineRule="auto"/>
        <w:rPr>
          <w:b/>
          <w:bCs/>
        </w:rPr>
        <w:sectPr w:rsidR="00282463" w:rsidSect="00282463">
          <w:footerReference w:type="default" r:id="rId11"/>
          <w:pgSz w:w="11901" w:h="16840" w:code="9"/>
          <w:pgMar w:top="1440" w:right="1440" w:bottom="1440" w:left="1440" w:header="709" w:footer="709" w:gutter="0"/>
          <w:cols w:space="708"/>
          <w:docGrid w:linePitch="360"/>
        </w:sectPr>
      </w:pPr>
    </w:p>
    <w:p w14:paraId="7949A4F2" w14:textId="0598E1C8" w:rsidR="00282463" w:rsidRPr="00F1242F" w:rsidRDefault="00282463" w:rsidP="00282463">
      <w:pPr>
        <w:spacing w:line="276" w:lineRule="auto"/>
        <w:rPr>
          <w:i/>
          <w:iCs/>
        </w:rPr>
      </w:pPr>
      <w:r w:rsidRPr="00282463">
        <w:rPr>
          <w:b/>
          <w:bCs/>
        </w:rPr>
        <w:lastRenderedPageBreak/>
        <w:t>Table S1.</w:t>
      </w:r>
      <w:r w:rsidRPr="00282463">
        <w:t xml:space="preserve"> Details on the </w:t>
      </w:r>
      <w:r>
        <w:t>seven</w:t>
      </w:r>
      <w:r w:rsidRPr="00282463">
        <w:t xml:space="preserve"> landscape variables (</w:t>
      </w:r>
      <w:r>
        <w:t>four</w:t>
      </w:r>
      <w:r w:rsidRPr="00282463">
        <w:t xml:space="preserve"> continuous and </w:t>
      </w:r>
      <w:r>
        <w:t>three</w:t>
      </w:r>
      <w:r w:rsidRPr="00282463">
        <w:t xml:space="preserve"> categorical) chosen to test for isolation by resistance among black throated finch around the Carmichael Coal Mine. All landscape </w:t>
      </w:r>
      <w:proofErr w:type="spellStart"/>
      <w:r w:rsidRPr="00282463">
        <w:t>rasters</w:t>
      </w:r>
      <w:proofErr w:type="spellEnd"/>
      <w:r w:rsidRPr="00282463">
        <w:t xml:space="preserve"> were reclassified to the raster values indicated below, reprojected to a resolution of 250 meters and clipped to a 15km buffer around the sampling locations.</w:t>
      </w:r>
    </w:p>
    <w:tbl>
      <w:tblPr>
        <w:tblStyle w:val="PlainTable2"/>
        <w:tblW w:w="4492" w:type="pct"/>
        <w:tblLayout w:type="fixed"/>
        <w:tblLook w:val="04A0" w:firstRow="1" w:lastRow="0" w:firstColumn="1" w:lastColumn="0" w:noHBand="0" w:noVBand="1"/>
      </w:tblPr>
      <w:tblGrid>
        <w:gridCol w:w="672"/>
        <w:gridCol w:w="1314"/>
        <w:gridCol w:w="5386"/>
        <w:gridCol w:w="5170"/>
      </w:tblGrid>
      <w:tr w:rsidR="00282463" w:rsidRPr="004B6599" w14:paraId="7D5DCB27" w14:textId="77777777" w:rsidTr="00B82C7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1949D9D8"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Code</w:t>
            </w:r>
          </w:p>
        </w:tc>
        <w:tc>
          <w:tcPr>
            <w:tcW w:w="524" w:type="pct"/>
            <w:shd w:val="clear" w:color="auto" w:fill="auto"/>
            <w:noWrap/>
            <w:hideMark/>
          </w:tcPr>
          <w:p w14:paraId="4136E5BF" w14:textId="77777777" w:rsidR="00282463" w:rsidRPr="004B6599" w:rsidRDefault="00282463" w:rsidP="00B82C7A">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Landscape variable</w:t>
            </w:r>
          </w:p>
        </w:tc>
        <w:tc>
          <w:tcPr>
            <w:tcW w:w="2147" w:type="pct"/>
            <w:shd w:val="clear" w:color="auto" w:fill="auto"/>
            <w:noWrap/>
            <w:hideMark/>
          </w:tcPr>
          <w:p w14:paraId="7218A5A7" w14:textId="77777777" w:rsidR="00282463" w:rsidRPr="004B6599" w:rsidRDefault="00282463" w:rsidP="00B82C7A">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Description</w:t>
            </w:r>
          </w:p>
        </w:tc>
        <w:tc>
          <w:tcPr>
            <w:tcW w:w="2061" w:type="pct"/>
            <w:shd w:val="clear" w:color="auto" w:fill="auto"/>
          </w:tcPr>
          <w:p w14:paraId="3697ECA2" w14:textId="77777777" w:rsidR="00282463" w:rsidRPr="004B6599" w:rsidRDefault="00282463" w:rsidP="00B82C7A">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Raster values</w:t>
            </w:r>
          </w:p>
        </w:tc>
      </w:tr>
      <w:tr w:rsidR="00282463" w:rsidRPr="004B6599" w14:paraId="6127B66E" w14:textId="77777777" w:rsidTr="00B82C7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noWrap/>
          </w:tcPr>
          <w:p w14:paraId="1247A23D" w14:textId="77777777" w:rsidR="00282463" w:rsidRPr="004B6599" w:rsidRDefault="00282463" w:rsidP="00B82C7A">
            <w:pPr>
              <w:spacing w:after="0" w:line="240" w:lineRule="auto"/>
              <w:rPr>
                <w:color w:val="000000"/>
                <w:sz w:val="20"/>
                <w:szCs w:val="20"/>
                <w:lang w:val="en-AU" w:eastAsia="en-AU"/>
              </w:rPr>
            </w:pPr>
            <w:r w:rsidRPr="004B6599">
              <w:rPr>
                <w:i/>
                <w:iCs/>
                <w:color w:val="000000"/>
                <w:sz w:val="20"/>
                <w:szCs w:val="20"/>
                <w:lang w:val="en-AU" w:eastAsia="en-AU"/>
              </w:rPr>
              <w:t>Continuous variables</w:t>
            </w:r>
          </w:p>
        </w:tc>
      </w:tr>
      <w:tr w:rsidR="00282463" w:rsidRPr="004B6599" w14:paraId="2EE9D6EC" w14:textId="77777777" w:rsidTr="00493EB0">
        <w:trPr>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4B8E839C"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DB</w:t>
            </w:r>
          </w:p>
        </w:tc>
        <w:tc>
          <w:tcPr>
            <w:tcW w:w="524" w:type="pct"/>
            <w:shd w:val="clear" w:color="auto" w:fill="auto"/>
            <w:noWrap/>
            <w:hideMark/>
          </w:tcPr>
          <w:p w14:paraId="355BD5DC"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Dry Season Water &amp; Bores</w:t>
            </w:r>
          </w:p>
        </w:tc>
        <w:tc>
          <w:tcPr>
            <w:tcW w:w="2147" w:type="pct"/>
            <w:shd w:val="clear" w:color="auto" w:fill="auto"/>
            <w:noWrap/>
            <w:hideMark/>
          </w:tcPr>
          <w:p w14:paraId="1F2818C3" w14:textId="497A4C41"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Minimum Euclidian distance from perennial water sources (bores, dams, waterholes and permanent natural water only) during the dry season</w:t>
            </w:r>
            <w:r w:rsidR="00CE701F">
              <w:rPr>
                <w:color w:val="000000"/>
                <w:sz w:val="20"/>
                <w:szCs w:val="20"/>
                <w:lang w:val="en-AU" w:eastAsia="en-AU"/>
              </w:rPr>
              <w:t xml:space="preserve">, </w:t>
            </w:r>
            <w:r w:rsidRPr="004B6599">
              <w:rPr>
                <w:color w:val="000000"/>
                <w:sz w:val="20"/>
                <w:szCs w:val="20"/>
                <w:lang w:val="en-AU" w:eastAsia="en-AU"/>
              </w:rPr>
              <w:t xml:space="preserve">based on 2015 data </w:t>
            </w:r>
            <w:r w:rsidRPr="004B6599">
              <w:rPr>
                <w:color w:val="000000"/>
                <w:sz w:val="20"/>
                <w:szCs w:val="20"/>
                <w:lang w:val="en-AU" w:eastAsia="en-AU"/>
              </w:rPr>
              <w:fldChar w:fldCharType="begin"/>
            </w:r>
            <w:r w:rsidR="00187FF3">
              <w:rPr>
                <w:color w:val="000000"/>
                <w:sz w:val="20"/>
                <w:szCs w:val="20"/>
                <w:lang w:val="en-AU" w:eastAsia="en-AU"/>
              </w:rPr>
              <w:instrText xml:space="preserve"> ADDIN EN.CITE &lt;EndNote&gt;&lt;Cite&gt;&lt;Author&gt;van Osta&lt;/Author&gt;&lt;Year&gt;2024&lt;/Year&gt;&lt;RecNum&gt;7865&lt;/RecNum&gt;&lt;DisplayText&gt;(van Osta et al., 2024)&lt;/DisplayText&gt;&lt;record&gt;&lt;rec-number&gt;7865&lt;/rec-number&gt;&lt;foreign-keys&gt;&lt;key app="EN" db-id="frzz5rpa2dxzxyef5v7paptzpsxs5e52wd2z" timestamp="1723683800" guid="b6c5edff-e90e-4689-89da-0c45fdbbcda3"&gt;7865&lt;/key&gt;&lt;/foreign-keys&gt;&lt;ref-type name="Journal Article"&gt;17&lt;/ref-type&gt;&lt;contributors&gt;&lt;authors&gt;&lt;author&gt;van Osta, John M&lt;/author&gt;&lt;author&gt;Dreis, Brad&lt;/author&gt;&lt;author&gt;Grogan, Laura F&lt;/author&gt;&lt;author&gt;Castley, J Guy&lt;/author&gt;&lt;/authors&gt;&lt;/contributors&gt;&lt;titles&gt;&lt;title&gt;Local resource availability drives habitat use by a threatened avian granivore in savanna woodlands&lt;/title&gt;&lt;secondary-title&gt;PloS one&lt;/secondary-title&gt;&lt;/titles&gt;&lt;periodical&gt;&lt;full-title&gt;PLoS ONE&lt;/full-title&gt;&lt;/periodical&gt;&lt;pages&gt;e0306842&lt;/pages&gt;&lt;volume&gt;19&lt;/volume&gt;&lt;number&gt;8&lt;/number&gt;&lt;dates&gt;&lt;year&gt;2024&lt;/year&gt;&lt;/dates&gt;&lt;isbn&gt;1932-6203&lt;/isbn&gt;&lt;urls&gt;&lt;/urls&gt;&lt;/record&gt;&lt;/Cite&gt;&lt;/EndNote&gt;</w:instrText>
            </w:r>
            <w:r w:rsidRPr="004B6599">
              <w:rPr>
                <w:color w:val="000000"/>
                <w:sz w:val="20"/>
                <w:szCs w:val="20"/>
                <w:lang w:val="en-AU" w:eastAsia="en-AU"/>
              </w:rPr>
              <w:fldChar w:fldCharType="separate"/>
            </w:r>
            <w:r w:rsidR="00187FF3">
              <w:rPr>
                <w:noProof/>
                <w:color w:val="000000"/>
                <w:sz w:val="20"/>
                <w:szCs w:val="20"/>
                <w:lang w:val="en-AU" w:eastAsia="en-AU"/>
              </w:rPr>
              <w:t>(van Osta et al., 2024)</w:t>
            </w:r>
            <w:r w:rsidRPr="004B6599">
              <w:rPr>
                <w:color w:val="000000"/>
                <w:sz w:val="20"/>
                <w:szCs w:val="20"/>
                <w:lang w:val="en-AU" w:eastAsia="en-AU"/>
              </w:rPr>
              <w:fldChar w:fldCharType="end"/>
            </w:r>
            <w:r w:rsidRPr="004B6599">
              <w:rPr>
                <w:color w:val="000000"/>
                <w:sz w:val="20"/>
                <w:szCs w:val="20"/>
                <w:lang w:val="en-AU" w:eastAsia="en-AU"/>
              </w:rPr>
              <w:t>.</w:t>
            </w:r>
          </w:p>
        </w:tc>
        <w:tc>
          <w:tcPr>
            <w:tcW w:w="2061" w:type="pct"/>
            <w:shd w:val="clear" w:color="auto" w:fill="auto"/>
          </w:tcPr>
          <w:p w14:paraId="604AC163"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Euclidian distance in meters.</w:t>
            </w:r>
          </w:p>
        </w:tc>
      </w:tr>
      <w:tr w:rsidR="00282463" w:rsidRPr="004B6599" w14:paraId="2E272016" w14:textId="77777777" w:rsidTr="00493EB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5BE6DB0C"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DE</w:t>
            </w:r>
          </w:p>
        </w:tc>
        <w:tc>
          <w:tcPr>
            <w:tcW w:w="524" w:type="pct"/>
            <w:shd w:val="clear" w:color="auto" w:fill="auto"/>
            <w:noWrap/>
            <w:hideMark/>
          </w:tcPr>
          <w:p w14:paraId="426E47DB"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Dry Season Bare Earth</w:t>
            </w:r>
          </w:p>
        </w:tc>
        <w:tc>
          <w:tcPr>
            <w:tcW w:w="2147" w:type="pct"/>
            <w:shd w:val="clear" w:color="auto" w:fill="auto"/>
            <w:noWrap/>
            <w:hideMark/>
          </w:tcPr>
          <w:p w14:paraId="1BC77700"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 xml:space="preserve">Dry season (Spring 2020) bare earth, calculated as the percentage of bare ground fraction (soil or rock) + 100. </w:t>
            </w:r>
            <w:hyperlink r:id="rId12" w:history="1">
              <w:r w:rsidRPr="004B6599">
                <w:rPr>
                  <w:rStyle w:val="Hyperlink"/>
                  <w:sz w:val="20"/>
                  <w:szCs w:val="20"/>
                  <w:lang w:val="en-AU" w:eastAsia="en-AU"/>
                </w:rPr>
                <w:t>https://knowledge.dea.ga.gov.au/data/product/dea-fractional-cover-landsat/</w:t>
              </w:r>
            </w:hyperlink>
            <w:r w:rsidRPr="004B6599">
              <w:rPr>
                <w:color w:val="000000"/>
                <w:sz w:val="20"/>
                <w:szCs w:val="20"/>
                <w:shd w:val="clear" w:color="auto" w:fill="FFFF00"/>
                <w:lang w:val="en-AU" w:eastAsia="en-AU"/>
              </w:rPr>
              <w:t xml:space="preserve"> </w:t>
            </w:r>
          </w:p>
        </w:tc>
        <w:tc>
          <w:tcPr>
            <w:tcW w:w="2061" w:type="pct"/>
            <w:shd w:val="clear" w:color="auto" w:fill="auto"/>
          </w:tcPr>
          <w:p w14:paraId="4E2CF7B1"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 xml:space="preserve">0 to 100% (+ 100), where 100% represents completely bare earth (soil and rock only, no vegetation).  </w:t>
            </w:r>
          </w:p>
        </w:tc>
      </w:tr>
      <w:tr w:rsidR="00282463" w:rsidRPr="004B6599" w14:paraId="1053C529" w14:textId="77777777" w:rsidTr="00493EB0">
        <w:trPr>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2E06BD37"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WB</w:t>
            </w:r>
          </w:p>
        </w:tc>
        <w:tc>
          <w:tcPr>
            <w:tcW w:w="524" w:type="pct"/>
            <w:shd w:val="clear" w:color="auto" w:fill="auto"/>
            <w:noWrap/>
            <w:hideMark/>
          </w:tcPr>
          <w:p w14:paraId="5395BCEC"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Wet Season Water &amp; Bores</w:t>
            </w:r>
          </w:p>
        </w:tc>
        <w:tc>
          <w:tcPr>
            <w:tcW w:w="2147" w:type="pct"/>
            <w:shd w:val="clear" w:color="auto" w:fill="auto"/>
            <w:noWrap/>
            <w:hideMark/>
          </w:tcPr>
          <w:p w14:paraId="327D90B0" w14:textId="0BE89BF0"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Minimum Euclidian distance from all water sources (bores, dams, waterholes, ephemeral and permanent natural water) during the wet season, including ephemeral water sources</w:t>
            </w:r>
            <w:r w:rsidR="00CE701F">
              <w:rPr>
                <w:color w:val="000000"/>
                <w:sz w:val="20"/>
                <w:szCs w:val="20"/>
                <w:lang w:val="en-AU" w:eastAsia="en-AU"/>
              </w:rPr>
              <w:t xml:space="preserve">, </w:t>
            </w:r>
            <w:r w:rsidRPr="004B6599">
              <w:rPr>
                <w:color w:val="000000"/>
                <w:sz w:val="20"/>
                <w:szCs w:val="20"/>
                <w:lang w:val="en-AU" w:eastAsia="en-AU"/>
              </w:rPr>
              <w:t xml:space="preserve">based on 2015 data </w:t>
            </w:r>
            <w:r w:rsidRPr="004B6599">
              <w:rPr>
                <w:color w:val="000000"/>
                <w:sz w:val="20"/>
                <w:szCs w:val="20"/>
                <w:lang w:val="en-AU" w:eastAsia="en-AU"/>
              </w:rPr>
              <w:fldChar w:fldCharType="begin"/>
            </w:r>
            <w:r w:rsidR="00187FF3">
              <w:rPr>
                <w:color w:val="000000"/>
                <w:sz w:val="20"/>
                <w:szCs w:val="20"/>
                <w:lang w:val="en-AU" w:eastAsia="en-AU"/>
              </w:rPr>
              <w:instrText xml:space="preserve"> ADDIN EN.CITE &lt;EndNote&gt;&lt;Cite&gt;&lt;Author&gt;van Osta&lt;/Author&gt;&lt;Year&gt;2024&lt;/Year&gt;&lt;RecNum&gt;7865&lt;/RecNum&gt;&lt;DisplayText&gt;(van Osta et al., 2024)&lt;/DisplayText&gt;&lt;record&gt;&lt;rec-number&gt;7865&lt;/rec-number&gt;&lt;foreign-keys&gt;&lt;key app="EN" db-id="frzz5rpa2dxzxyef5v7paptzpsxs5e52wd2z" timestamp="1723683800" guid="b6c5edff-e90e-4689-89da-0c45fdbbcda3"&gt;7865&lt;/key&gt;&lt;/foreign-keys&gt;&lt;ref-type name="Journal Article"&gt;17&lt;/ref-type&gt;&lt;contributors&gt;&lt;authors&gt;&lt;author&gt;van Osta, John M&lt;/author&gt;&lt;author&gt;Dreis, Brad&lt;/author&gt;&lt;author&gt;Grogan, Laura F&lt;/author&gt;&lt;author&gt;Castley, J Guy&lt;/author&gt;&lt;/authors&gt;&lt;/contributors&gt;&lt;titles&gt;&lt;title&gt;Local resource availability drives habitat use by a threatened avian granivore in savanna woodlands&lt;/title&gt;&lt;secondary-title&gt;PloS one&lt;/secondary-title&gt;&lt;/titles&gt;&lt;periodical&gt;&lt;full-title&gt;PLoS ONE&lt;/full-title&gt;&lt;/periodical&gt;&lt;pages&gt;e0306842&lt;/pages&gt;&lt;volume&gt;19&lt;/volume&gt;&lt;number&gt;8&lt;/number&gt;&lt;dates&gt;&lt;year&gt;2024&lt;/year&gt;&lt;/dates&gt;&lt;isbn&gt;1932-6203&lt;/isbn&gt;&lt;urls&gt;&lt;/urls&gt;&lt;/record&gt;&lt;/Cite&gt;&lt;/EndNote&gt;</w:instrText>
            </w:r>
            <w:r w:rsidRPr="004B6599">
              <w:rPr>
                <w:color w:val="000000"/>
                <w:sz w:val="20"/>
                <w:szCs w:val="20"/>
                <w:lang w:val="en-AU" w:eastAsia="en-AU"/>
              </w:rPr>
              <w:fldChar w:fldCharType="separate"/>
            </w:r>
            <w:r w:rsidR="00187FF3">
              <w:rPr>
                <w:noProof/>
                <w:color w:val="000000"/>
                <w:sz w:val="20"/>
                <w:szCs w:val="20"/>
                <w:lang w:val="en-AU" w:eastAsia="en-AU"/>
              </w:rPr>
              <w:t>(van Osta et al., 2024)</w:t>
            </w:r>
            <w:r w:rsidRPr="004B6599">
              <w:rPr>
                <w:color w:val="000000"/>
                <w:sz w:val="20"/>
                <w:szCs w:val="20"/>
                <w:lang w:val="en-AU" w:eastAsia="en-AU"/>
              </w:rPr>
              <w:fldChar w:fldCharType="end"/>
            </w:r>
            <w:r w:rsidRPr="004B6599">
              <w:rPr>
                <w:color w:val="000000"/>
                <w:sz w:val="20"/>
                <w:szCs w:val="20"/>
                <w:lang w:val="en-AU" w:eastAsia="en-AU"/>
              </w:rPr>
              <w:t>.</w:t>
            </w:r>
          </w:p>
        </w:tc>
        <w:tc>
          <w:tcPr>
            <w:tcW w:w="2061" w:type="pct"/>
            <w:shd w:val="clear" w:color="auto" w:fill="auto"/>
          </w:tcPr>
          <w:p w14:paraId="16247972"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Euclidian distance in meters.</w:t>
            </w:r>
          </w:p>
        </w:tc>
      </w:tr>
      <w:tr w:rsidR="00282463" w:rsidRPr="004B6599" w14:paraId="3A9A5ECA" w14:textId="77777777" w:rsidTr="00493EB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78BF78F4"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WE</w:t>
            </w:r>
          </w:p>
        </w:tc>
        <w:tc>
          <w:tcPr>
            <w:tcW w:w="524" w:type="pct"/>
            <w:shd w:val="clear" w:color="auto" w:fill="auto"/>
            <w:noWrap/>
            <w:hideMark/>
          </w:tcPr>
          <w:p w14:paraId="64901848"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Wet Season Bare Earth</w:t>
            </w:r>
          </w:p>
        </w:tc>
        <w:tc>
          <w:tcPr>
            <w:tcW w:w="2147" w:type="pct"/>
            <w:shd w:val="clear" w:color="auto" w:fill="auto"/>
            <w:noWrap/>
            <w:hideMark/>
          </w:tcPr>
          <w:p w14:paraId="070074E0"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Wet season (Autumn 2021) bare earth, calculated as the percentage of bare ground fraction + 100.</w:t>
            </w:r>
          </w:p>
        </w:tc>
        <w:tc>
          <w:tcPr>
            <w:tcW w:w="2061" w:type="pct"/>
            <w:shd w:val="clear" w:color="auto" w:fill="auto"/>
          </w:tcPr>
          <w:p w14:paraId="37906C60"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 xml:space="preserve">0 to 100% (+ 100), where 100% represents completely bare earth (soil and rock only, no vegetation).  </w:t>
            </w:r>
          </w:p>
        </w:tc>
      </w:tr>
      <w:tr w:rsidR="00282463" w:rsidRPr="004B6599" w14:paraId="7C9A5162" w14:textId="77777777" w:rsidTr="00B82C7A">
        <w:trPr>
          <w:trHeight w:val="288"/>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noWrap/>
          </w:tcPr>
          <w:p w14:paraId="4F3342E6" w14:textId="77777777" w:rsidR="00282463" w:rsidRPr="004B6599" w:rsidRDefault="00282463" w:rsidP="00B82C7A">
            <w:pPr>
              <w:spacing w:after="0" w:line="240" w:lineRule="auto"/>
              <w:rPr>
                <w:color w:val="000000"/>
                <w:sz w:val="20"/>
                <w:szCs w:val="20"/>
                <w:lang w:val="en-AU" w:eastAsia="en-AU"/>
              </w:rPr>
            </w:pPr>
            <w:r w:rsidRPr="004B6599">
              <w:rPr>
                <w:i/>
                <w:iCs/>
                <w:color w:val="000000"/>
                <w:sz w:val="20"/>
                <w:szCs w:val="20"/>
                <w:lang w:val="en-AU" w:eastAsia="en-AU"/>
              </w:rPr>
              <w:t>Categorical variables</w:t>
            </w:r>
          </w:p>
        </w:tc>
      </w:tr>
      <w:tr w:rsidR="00282463" w:rsidRPr="004B6599" w14:paraId="553AB259" w14:textId="77777777" w:rsidTr="00493EB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47312904"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CC</w:t>
            </w:r>
          </w:p>
        </w:tc>
        <w:tc>
          <w:tcPr>
            <w:tcW w:w="524" w:type="pct"/>
            <w:shd w:val="clear" w:color="auto" w:fill="auto"/>
            <w:noWrap/>
            <w:hideMark/>
          </w:tcPr>
          <w:p w14:paraId="43FF6794"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Canopy Cover</w:t>
            </w:r>
          </w:p>
        </w:tc>
        <w:tc>
          <w:tcPr>
            <w:tcW w:w="2147" w:type="pct"/>
            <w:shd w:val="clear" w:color="auto" w:fill="auto"/>
            <w:noWrap/>
            <w:hideMark/>
          </w:tcPr>
          <w:p w14:paraId="38356C89"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Percentage of tree canopy cover assigned to six classes.</w:t>
            </w:r>
          </w:p>
        </w:tc>
        <w:tc>
          <w:tcPr>
            <w:tcW w:w="2061" w:type="pct"/>
            <w:shd w:val="clear" w:color="auto" w:fill="auto"/>
          </w:tcPr>
          <w:p w14:paraId="7491A074"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1) 0% (no trees)</w:t>
            </w:r>
          </w:p>
          <w:p w14:paraId="11C5766F"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2) &gt; 0% to 6% (scattered trees)</w:t>
            </w:r>
          </w:p>
          <w:p w14:paraId="5F5D3034"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3) 6% to 11% (open woodland)</w:t>
            </w:r>
          </w:p>
          <w:p w14:paraId="150F175B"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4) 11% to 30% (woodland)</w:t>
            </w:r>
          </w:p>
          <w:p w14:paraId="7EFFB713"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5) 30% to 70% (open forest)</w:t>
            </w:r>
          </w:p>
          <w:p w14:paraId="331F5CDF" w14:textId="17CE2E53"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6) &gt; 70% (closed forest)</w:t>
            </w:r>
          </w:p>
        </w:tc>
      </w:tr>
      <w:tr w:rsidR="00282463" w:rsidRPr="004B6599" w14:paraId="6F07B65F" w14:textId="77777777" w:rsidTr="00493EB0">
        <w:trPr>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hideMark/>
          </w:tcPr>
          <w:p w14:paraId="47D8EA48" w14:textId="77777777" w:rsidR="00282463" w:rsidRPr="004B6599" w:rsidRDefault="00282463" w:rsidP="00B82C7A">
            <w:pPr>
              <w:spacing w:after="0" w:line="240" w:lineRule="auto"/>
              <w:rPr>
                <w:color w:val="000000"/>
                <w:sz w:val="20"/>
                <w:szCs w:val="20"/>
                <w:lang w:val="en-AU" w:eastAsia="en-AU"/>
              </w:rPr>
            </w:pPr>
            <w:r w:rsidRPr="004B6599">
              <w:rPr>
                <w:color w:val="000000"/>
                <w:sz w:val="20"/>
                <w:szCs w:val="20"/>
                <w:lang w:val="en-AU" w:eastAsia="en-AU"/>
              </w:rPr>
              <w:t>CH</w:t>
            </w:r>
          </w:p>
        </w:tc>
        <w:tc>
          <w:tcPr>
            <w:tcW w:w="524" w:type="pct"/>
            <w:shd w:val="clear" w:color="auto" w:fill="auto"/>
            <w:noWrap/>
            <w:hideMark/>
          </w:tcPr>
          <w:p w14:paraId="67A09FD9"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Canopy Height</w:t>
            </w:r>
          </w:p>
        </w:tc>
        <w:tc>
          <w:tcPr>
            <w:tcW w:w="2147" w:type="pct"/>
            <w:shd w:val="clear" w:color="auto" w:fill="auto"/>
            <w:noWrap/>
            <w:hideMark/>
          </w:tcPr>
          <w:p w14:paraId="182143EB"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Tree canopy height in meters assigned to five classes.</w:t>
            </w:r>
          </w:p>
        </w:tc>
        <w:tc>
          <w:tcPr>
            <w:tcW w:w="2061" w:type="pct"/>
            <w:shd w:val="clear" w:color="auto" w:fill="auto"/>
          </w:tcPr>
          <w:p w14:paraId="4F373A0E"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0) No trees</w:t>
            </w:r>
          </w:p>
          <w:p w14:paraId="14BB00F5"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1) 9m (low)</w:t>
            </w:r>
          </w:p>
          <w:p w14:paraId="6520709F"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2) 9m to 17m (medium)</w:t>
            </w:r>
          </w:p>
          <w:p w14:paraId="288D77C1"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3) 17m to 27m (tall)</w:t>
            </w:r>
          </w:p>
          <w:p w14:paraId="5637E17B"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4) 27m to 57m (very tall)</w:t>
            </w:r>
          </w:p>
          <w:p w14:paraId="38D218A1" w14:textId="77777777" w:rsidR="00282463" w:rsidRPr="004B6599" w:rsidRDefault="00282463" w:rsidP="00B82C7A">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B6599">
              <w:rPr>
                <w:color w:val="000000"/>
                <w:sz w:val="20"/>
                <w:szCs w:val="20"/>
                <w:lang w:val="en-AU" w:eastAsia="en-AU"/>
              </w:rPr>
              <w:t>5) &gt; 57m (extremely tall)</w:t>
            </w:r>
          </w:p>
        </w:tc>
      </w:tr>
      <w:tr w:rsidR="00282463" w:rsidRPr="004B6599" w14:paraId="0F254457" w14:textId="77777777" w:rsidTr="00493EB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 w:type="pct"/>
            <w:shd w:val="clear" w:color="auto" w:fill="auto"/>
            <w:noWrap/>
          </w:tcPr>
          <w:p w14:paraId="15EC4B35" w14:textId="77777777" w:rsidR="00282463" w:rsidRPr="004B6599" w:rsidRDefault="00282463" w:rsidP="00B82C7A">
            <w:pPr>
              <w:spacing w:after="0" w:line="240" w:lineRule="auto"/>
              <w:rPr>
                <w:color w:val="000000"/>
                <w:sz w:val="20"/>
                <w:szCs w:val="20"/>
                <w:lang w:val="en-AU" w:eastAsia="en-AU"/>
              </w:rPr>
            </w:pPr>
            <w:r>
              <w:rPr>
                <w:color w:val="000000"/>
                <w:sz w:val="20"/>
                <w:szCs w:val="20"/>
                <w:lang w:val="en-AU" w:eastAsia="en-AU"/>
              </w:rPr>
              <w:t>HS</w:t>
            </w:r>
          </w:p>
        </w:tc>
        <w:tc>
          <w:tcPr>
            <w:tcW w:w="524" w:type="pct"/>
            <w:shd w:val="clear" w:color="auto" w:fill="auto"/>
            <w:noWrap/>
          </w:tcPr>
          <w:p w14:paraId="250DEAED" w14:textId="77777777" w:rsidR="00282463" w:rsidRPr="004B6599"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Pr>
                <w:color w:val="000000"/>
                <w:sz w:val="20"/>
                <w:szCs w:val="20"/>
                <w:lang w:val="en-AU" w:eastAsia="en-AU"/>
              </w:rPr>
              <w:t>Habitat suitability</w:t>
            </w:r>
          </w:p>
        </w:tc>
        <w:tc>
          <w:tcPr>
            <w:tcW w:w="2147" w:type="pct"/>
            <w:shd w:val="clear" w:color="auto" w:fill="auto"/>
            <w:noWrap/>
          </w:tcPr>
          <w:p w14:paraId="21FA4231" w14:textId="77777777" w:rsidR="00282463"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Pr>
                <w:color w:val="000000"/>
                <w:sz w:val="20"/>
                <w:szCs w:val="20"/>
                <w:lang w:val="en-AU" w:eastAsia="en-AU"/>
              </w:rPr>
              <w:t>Suitability of vegetation communities as BTF habitat.</w:t>
            </w:r>
          </w:p>
          <w:p w14:paraId="18CA1F34" w14:textId="77777777" w:rsidR="00282463"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654C80">
              <w:rPr>
                <w:b/>
                <w:bCs/>
                <w:color w:val="000000"/>
                <w:sz w:val="20"/>
                <w:szCs w:val="20"/>
                <w:lang w:val="en-AU" w:eastAsia="en-AU"/>
              </w:rPr>
              <w:lastRenderedPageBreak/>
              <w:t>Suitable:</w:t>
            </w:r>
            <w:r>
              <w:rPr>
                <w:color w:val="000000"/>
                <w:sz w:val="20"/>
                <w:szCs w:val="20"/>
                <w:lang w:val="en-AU" w:eastAsia="en-AU"/>
              </w:rPr>
              <w:t xml:space="preserve"> Eucalypt dominated vegetation on alluvial soils, Eucalypt dominated woodland on paleo-alluvial sediments, Eucalypt/</w:t>
            </w:r>
            <w:r>
              <w:rPr>
                <w:i/>
                <w:iCs/>
                <w:color w:val="000000"/>
                <w:sz w:val="20"/>
                <w:szCs w:val="20"/>
                <w:lang w:val="en-AU" w:eastAsia="en-AU"/>
              </w:rPr>
              <w:t>Acacia</w:t>
            </w:r>
            <w:r>
              <w:rPr>
                <w:color w:val="000000"/>
                <w:sz w:val="20"/>
                <w:szCs w:val="20"/>
                <w:lang w:val="en-AU" w:eastAsia="en-AU"/>
              </w:rPr>
              <w:t xml:space="preserve"> dominated vegetation on metamorphosed sediments.</w:t>
            </w:r>
          </w:p>
          <w:p w14:paraId="1D1BD9B8" w14:textId="77777777" w:rsidR="00282463" w:rsidRPr="00654C80"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Pr>
                <w:b/>
                <w:bCs/>
                <w:color w:val="000000"/>
                <w:sz w:val="20"/>
                <w:szCs w:val="20"/>
                <w:lang w:val="en-AU" w:eastAsia="en-AU"/>
              </w:rPr>
              <w:t xml:space="preserve">Not Suitable: </w:t>
            </w:r>
            <w:r>
              <w:rPr>
                <w:i/>
                <w:iCs/>
                <w:color w:val="000000"/>
                <w:sz w:val="20"/>
                <w:szCs w:val="20"/>
                <w:lang w:val="en-AU" w:eastAsia="en-AU"/>
              </w:rPr>
              <w:t xml:space="preserve">Acacia </w:t>
            </w:r>
            <w:r>
              <w:rPr>
                <w:color w:val="000000"/>
                <w:sz w:val="20"/>
                <w:szCs w:val="20"/>
                <w:lang w:val="en-AU" w:eastAsia="en-AU"/>
              </w:rPr>
              <w:t>dominated vegetation on heavy clay soils, Eucalypt/</w:t>
            </w:r>
            <w:r>
              <w:rPr>
                <w:i/>
                <w:iCs/>
                <w:color w:val="000000"/>
                <w:sz w:val="20"/>
                <w:szCs w:val="20"/>
                <w:lang w:val="en-AU" w:eastAsia="en-AU"/>
              </w:rPr>
              <w:t>Acacia</w:t>
            </w:r>
            <w:r>
              <w:rPr>
                <w:color w:val="000000"/>
                <w:sz w:val="20"/>
                <w:szCs w:val="20"/>
                <w:lang w:val="en-AU" w:eastAsia="en-AU"/>
              </w:rPr>
              <w:t>/</w:t>
            </w:r>
            <w:r>
              <w:rPr>
                <w:i/>
                <w:iCs/>
                <w:color w:val="000000"/>
                <w:sz w:val="20"/>
                <w:szCs w:val="20"/>
                <w:lang w:val="en-AU" w:eastAsia="en-AU"/>
              </w:rPr>
              <w:t xml:space="preserve">Melaleuca </w:t>
            </w:r>
            <w:r>
              <w:rPr>
                <w:color w:val="000000"/>
                <w:sz w:val="20"/>
                <w:szCs w:val="20"/>
                <w:lang w:val="en-AU" w:eastAsia="en-AU"/>
              </w:rPr>
              <w:t>dominated vegetation on skeletal soils, native grassland and non-remnant.</w:t>
            </w:r>
          </w:p>
        </w:tc>
        <w:tc>
          <w:tcPr>
            <w:tcW w:w="2061" w:type="pct"/>
            <w:shd w:val="clear" w:color="auto" w:fill="auto"/>
          </w:tcPr>
          <w:p w14:paraId="507C3ACA" w14:textId="77777777" w:rsidR="00282463"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Pr>
                <w:color w:val="000000"/>
                <w:sz w:val="20"/>
                <w:szCs w:val="20"/>
                <w:lang w:val="en-AU" w:eastAsia="en-AU"/>
              </w:rPr>
              <w:lastRenderedPageBreak/>
              <w:t xml:space="preserve">1) Not suitable </w:t>
            </w:r>
          </w:p>
          <w:p w14:paraId="48E83425" w14:textId="77777777" w:rsidR="00282463" w:rsidRPr="00CA0BB8" w:rsidRDefault="00282463" w:rsidP="00B82C7A">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Pr>
                <w:color w:val="000000"/>
                <w:sz w:val="20"/>
                <w:szCs w:val="20"/>
                <w:lang w:val="en-AU" w:eastAsia="en-AU"/>
              </w:rPr>
              <w:t>2) Suitable</w:t>
            </w:r>
          </w:p>
        </w:tc>
      </w:tr>
    </w:tbl>
    <w:p w14:paraId="23BB695E" w14:textId="77777777" w:rsidR="00282463" w:rsidRDefault="00282463" w:rsidP="00282463">
      <w:pPr>
        <w:pStyle w:val="Newparagraph"/>
        <w:ind w:firstLine="0"/>
        <w:rPr>
          <w:rFonts w:eastAsiaTheme="minorEastAsia"/>
        </w:rPr>
      </w:pPr>
    </w:p>
    <w:p w14:paraId="67C5F19F" w14:textId="77777777" w:rsidR="00282463" w:rsidRDefault="00282463" w:rsidP="00282463">
      <w:pPr>
        <w:pStyle w:val="Newparagraph"/>
        <w:ind w:firstLine="0"/>
      </w:pPr>
    </w:p>
    <w:p w14:paraId="2FD33CA0" w14:textId="77777777" w:rsidR="00282463" w:rsidRPr="00C13AB3" w:rsidRDefault="00282463" w:rsidP="00282463">
      <w:pPr>
        <w:pStyle w:val="Newparagraph"/>
        <w:ind w:firstLine="0"/>
      </w:pPr>
    </w:p>
    <w:p w14:paraId="55C99420" w14:textId="77777777" w:rsidR="00282463" w:rsidRDefault="00282463" w:rsidP="00282463">
      <w:pPr>
        <w:spacing w:after="0" w:line="240" w:lineRule="auto"/>
        <w:rPr>
          <w:rFonts w:cs="Arial"/>
          <w:b/>
          <w:bCs/>
          <w:kern w:val="32"/>
          <w:szCs w:val="32"/>
        </w:rPr>
      </w:pPr>
      <w:r>
        <w:br w:type="page"/>
      </w:r>
    </w:p>
    <w:p w14:paraId="31446CD6" w14:textId="77777777" w:rsidR="00282463" w:rsidRDefault="00282463" w:rsidP="00282463">
      <w:pPr>
        <w:pStyle w:val="Heading1"/>
        <w:sectPr w:rsidR="00282463" w:rsidSect="00282463">
          <w:pgSz w:w="16840" w:h="11901" w:orient="landscape" w:code="9"/>
          <w:pgMar w:top="1440" w:right="1440" w:bottom="1440" w:left="1440" w:header="709" w:footer="709" w:gutter="0"/>
          <w:cols w:space="708"/>
          <w:docGrid w:linePitch="360"/>
        </w:sectPr>
      </w:pPr>
    </w:p>
    <w:p w14:paraId="2A304DE5" w14:textId="77777777" w:rsidR="00282463" w:rsidRDefault="00282463" w:rsidP="00282463">
      <w:pPr>
        <w:spacing w:after="0" w:line="240" w:lineRule="auto"/>
        <w:jc w:val="center"/>
      </w:pPr>
      <w:r>
        <w:rPr>
          <w:noProof/>
        </w:rPr>
        <w:lastRenderedPageBreak/>
        <w:drawing>
          <wp:inline distT="0" distB="0" distL="0" distR="0" wp14:anchorId="0C5D4E52" wp14:editId="72925B5B">
            <wp:extent cx="4320540" cy="6332220"/>
            <wp:effectExtent l="0" t="0" r="3810" b="0"/>
            <wp:docPr id="1530488174" name="Picture 3"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88174" name="Picture 3" descr="A screenshot of a diagram&#10;&#10;AI-generated content may be incorrect."/>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4320540" cy="6332220"/>
                    </a:xfrm>
                    <a:prstGeom prst="rect">
                      <a:avLst/>
                    </a:prstGeom>
                    <a:noFill/>
                    <a:ln>
                      <a:noFill/>
                    </a:ln>
                  </pic:spPr>
                </pic:pic>
              </a:graphicData>
            </a:graphic>
          </wp:inline>
        </w:drawing>
      </w:r>
    </w:p>
    <w:p w14:paraId="1A29059D" w14:textId="77777777" w:rsidR="00282463" w:rsidRDefault="00282463" w:rsidP="00282463">
      <w:pPr>
        <w:spacing w:after="0" w:line="240" w:lineRule="auto"/>
      </w:pPr>
    </w:p>
    <w:p w14:paraId="32C90D16" w14:textId="2FAD4EDD" w:rsidR="00282463" w:rsidRDefault="00282463" w:rsidP="00282463">
      <w:pPr>
        <w:spacing w:line="276" w:lineRule="auto"/>
      </w:pPr>
      <w:r>
        <w:rPr>
          <w:b/>
          <w:bCs/>
        </w:rPr>
        <w:t>Figure S3</w:t>
      </w:r>
      <w:r w:rsidRPr="006824BA">
        <w:rPr>
          <w:b/>
          <w:bCs/>
        </w:rPr>
        <w:t>.</w:t>
      </w:r>
      <w:r w:rsidRPr="006824BA">
        <w:t xml:space="preserve"> </w:t>
      </w:r>
      <w:r>
        <w:t xml:space="preserve">Continuous landscape variables used in the </w:t>
      </w:r>
      <w:proofErr w:type="spellStart"/>
      <w:r>
        <w:rPr>
          <w:i/>
          <w:iCs/>
        </w:rPr>
        <w:t>ResistanceGA</w:t>
      </w:r>
      <w:proofErr w:type="spellEnd"/>
      <w:r>
        <w:rPr>
          <w:i/>
          <w:iCs/>
        </w:rPr>
        <w:t xml:space="preserve"> </w:t>
      </w:r>
      <w:r>
        <w:t>analysis to identify barriers to gene flow across the landscape for southern black-throated finch subpopulations around the Carmichael Coal Mine (white circles indicate sample locations). A-B) Dry and wet season landscape layers represent the Euclidian distance to the nearest bore, dam or natural water source (only permanent natural water sources for the dry season layer).</w:t>
      </w:r>
      <w:r w:rsidRPr="00054E32">
        <w:t xml:space="preserve"> </w:t>
      </w:r>
      <w:r>
        <w:t>C-D) Dry and wet season bare earth represents the % of bare earth (rock or soil, no vegetation) per cell. All landscape layers have a 15km buffer around samples and a 250 m resolution.</w:t>
      </w:r>
    </w:p>
    <w:p w14:paraId="6607CF8B" w14:textId="77777777" w:rsidR="00282463" w:rsidRDefault="00282463" w:rsidP="00282463">
      <w:pPr>
        <w:spacing w:line="276" w:lineRule="auto"/>
      </w:pPr>
    </w:p>
    <w:p w14:paraId="54B1FD6F" w14:textId="77777777" w:rsidR="00282463" w:rsidRDefault="00282463" w:rsidP="00282463">
      <w:pPr>
        <w:spacing w:after="0" w:line="240" w:lineRule="auto"/>
        <w:jc w:val="center"/>
      </w:pPr>
      <w:r>
        <w:rPr>
          <w:noProof/>
        </w:rPr>
        <w:lastRenderedPageBreak/>
        <w:drawing>
          <wp:inline distT="0" distB="0" distL="0" distR="0" wp14:anchorId="73C79B68" wp14:editId="4BA1CD9B">
            <wp:extent cx="5728335" cy="2943860"/>
            <wp:effectExtent l="0" t="0" r="5715" b="8890"/>
            <wp:docPr id="1775260286" name="Picture 1" descr="A group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60286" name="Picture 1" descr="A group of images of different colors&#10;&#10;AI-generated content may be incorrect."/>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728335" cy="2943860"/>
                    </a:xfrm>
                    <a:prstGeom prst="rect">
                      <a:avLst/>
                    </a:prstGeom>
                    <a:noFill/>
                    <a:ln>
                      <a:noFill/>
                    </a:ln>
                  </pic:spPr>
                </pic:pic>
              </a:graphicData>
            </a:graphic>
          </wp:inline>
        </w:drawing>
      </w:r>
    </w:p>
    <w:p w14:paraId="4B54616B" w14:textId="77777777" w:rsidR="00282463" w:rsidRDefault="00282463" w:rsidP="00282463">
      <w:pPr>
        <w:spacing w:after="0" w:line="240" w:lineRule="auto"/>
      </w:pPr>
    </w:p>
    <w:p w14:paraId="7F2A1464" w14:textId="518402E9" w:rsidR="00282463" w:rsidRPr="004967E8" w:rsidRDefault="00282463" w:rsidP="00282463">
      <w:pPr>
        <w:spacing w:line="276" w:lineRule="auto"/>
      </w:pPr>
      <w:r>
        <w:rPr>
          <w:b/>
          <w:bCs/>
        </w:rPr>
        <w:t>Figure S4</w:t>
      </w:r>
      <w:r w:rsidRPr="006824BA">
        <w:rPr>
          <w:b/>
          <w:bCs/>
        </w:rPr>
        <w:t>.</w:t>
      </w:r>
      <w:r w:rsidRPr="006824BA">
        <w:t xml:space="preserve"> </w:t>
      </w:r>
      <w:r>
        <w:t xml:space="preserve">Categorical landscape variables used in the </w:t>
      </w:r>
      <w:proofErr w:type="spellStart"/>
      <w:r>
        <w:rPr>
          <w:i/>
          <w:iCs/>
        </w:rPr>
        <w:t>ResistanceGA</w:t>
      </w:r>
      <w:proofErr w:type="spellEnd"/>
      <w:r>
        <w:rPr>
          <w:i/>
          <w:iCs/>
        </w:rPr>
        <w:t xml:space="preserve"> </w:t>
      </w:r>
      <w:r>
        <w:t>analysis to identify barriers to gene flow across the landscape for southern black-throated finch subpopulations around the Carmichael Coal Mine (white circles indicate sample locations). A) Percentage of canopy cover reclassified into 6 classes. B) Canopy height (m) reclassified into 5 classes. C) Habitat suitability index, based on the following vegetation communities categorised as ‘suitable habitat’: Eucalypt dominated vegetation on alluvial soils, Eucalypt dominated woodland on pale-alluvial sediments and Eucalypt/</w:t>
      </w:r>
      <w:r>
        <w:rPr>
          <w:i/>
          <w:iCs/>
        </w:rPr>
        <w:t xml:space="preserve">Acacia </w:t>
      </w:r>
      <w:r>
        <w:t xml:space="preserve">dominated vegetation on metamorphosed sediments; and the following categorised as ‘not suitable’: </w:t>
      </w:r>
      <w:r>
        <w:rPr>
          <w:i/>
          <w:iCs/>
        </w:rPr>
        <w:t xml:space="preserve">Acacia </w:t>
      </w:r>
      <w:r>
        <w:t>dominated vegetation on heavy clay soils, Eucalypt/</w:t>
      </w:r>
      <w:r>
        <w:rPr>
          <w:i/>
          <w:iCs/>
        </w:rPr>
        <w:t>Acacia</w:t>
      </w:r>
      <w:r>
        <w:t>/</w:t>
      </w:r>
      <w:r>
        <w:rPr>
          <w:i/>
          <w:iCs/>
        </w:rPr>
        <w:t>Melaleuca</w:t>
      </w:r>
      <w:r>
        <w:t xml:space="preserve"> dominated vegetation on skeletal soils, native grassland and non-remnant vegetation. All landscape layers have a 15km buffer around samples and a 250 m resolution.</w:t>
      </w:r>
    </w:p>
    <w:p w14:paraId="3081A98F" w14:textId="09352470" w:rsidR="00282463" w:rsidRDefault="00282463" w:rsidP="00282463">
      <w:pPr>
        <w:pStyle w:val="Heading1"/>
      </w:pPr>
      <w:r>
        <w:t>Supporting Methods: Effective population size</w:t>
      </w:r>
    </w:p>
    <w:p w14:paraId="7952A4B1" w14:textId="603BA0A0" w:rsidR="00282463" w:rsidRPr="00DC1565" w:rsidRDefault="00282463" w:rsidP="00282463">
      <w:pPr>
        <w:spacing w:line="276" w:lineRule="auto"/>
        <w:rPr>
          <w:i/>
          <w:iCs/>
        </w:rPr>
      </w:pPr>
      <w:r w:rsidRPr="001C372C">
        <w:rPr>
          <w:b/>
          <w:bCs/>
        </w:rPr>
        <w:t>Table S</w:t>
      </w:r>
      <w:r w:rsidR="00E40864">
        <w:rPr>
          <w:b/>
          <w:bCs/>
        </w:rPr>
        <w:t>2</w:t>
      </w:r>
      <w:r w:rsidRPr="001C372C">
        <w:rPr>
          <w:b/>
          <w:bCs/>
        </w:rPr>
        <w:t>.</w:t>
      </w:r>
      <w:r w:rsidRPr="00DC1565">
        <w:t xml:space="preserve"> List of equations used to adjust the preliminary population effective size estimates</w:t>
      </w:r>
      <w:r>
        <w:t xml:space="preserve">, using </w:t>
      </w:r>
      <w:r w:rsidRPr="00202FB6">
        <w:rPr>
          <w:szCs w:val="23"/>
          <w:lang w:eastAsia="en-AU"/>
        </w:rPr>
        <w:t>age at sexual maturity (α)</w:t>
      </w:r>
      <w:r>
        <w:rPr>
          <w:szCs w:val="23"/>
          <w:lang w:eastAsia="en-AU"/>
        </w:rPr>
        <w:t xml:space="preserve"> and </w:t>
      </w:r>
      <w:r w:rsidRPr="00202FB6">
        <w:rPr>
          <w:szCs w:val="23"/>
          <w:lang w:eastAsia="en-AU"/>
        </w:rPr>
        <w:t>adult lifespan (</w:t>
      </w:r>
      <m:oMath>
        <m:r>
          <w:rPr>
            <w:rFonts w:ascii="Cambria Math" w:eastAsiaTheme="minorEastAsia" w:hAnsi="Cambria Math"/>
            <w:szCs w:val="23"/>
          </w:rPr>
          <m:t>AL</m:t>
        </m:r>
      </m:oMath>
      <w:r w:rsidRPr="00202FB6">
        <w:rPr>
          <w:szCs w:val="23"/>
          <w:lang w:eastAsia="en-AU"/>
        </w:rPr>
        <w:t>)</w:t>
      </w:r>
      <w:r>
        <w:rPr>
          <w:szCs w:val="23"/>
          <w:lang w:eastAsia="en-AU"/>
        </w:rPr>
        <w:t>.</w:t>
      </w:r>
    </w:p>
    <w:tbl>
      <w:tblPr>
        <w:tblStyle w:val="PlainTable2"/>
        <w:tblW w:w="0" w:type="auto"/>
        <w:tblLook w:val="04A0" w:firstRow="1" w:lastRow="0" w:firstColumn="1" w:lastColumn="0" w:noHBand="0" w:noVBand="1"/>
      </w:tblPr>
      <w:tblGrid>
        <w:gridCol w:w="1696"/>
        <w:gridCol w:w="4253"/>
        <w:gridCol w:w="2540"/>
      </w:tblGrid>
      <w:tr w:rsidR="00282463" w:rsidRPr="00E03356" w14:paraId="6F4D7D7C" w14:textId="77777777" w:rsidTr="00C54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852105" w14:textId="77777777" w:rsidR="00282463" w:rsidRPr="00E03356" w:rsidRDefault="00282463" w:rsidP="00C5416B">
            <w:pPr>
              <w:pStyle w:val="Table-manual"/>
              <w:rPr>
                <w:b/>
                <w:bCs/>
                <w:sz w:val="20"/>
                <w:szCs w:val="20"/>
              </w:rPr>
            </w:pPr>
            <w:r w:rsidRPr="00E03356">
              <w:rPr>
                <w:b/>
                <w:bCs/>
                <w:sz w:val="20"/>
                <w:szCs w:val="20"/>
              </w:rPr>
              <w:t>Adjustment</w:t>
            </w:r>
          </w:p>
        </w:tc>
        <w:tc>
          <w:tcPr>
            <w:tcW w:w="4253" w:type="dxa"/>
          </w:tcPr>
          <w:p w14:paraId="7850AD6E" w14:textId="77777777" w:rsidR="00282463" w:rsidRPr="00E03356" w:rsidRDefault="00282463" w:rsidP="00C5416B">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w:r w:rsidRPr="00E03356">
              <w:rPr>
                <w:b/>
                <w:bCs/>
                <w:sz w:val="20"/>
                <w:szCs w:val="20"/>
              </w:rPr>
              <w:t>Equation</w:t>
            </w:r>
          </w:p>
        </w:tc>
        <w:tc>
          <w:tcPr>
            <w:tcW w:w="2540" w:type="dxa"/>
          </w:tcPr>
          <w:p w14:paraId="4A1A5576" w14:textId="77777777" w:rsidR="00282463" w:rsidRPr="00E03356" w:rsidRDefault="00282463" w:rsidP="00C5416B">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w:r w:rsidRPr="00E03356">
              <w:rPr>
                <w:b/>
                <w:bCs/>
                <w:sz w:val="20"/>
                <w:szCs w:val="20"/>
              </w:rPr>
              <w:t>Source</w:t>
            </w:r>
          </w:p>
        </w:tc>
      </w:tr>
      <w:tr w:rsidR="00282463" w:rsidRPr="00E03356" w14:paraId="5F9A5BAA" w14:textId="77777777" w:rsidTr="00C54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bottom w:val="nil"/>
            </w:tcBorders>
          </w:tcPr>
          <w:p w14:paraId="0AD3F44A" w14:textId="77777777" w:rsidR="00282463" w:rsidRPr="00E03356" w:rsidRDefault="00282463" w:rsidP="00C5416B">
            <w:pPr>
              <w:pStyle w:val="Table-manual"/>
              <w:rPr>
                <w:sz w:val="20"/>
                <w:szCs w:val="20"/>
              </w:rPr>
            </w:pPr>
            <w:r w:rsidRPr="00E03356">
              <w:rPr>
                <w:sz w:val="20"/>
                <w:szCs w:val="20"/>
              </w:rPr>
              <w:t>Overlapping generations</w:t>
            </w:r>
          </w:p>
        </w:tc>
        <w:tc>
          <w:tcPr>
            <w:tcW w:w="4253" w:type="dxa"/>
            <w:tcBorders>
              <w:bottom w:val="nil"/>
            </w:tcBorders>
          </w:tcPr>
          <w:p w14:paraId="004F6047" w14:textId="77777777" w:rsidR="00282463" w:rsidRPr="00051ED0" w:rsidRDefault="007038DB" w:rsidP="00C5416B">
            <w:pPr>
              <w:pStyle w:val="Table-manual"/>
              <w:cnfStyle w:val="000000100000" w:firstRow="0" w:lastRow="0" w:firstColumn="0" w:lastColumn="0" w:oddVBand="0" w:evenVBand="0" w:oddHBand="1" w:evenHBand="0" w:firstRowFirstColumn="0" w:firstRowLastColumn="0" w:lastRowFirstColumn="0" w:lastRowLastColumn="0"/>
              <w:rPr>
                <w:rFonts w:eastAsiaTheme="minorEastAsia"/>
                <w:b w:val="0"/>
                <w:bCs w:val="0"/>
                <w:sz w:val="20"/>
                <w:szCs w:val="20"/>
              </w:rPr>
            </w:pPr>
            <m:oMathPara>
              <m:oMath>
                <m:sSub>
                  <m:sSubPr>
                    <m:ctrlPr>
                      <w:rPr>
                        <w:rFonts w:ascii="Cambria Math" w:eastAsiaTheme="minorEastAsia" w:hAnsi="Cambria Math"/>
                        <w:b w:val="0"/>
                        <w:bCs w:val="0"/>
                        <w:i/>
                        <w:sz w:val="20"/>
                        <w:szCs w:val="20"/>
                      </w:rPr>
                    </m:ctrlPr>
                  </m:sSubPr>
                  <m:e>
                    <m:acc>
                      <m:accPr>
                        <m:ctrlPr>
                          <w:rPr>
                            <w:rFonts w:ascii="Cambria Math" w:eastAsiaTheme="minorEastAsia" w:hAnsi="Cambria Math"/>
                            <w:b w:val="0"/>
                            <w:bCs w:val="0"/>
                            <w:i/>
                            <w:sz w:val="20"/>
                            <w:szCs w:val="20"/>
                          </w:rPr>
                        </m:ctrlPr>
                      </m:accPr>
                      <m:e>
                        <m:r>
                          <m:rPr>
                            <m:sty m:val="bi"/>
                          </m:rPr>
                          <w:rPr>
                            <w:rFonts w:ascii="Cambria Math" w:eastAsiaTheme="minorEastAsia" w:hAnsi="Cambria Math"/>
                            <w:sz w:val="20"/>
                            <w:szCs w:val="20"/>
                          </w:rPr>
                          <m:t>N</m:t>
                        </m:r>
                      </m:e>
                    </m:acc>
                  </m:e>
                  <m:sub>
                    <m:r>
                      <m:rPr>
                        <m:sty m:val="bi"/>
                      </m:rPr>
                      <w:rPr>
                        <w:rFonts w:ascii="Cambria Math" w:eastAsiaTheme="minorEastAsia" w:hAnsi="Cambria Math"/>
                        <w:sz w:val="20"/>
                        <w:szCs w:val="20"/>
                      </w:rPr>
                      <m:t>b(Adj)</m:t>
                    </m:r>
                  </m:sub>
                </m:sSub>
                <m:r>
                  <m:rPr>
                    <m:sty m:val="bi"/>
                  </m:rPr>
                  <w:rPr>
                    <w:rFonts w:ascii="Cambria Math" w:eastAsiaTheme="minorEastAsia" w:hAnsi="Cambria Math"/>
                    <w:sz w:val="20"/>
                    <w:szCs w:val="20"/>
                  </w:rPr>
                  <m:t>=</m:t>
                </m:r>
                <m:f>
                  <m:fPr>
                    <m:ctrlPr>
                      <w:rPr>
                        <w:rFonts w:ascii="Cambria Math" w:eastAsiaTheme="minorEastAsia" w:hAnsi="Cambria Math"/>
                        <w:b w:val="0"/>
                        <w:bCs w:val="0"/>
                        <w:i/>
                        <w:sz w:val="20"/>
                        <w:szCs w:val="20"/>
                      </w:rPr>
                    </m:ctrlPr>
                  </m:fPr>
                  <m:num>
                    <m:r>
                      <m:rPr>
                        <m:sty m:val="bi"/>
                      </m:rPr>
                      <w:rPr>
                        <w:rFonts w:ascii="Cambria Math" w:eastAsiaTheme="minorEastAsia" w:hAnsi="Cambria Math"/>
                        <w:sz w:val="20"/>
                        <w:szCs w:val="20"/>
                      </w:rPr>
                      <m:t>raw</m:t>
                    </m:r>
                    <m:sSub>
                      <m:sSubPr>
                        <m:ctrlPr>
                          <w:rPr>
                            <w:rFonts w:ascii="Cambria Math" w:eastAsiaTheme="minorEastAsia" w:hAnsi="Cambria Math"/>
                            <w:b w:val="0"/>
                            <w:bCs w:val="0"/>
                            <w:i/>
                            <w:sz w:val="20"/>
                            <w:szCs w:val="20"/>
                          </w:rPr>
                        </m:ctrlPr>
                      </m:sSubPr>
                      <m:e>
                        <m:acc>
                          <m:accPr>
                            <m:ctrlPr>
                              <w:rPr>
                                <w:rFonts w:ascii="Cambria Math" w:eastAsiaTheme="minorEastAsia" w:hAnsi="Cambria Math"/>
                                <w:b w:val="0"/>
                                <w:bCs w:val="0"/>
                                <w:i/>
                                <w:sz w:val="20"/>
                                <w:szCs w:val="20"/>
                              </w:rPr>
                            </m:ctrlPr>
                          </m:accPr>
                          <m:e>
                            <m:r>
                              <m:rPr>
                                <m:sty m:val="bi"/>
                              </m:rPr>
                              <w:rPr>
                                <w:rFonts w:ascii="Cambria Math" w:eastAsiaTheme="minorEastAsia" w:hAnsi="Cambria Math"/>
                                <w:sz w:val="20"/>
                                <w:szCs w:val="20"/>
                              </w:rPr>
                              <m:t>N</m:t>
                            </m:r>
                          </m:e>
                        </m:acc>
                      </m:e>
                      <m:sub>
                        <m:r>
                          <m:rPr>
                            <m:sty m:val="bi"/>
                          </m:rPr>
                          <w:rPr>
                            <w:rFonts w:ascii="Cambria Math" w:eastAsiaTheme="minorEastAsia" w:hAnsi="Cambria Math"/>
                            <w:sz w:val="20"/>
                            <w:szCs w:val="20"/>
                          </w:rPr>
                          <m:t>b</m:t>
                        </m:r>
                      </m:sub>
                    </m:sSub>
                  </m:num>
                  <m:den>
                    <m:r>
                      <m:rPr>
                        <m:sty m:val="bi"/>
                      </m:rPr>
                      <w:rPr>
                        <w:rFonts w:ascii="Cambria Math" w:eastAsiaTheme="minorEastAsia" w:hAnsi="Cambria Math"/>
                        <w:sz w:val="20"/>
                        <w:szCs w:val="20"/>
                      </w:rPr>
                      <m:t>1.103-0.245×</m:t>
                    </m:r>
                    <m:r>
                      <m:rPr>
                        <m:sty m:val="b"/>
                      </m:rPr>
                      <w:rPr>
                        <w:rFonts w:ascii="Cambria Math" w:eastAsiaTheme="minorEastAsia" w:hAnsi="Cambria Math"/>
                        <w:sz w:val="20"/>
                        <w:szCs w:val="20"/>
                      </w:rPr>
                      <m:t>log⁡</m:t>
                    </m:r>
                    <m:r>
                      <m:rPr>
                        <m:sty m:val="bi"/>
                      </m:rPr>
                      <w:rPr>
                        <w:rFonts w:ascii="Cambria Math" w:eastAsiaTheme="minorEastAsia" w:hAnsi="Cambria Math"/>
                        <w:sz w:val="20"/>
                        <w:szCs w:val="20"/>
                      </w:rPr>
                      <m:t>(</m:t>
                    </m:r>
                    <m:f>
                      <m:fPr>
                        <m:type m:val="lin"/>
                        <m:ctrlPr>
                          <w:rPr>
                            <w:rFonts w:ascii="Cambria Math" w:eastAsiaTheme="minorEastAsia" w:hAnsi="Cambria Math"/>
                            <w:b w:val="0"/>
                            <w:bCs w:val="0"/>
                            <w:i/>
                            <w:sz w:val="20"/>
                            <w:szCs w:val="20"/>
                          </w:rPr>
                        </m:ctrlPr>
                      </m:fPr>
                      <m:num>
                        <m:r>
                          <m:rPr>
                            <m:sty m:val="bi"/>
                          </m:rPr>
                          <w:rPr>
                            <w:rFonts w:ascii="Cambria Math" w:eastAsiaTheme="minorEastAsia" w:hAnsi="Cambria Math"/>
                            <w:sz w:val="20"/>
                            <w:szCs w:val="20"/>
                          </w:rPr>
                          <m:t>AL</m:t>
                        </m:r>
                      </m:num>
                      <m:den>
                        <m:r>
                          <m:rPr>
                            <m:sty m:val="b"/>
                          </m:rPr>
                          <w:rPr>
                            <w:rFonts w:ascii="Cambria Math" w:hAnsi="Cambria Math"/>
                            <w:sz w:val="20"/>
                            <w:szCs w:val="20"/>
                          </w:rPr>
                          <m:t>α</m:t>
                        </m:r>
                      </m:den>
                    </m:f>
                    <m:r>
                      <m:rPr>
                        <m:sty m:val="bi"/>
                      </m:rPr>
                      <w:rPr>
                        <w:rFonts w:ascii="Cambria Math" w:eastAsiaTheme="minorEastAsia" w:hAnsi="Cambria Math"/>
                        <w:sz w:val="20"/>
                        <w:szCs w:val="20"/>
                      </w:rPr>
                      <m:t>)</m:t>
                    </m:r>
                  </m:den>
                </m:f>
              </m:oMath>
            </m:oMathPara>
          </w:p>
        </w:tc>
        <w:tc>
          <w:tcPr>
            <w:tcW w:w="2540" w:type="dxa"/>
            <w:tcBorders>
              <w:bottom w:val="nil"/>
            </w:tcBorders>
          </w:tcPr>
          <w:p w14:paraId="002D2969" w14:textId="011D6B94" w:rsidR="00282463" w:rsidRPr="00E03356" w:rsidRDefault="00282463" w:rsidP="00C5416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E03356">
              <w:rPr>
                <w:b w:val="0"/>
                <w:bCs w:val="0"/>
                <w:sz w:val="20"/>
                <w:szCs w:val="20"/>
              </w:rPr>
              <w:fldChar w:fldCharType="begin"/>
            </w:r>
            <w:r w:rsidR="00187FF3">
              <w:rPr>
                <w:b w:val="0"/>
                <w:bCs w:val="0"/>
                <w:sz w:val="20"/>
                <w:szCs w:val="20"/>
              </w:rPr>
              <w:instrText xml:space="preserve"> ADDIN EN.CITE &lt;EndNote&gt;&lt;Cite AuthorYear="1"&gt;&lt;Author&gt;Waples&lt;/Author&gt;&lt;Year&gt;2013&lt;/Year&gt;&lt;RecNum&gt;167&lt;/RecNum&gt;&lt;DisplayText&gt;Waples et al. (2014); Waples et al. (2013)&lt;/DisplayText&gt;&lt;record&gt;&lt;rec-number&gt;167&lt;/rec-number&gt;&lt;foreign-keys&gt;&lt;key app="EN" db-id="frzz5rpa2dxzxyef5v7paptzpsxs5e52wd2z" timestamp="1605569231" guid="7bf065ed-e105-4fd3-8307-a921a69f9ec5"&gt;167&lt;/key&gt;&lt;/foreign-keys&gt;&lt;ref-type name="Journal Article"&gt;17&lt;/ref-type&gt;&lt;contributors&gt;&lt;authors&gt;&lt;author&gt;Waples, Robin S&lt;/author&gt;&lt;author&gt;Luikart, Gordon&lt;/author&gt;&lt;author&gt;Faulkner, James R&lt;/author&gt;&lt;author&gt;Tallmon, David A&lt;/author&gt;&lt;/authors&gt;&lt;/contributors&gt;&lt;titles&gt;&lt;title&gt;Simple life-history traits explain key effective population size ratios across diverse taxa&lt;/title&gt;&lt;secondary-title&gt;Proceedings of the Royal Society of London B: Biological Sciences&lt;/secondary-title&gt;&lt;/titles&gt;&lt;periodical&gt;&lt;full-title&gt;Proceedings of the Royal Society of London B: Biological Sciences&lt;/full-title&gt;&lt;/periodical&gt;&lt;pages&gt;20131339&lt;/pages&gt;&lt;volume&gt;280&lt;/volume&gt;&lt;number&gt;1768&lt;/number&gt;&lt;dates&gt;&lt;year&gt;2013&lt;/year&gt;&lt;/dates&gt;&lt;isbn&gt;0962-8452&lt;/isbn&gt;&lt;urls&gt;&lt;/urls&gt;&lt;/record&gt;&lt;/Cite&gt;&lt;Cite AuthorYear="1"&gt;&lt;Author&gt;Waples&lt;/Author&gt;&lt;Year&gt;2014&lt;/Year&gt;&lt;RecNum&gt;147&lt;/RecNum&gt;&lt;record&gt;&lt;rec-number&gt;147&lt;/rec-number&gt;&lt;foreign-keys&gt;&lt;key app="EN" db-id="frzz5rpa2dxzxyef5v7paptzpsxs5e52wd2z" timestamp="1605569174" guid="4a2ce03b-9def-4c39-b5a6-a4243ebbb5bd"&gt;147&lt;/key&gt;&lt;/foreign-keys&gt;&lt;ref-type name="Journal Article"&gt;17&lt;/ref-type&gt;&lt;contributors&gt;&lt;authors&gt;&lt;author&gt;Waples, Robin S&lt;/author&gt;&lt;author&gt;Antao, Tiago&lt;/author&gt;&lt;author&gt;Luikart, Gordon&lt;/author&gt;&lt;/authors&gt;&lt;/contributors&gt;&lt;titles&gt;&lt;title&gt;Effects of overlapping generations on linkage disequilibrium estimates of effective population size&lt;/title&gt;&lt;secondary-title&gt;Genetics&lt;/secondary-title&gt;&lt;/titles&gt;&lt;periodical&gt;&lt;full-title&gt;Genetics&lt;/full-title&gt;&lt;/periodical&gt;&lt;pages&gt;10.1534/genetics.114.164822&lt;/pages&gt;&lt;dates&gt;&lt;year&gt;2014&lt;/year&gt;&lt;/dates&gt;&lt;isbn&gt;0016-6731&lt;/isbn&gt;&lt;urls&gt;&lt;/urls&gt;&lt;/record&gt;&lt;/Cite&gt;&lt;/EndNote&gt;</w:instrText>
            </w:r>
            <w:r w:rsidRPr="00E03356">
              <w:rPr>
                <w:b w:val="0"/>
                <w:bCs w:val="0"/>
                <w:sz w:val="20"/>
                <w:szCs w:val="20"/>
              </w:rPr>
              <w:fldChar w:fldCharType="separate"/>
            </w:r>
            <w:r w:rsidR="00187FF3">
              <w:rPr>
                <w:b w:val="0"/>
                <w:bCs w:val="0"/>
                <w:noProof/>
                <w:sz w:val="20"/>
                <w:szCs w:val="20"/>
              </w:rPr>
              <w:t>Waples et al. (2014); Waples et al. (2013)</w:t>
            </w:r>
            <w:r w:rsidRPr="00E03356">
              <w:rPr>
                <w:b w:val="0"/>
                <w:bCs w:val="0"/>
                <w:sz w:val="20"/>
                <w:szCs w:val="20"/>
              </w:rPr>
              <w:fldChar w:fldCharType="end"/>
            </w:r>
          </w:p>
        </w:tc>
      </w:tr>
      <w:tr w:rsidR="00282463" w:rsidRPr="00E03356" w14:paraId="03EE3B45" w14:textId="77777777" w:rsidTr="00C5416B">
        <w:tc>
          <w:tcPr>
            <w:cnfStyle w:val="001000000000" w:firstRow="0" w:lastRow="0" w:firstColumn="1" w:lastColumn="0" w:oddVBand="0" w:evenVBand="0" w:oddHBand="0" w:evenHBand="0" w:firstRowFirstColumn="0" w:firstRowLastColumn="0" w:lastRowFirstColumn="0" w:lastRowLastColumn="0"/>
            <w:tcW w:w="1696" w:type="dxa"/>
            <w:tcBorders>
              <w:top w:val="nil"/>
              <w:bottom w:val="nil"/>
            </w:tcBorders>
          </w:tcPr>
          <w:p w14:paraId="3FBB6BA7" w14:textId="77777777" w:rsidR="00282463" w:rsidRPr="00E03356" w:rsidRDefault="00282463" w:rsidP="00C5416B">
            <w:pPr>
              <w:pStyle w:val="Table-manual"/>
              <w:rPr>
                <w:sz w:val="20"/>
                <w:szCs w:val="20"/>
              </w:rPr>
            </w:pPr>
            <w:r w:rsidRPr="00E03356">
              <w:rPr>
                <w:sz w:val="20"/>
                <w:szCs w:val="20"/>
              </w:rPr>
              <w:t xml:space="preserve">Estimate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m:t>
                  </m:r>
                </m:sub>
              </m:sSub>
            </m:oMath>
            <w:r w:rsidRPr="00E03356">
              <w:rPr>
                <w:sz w:val="20"/>
                <w:szCs w:val="20"/>
              </w:rPr>
              <w:t xml:space="preserve"> from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b</m:t>
                  </m:r>
                </m:sub>
              </m:sSub>
            </m:oMath>
          </w:p>
        </w:tc>
        <w:tc>
          <w:tcPr>
            <w:tcW w:w="4253" w:type="dxa"/>
            <w:tcBorders>
              <w:top w:val="nil"/>
              <w:bottom w:val="nil"/>
            </w:tcBorders>
          </w:tcPr>
          <w:p w14:paraId="141DB0E6" w14:textId="77777777" w:rsidR="00282463" w:rsidRPr="00051ED0" w:rsidRDefault="007038DB" w:rsidP="00C5416B">
            <w:pPr>
              <w:pStyle w:val="Table-manual"/>
              <w:cnfStyle w:val="000000000000" w:firstRow="0" w:lastRow="0" w:firstColumn="0" w:lastColumn="0" w:oddVBand="0" w:evenVBand="0" w:oddHBand="0" w:evenHBand="0" w:firstRowFirstColumn="0" w:firstRowLastColumn="0" w:lastRowFirstColumn="0" w:lastRowLastColumn="0"/>
              <w:rPr>
                <w:rFonts w:eastAsiaTheme="minorEastAsia"/>
                <w:b w:val="0"/>
                <w:bCs w:val="0"/>
                <w:sz w:val="20"/>
                <w:szCs w:val="20"/>
              </w:rPr>
            </w:pPr>
            <m:oMathPara>
              <m:oMath>
                <m:sSub>
                  <m:sSubPr>
                    <m:ctrlPr>
                      <w:rPr>
                        <w:rFonts w:ascii="Cambria Math" w:eastAsiaTheme="minorEastAsia" w:hAnsi="Cambria Math"/>
                        <w:b w:val="0"/>
                        <w:bCs w:val="0"/>
                        <w:i/>
                        <w:sz w:val="20"/>
                        <w:szCs w:val="20"/>
                      </w:rPr>
                    </m:ctrlPr>
                  </m:sSubPr>
                  <m:e>
                    <m:acc>
                      <m:accPr>
                        <m:ctrlPr>
                          <w:rPr>
                            <w:rFonts w:ascii="Cambria Math" w:eastAsiaTheme="minorEastAsia" w:hAnsi="Cambria Math"/>
                            <w:b w:val="0"/>
                            <w:bCs w:val="0"/>
                            <w:i/>
                            <w:sz w:val="20"/>
                            <w:szCs w:val="20"/>
                          </w:rPr>
                        </m:ctrlPr>
                      </m:accPr>
                      <m:e>
                        <m:r>
                          <m:rPr>
                            <m:sty m:val="bi"/>
                          </m:rPr>
                          <w:rPr>
                            <w:rFonts w:ascii="Cambria Math" w:eastAsiaTheme="minorEastAsia" w:hAnsi="Cambria Math"/>
                            <w:sz w:val="20"/>
                            <w:szCs w:val="20"/>
                          </w:rPr>
                          <m:t>N</m:t>
                        </m:r>
                      </m:e>
                    </m:acc>
                  </m:e>
                  <m:sub>
                    <m:r>
                      <m:rPr>
                        <m:sty m:val="bi"/>
                      </m:rPr>
                      <w:rPr>
                        <w:rFonts w:ascii="Cambria Math" w:eastAsiaTheme="minorEastAsia" w:hAnsi="Cambria Math"/>
                        <w:sz w:val="20"/>
                        <w:szCs w:val="20"/>
                      </w:rPr>
                      <m:t>e(Adj)</m:t>
                    </m:r>
                  </m:sub>
                </m:sSub>
                <m:r>
                  <m:rPr>
                    <m:sty m:val="bi"/>
                  </m:rPr>
                  <w:rPr>
                    <w:rFonts w:ascii="Cambria Math" w:eastAsiaTheme="minorEastAsia" w:hAnsi="Cambria Math"/>
                    <w:sz w:val="20"/>
                    <w:szCs w:val="20"/>
                  </w:rPr>
                  <m:t>=</m:t>
                </m:r>
                <m:f>
                  <m:fPr>
                    <m:ctrlPr>
                      <w:rPr>
                        <w:rFonts w:ascii="Cambria Math" w:eastAsiaTheme="minorEastAsia" w:hAnsi="Cambria Math"/>
                        <w:b w:val="0"/>
                        <w:bCs w:val="0"/>
                        <w:i/>
                        <w:sz w:val="20"/>
                        <w:szCs w:val="20"/>
                      </w:rPr>
                    </m:ctrlPr>
                  </m:fPr>
                  <m:num>
                    <m:sSub>
                      <m:sSubPr>
                        <m:ctrlPr>
                          <w:rPr>
                            <w:rFonts w:ascii="Cambria Math" w:eastAsiaTheme="minorEastAsia" w:hAnsi="Cambria Math"/>
                            <w:b w:val="0"/>
                            <w:bCs w:val="0"/>
                            <w:i/>
                            <w:sz w:val="20"/>
                            <w:szCs w:val="20"/>
                          </w:rPr>
                        </m:ctrlPr>
                      </m:sSubPr>
                      <m:e>
                        <m:acc>
                          <m:accPr>
                            <m:ctrlPr>
                              <w:rPr>
                                <w:rFonts w:ascii="Cambria Math" w:eastAsiaTheme="minorEastAsia" w:hAnsi="Cambria Math"/>
                                <w:b w:val="0"/>
                                <w:bCs w:val="0"/>
                                <w:i/>
                                <w:sz w:val="20"/>
                                <w:szCs w:val="20"/>
                              </w:rPr>
                            </m:ctrlPr>
                          </m:accPr>
                          <m:e>
                            <m:r>
                              <m:rPr>
                                <m:sty m:val="bi"/>
                              </m:rPr>
                              <w:rPr>
                                <w:rFonts w:ascii="Cambria Math" w:eastAsiaTheme="minorEastAsia" w:hAnsi="Cambria Math"/>
                                <w:sz w:val="20"/>
                                <w:szCs w:val="20"/>
                              </w:rPr>
                              <m:t>N</m:t>
                            </m:r>
                          </m:e>
                        </m:acc>
                      </m:e>
                      <m:sub>
                        <m:r>
                          <m:rPr>
                            <m:sty m:val="bi"/>
                          </m:rPr>
                          <w:rPr>
                            <w:rFonts w:ascii="Cambria Math" w:eastAsiaTheme="minorEastAsia" w:hAnsi="Cambria Math"/>
                            <w:sz w:val="20"/>
                            <w:szCs w:val="20"/>
                          </w:rPr>
                          <m:t>b(Adj)</m:t>
                        </m:r>
                      </m:sub>
                    </m:sSub>
                  </m:num>
                  <m:den>
                    <m:r>
                      <m:rPr>
                        <m:sty m:val="bi"/>
                      </m:rPr>
                      <w:rPr>
                        <w:rFonts w:ascii="Cambria Math" w:eastAsiaTheme="minorEastAsia" w:hAnsi="Cambria Math"/>
                        <w:sz w:val="20"/>
                        <w:szCs w:val="20"/>
                      </w:rPr>
                      <m:t>0.485+0.758×</m:t>
                    </m:r>
                    <m:r>
                      <m:rPr>
                        <m:sty m:val="b"/>
                      </m:rPr>
                      <w:rPr>
                        <w:rFonts w:ascii="Cambria Math" w:eastAsiaTheme="minorEastAsia" w:hAnsi="Cambria Math"/>
                        <w:sz w:val="20"/>
                        <w:szCs w:val="20"/>
                      </w:rPr>
                      <m:t>log⁡</m:t>
                    </m:r>
                    <m:r>
                      <m:rPr>
                        <m:sty m:val="bi"/>
                      </m:rPr>
                      <w:rPr>
                        <w:rFonts w:ascii="Cambria Math" w:eastAsiaTheme="minorEastAsia" w:hAnsi="Cambria Math"/>
                        <w:sz w:val="20"/>
                        <w:szCs w:val="20"/>
                      </w:rPr>
                      <m:t>(</m:t>
                    </m:r>
                    <m:f>
                      <m:fPr>
                        <m:type m:val="lin"/>
                        <m:ctrlPr>
                          <w:rPr>
                            <w:rFonts w:ascii="Cambria Math" w:eastAsiaTheme="minorEastAsia" w:hAnsi="Cambria Math"/>
                            <w:b w:val="0"/>
                            <w:bCs w:val="0"/>
                            <w:i/>
                            <w:sz w:val="20"/>
                            <w:szCs w:val="20"/>
                          </w:rPr>
                        </m:ctrlPr>
                      </m:fPr>
                      <m:num>
                        <m:r>
                          <m:rPr>
                            <m:sty m:val="bi"/>
                          </m:rPr>
                          <w:rPr>
                            <w:rFonts w:ascii="Cambria Math" w:eastAsiaTheme="minorEastAsia" w:hAnsi="Cambria Math"/>
                            <w:sz w:val="20"/>
                            <w:szCs w:val="20"/>
                          </w:rPr>
                          <m:t>AL</m:t>
                        </m:r>
                      </m:num>
                      <m:den>
                        <m:r>
                          <m:rPr>
                            <m:sty m:val="b"/>
                          </m:rPr>
                          <w:rPr>
                            <w:rFonts w:ascii="Cambria Math" w:hAnsi="Cambria Math"/>
                            <w:sz w:val="20"/>
                            <w:szCs w:val="20"/>
                          </w:rPr>
                          <m:t>α</m:t>
                        </m:r>
                      </m:den>
                    </m:f>
                    <m:r>
                      <m:rPr>
                        <m:sty m:val="bi"/>
                      </m:rPr>
                      <w:rPr>
                        <w:rFonts w:ascii="Cambria Math" w:eastAsiaTheme="minorEastAsia" w:hAnsi="Cambria Math"/>
                        <w:sz w:val="20"/>
                        <w:szCs w:val="20"/>
                      </w:rPr>
                      <m:t>)</m:t>
                    </m:r>
                  </m:den>
                </m:f>
              </m:oMath>
            </m:oMathPara>
          </w:p>
        </w:tc>
        <w:tc>
          <w:tcPr>
            <w:tcW w:w="2540" w:type="dxa"/>
            <w:tcBorders>
              <w:top w:val="nil"/>
              <w:bottom w:val="nil"/>
            </w:tcBorders>
          </w:tcPr>
          <w:p w14:paraId="5218291E" w14:textId="77777777" w:rsidR="00282463" w:rsidRPr="00E03356" w:rsidRDefault="00282463" w:rsidP="00C5416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p>
        </w:tc>
      </w:tr>
      <w:tr w:rsidR="00282463" w:rsidRPr="00E03356" w14:paraId="240FFDD3" w14:textId="77777777" w:rsidTr="00C54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il"/>
            </w:tcBorders>
          </w:tcPr>
          <w:p w14:paraId="65647199" w14:textId="77777777" w:rsidR="00282463" w:rsidRPr="00E03356" w:rsidRDefault="00282463" w:rsidP="00C5416B">
            <w:pPr>
              <w:pStyle w:val="Table-manual"/>
              <w:rPr>
                <w:sz w:val="20"/>
                <w:szCs w:val="20"/>
              </w:rPr>
            </w:pPr>
          </w:p>
        </w:tc>
        <w:tc>
          <w:tcPr>
            <w:tcW w:w="4253" w:type="dxa"/>
            <w:tcBorders>
              <w:top w:val="nil"/>
            </w:tcBorders>
          </w:tcPr>
          <w:p w14:paraId="5966E8E0" w14:textId="77777777" w:rsidR="00282463" w:rsidRPr="00E03356" w:rsidRDefault="00282463" w:rsidP="00C5416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p>
        </w:tc>
        <w:tc>
          <w:tcPr>
            <w:tcW w:w="2540" w:type="dxa"/>
            <w:tcBorders>
              <w:top w:val="nil"/>
            </w:tcBorders>
          </w:tcPr>
          <w:p w14:paraId="5C00C199" w14:textId="77777777" w:rsidR="00282463" w:rsidRPr="00E03356" w:rsidRDefault="00282463" w:rsidP="00C5416B">
            <w:pPr>
              <w:pStyle w:val="Table-manual"/>
              <w:cnfStyle w:val="000000100000" w:firstRow="0" w:lastRow="0" w:firstColumn="0" w:lastColumn="0" w:oddVBand="0" w:evenVBand="0" w:oddHBand="1" w:evenHBand="0" w:firstRowFirstColumn="0" w:firstRowLastColumn="0" w:lastRowFirstColumn="0" w:lastRowLastColumn="0"/>
              <w:rPr>
                <w:b w:val="0"/>
                <w:bCs w:val="0"/>
                <w:noProof/>
                <w:sz w:val="20"/>
                <w:szCs w:val="20"/>
              </w:rPr>
            </w:pPr>
          </w:p>
        </w:tc>
      </w:tr>
    </w:tbl>
    <w:p w14:paraId="14894911" w14:textId="6BF21DCA" w:rsidR="00282463" w:rsidRDefault="00282463" w:rsidP="00282463">
      <w:pPr>
        <w:pStyle w:val="Newparagraph"/>
        <w:ind w:firstLine="0"/>
      </w:pPr>
    </w:p>
    <w:p w14:paraId="426DBAE1" w14:textId="77777777" w:rsidR="00282463" w:rsidRDefault="00282463">
      <w:pPr>
        <w:spacing w:after="0" w:line="240" w:lineRule="auto"/>
      </w:pPr>
      <w:r>
        <w:br w:type="page"/>
      </w:r>
    </w:p>
    <w:p w14:paraId="7C90A25B" w14:textId="77777777" w:rsidR="00282463" w:rsidRDefault="00282463" w:rsidP="00282463">
      <w:pPr>
        <w:pStyle w:val="Heading1"/>
      </w:pPr>
      <w:r>
        <w:lastRenderedPageBreak/>
        <w:t>Supporting Methods: Historical demography</w:t>
      </w:r>
    </w:p>
    <w:p w14:paraId="53B17385" w14:textId="4F5F59E4" w:rsidR="00282463" w:rsidRDefault="00282463" w:rsidP="00282463">
      <w:pPr>
        <w:spacing w:line="276" w:lineRule="auto"/>
      </w:pPr>
      <w:r w:rsidRPr="001C372C">
        <w:rPr>
          <w:b/>
          <w:bCs/>
        </w:rPr>
        <w:t>Table S</w:t>
      </w:r>
      <w:r w:rsidR="00E40864">
        <w:rPr>
          <w:b/>
          <w:bCs/>
        </w:rPr>
        <w:t>3</w:t>
      </w:r>
      <w:r>
        <w:rPr>
          <w:b/>
          <w:bCs/>
        </w:rPr>
        <w:t xml:space="preserve">. </w:t>
      </w:r>
      <w:r w:rsidRPr="0039687B">
        <w:t>1-dimensional demographic</w:t>
      </w:r>
      <w:r w:rsidRPr="0006300E">
        <w:t xml:space="preserve"> models used in the </w:t>
      </w:r>
      <w:proofErr w:type="spellStart"/>
      <w:r w:rsidRPr="0006300E">
        <w:t>δaδi</w:t>
      </w:r>
      <w:proofErr w:type="spellEnd"/>
      <w:r w:rsidRPr="0006300E">
        <w:t xml:space="preserve"> analysis to infer demographic history of </w:t>
      </w:r>
      <w:r>
        <w:t>black-throated finch in their southernmost range of the Desert Uplands.</w:t>
      </w:r>
      <w:r w:rsidRPr="0006300E">
        <w:rPr>
          <w:rFonts w:ascii="Cambria Math" w:hAnsi="Cambria Math"/>
          <w:sz w:val="20"/>
          <w:szCs w:val="20"/>
        </w:rPr>
        <w:t xml:space="preserve"> </w:t>
      </w:r>
      <m:oMath>
        <m:r>
          <w:rPr>
            <w:rFonts w:ascii="Cambria Math" w:hAnsi="Cambria Math"/>
          </w:rPr>
          <m:t>T</m:t>
        </m:r>
      </m:oMath>
      <w:r w:rsidRPr="0006300E">
        <w:rPr>
          <w:rFonts w:ascii="Cambria Math" w:hAnsi="Cambria Math"/>
        </w:rPr>
        <w:t xml:space="preserve"> </w:t>
      </w:r>
      <w:r w:rsidRPr="0006300E">
        <w:t xml:space="preserve">is in time of </w:t>
      </w:r>
      <m:oMath>
        <m:r>
          <w:rPr>
            <w:rFonts w:ascii="Cambria Math" w:hAnsi="Cambria Math"/>
          </w:rPr>
          <m:t>2</m:t>
        </m:r>
        <m:sSub>
          <m:sSubPr>
            <m:ctrlPr>
              <w:rPr>
                <w:rFonts w:ascii="Cambria Math" w:hAnsi="Cambria Math"/>
              </w:rPr>
            </m:ctrlPr>
          </m:sSubPr>
          <m:e>
            <m:r>
              <w:rPr>
                <w:rFonts w:ascii="Cambria Math" w:hAnsi="Cambria Math"/>
              </w:rPr>
              <m:t>N</m:t>
            </m:r>
          </m:e>
          <m:sub>
            <m:r>
              <w:rPr>
                <w:rFonts w:ascii="Cambria Math" w:hAnsi="Cambria Math"/>
              </w:rPr>
              <m:t>ref</m:t>
            </m:r>
          </m:sub>
        </m:sSub>
      </m:oMath>
      <w:r w:rsidRPr="0006300E">
        <w:t xml:space="preserve"> generations ago, and </w:t>
      </w:r>
      <m:oMath>
        <m:r>
          <w:rPr>
            <w:rFonts w:ascii="Cambria Math" w:hAnsi="Cambria Math"/>
          </w:rPr>
          <m:t>nu</m:t>
        </m:r>
      </m:oMath>
      <w:r w:rsidRPr="0006300E">
        <w:t xml:space="preserve"> are</w:t>
      </w:r>
      <w:r w:rsidRPr="0006300E">
        <w:rPr>
          <w:rFonts w:ascii="Cambria Math" w:hAnsi="Cambria Math"/>
        </w:rPr>
        <w:t xml:space="preserve"> ratios of effective population size relative to </w:t>
      </w:r>
      <m:oMath>
        <m:sSub>
          <m:sSubPr>
            <m:ctrlPr>
              <w:rPr>
                <w:rFonts w:ascii="Cambria Math" w:hAnsi="Cambria Math"/>
              </w:rPr>
            </m:ctrlPr>
          </m:sSubPr>
          <m:e>
            <m:r>
              <w:rPr>
                <w:rFonts w:ascii="Cambria Math" w:hAnsi="Cambria Math"/>
              </w:rPr>
              <m:t>N</m:t>
            </m:r>
          </m:e>
          <m:sub>
            <m:r>
              <w:rPr>
                <w:rFonts w:ascii="Cambria Math" w:hAnsi="Cambria Math"/>
              </w:rPr>
              <m:t>ref</m:t>
            </m:r>
          </m:sub>
        </m:sSub>
      </m:oMath>
      <w:r w:rsidRPr="0006300E">
        <w:rPr>
          <w:rFonts w:ascii="Cambria Math" w:hAnsi="Cambria Math"/>
        </w:rPr>
        <w:t>.</w:t>
      </w:r>
    </w:p>
    <w:tbl>
      <w:tblPr>
        <w:tblStyle w:val="PlainTable2"/>
        <w:tblW w:w="0" w:type="auto"/>
        <w:tblLook w:val="04A0" w:firstRow="1" w:lastRow="0" w:firstColumn="1" w:lastColumn="0" w:noHBand="0" w:noVBand="1"/>
      </w:tblPr>
      <w:tblGrid>
        <w:gridCol w:w="964"/>
        <w:gridCol w:w="5840"/>
        <w:gridCol w:w="2217"/>
      </w:tblGrid>
      <w:tr w:rsidR="00282463" w:rsidRPr="0004119D" w14:paraId="152079A2" w14:textId="77777777" w:rsidTr="004018C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4" w:type="dxa"/>
            <w:noWrap/>
            <w:vAlign w:val="center"/>
            <w:hideMark/>
          </w:tcPr>
          <w:p w14:paraId="59A995E6" w14:textId="77777777" w:rsidR="00282463" w:rsidRPr="00B033BC" w:rsidRDefault="00282463" w:rsidP="004018CD">
            <w:pPr>
              <w:pStyle w:val="Table-manual"/>
              <w:rPr>
                <w:b/>
                <w:bCs/>
                <w:sz w:val="20"/>
                <w:szCs w:val="20"/>
                <w:lang w:val="en-AU" w:eastAsia="en-AU"/>
              </w:rPr>
            </w:pPr>
            <w:r w:rsidRPr="00B033BC">
              <w:rPr>
                <w:b/>
                <w:bCs/>
                <w:sz w:val="20"/>
                <w:szCs w:val="20"/>
                <w:lang w:val="en-AU" w:eastAsia="en-AU"/>
              </w:rPr>
              <w:t>Model</w:t>
            </w:r>
          </w:p>
        </w:tc>
        <w:tc>
          <w:tcPr>
            <w:tcW w:w="5840" w:type="dxa"/>
            <w:noWrap/>
            <w:vAlign w:val="center"/>
            <w:hideMark/>
          </w:tcPr>
          <w:p w14:paraId="59E87790" w14:textId="77777777" w:rsidR="00282463" w:rsidRPr="0004119D" w:rsidRDefault="00282463" w:rsidP="004018CD">
            <w:pPr>
              <w:pStyle w:val="Table-manual"/>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Pr>
                <w:b/>
                <w:sz w:val="20"/>
                <w:szCs w:val="20"/>
                <w:lang w:val="en-AU" w:eastAsia="en-AU"/>
              </w:rPr>
              <w:t>Description</w:t>
            </w:r>
          </w:p>
        </w:tc>
        <w:tc>
          <w:tcPr>
            <w:tcW w:w="2217" w:type="dxa"/>
            <w:noWrap/>
            <w:vAlign w:val="center"/>
            <w:hideMark/>
          </w:tcPr>
          <w:p w14:paraId="463FB571" w14:textId="77777777" w:rsidR="00282463" w:rsidRPr="0004119D" w:rsidRDefault="00282463" w:rsidP="004018CD">
            <w:pPr>
              <w:pStyle w:val="Table-manual"/>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Pr>
                <w:b/>
                <w:sz w:val="20"/>
                <w:szCs w:val="20"/>
                <w:lang w:val="en-AU" w:eastAsia="en-AU"/>
              </w:rPr>
              <w:t>Parameters</w:t>
            </w:r>
          </w:p>
        </w:tc>
      </w:tr>
      <w:tr w:rsidR="00282463" w:rsidRPr="0004119D" w14:paraId="10085663"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4" w:type="dxa"/>
            <w:noWrap/>
            <w:vAlign w:val="center"/>
          </w:tcPr>
          <w:p w14:paraId="19E6FD91" w14:textId="77777777" w:rsidR="00282463" w:rsidRPr="008916C0" w:rsidRDefault="00282463" w:rsidP="004018CD">
            <w:pPr>
              <w:pStyle w:val="Table-manual"/>
              <w:rPr>
                <w:sz w:val="20"/>
                <w:szCs w:val="20"/>
                <w:lang w:val="en-AU" w:eastAsia="en-AU"/>
              </w:rPr>
            </w:pPr>
            <w:r>
              <w:rPr>
                <w:sz w:val="20"/>
                <w:szCs w:val="20"/>
                <w:lang w:val="en-AU" w:eastAsia="en-AU"/>
              </w:rPr>
              <w:t>SNM</w:t>
            </w:r>
          </w:p>
        </w:tc>
        <w:tc>
          <w:tcPr>
            <w:tcW w:w="5840" w:type="dxa"/>
            <w:noWrap/>
            <w:vAlign w:val="center"/>
          </w:tcPr>
          <w:p w14:paraId="4D9A629D" w14:textId="77777777" w:rsidR="00282463" w:rsidRPr="00A63440" w:rsidRDefault="00282463" w:rsidP="004018CD">
            <w:pPr>
              <w:pStyle w:val="Table-manual"/>
              <w:cnfStyle w:val="000000100000" w:firstRow="0" w:lastRow="0" w:firstColumn="0" w:lastColumn="0" w:oddVBand="0" w:evenVBand="0" w:oddHBand="1" w:evenHBand="0" w:firstRowFirstColumn="0" w:firstRowLastColumn="0" w:lastRowFirstColumn="0" w:lastRowLastColumn="0"/>
              <w:rPr>
                <w:sz w:val="20"/>
                <w:szCs w:val="20"/>
                <w:lang w:val="en-AU" w:eastAsia="en-AU"/>
              </w:rPr>
            </w:pPr>
            <w:r w:rsidRPr="00A63440">
              <w:rPr>
                <w:sz w:val="20"/>
                <w:szCs w:val="20"/>
                <w:lang w:val="en-AU" w:eastAsia="en-AU"/>
              </w:rPr>
              <w:t>Standard neutral model</w:t>
            </w:r>
          </w:p>
          <w:p w14:paraId="36C6110E" w14:textId="77777777" w:rsidR="00282463" w:rsidRPr="00A63440"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A63440">
              <w:rPr>
                <w:b w:val="0"/>
                <w:bCs w:val="0"/>
                <w:sz w:val="20"/>
                <w:szCs w:val="20"/>
                <w:lang w:val="en-AU" w:eastAsia="en-AU"/>
              </w:rPr>
              <w:t>No population size change.</w:t>
            </w:r>
          </w:p>
        </w:tc>
        <w:tc>
          <w:tcPr>
            <w:tcW w:w="2217" w:type="dxa"/>
            <w:noWrap/>
            <w:vAlign w:val="center"/>
          </w:tcPr>
          <w:p w14:paraId="67890EC4" w14:textId="77777777" w:rsidR="00282463" w:rsidRPr="007038DB"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7038DB">
              <w:rPr>
                <w:b w:val="0"/>
                <w:bCs w:val="0"/>
                <w:sz w:val="20"/>
                <w:szCs w:val="20"/>
                <w:lang w:val="en-AU" w:eastAsia="en-AU"/>
              </w:rPr>
              <w:t>None</w:t>
            </w:r>
          </w:p>
        </w:tc>
      </w:tr>
      <w:tr w:rsidR="00282463" w:rsidRPr="0004119D" w14:paraId="0ABE92C4"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964" w:type="dxa"/>
            <w:tcBorders>
              <w:top w:val="nil"/>
            </w:tcBorders>
            <w:noWrap/>
            <w:vAlign w:val="center"/>
          </w:tcPr>
          <w:p w14:paraId="2AE6DDFF" w14:textId="77777777" w:rsidR="00282463" w:rsidRPr="008916C0" w:rsidRDefault="00282463" w:rsidP="004018CD">
            <w:pPr>
              <w:pStyle w:val="Table-manual"/>
              <w:rPr>
                <w:sz w:val="20"/>
                <w:szCs w:val="20"/>
                <w:lang w:val="en-AU" w:eastAsia="en-AU"/>
              </w:rPr>
            </w:pPr>
            <w:r>
              <w:rPr>
                <w:sz w:val="20"/>
                <w:szCs w:val="20"/>
                <w:lang w:val="en-AU" w:eastAsia="en-AU"/>
              </w:rPr>
              <w:t>2EM</w:t>
            </w:r>
          </w:p>
        </w:tc>
        <w:tc>
          <w:tcPr>
            <w:tcW w:w="5840" w:type="dxa"/>
            <w:tcBorders>
              <w:top w:val="nil"/>
            </w:tcBorders>
            <w:noWrap/>
            <w:vAlign w:val="center"/>
          </w:tcPr>
          <w:p w14:paraId="75DF44CB" w14:textId="77777777" w:rsidR="00282463" w:rsidRPr="00A63440" w:rsidRDefault="00282463" w:rsidP="004018CD">
            <w:pPr>
              <w:pStyle w:val="Table-manual"/>
              <w:cnfStyle w:val="000000000000" w:firstRow="0" w:lastRow="0" w:firstColumn="0" w:lastColumn="0" w:oddVBand="0" w:evenVBand="0" w:oddHBand="0" w:evenHBand="0" w:firstRowFirstColumn="0" w:firstRowLastColumn="0" w:lastRowFirstColumn="0" w:lastRowLastColumn="0"/>
              <w:rPr>
                <w:sz w:val="20"/>
                <w:szCs w:val="20"/>
                <w:lang w:val="en-AU" w:eastAsia="en-AU"/>
              </w:rPr>
            </w:pPr>
            <w:r w:rsidRPr="00A63440">
              <w:rPr>
                <w:sz w:val="20"/>
                <w:szCs w:val="20"/>
                <w:lang w:val="en-AU" w:eastAsia="en-AU"/>
              </w:rPr>
              <w:t>Two epoch model</w:t>
            </w:r>
          </w:p>
          <w:p w14:paraId="115F12B0" w14:textId="14384470" w:rsidR="00282463" w:rsidRPr="00A63440"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A63440">
              <w:rPr>
                <w:b w:val="0"/>
                <w:bCs w:val="0"/>
                <w:sz w:val="20"/>
                <w:szCs w:val="20"/>
                <w:lang w:val="en-AU" w:eastAsia="en-AU"/>
              </w:rPr>
              <w:t xml:space="preserve">Instantaneous size change </w:t>
            </w:r>
            <w:r w:rsidRPr="007038DB">
              <w:rPr>
                <w:b w:val="0"/>
                <w:bCs w:val="0"/>
                <w:sz w:val="20"/>
                <w:szCs w:val="20"/>
                <w:lang w:val="en-AU" w:eastAsia="en-AU"/>
              </w:rPr>
              <w:t xml:space="preserve">to </w:t>
            </w:r>
            <m:oMath>
              <m:r>
                <w:rPr>
                  <w:rFonts w:ascii="Cambria Math" w:hAnsi="Cambria Math"/>
                  <w:sz w:val="20"/>
                  <w:szCs w:val="20"/>
                  <w:lang w:val="en-AU" w:eastAsia="en-AU"/>
                </w:rPr>
                <m:t>nuF</m:t>
              </m:r>
            </m:oMath>
            <w:r w:rsidRPr="007038DB">
              <w:rPr>
                <w:b w:val="0"/>
                <w:bCs w:val="0"/>
                <w:sz w:val="20"/>
                <w:szCs w:val="20"/>
                <w:lang w:val="en-AU" w:eastAsia="en-AU"/>
              </w:rPr>
              <w:t xml:space="preserve"> at time </w:t>
            </w:r>
            <m:oMath>
              <m:r>
                <w:rPr>
                  <w:rFonts w:ascii="Cambria Math" w:hAnsi="Cambria Math"/>
                  <w:sz w:val="20"/>
                  <w:szCs w:val="20"/>
                  <w:lang w:val="en-AU" w:eastAsia="en-AU"/>
                </w:rPr>
                <m:t>T</m:t>
              </m:r>
            </m:oMath>
            <w:r w:rsidRPr="007038DB">
              <w:rPr>
                <w:b w:val="0"/>
                <w:bCs w:val="0"/>
                <w:sz w:val="20"/>
                <w:szCs w:val="20"/>
                <w:lang w:val="en-AU" w:eastAsia="en-AU"/>
              </w:rPr>
              <w:t>.</w:t>
            </w:r>
          </w:p>
        </w:tc>
        <w:tc>
          <w:tcPr>
            <w:tcW w:w="2217" w:type="dxa"/>
            <w:tcBorders>
              <w:top w:val="nil"/>
            </w:tcBorders>
            <w:noWrap/>
            <w:vAlign w:val="center"/>
          </w:tcPr>
          <w:p w14:paraId="075CB5FE" w14:textId="47144A89" w:rsidR="00282463" w:rsidRPr="007038DB" w:rsidRDefault="007038DB"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m:oMath>
              <m:r>
                <w:rPr>
                  <w:rFonts w:ascii="Cambria Math" w:hAnsi="Cambria Math"/>
                  <w:sz w:val="20"/>
                  <w:szCs w:val="20"/>
                  <w:lang w:val="en-AU" w:eastAsia="en-AU"/>
                </w:rPr>
                <m:t>nuF</m:t>
              </m:r>
            </m:oMath>
            <w:r w:rsidR="00282463" w:rsidRPr="007038DB">
              <w:rPr>
                <w:b w:val="0"/>
                <w:bCs w:val="0"/>
                <w:sz w:val="20"/>
                <w:szCs w:val="20"/>
                <w:lang w:val="en-AU" w:eastAsia="en-AU"/>
              </w:rPr>
              <w:t xml:space="preserve">, </w:t>
            </w:r>
            <m:oMath>
              <m:r>
                <w:rPr>
                  <w:rFonts w:ascii="Cambria Math" w:hAnsi="Cambria Math"/>
                  <w:sz w:val="20"/>
                  <w:szCs w:val="20"/>
                  <w:lang w:val="en-AU" w:eastAsia="en-AU"/>
                </w:rPr>
                <m:t>T</m:t>
              </m:r>
            </m:oMath>
          </w:p>
        </w:tc>
      </w:tr>
      <w:tr w:rsidR="00282463" w:rsidRPr="0004119D" w14:paraId="166CBA43"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4" w:type="dxa"/>
            <w:noWrap/>
            <w:vAlign w:val="center"/>
          </w:tcPr>
          <w:p w14:paraId="4C11133D" w14:textId="77777777" w:rsidR="00282463" w:rsidRPr="00A85C7A" w:rsidRDefault="00282463" w:rsidP="004018CD">
            <w:pPr>
              <w:pStyle w:val="Table-manual"/>
              <w:rPr>
                <w:sz w:val="20"/>
                <w:szCs w:val="20"/>
                <w:lang w:val="en-AU" w:eastAsia="en-AU"/>
              </w:rPr>
            </w:pPr>
            <w:r>
              <w:rPr>
                <w:sz w:val="20"/>
                <w:szCs w:val="20"/>
                <w:lang w:val="en-AU" w:eastAsia="en-AU"/>
              </w:rPr>
              <w:t>EGM</w:t>
            </w:r>
          </w:p>
        </w:tc>
        <w:tc>
          <w:tcPr>
            <w:tcW w:w="5840" w:type="dxa"/>
            <w:noWrap/>
            <w:vAlign w:val="center"/>
          </w:tcPr>
          <w:p w14:paraId="461BE12E" w14:textId="77777777" w:rsidR="00282463" w:rsidRPr="00A63440" w:rsidRDefault="00282463" w:rsidP="004018CD">
            <w:pPr>
              <w:pStyle w:val="Table-manual"/>
              <w:cnfStyle w:val="000000100000" w:firstRow="0" w:lastRow="0" w:firstColumn="0" w:lastColumn="0" w:oddVBand="0" w:evenVBand="0" w:oddHBand="1" w:evenHBand="0" w:firstRowFirstColumn="0" w:firstRowLastColumn="0" w:lastRowFirstColumn="0" w:lastRowLastColumn="0"/>
              <w:rPr>
                <w:sz w:val="20"/>
                <w:szCs w:val="20"/>
                <w:lang w:val="en-AU" w:eastAsia="en-AU"/>
              </w:rPr>
            </w:pPr>
            <w:r w:rsidRPr="00A63440">
              <w:rPr>
                <w:sz w:val="20"/>
                <w:szCs w:val="20"/>
                <w:lang w:val="en-AU" w:eastAsia="en-AU"/>
              </w:rPr>
              <w:t>Growth model</w:t>
            </w:r>
          </w:p>
          <w:p w14:paraId="369A6945" w14:textId="615D213F" w:rsidR="00282463" w:rsidRPr="007038DB"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7038DB">
              <w:rPr>
                <w:b w:val="0"/>
                <w:bCs w:val="0"/>
                <w:sz w:val="20"/>
                <w:szCs w:val="20"/>
                <w:lang w:val="en-AU" w:eastAsia="en-AU"/>
              </w:rPr>
              <w:t xml:space="preserve">Exponential growth/decline to </w:t>
            </w:r>
            <m:oMath>
              <m:r>
                <w:rPr>
                  <w:rFonts w:ascii="Cambria Math" w:hAnsi="Cambria Math"/>
                  <w:sz w:val="20"/>
                  <w:szCs w:val="20"/>
                  <w:lang w:val="en-AU" w:eastAsia="en-AU"/>
                </w:rPr>
                <m:t>nuF</m:t>
              </m:r>
            </m:oMath>
            <w:r w:rsidRPr="007038DB">
              <w:rPr>
                <w:b w:val="0"/>
                <w:bCs w:val="0"/>
                <w:sz w:val="20"/>
                <w:szCs w:val="20"/>
                <w:lang w:val="en-AU" w:eastAsia="en-AU"/>
              </w:rPr>
              <w:t xml:space="preserve"> beginning at time </w:t>
            </w:r>
            <m:oMath>
              <m:r>
                <w:rPr>
                  <w:rFonts w:ascii="Cambria Math" w:hAnsi="Cambria Math"/>
                  <w:sz w:val="20"/>
                  <w:szCs w:val="20"/>
                  <w:lang w:val="en-AU" w:eastAsia="en-AU"/>
                </w:rPr>
                <m:t>T</m:t>
              </m:r>
            </m:oMath>
            <w:r w:rsidRPr="007038DB">
              <w:rPr>
                <w:b w:val="0"/>
                <w:bCs w:val="0"/>
                <w:sz w:val="20"/>
                <w:szCs w:val="20"/>
                <w:lang w:val="en-AU" w:eastAsia="en-AU"/>
              </w:rPr>
              <w:t>.</w:t>
            </w:r>
          </w:p>
        </w:tc>
        <w:tc>
          <w:tcPr>
            <w:tcW w:w="2217" w:type="dxa"/>
            <w:noWrap/>
            <w:vAlign w:val="center"/>
          </w:tcPr>
          <w:p w14:paraId="5CC54173" w14:textId="1E7915A3" w:rsidR="00282463" w:rsidRPr="007038DB" w:rsidRDefault="007038DB"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m:oMath>
              <m:r>
                <w:rPr>
                  <w:rFonts w:ascii="Cambria Math" w:hAnsi="Cambria Math"/>
                  <w:sz w:val="20"/>
                  <w:szCs w:val="20"/>
                  <w:lang w:val="en-AU" w:eastAsia="en-AU"/>
                </w:rPr>
                <m:t>nuF</m:t>
              </m:r>
            </m:oMath>
            <w:r w:rsidR="00282463" w:rsidRPr="007038DB">
              <w:rPr>
                <w:b w:val="0"/>
                <w:bCs w:val="0"/>
                <w:sz w:val="20"/>
                <w:szCs w:val="20"/>
                <w:lang w:val="en-AU" w:eastAsia="en-AU"/>
              </w:rPr>
              <w:t xml:space="preserve">, </w:t>
            </w:r>
            <m:oMath>
              <m:r>
                <w:rPr>
                  <w:rFonts w:ascii="Cambria Math" w:hAnsi="Cambria Math"/>
                  <w:sz w:val="20"/>
                  <w:szCs w:val="20"/>
                  <w:lang w:val="en-AU" w:eastAsia="en-AU"/>
                </w:rPr>
                <m:t>T</m:t>
              </m:r>
            </m:oMath>
          </w:p>
        </w:tc>
      </w:tr>
      <w:tr w:rsidR="00282463" w:rsidRPr="0004119D" w14:paraId="5151C17A"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964" w:type="dxa"/>
            <w:tcBorders>
              <w:top w:val="nil"/>
              <w:bottom w:val="single" w:sz="4" w:space="0" w:color="808080" w:themeColor="background1" w:themeShade="80"/>
            </w:tcBorders>
            <w:noWrap/>
            <w:vAlign w:val="center"/>
          </w:tcPr>
          <w:p w14:paraId="64325BE1" w14:textId="77777777" w:rsidR="00282463" w:rsidRPr="008916C0" w:rsidRDefault="00282463" w:rsidP="004018CD">
            <w:pPr>
              <w:pStyle w:val="Table-manual"/>
              <w:rPr>
                <w:sz w:val="20"/>
                <w:szCs w:val="20"/>
                <w:lang w:val="en-AU" w:eastAsia="en-AU"/>
              </w:rPr>
            </w:pPr>
            <w:r>
              <w:rPr>
                <w:sz w:val="20"/>
                <w:szCs w:val="20"/>
                <w:lang w:val="en-AU" w:eastAsia="en-AU"/>
              </w:rPr>
              <w:t>BGM</w:t>
            </w:r>
          </w:p>
        </w:tc>
        <w:tc>
          <w:tcPr>
            <w:tcW w:w="5840" w:type="dxa"/>
            <w:tcBorders>
              <w:top w:val="nil"/>
              <w:bottom w:val="single" w:sz="4" w:space="0" w:color="808080" w:themeColor="background1" w:themeShade="80"/>
            </w:tcBorders>
            <w:noWrap/>
            <w:vAlign w:val="center"/>
          </w:tcPr>
          <w:p w14:paraId="7AFBA1C6" w14:textId="77777777" w:rsidR="00282463" w:rsidRPr="00A63440" w:rsidRDefault="00282463" w:rsidP="004018CD">
            <w:pPr>
              <w:pStyle w:val="Table-manual"/>
              <w:cnfStyle w:val="000000000000" w:firstRow="0" w:lastRow="0" w:firstColumn="0" w:lastColumn="0" w:oddVBand="0" w:evenVBand="0" w:oddHBand="0" w:evenHBand="0" w:firstRowFirstColumn="0" w:firstRowLastColumn="0" w:lastRowFirstColumn="0" w:lastRowLastColumn="0"/>
              <w:rPr>
                <w:sz w:val="20"/>
                <w:szCs w:val="20"/>
                <w:lang w:val="en-AU" w:eastAsia="en-AU"/>
              </w:rPr>
            </w:pPr>
            <w:proofErr w:type="spellStart"/>
            <w:r w:rsidRPr="00A63440">
              <w:rPr>
                <w:sz w:val="20"/>
                <w:szCs w:val="20"/>
                <w:lang w:val="en-AU" w:eastAsia="en-AU"/>
              </w:rPr>
              <w:t>Bottlegrowth</w:t>
            </w:r>
            <w:proofErr w:type="spellEnd"/>
            <w:r w:rsidRPr="00A63440">
              <w:rPr>
                <w:sz w:val="20"/>
                <w:szCs w:val="20"/>
                <w:lang w:val="en-AU" w:eastAsia="en-AU"/>
              </w:rPr>
              <w:t xml:space="preserve"> model</w:t>
            </w:r>
          </w:p>
          <w:p w14:paraId="227A1D5F" w14:textId="11933308" w:rsidR="00282463" w:rsidRPr="007038DB"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7038DB">
              <w:rPr>
                <w:b w:val="0"/>
                <w:bCs w:val="0"/>
                <w:sz w:val="20"/>
                <w:szCs w:val="20"/>
                <w:lang w:val="en-AU" w:eastAsia="en-AU"/>
              </w:rPr>
              <w:t xml:space="preserve">Instantaneous size change to </w:t>
            </w:r>
            <m:oMath>
              <m:r>
                <w:rPr>
                  <w:rFonts w:ascii="Cambria Math" w:hAnsi="Cambria Math"/>
                  <w:sz w:val="20"/>
                  <w:szCs w:val="20"/>
                  <w:lang w:val="en-AU" w:eastAsia="en-AU"/>
                </w:rPr>
                <m:t>nuB</m:t>
              </m:r>
            </m:oMath>
            <w:r w:rsidRPr="007038DB">
              <w:rPr>
                <w:b w:val="0"/>
                <w:bCs w:val="0"/>
                <w:sz w:val="20"/>
                <w:szCs w:val="20"/>
                <w:lang w:val="en-AU" w:eastAsia="en-AU"/>
              </w:rPr>
              <w:t xml:space="preserve"> followed by exponential growth/decline to </w:t>
            </w:r>
            <m:oMath>
              <m:r>
                <w:rPr>
                  <w:rFonts w:ascii="Cambria Math" w:hAnsi="Cambria Math"/>
                  <w:sz w:val="20"/>
                  <w:szCs w:val="20"/>
                  <w:lang w:val="en-AU" w:eastAsia="en-AU"/>
                </w:rPr>
                <m:t>nuF</m:t>
              </m:r>
            </m:oMath>
            <w:r w:rsidRPr="007038DB">
              <w:rPr>
                <w:b w:val="0"/>
                <w:bCs w:val="0"/>
                <w:sz w:val="20"/>
                <w:szCs w:val="20"/>
                <w:lang w:val="en-AU" w:eastAsia="en-AU"/>
              </w:rPr>
              <w:t xml:space="preserve"> starting at time </w:t>
            </w:r>
            <m:oMath>
              <m:r>
                <w:rPr>
                  <w:rFonts w:ascii="Cambria Math" w:hAnsi="Cambria Math"/>
                  <w:sz w:val="20"/>
                  <w:szCs w:val="20"/>
                  <w:lang w:val="en-AU" w:eastAsia="en-AU"/>
                </w:rPr>
                <m:t>T</m:t>
              </m:r>
            </m:oMath>
            <w:r w:rsidRPr="007038DB">
              <w:rPr>
                <w:b w:val="0"/>
                <w:bCs w:val="0"/>
                <w:sz w:val="20"/>
                <w:szCs w:val="20"/>
                <w:lang w:val="en-AU" w:eastAsia="en-AU"/>
              </w:rPr>
              <w:t>.</w:t>
            </w:r>
          </w:p>
        </w:tc>
        <w:tc>
          <w:tcPr>
            <w:tcW w:w="2217" w:type="dxa"/>
            <w:tcBorders>
              <w:top w:val="nil"/>
              <w:bottom w:val="single" w:sz="4" w:space="0" w:color="808080" w:themeColor="background1" w:themeShade="80"/>
            </w:tcBorders>
            <w:noWrap/>
            <w:vAlign w:val="center"/>
          </w:tcPr>
          <w:p w14:paraId="41C5837A" w14:textId="2947BAF1" w:rsidR="00282463" w:rsidRPr="007038DB" w:rsidRDefault="007038DB"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m:oMath>
              <m:r>
                <w:rPr>
                  <w:rFonts w:ascii="Cambria Math" w:hAnsi="Cambria Math"/>
                  <w:sz w:val="20"/>
                  <w:szCs w:val="20"/>
                  <w:lang w:val="en-AU" w:eastAsia="en-AU"/>
                </w:rPr>
                <m:t>nuB</m:t>
              </m:r>
            </m:oMath>
            <w:r w:rsidR="00282463" w:rsidRPr="007038DB">
              <w:rPr>
                <w:b w:val="0"/>
                <w:bCs w:val="0"/>
                <w:sz w:val="20"/>
                <w:szCs w:val="20"/>
                <w:lang w:val="en-AU" w:eastAsia="en-AU"/>
              </w:rPr>
              <w:t xml:space="preserve">, </w:t>
            </w:r>
            <m:oMath>
              <m:r>
                <w:rPr>
                  <w:rFonts w:ascii="Cambria Math" w:hAnsi="Cambria Math"/>
                  <w:sz w:val="20"/>
                  <w:szCs w:val="20"/>
                  <w:lang w:val="en-AU" w:eastAsia="en-AU"/>
                </w:rPr>
                <m:t>nuF</m:t>
              </m:r>
            </m:oMath>
            <w:r w:rsidR="00282463" w:rsidRPr="007038DB">
              <w:rPr>
                <w:b w:val="0"/>
                <w:bCs w:val="0"/>
                <w:sz w:val="20"/>
                <w:szCs w:val="20"/>
                <w:lang w:val="en-AU" w:eastAsia="en-AU"/>
              </w:rPr>
              <w:t xml:space="preserve">, </w:t>
            </w:r>
            <m:oMath>
              <m:r>
                <w:rPr>
                  <w:rFonts w:ascii="Cambria Math" w:hAnsi="Cambria Math"/>
                  <w:sz w:val="20"/>
                  <w:szCs w:val="20"/>
                  <w:lang w:val="en-AU" w:eastAsia="en-AU"/>
                </w:rPr>
                <m:t>T</m:t>
              </m:r>
            </m:oMath>
          </w:p>
        </w:tc>
      </w:tr>
      <w:tr w:rsidR="00282463" w:rsidRPr="0004119D" w14:paraId="51337E93"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08080" w:themeColor="background1" w:themeShade="80"/>
            </w:tcBorders>
            <w:noWrap/>
            <w:vAlign w:val="center"/>
          </w:tcPr>
          <w:p w14:paraId="48783D36" w14:textId="77777777" w:rsidR="00282463" w:rsidRPr="00A85C7A" w:rsidRDefault="00282463" w:rsidP="004018CD">
            <w:pPr>
              <w:pStyle w:val="Table-manual"/>
              <w:rPr>
                <w:sz w:val="20"/>
                <w:szCs w:val="20"/>
                <w:lang w:val="en-AU" w:eastAsia="en-AU"/>
              </w:rPr>
            </w:pPr>
            <w:r>
              <w:rPr>
                <w:sz w:val="20"/>
                <w:szCs w:val="20"/>
                <w:lang w:val="en-AU" w:eastAsia="en-AU"/>
              </w:rPr>
              <w:t>3EM</w:t>
            </w:r>
          </w:p>
        </w:tc>
        <w:tc>
          <w:tcPr>
            <w:tcW w:w="5840" w:type="dxa"/>
            <w:tcBorders>
              <w:top w:val="single" w:sz="4" w:space="0" w:color="808080" w:themeColor="background1" w:themeShade="80"/>
            </w:tcBorders>
            <w:noWrap/>
            <w:vAlign w:val="center"/>
          </w:tcPr>
          <w:p w14:paraId="47D11CEE" w14:textId="77777777" w:rsidR="00282463" w:rsidRPr="00A63440" w:rsidRDefault="00282463" w:rsidP="004018CD">
            <w:pPr>
              <w:pStyle w:val="Table-manual"/>
              <w:cnfStyle w:val="000000100000" w:firstRow="0" w:lastRow="0" w:firstColumn="0" w:lastColumn="0" w:oddVBand="0" w:evenVBand="0" w:oddHBand="1" w:evenHBand="0" w:firstRowFirstColumn="0" w:firstRowLastColumn="0" w:lastRowFirstColumn="0" w:lastRowLastColumn="0"/>
              <w:rPr>
                <w:sz w:val="20"/>
                <w:szCs w:val="20"/>
                <w:lang w:val="en-AU" w:eastAsia="en-AU"/>
              </w:rPr>
            </w:pPr>
            <w:r w:rsidRPr="00A63440">
              <w:rPr>
                <w:sz w:val="20"/>
                <w:szCs w:val="20"/>
                <w:lang w:val="en-AU" w:eastAsia="en-AU"/>
              </w:rPr>
              <w:t>Three epoch model</w:t>
            </w:r>
          </w:p>
          <w:p w14:paraId="3C4FA7E9" w14:textId="5E9F8FAE" w:rsidR="00282463" w:rsidRPr="00A63440"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i/>
                <w:iCs/>
                <w:sz w:val="20"/>
                <w:szCs w:val="20"/>
                <w:lang w:val="en-AU" w:eastAsia="en-AU"/>
              </w:rPr>
            </w:pPr>
            <w:r w:rsidRPr="00A63440">
              <w:rPr>
                <w:b w:val="0"/>
                <w:bCs w:val="0"/>
                <w:sz w:val="20"/>
                <w:szCs w:val="20"/>
                <w:lang w:val="en-AU" w:eastAsia="en-AU"/>
              </w:rPr>
              <w:t xml:space="preserve">Instantaneous size change </w:t>
            </w:r>
            <w:r w:rsidRPr="007038DB">
              <w:rPr>
                <w:b w:val="0"/>
                <w:bCs w:val="0"/>
                <w:sz w:val="20"/>
                <w:szCs w:val="20"/>
                <w:lang w:val="en-AU" w:eastAsia="en-AU"/>
              </w:rPr>
              <w:t xml:space="preserve">to </w:t>
            </w:r>
            <m:oMath>
              <m:r>
                <w:rPr>
                  <w:rFonts w:ascii="Cambria Math" w:hAnsi="Cambria Math"/>
                  <w:sz w:val="20"/>
                  <w:szCs w:val="20"/>
                  <w:lang w:val="en-AU" w:eastAsia="en-AU"/>
                </w:rPr>
                <m:t>nuB</m:t>
              </m:r>
            </m:oMath>
            <w:r w:rsidRPr="007038DB">
              <w:rPr>
                <w:b w:val="0"/>
                <w:bCs w:val="0"/>
                <w:sz w:val="20"/>
                <w:szCs w:val="20"/>
                <w:lang w:val="en-AU" w:eastAsia="en-AU"/>
              </w:rPr>
              <w:t xml:space="preserve"> of duration </w:t>
            </w:r>
            <m:oMath>
              <m:r>
                <w:rPr>
                  <w:rFonts w:ascii="Cambria Math" w:hAnsi="Cambria Math"/>
                  <w:sz w:val="20"/>
                  <w:szCs w:val="20"/>
                  <w:lang w:val="en-AU" w:eastAsia="en-AU"/>
                </w:rPr>
                <m:t>TB</m:t>
              </m:r>
            </m:oMath>
            <w:r w:rsidRPr="007038DB">
              <w:rPr>
                <w:b w:val="0"/>
                <w:bCs w:val="0"/>
                <w:sz w:val="20"/>
                <w:szCs w:val="20"/>
                <w:lang w:val="en-AU" w:eastAsia="en-AU"/>
              </w:rPr>
              <w:t xml:space="preserve">, followed by population recovery to </w:t>
            </w:r>
            <m:oMath>
              <m:r>
                <w:rPr>
                  <w:rFonts w:ascii="Cambria Math" w:hAnsi="Cambria Math"/>
                  <w:sz w:val="20"/>
                  <w:szCs w:val="20"/>
                  <w:lang w:val="en-AU" w:eastAsia="en-AU"/>
                </w:rPr>
                <m:t>nuF</m:t>
              </m:r>
            </m:oMath>
            <w:r w:rsidRPr="007038DB">
              <w:rPr>
                <w:b w:val="0"/>
                <w:bCs w:val="0"/>
                <w:sz w:val="20"/>
                <w:szCs w:val="20"/>
                <w:lang w:val="en-AU" w:eastAsia="en-AU"/>
              </w:rPr>
              <w:t xml:space="preserve"> starting at time </w:t>
            </w:r>
            <m:oMath>
              <m:r>
                <w:rPr>
                  <w:rFonts w:ascii="Cambria Math" w:hAnsi="Cambria Math"/>
                  <w:sz w:val="20"/>
                  <w:szCs w:val="20"/>
                  <w:lang w:val="en-AU" w:eastAsia="en-AU"/>
                </w:rPr>
                <m:t>TF</m:t>
              </m:r>
            </m:oMath>
            <w:r w:rsidRPr="007038DB">
              <w:rPr>
                <w:b w:val="0"/>
                <w:bCs w:val="0"/>
                <w:sz w:val="20"/>
                <w:szCs w:val="20"/>
                <w:lang w:val="en-AU" w:eastAsia="en-AU"/>
              </w:rPr>
              <w:t>.</w:t>
            </w:r>
          </w:p>
        </w:tc>
        <w:tc>
          <w:tcPr>
            <w:tcW w:w="2217" w:type="dxa"/>
            <w:tcBorders>
              <w:top w:val="single" w:sz="4" w:space="0" w:color="808080" w:themeColor="background1" w:themeShade="80"/>
            </w:tcBorders>
            <w:noWrap/>
            <w:vAlign w:val="center"/>
          </w:tcPr>
          <w:p w14:paraId="56E95A21" w14:textId="05155020" w:rsidR="00282463" w:rsidRPr="007038DB" w:rsidRDefault="007038DB"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m:oMath>
              <m:r>
                <w:rPr>
                  <w:rFonts w:ascii="Cambria Math" w:hAnsi="Cambria Math"/>
                  <w:sz w:val="20"/>
                  <w:szCs w:val="20"/>
                  <w:lang w:val="en-AU" w:eastAsia="en-AU"/>
                </w:rPr>
                <m:t>nuB</m:t>
              </m:r>
            </m:oMath>
            <w:r w:rsidR="00282463" w:rsidRPr="007038DB">
              <w:rPr>
                <w:b w:val="0"/>
                <w:bCs w:val="0"/>
                <w:sz w:val="20"/>
                <w:szCs w:val="20"/>
                <w:lang w:val="en-AU" w:eastAsia="en-AU"/>
              </w:rPr>
              <w:t xml:space="preserve">, </w:t>
            </w:r>
            <m:oMath>
              <m:r>
                <w:rPr>
                  <w:rFonts w:ascii="Cambria Math" w:hAnsi="Cambria Math"/>
                  <w:sz w:val="20"/>
                  <w:szCs w:val="20"/>
                  <w:lang w:val="en-AU" w:eastAsia="en-AU"/>
                </w:rPr>
                <m:t>nuF</m:t>
              </m:r>
            </m:oMath>
            <w:r w:rsidR="00282463" w:rsidRPr="007038DB">
              <w:rPr>
                <w:b w:val="0"/>
                <w:bCs w:val="0"/>
                <w:sz w:val="20"/>
                <w:szCs w:val="20"/>
                <w:lang w:val="en-AU" w:eastAsia="en-AU"/>
              </w:rPr>
              <w:t xml:space="preserve">, </w:t>
            </w:r>
            <m:oMath>
              <m:r>
                <w:rPr>
                  <w:rFonts w:ascii="Cambria Math" w:hAnsi="Cambria Math"/>
                  <w:sz w:val="20"/>
                  <w:szCs w:val="20"/>
                  <w:lang w:val="en-AU" w:eastAsia="en-AU"/>
                </w:rPr>
                <m:t>TB</m:t>
              </m:r>
            </m:oMath>
            <w:r w:rsidR="00282463" w:rsidRPr="007038DB">
              <w:rPr>
                <w:b w:val="0"/>
                <w:bCs w:val="0"/>
                <w:sz w:val="20"/>
                <w:szCs w:val="20"/>
                <w:lang w:val="en-AU" w:eastAsia="en-AU"/>
              </w:rPr>
              <w:t xml:space="preserve">, </w:t>
            </w:r>
            <m:oMath>
              <m:r>
                <w:rPr>
                  <w:rFonts w:ascii="Cambria Math" w:hAnsi="Cambria Math"/>
                  <w:sz w:val="20"/>
                  <w:szCs w:val="20"/>
                  <w:lang w:val="en-AU" w:eastAsia="en-AU"/>
                </w:rPr>
                <m:t>TF</m:t>
              </m:r>
            </m:oMath>
          </w:p>
        </w:tc>
      </w:tr>
      <w:tr w:rsidR="00282463" w:rsidRPr="0004119D" w14:paraId="69C6BE9D"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08080" w:themeColor="background1" w:themeShade="80"/>
              <w:bottom w:val="nil"/>
            </w:tcBorders>
            <w:noWrap/>
            <w:vAlign w:val="center"/>
          </w:tcPr>
          <w:p w14:paraId="3F8BBE65" w14:textId="77777777" w:rsidR="00282463" w:rsidRPr="0004119D" w:rsidRDefault="00282463" w:rsidP="004018CD">
            <w:pPr>
              <w:pStyle w:val="Table-manual"/>
              <w:rPr>
                <w:iCs/>
                <w:sz w:val="20"/>
                <w:szCs w:val="20"/>
                <w:lang w:val="en-AU" w:eastAsia="en-AU"/>
              </w:rPr>
            </w:pPr>
          </w:p>
        </w:tc>
        <w:tc>
          <w:tcPr>
            <w:tcW w:w="5840" w:type="dxa"/>
            <w:tcBorders>
              <w:top w:val="single" w:sz="4" w:space="0" w:color="808080" w:themeColor="background1" w:themeShade="80"/>
              <w:bottom w:val="nil"/>
            </w:tcBorders>
            <w:noWrap/>
            <w:vAlign w:val="center"/>
          </w:tcPr>
          <w:p w14:paraId="6F13FF3B" w14:textId="77777777" w:rsidR="00282463" w:rsidRPr="0004119D"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i/>
                <w:iCs/>
                <w:sz w:val="20"/>
                <w:szCs w:val="20"/>
                <w:lang w:val="en-AU" w:eastAsia="en-AU"/>
              </w:rPr>
            </w:pPr>
          </w:p>
        </w:tc>
        <w:tc>
          <w:tcPr>
            <w:tcW w:w="2217" w:type="dxa"/>
            <w:tcBorders>
              <w:top w:val="single" w:sz="4" w:space="0" w:color="808080" w:themeColor="background1" w:themeShade="80"/>
              <w:bottom w:val="nil"/>
            </w:tcBorders>
            <w:noWrap/>
            <w:vAlign w:val="center"/>
          </w:tcPr>
          <w:p w14:paraId="6D3372C4" w14:textId="77777777" w:rsidR="00282463" w:rsidRPr="0004119D"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p>
        </w:tc>
      </w:tr>
    </w:tbl>
    <w:p w14:paraId="088B7F28" w14:textId="77777777" w:rsidR="00282463" w:rsidRDefault="00282463" w:rsidP="00282463">
      <w:pPr>
        <w:spacing w:line="276" w:lineRule="auto"/>
        <w:rPr>
          <w:b/>
          <w:bCs/>
        </w:rPr>
      </w:pPr>
    </w:p>
    <w:p w14:paraId="6A99C725" w14:textId="04FE6948" w:rsidR="00282463" w:rsidRDefault="00282463" w:rsidP="00282463">
      <w:pPr>
        <w:spacing w:line="276" w:lineRule="auto"/>
      </w:pPr>
      <w:r w:rsidRPr="001C372C">
        <w:rPr>
          <w:b/>
          <w:bCs/>
        </w:rPr>
        <w:t>Table S</w:t>
      </w:r>
      <w:r w:rsidR="00E40864">
        <w:rPr>
          <w:b/>
          <w:bCs/>
        </w:rPr>
        <w:t>4</w:t>
      </w:r>
      <w:r>
        <w:rPr>
          <w:b/>
          <w:bCs/>
        </w:rPr>
        <w:t xml:space="preserve">. </w:t>
      </w:r>
      <w:r>
        <w:t xml:space="preserve">Equations used to compare models </w:t>
      </w:r>
      <w:r w:rsidRPr="0006300E">
        <w:t xml:space="preserve">in the </w:t>
      </w:r>
      <w:proofErr w:type="spellStart"/>
      <w:r w:rsidRPr="0006300E">
        <w:t>δaδi</w:t>
      </w:r>
      <w:proofErr w:type="spellEnd"/>
      <w:r w:rsidRPr="0006300E">
        <w:t xml:space="preserve"> analysis</w:t>
      </w:r>
      <w:r>
        <w:t>.</w:t>
      </w:r>
    </w:p>
    <w:tbl>
      <w:tblPr>
        <w:tblStyle w:val="PlainTable2"/>
        <w:tblW w:w="5000" w:type="pct"/>
        <w:tblLook w:val="04A0" w:firstRow="1" w:lastRow="0" w:firstColumn="1" w:lastColumn="0" w:noHBand="0" w:noVBand="1"/>
      </w:tblPr>
      <w:tblGrid>
        <w:gridCol w:w="3829"/>
        <w:gridCol w:w="5192"/>
      </w:tblGrid>
      <w:tr w:rsidR="00282463" w:rsidRPr="00E03356" w14:paraId="6017FF20" w14:textId="77777777" w:rsidTr="004018C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pct"/>
            <w:noWrap/>
            <w:vAlign w:val="center"/>
            <w:hideMark/>
          </w:tcPr>
          <w:p w14:paraId="2879B753" w14:textId="77777777" w:rsidR="00282463" w:rsidRPr="00E03356" w:rsidRDefault="00282463" w:rsidP="004018CD">
            <w:pPr>
              <w:pStyle w:val="Table-manual"/>
              <w:rPr>
                <w:b/>
                <w:bCs/>
                <w:sz w:val="20"/>
                <w:szCs w:val="20"/>
                <w:lang w:val="en-AU" w:eastAsia="en-AU"/>
              </w:rPr>
            </w:pPr>
            <w:r w:rsidRPr="00E03356">
              <w:rPr>
                <w:b/>
                <w:bCs/>
                <w:sz w:val="20"/>
                <w:szCs w:val="20"/>
                <w:lang w:val="en-AU" w:eastAsia="en-AU"/>
              </w:rPr>
              <w:t>Metric</w:t>
            </w:r>
          </w:p>
        </w:tc>
        <w:tc>
          <w:tcPr>
            <w:tcW w:w="2878" w:type="pct"/>
            <w:noWrap/>
            <w:vAlign w:val="center"/>
            <w:hideMark/>
          </w:tcPr>
          <w:p w14:paraId="607ABFAB" w14:textId="77777777" w:rsidR="00282463" w:rsidRPr="00E03356" w:rsidRDefault="00282463" w:rsidP="004018CD">
            <w:pPr>
              <w:pStyle w:val="Table-manual"/>
              <w:cnfStyle w:val="100000000000" w:firstRow="1" w:lastRow="0" w:firstColumn="0" w:lastColumn="0" w:oddVBand="0" w:evenVBand="0" w:oddHBand="0" w:evenHBand="0" w:firstRowFirstColumn="0" w:firstRowLastColumn="0" w:lastRowFirstColumn="0" w:lastRowLastColumn="0"/>
              <w:rPr>
                <w:b/>
                <w:bCs/>
                <w:sz w:val="20"/>
                <w:szCs w:val="20"/>
                <w:lang w:val="en-AU" w:eastAsia="en-AU"/>
              </w:rPr>
            </w:pPr>
            <w:r w:rsidRPr="00E03356">
              <w:rPr>
                <w:b/>
                <w:bCs/>
                <w:sz w:val="20"/>
                <w:szCs w:val="20"/>
                <w:lang w:val="en-AU" w:eastAsia="en-AU"/>
              </w:rPr>
              <w:t>Equation</w:t>
            </w:r>
          </w:p>
        </w:tc>
      </w:tr>
      <w:tr w:rsidR="00282463" w:rsidRPr="00E03356" w14:paraId="61F598DD"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pct"/>
            <w:noWrap/>
            <w:vAlign w:val="center"/>
          </w:tcPr>
          <w:p w14:paraId="13A36012" w14:textId="77777777" w:rsidR="00282463" w:rsidRPr="00983BE2" w:rsidRDefault="00282463" w:rsidP="004018CD">
            <w:pPr>
              <w:pStyle w:val="Table-manual"/>
              <w:rPr>
                <w:sz w:val="20"/>
                <w:szCs w:val="20"/>
                <w:lang w:val="en-AU" w:eastAsia="en-AU"/>
              </w:rPr>
            </w:pPr>
            <w:r w:rsidRPr="00983BE2">
              <w:rPr>
                <w:szCs w:val="23"/>
              </w:rPr>
              <w:t>ΔAIC</w:t>
            </w:r>
          </w:p>
        </w:tc>
        <w:tc>
          <w:tcPr>
            <w:tcW w:w="2878" w:type="pct"/>
            <w:noWrap/>
            <w:vAlign w:val="center"/>
          </w:tcPr>
          <w:p w14:paraId="7DA94629" w14:textId="2C0F173C" w:rsidR="00282463" w:rsidRPr="00983BE2" w:rsidRDefault="007038DB"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m:oMathPara>
              <m:oMathParaPr>
                <m:jc m:val="left"/>
              </m:oMathParaPr>
              <m:oMath>
                <m:sSub>
                  <m:sSubPr>
                    <m:ctrlPr>
                      <w:rPr>
                        <w:rFonts w:ascii="Cambria Math" w:hAnsi="Cambria Math"/>
                        <w:b w:val="0"/>
                        <w:bCs w:val="0"/>
                        <w:i/>
                        <w:szCs w:val="23"/>
                      </w:rPr>
                    </m:ctrlPr>
                  </m:sSubPr>
                  <m:e>
                    <m:r>
                      <m:rPr>
                        <m:sty m:val="p"/>
                      </m:rPr>
                      <w:rPr>
                        <w:rFonts w:ascii="Cambria Math" w:hAnsi="Cambria Math"/>
                        <w:szCs w:val="23"/>
                      </w:rPr>
                      <m:t>Δ</m:t>
                    </m:r>
                    <m:r>
                      <w:rPr>
                        <w:rFonts w:ascii="Cambria Math" w:hAnsi="Cambria Math"/>
                        <w:szCs w:val="23"/>
                      </w:rPr>
                      <m:t>AIC</m:t>
                    </m:r>
                  </m:e>
                  <m:sub>
                    <m:r>
                      <w:rPr>
                        <w:rFonts w:ascii="Cambria Math" w:hAnsi="Cambria Math"/>
                        <w:szCs w:val="23"/>
                      </w:rPr>
                      <m:t>i</m:t>
                    </m:r>
                  </m:sub>
                </m:sSub>
                <m:r>
                  <w:rPr>
                    <w:rFonts w:ascii="Cambria Math" w:hAnsi="Cambria Math"/>
                    <w:szCs w:val="23"/>
                  </w:rPr>
                  <m:t xml:space="preserve">= </m:t>
                </m:r>
                <m:sSub>
                  <m:sSubPr>
                    <m:ctrlPr>
                      <w:rPr>
                        <w:rFonts w:ascii="Cambria Math" w:hAnsi="Cambria Math"/>
                        <w:b w:val="0"/>
                        <w:bCs w:val="0"/>
                        <w:i/>
                        <w:szCs w:val="23"/>
                      </w:rPr>
                    </m:ctrlPr>
                  </m:sSubPr>
                  <m:e>
                    <m:r>
                      <w:rPr>
                        <w:rFonts w:ascii="Cambria Math" w:hAnsi="Cambria Math"/>
                        <w:szCs w:val="23"/>
                      </w:rPr>
                      <m:t>AIC</m:t>
                    </m:r>
                  </m:e>
                  <m:sub>
                    <m:r>
                      <w:rPr>
                        <w:rFonts w:ascii="Cambria Math" w:hAnsi="Cambria Math"/>
                        <w:szCs w:val="23"/>
                      </w:rPr>
                      <m:t>i</m:t>
                    </m:r>
                  </m:sub>
                </m:sSub>
                <m:r>
                  <w:rPr>
                    <w:rFonts w:ascii="Cambria Math" w:hAnsi="Cambria Math"/>
                    <w:szCs w:val="23"/>
                  </w:rPr>
                  <m:t xml:space="preserve">- </m:t>
                </m:r>
                <m:sSub>
                  <m:sSubPr>
                    <m:ctrlPr>
                      <w:rPr>
                        <w:rFonts w:ascii="Cambria Math" w:hAnsi="Cambria Math"/>
                        <w:b w:val="0"/>
                        <w:bCs w:val="0"/>
                        <w:i/>
                        <w:szCs w:val="23"/>
                      </w:rPr>
                    </m:ctrlPr>
                  </m:sSubPr>
                  <m:e>
                    <m:r>
                      <w:rPr>
                        <w:rFonts w:ascii="Cambria Math" w:hAnsi="Cambria Math"/>
                        <w:szCs w:val="23"/>
                      </w:rPr>
                      <m:t>AIC</m:t>
                    </m:r>
                  </m:e>
                  <m:sub>
                    <m:r>
                      <w:rPr>
                        <w:rFonts w:ascii="Cambria Math" w:hAnsi="Cambria Math"/>
                        <w:szCs w:val="23"/>
                      </w:rPr>
                      <m:t>min</m:t>
                    </m:r>
                  </m:sub>
                </m:sSub>
              </m:oMath>
            </m:oMathPara>
          </w:p>
        </w:tc>
      </w:tr>
      <w:tr w:rsidR="00282463" w:rsidRPr="00E03356" w14:paraId="0273C2B5"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2122" w:type="pct"/>
            <w:tcBorders>
              <w:top w:val="nil"/>
            </w:tcBorders>
            <w:noWrap/>
            <w:vAlign w:val="center"/>
          </w:tcPr>
          <w:p w14:paraId="25F64DCC" w14:textId="77777777" w:rsidR="00282463" w:rsidRPr="00983BE2" w:rsidRDefault="00282463" w:rsidP="004018CD">
            <w:pPr>
              <w:pStyle w:val="Table-manual"/>
              <w:rPr>
                <w:sz w:val="20"/>
                <w:szCs w:val="20"/>
                <w:lang w:val="en-AU" w:eastAsia="en-AU"/>
              </w:rPr>
            </w:pPr>
            <w:r w:rsidRPr="00983BE2">
              <w:rPr>
                <w:sz w:val="20"/>
                <w:szCs w:val="20"/>
                <w:lang w:val="en-AU" w:eastAsia="en-AU"/>
              </w:rPr>
              <w:t>Model score</w:t>
            </w:r>
          </w:p>
        </w:tc>
        <w:tc>
          <w:tcPr>
            <w:tcW w:w="2878" w:type="pct"/>
            <w:tcBorders>
              <w:top w:val="nil"/>
            </w:tcBorders>
            <w:noWrap/>
            <w:vAlign w:val="center"/>
          </w:tcPr>
          <w:p w14:paraId="75135A15" w14:textId="71F2D598"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m:oMathPara>
              <m:oMathParaPr>
                <m:jc m:val="left"/>
              </m:oMathParaPr>
              <m:oMath>
                <m:r>
                  <w:rPr>
                    <w:rFonts w:ascii="Cambria Math" w:hAnsi="Cambria Math" w:cs="Arial"/>
                    <w:szCs w:val="23"/>
                  </w:rPr>
                  <m:t>(</m:t>
                </m:r>
                <m:sSub>
                  <m:sSubPr>
                    <m:ctrlPr>
                      <w:rPr>
                        <w:rFonts w:ascii="Cambria Math" w:hAnsi="Cambria Math" w:cs="Arial"/>
                        <w:b w:val="0"/>
                        <w:bCs w:val="0"/>
                        <w:szCs w:val="23"/>
                      </w:rPr>
                    </m:ctrlPr>
                  </m:sSubPr>
                  <m:e>
                    <m:r>
                      <w:rPr>
                        <w:rFonts w:ascii="Cambria Math" w:hAnsi="Cambria Math" w:cs="Arial"/>
                        <w:szCs w:val="23"/>
                      </w:rPr>
                      <m:t>∆</m:t>
                    </m:r>
                  </m:e>
                  <m:sub>
                    <m:r>
                      <w:rPr>
                        <w:rFonts w:ascii="Cambria Math" w:hAnsi="Cambria Math" w:cs="Arial"/>
                        <w:szCs w:val="23"/>
                      </w:rPr>
                      <m:t xml:space="preserve">max </m:t>
                    </m:r>
                  </m:sub>
                </m:sSub>
                <m:r>
                  <w:rPr>
                    <w:rFonts w:ascii="Cambria Math" w:hAnsi="Cambria Math" w:cs="Arial"/>
                    <w:szCs w:val="23"/>
                  </w:rPr>
                  <m:t xml:space="preserve">- </m:t>
                </m:r>
                <m:sSub>
                  <m:sSubPr>
                    <m:ctrlPr>
                      <w:rPr>
                        <w:rFonts w:ascii="Cambria Math" w:hAnsi="Cambria Math" w:cs="Arial"/>
                        <w:b w:val="0"/>
                        <w:bCs w:val="0"/>
                        <w:szCs w:val="23"/>
                      </w:rPr>
                    </m:ctrlPr>
                  </m:sSubPr>
                  <m:e>
                    <m:r>
                      <w:rPr>
                        <w:rFonts w:ascii="Cambria Math" w:hAnsi="Cambria Math" w:cs="Arial"/>
                        <w:szCs w:val="23"/>
                      </w:rPr>
                      <m:t>∆AIC</m:t>
                    </m:r>
                  </m:e>
                  <m:sub>
                    <m:r>
                      <w:rPr>
                        <w:rFonts w:ascii="Cambria Math" w:hAnsi="Cambria Math" w:cs="Arial"/>
                        <w:szCs w:val="23"/>
                      </w:rPr>
                      <m:t xml:space="preserve">i </m:t>
                    </m:r>
                  </m:sub>
                </m:sSub>
                <m:r>
                  <w:rPr>
                    <w:rFonts w:ascii="Cambria Math" w:hAnsi="Cambria Math" w:cs="Arial"/>
                    <w:szCs w:val="23"/>
                  </w:rPr>
                  <m:t>)/</m:t>
                </m:r>
                <m:sSub>
                  <m:sSubPr>
                    <m:ctrlPr>
                      <w:rPr>
                        <w:rFonts w:ascii="Cambria Math" w:hAnsi="Cambria Math" w:cs="Arial"/>
                        <w:b w:val="0"/>
                        <w:bCs w:val="0"/>
                        <w:i/>
                        <w:szCs w:val="23"/>
                      </w:rPr>
                    </m:ctrlPr>
                  </m:sSubPr>
                  <m:e>
                    <m:r>
                      <w:rPr>
                        <w:rFonts w:ascii="Cambria Math" w:hAnsi="Cambria Math" w:cs="Arial"/>
                        <w:szCs w:val="23"/>
                      </w:rPr>
                      <m:t>∆</m:t>
                    </m:r>
                  </m:e>
                  <m:sub>
                    <m:r>
                      <w:rPr>
                        <w:rFonts w:ascii="Cambria Math" w:hAnsi="Cambria Math" w:cs="Arial"/>
                        <w:szCs w:val="23"/>
                      </w:rPr>
                      <m:t>max</m:t>
                    </m:r>
                  </m:sub>
                </m:sSub>
              </m:oMath>
            </m:oMathPara>
          </w:p>
        </w:tc>
      </w:tr>
      <w:tr w:rsidR="00282463" w:rsidRPr="00E03356" w14:paraId="0FD4027A"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2" w:type="pct"/>
            <w:noWrap/>
            <w:vAlign w:val="center"/>
          </w:tcPr>
          <w:p w14:paraId="2E013C99" w14:textId="7F0034F8" w:rsidR="00282463" w:rsidRPr="00983BE2" w:rsidRDefault="00282463" w:rsidP="004018CD">
            <w:pPr>
              <w:pStyle w:val="Table-manual"/>
              <w:rPr>
                <w:sz w:val="20"/>
                <w:szCs w:val="20"/>
                <w:lang w:val="en-AU" w:eastAsia="en-AU"/>
              </w:rPr>
            </w:pPr>
            <w:r w:rsidRPr="00983BE2">
              <w:rPr>
                <w:szCs w:val="23"/>
              </w:rPr>
              <w:t>Akaike weights (</w:t>
            </w:r>
            <m:oMath>
              <m:sSub>
                <m:sSubPr>
                  <m:ctrlPr>
                    <w:rPr>
                      <w:rFonts w:ascii="Cambria Math" w:hAnsi="Cambria Math"/>
                      <w:i/>
                      <w:szCs w:val="23"/>
                    </w:rPr>
                  </m:ctrlPr>
                </m:sSubPr>
                <m:e>
                  <m:r>
                    <w:rPr>
                      <w:rFonts w:ascii="Cambria Math" w:hAnsi="Cambria Math"/>
                      <w:szCs w:val="23"/>
                    </w:rPr>
                    <m:t>W</m:t>
                  </m:r>
                </m:e>
                <m:sub>
                  <m:r>
                    <w:rPr>
                      <w:rFonts w:ascii="Cambria Math" w:hAnsi="Cambria Math"/>
                      <w:szCs w:val="23"/>
                    </w:rPr>
                    <m:t>AIC</m:t>
                  </m:r>
                </m:sub>
              </m:sSub>
            </m:oMath>
            <w:r w:rsidRPr="00983BE2">
              <w:rPr>
                <w:szCs w:val="23"/>
              </w:rPr>
              <w:t>)</w:t>
            </w:r>
          </w:p>
        </w:tc>
        <w:tc>
          <w:tcPr>
            <w:tcW w:w="2878" w:type="pct"/>
            <w:noWrap/>
            <w:vAlign w:val="center"/>
          </w:tcPr>
          <w:p w14:paraId="007E7ED3" w14:textId="7296F2A0" w:rsidR="00282463" w:rsidRPr="00983BE2" w:rsidRDefault="007038DB"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m:oMathPara>
              <m:oMathParaPr>
                <m:jc m:val="left"/>
              </m:oMathParaPr>
              <m:oMath>
                <m:sSub>
                  <m:sSubPr>
                    <m:ctrlPr>
                      <w:rPr>
                        <w:rFonts w:ascii="Cambria Math" w:hAnsi="Cambria Math" w:cs="Arial"/>
                        <w:b w:val="0"/>
                        <w:bCs w:val="0"/>
                        <w:i/>
                        <w:szCs w:val="23"/>
                      </w:rPr>
                    </m:ctrlPr>
                  </m:sSubPr>
                  <m:e>
                    <m:r>
                      <w:rPr>
                        <w:rFonts w:ascii="Cambria Math" w:hAnsi="Cambria Math" w:cs="Arial"/>
                        <w:szCs w:val="23"/>
                      </w:rPr>
                      <m:t>W</m:t>
                    </m:r>
                  </m:e>
                  <m:sub>
                    <m:r>
                      <w:rPr>
                        <w:rFonts w:ascii="Cambria Math" w:hAnsi="Cambria Math" w:cs="Arial"/>
                        <w:szCs w:val="23"/>
                      </w:rPr>
                      <m:t>AIC</m:t>
                    </m:r>
                  </m:sub>
                </m:sSub>
                <m:r>
                  <w:rPr>
                    <w:rFonts w:ascii="Cambria Math" w:hAnsi="Cambria Math" w:cs="Arial"/>
                    <w:szCs w:val="23"/>
                  </w:rPr>
                  <m:t>=</m:t>
                </m:r>
                <m:f>
                  <m:fPr>
                    <m:ctrlPr>
                      <w:rPr>
                        <w:rFonts w:ascii="Cambria Math" w:hAnsi="Cambria Math" w:cs="Arial"/>
                        <w:b w:val="0"/>
                        <w:bCs w:val="0"/>
                        <w:i/>
                        <w:szCs w:val="23"/>
                      </w:rPr>
                    </m:ctrlPr>
                  </m:fPr>
                  <m:num>
                    <m:sSup>
                      <m:sSupPr>
                        <m:ctrlPr>
                          <w:rPr>
                            <w:rFonts w:ascii="Cambria Math" w:hAnsi="Cambria Math" w:cs="Arial"/>
                            <w:b w:val="0"/>
                            <w:bCs w:val="0"/>
                            <w:i/>
                            <w:szCs w:val="23"/>
                          </w:rPr>
                        </m:ctrlPr>
                      </m:sSupPr>
                      <m:e>
                        <m:r>
                          <w:rPr>
                            <w:rFonts w:ascii="Cambria Math" w:hAnsi="Cambria Math" w:cs="Arial"/>
                            <w:szCs w:val="23"/>
                          </w:rPr>
                          <m:t>e</m:t>
                        </m:r>
                      </m:e>
                      <m:sup>
                        <m:f>
                          <m:fPr>
                            <m:ctrlPr>
                              <w:rPr>
                                <w:rFonts w:ascii="Cambria Math" w:hAnsi="Cambria Math" w:cs="Arial"/>
                                <w:b w:val="0"/>
                                <w:bCs w:val="0"/>
                                <w:i/>
                                <w:szCs w:val="23"/>
                              </w:rPr>
                            </m:ctrlPr>
                          </m:fPr>
                          <m:num>
                            <m:r>
                              <w:rPr>
                                <w:rFonts w:ascii="Cambria Math" w:hAnsi="Cambria Math" w:cs="Arial"/>
                                <w:szCs w:val="23"/>
                              </w:rPr>
                              <m:t>-(</m:t>
                            </m:r>
                            <m:sSub>
                              <m:sSubPr>
                                <m:ctrlPr>
                                  <w:rPr>
                                    <w:rFonts w:ascii="Cambria Math" w:hAnsi="Cambria Math" w:cs="Arial"/>
                                    <w:b w:val="0"/>
                                    <w:bCs w:val="0"/>
                                    <w:szCs w:val="23"/>
                                  </w:rPr>
                                </m:ctrlPr>
                              </m:sSubPr>
                              <m:e>
                                <m:r>
                                  <m:rPr>
                                    <m:sty m:val="p"/>
                                  </m:rPr>
                                  <w:rPr>
                                    <w:rFonts w:ascii="Cambria Math" w:hAnsi="Cambria Math" w:cs="Arial"/>
                                    <w:szCs w:val="23"/>
                                  </w:rPr>
                                  <m:t>ΔAIC</m:t>
                                </m:r>
                              </m:e>
                              <m:sub>
                                <m:r>
                                  <w:rPr>
                                    <w:rFonts w:ascii="Cambria Math" w:hAnsi="Cambria Math" w:cs="Arial"/>
                                    <w:szCs w:val="23"/>
                                  </w:rPr>
                                  <m:t>i</m:t>
                                </m:r>
                              </m:sub>
                            </m:sSub>
                            <m:r>
                              <w:rPr>
                                <w:rFonts w:ascii="Cambria Math" w:hAnsi="Cambria Math" w:cs="Arial"/>
                                <w:szCs w:val="23"/>
                              </w:rPr>
                              <m:t>)</m:t>
                            </m:r>
                          </m:num>
                          <m:den>
                            <m:r>
                              <w:rPr>
                                <w:rFonts w:ascii="Cambria Math" w:hAnsi="Cambria Math" w:cs="Arial"/>
                                <w:szCs w:val="23"/>
                              </w:rPr>
                              <m:t>2</m:t>
                            </m:r>
                          </m:den>
                        </m:f>
                      </m:sup>
                    </m:sSup>
                  </m:num>
                  <m:den>
                    <m:nary>
                      <m:naryPr>
                        <m:chr m:val="∑"/>
                        <m:limLoc m:val="undOvr"/>
                        <m:ctrlPr>
                          <w:rPr>
                            <w:rFonts w:ascii="Cambria Math" w:hAnsi="Cambria Math" w:cs="Arial"/>
                            <w:b w:val="0"/>
                            <w:bCs w:val="0"/>
                            <w:i/>
                            <w:szCs w:val="23"/>
                          </w:rPr>
                        </m:ctrlPr>
                      </m:naryPr>
                      <m:sub>
                        <m:r>
                          <w:rPr>
                            <w:rFonts w:ascii="Cambria Math" w:hAnsi="Cambria Math" w:cs="Arial"/>
                            <w:szCs w:val="23"/>
                          </w:rPr>
                          <m:t>i=1</m:t>
                        </m:r>
                      </m:sub>
                      <m:sup>
                        <m:r>
                          <w:rPr>
                            <w:rFonts w:ascii="Cambria Math" w:hAnsi="Cambria Math" w:cs="Arial"/>
                            <w:szCs w:val="23"/>
                          </w:rPr>
                          <m:t>R</m:t>
                        </m:r>
                      </m:sup>
                      <m:e>
                        <m:sSup>
                          <m:sSupPr>
                            <m:ctrlPr>
                              <w:rPr>
                                <w:rFonts w:ascii="Cambria Math" w:hAnsi="Cambria Math" w:cs="Arial"/>
                                <w:b w:val="0"/>
                                <w:bCs w:val="0"/>
                                <w:i/>
                                <w:szCs w:val="23"/>
                              </w:rPr>
                            </m:ctrlPr>
                          </m:sSupPr>
                          <m:e>
                            <m:r>
                              <w:rPr>
                                <w:rFonts w:ascii="Cambria Math" w:hAnsi="Cambria Math" w:cs="Arial"/>
                                <w:szCs w:val="23"/>
                              </w:rPr>
                              <m:t>e</m:t>
                            </m:r>
                          </m:e>
                          <m:sup>
                            <m:f>
                              <m:fPr>
                                <m:ctrlPr>
                                  <w:rPr>
                                    <w:rFonts w:ascii="Cambria Math" w:hAnsi="Cambria Math" w:cs="Arial"/>
                                    <w:b w:val="0"/>
                                    <w:bCs w:val="0"/>
                                    <w:i/>
                                    <w:szCs w:val="23"/>
                                  </w:rPr>
                                </m:ctrlPr>
                              </m:fPr>
                              <m:num>
                                <m:r>
                                  <w:rPr>
                                    <w:rFonts w:ascii="Cambria Math" w:hAnsi="Cambria Math" w:cs="Arial"/>
                                    <w:szCs w:val="23"/>
                                  </w:rPr>
                                  <m:t>-(∆</m:t>
                                </m:r>
                                <m:sSub>
                                  <m:sSubPr>
                                    <m:ctrlPr>
                                      <w:rPr>
                                        <w:rFonts w:ascii="Cambria Math" w:hAnsi="Cambria Math" w:cs="Arial"/>
                                        <w:b w:val="0"/>
                                        <w:bCs w:val="0"/>
                                        <w:i/>
                                        <w:szCs w:val="23"/>
                                      </w:rPr>
                                    </m:ctrlPr>
                                  </m:sSubPr>
                                  <m:e>
                                    <m:r>
                                      <w:rPr>
                                        <w:rFonts w:ascii="Cambria Math" w:hAnsi="Cambria Math" w:cs="Arial"/>
                                        <w:szCs w:val="23"/>
                                      </w:rPr>
                                      <m:t>AIC</m:t>
                                    </m:r>
                                  </m:e>
                                  <m:sub>
                                    <m:r>
                                      <w:rPr>
                                        <w:rFonts w:ascii="Cambria Math" w:hAnsi="Cambria Math" w:cs="Arial"/>
                                        <w:szCs w:val="23"/>
                                      </w:rPr>
                                      <m:t>i</m:t>
                                    </m:r>
                                  </m:sub>
                                </m:sSub>
                                <m:r>
                                  <w:rPr>
                                    <w:rFonts w:ascii="Cambria Math" w:hAnsi="Cambria Math" w:cs="Arial"/>
                                    <w:szCs w:val="23"/>
                                  </w:rPr>
                                  <m:t>)</m:t>
                                </m:r>
                              </m:num>
                              <m:den>
                                <m:r>
                                  <w:rPr>
                                    <w:rFonts w:ascii="Cambria Math" w:hAnsi="Cambria Math" w:cs="Arial"/>
                                    <w:szCs w:val="23"/>
                                  </w:rPr>
                                  <m:t>2</m:t>
                                </m:r>
                              </m:den>
                            </m:f>
                          </m:sup>
                        </m:sSup>
                      </m:e>
                    </m:nary>
                  </m:den>
                </m:f>
                <m:r>
                  <w:rPr>
                    <w:rFonts w:ascii="Cambria Math" w:hAnsi="Cambria Math" w:cs="Arial"/>
                    <w:szCs w:val="23"/>
                  </w:rPr>
                  <m:t xml:space="preserve">   </m:t>
                </m:r>
              </m:oMath>
            </m:oMathPara>
          </w:p>
        </w:tc>
      </w:tr>
      <w:tr w:rsidR="00282463" w:rsidRPr="00E03356" w14:paraId="32753549"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2122" w:type="pct"/>
            <w:tcBorders>
              <w:top w:val="single" w:sz="4" w:space="0" w:color="808080" w:themeColor="background1" w:themeShade="80"/>
              <w:bottom w:val="nil"/>
            </w:tcBorders>
            <w:noWrap/>
            <w:vAlign w:val="center"/>
          </w:tcPr>
          <w:p w14:paraId="536FC109" w14:textId="77777777" w:rsidR="00282463" w:rsidRDefault="00282463" w:rsidP="004018CD">
            <w:pPr>
              <w:pStyle w:val="Table-manual"/>
              <w:rPr>
                <w:b/>
                <w:bCs/>
                <w:iCs/>
                <w:sz w:val="20"/>
                <w:szCs w:val="20"/>
                <w:lang w:val="en-AU" w:eastAsia="en-AU"/>
              </w:rPr>
            </w:pPr>
          </w:p>
          <w:p w14:paraId="014D5CE3" w14:textId="77777777" w:rsidR="00282463" w:rsidRPr="00E03356" w:rsidRDefault="00282463" w:rsidP="004018CD">
            <w:pPr>
              <w:pStyle w:val="Table-manual"/>
              <w:rPr>
                <w:iCs/>
                <w:sz w:val="20"/>
                <w:szCs w:val="20"/>
                <w:lang w:val="en-AU" w:eastAsia="en-AU"/>
              </w:rPr>
            </w:pPr>
          </w:p>
        </w:tc>
        <w:tc>
          <w:tcPr>
            <w:tcW w:w="2878" w:type="pct"/>
            <w:tcBorders>
              <w:top w:val="single" w:sz="4" w:space="0" w:color="808080" w:themeColor="background1" w:themeShade="80"/>
              <w:bottom w:val="nil"/>
            </w:tcBorders>
            <w:noWrap/>
            <w:vAlign w:val="center"/>
          </w:tcPr>
          <w:p w14:paraId="0FF12DC2" w14:textId="77777777" w:rsidR="00282463" w:rsidRPr="00E03356"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i/>
                <w:iCs/>
                <w:sz w:val="20"/>
                <w:szCs w:val="20"/>
                <w:lang w:val="en-AU" w:eastAsia="en-AU"/>
              </w:rPr>
            </w:pPr>
          </w:p>
        </w:tc>
      </w:tr>
    </w:tbl>
    <w:p w14:paraId="5589ED46" w14:textId="77777777" w:rsidR="00282463" w:rsidRDefault="00282463" w:rsidP="00282463">
      <w:pPr>
        <w:spacing w:after="0" w:line="240" w:lineRule="auto"/>
        <w:rPr>
          <w:b/>
          <w:bCs/>
        </w:rPr>
      </w:pPr>
    </w:p>
    <w:p w14:paraId="27607E05" w14:textId="6D5A4EA4" w:rsidR="00282463" w:rsidRDefault="00282463" w:rsidP="00282463">
      <w:pPr>
        <w:spacing w:line="276" w:lineRule="auto"/>
      </w:pPr>
      <w:r w:rsidRPr="001C372C">
        <w:rPr>
          <w:b/>
          <w:bCs/>
        </w:rPr>
        <w:t>Table S</w:t>
      </w:r>
      <w:r w:rsidR="00E40864">
        <w:rPr>
          <w:b/>
          <w:bCs/>
        </w:rPr>
        <w:t>5</w:t>
      </w:r>
      <w:r>
        <w:rPr>
          <w:b/>
          <w:bCs/>
        </w:rPr>
        <w:t xml:space="preserve">. </w:t>
      </w:r>
      <w:r>
        <w:t xml:space="preserve">Equations used to convert </w:t>
      </w:r>
      <w:proofErr w:type="spellStart"/>
      <w:r w:rsidRPr="0006300E">
        <w:t>δaδi</w:t>
      </w:r>
      <w:proofErr w:type="spellEnd"/>
      <w:r>
        <w:t xml:space="preserve"> parameters into biologically meaningful estimates of effective population size and time in years.</w:t>
      </w:r>
    </w:p>
    <w:tbl>
      <w:tblPr>
        <w:tblStyle w:val="PlainTable2"/>
        <w:tblW w:w="5000" w:type="pct"/>
        <w:tblLook w:val="04A0" w:firstRow="1" w:lastRow="0" w:firstColumn="1" w:lastColumn="0" w:noHBand="0" w:noVBand="1"/>
      </w:tblPr>
      <w:tblGrid>
        <w:gridCol w:w="1127"/>
        <w:gridCol w:w="2676"/>
        <w:gridCol w:w="5218"/>
      </w:tblGrid>
      <w:tr w:rsidR="00282463" w:rsidRPr="00747983" w14:paraId="384C4258" w14:textId="77777777" w:rsidTr="004018C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5" w:type="pct"/>
            <w:noWrap/>
            <w:vAlign w:val="center"/>
            <w:hideMark/>
          </w:tcPr>
          <w:p w14:paraId="3BCF510C" w14:textId="77777777" w:rsidR="00282463" w:rsidRPr="00747983" w:rsidRDefault="00282463" w:rsidP="004018CD">
            <w:pPr>
              <w:pStyle w:val="Table-manual"/>
              <w:rPr>
                <w:b/>
                <w:bCs/>
                <w:sz w:val="20"/>
                <w:szCs w:val="20"/>
                <w:lang w:val="en-AU" w:eastAsia="en-AU"/>
              </w:rPr>
            </w:pPr>
            <w:r w:rsidRPr="00747983">
              <w:rPr>
                <w:b/>
                <w:bCs/>
                <w:sz w:val="20"/>
                <w:szCs w:val="20"/>
                <w:lang w:val="en-AU" w:eastAsia="en-AU"/>
              </w:rPr>
              <w:t>Parameter</w:t>
            </w:r>
          </w:p>
        </w:tc>
        <w:tc>
          <w:tcPr>
            <w:tcW w:w="1483" w:type="pct"/>
            <w:vAlign w:val="center"/>
          </w:tcPr>
          <w:p w14:paraId="1B64FAED" w14:textId="77777777" w:rsidR="00282463" w:rsidRPr="00747983" w:rsidRDefault="00282463" w:rsidP="004018CD">
            <w:pPr>
              <w:pStyle w:val="Table-manual"/>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sidRPr="00747983">
              <w:rPr>
                <w:b/>
                <w:sz w:val="20"/>
                <w:szCs w:val="20"/>
                <w:lang w:val="en-AU" w:eastAsia="en-AU"/>
              </w:rPr>
              <w:t>Description</w:t>
            </w:r>
          </w:p>
        </w:tc>
        <w:tc>
          <w:tcPr>
            <w:tcW w:w="2893" w:type="pct"/>
            <w:noWrap/>
            <w:vAlign w:val="center"/>
            <w:hideMark/>
          </w:tcPr>
          <w:p w14:paraId="0BFB071B" w14:textId="77777777" w:rsidR="00282463" w:rsidRPr="00747983" w:rsidRDefault="00282463" w:rsidP="004018CD">
            <w:pPr>
              <w:pStyle w:val="Table-manual"/>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sidRPr="00747983">
              <w:rPr>
                <w:b/>
                <w:sz w:val="20"/>
                <w:szCs w:val="20"/>
                <w:lang w:val="en-AU" w:eastAsia="en-AU"/>
              </w:rPr>
              <w:t>Equation</w:t>
            </w:r>
          </w:p>
        </w:tc>
      </w:tr>
      <w:tr w:rsidR="00282463" w:rsidRPr="00747983" w14:paraId="4421328C"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5" w:type="pct"/>
            <w:noWrap/>
            <w:vAlign w:val="center"/>
          </w:tcPr>
          <w:p w14:paraId="6099F1E6" w14:textId="06E2DAE9" w:rsidR="00282463" w:rsidRPr="00983BE2" w:rsidRDefault="00983BE2" w:rsidP="004018CD">
            <w:pPr>
              <w:pStyle w:val="Table-manual"/>
              <w:rPr>
                <w:sz w:val="20"/>
                <w:szCs w:val="20"/>
                <w:lang w:val="en-AU" w:eastAsia="en-AU"/>
              </w:rPr>
            </w:pPr>
            <m:oMathPara>
              <m:oMathParaPr>
                <m:jc m:val="left"/>
              </m:oMathParaPr>
              <m:oMath>
                <m:r>
                  <w:rPr>
                    <w:rFonts w:ascii="Cambria Math" w:hAnsi="Cambria Math"/>
                    <w:sz w:val="20"/>
                    <w:szCs w:val="20"/>
                    <w:lang w:val="en-AU" w:eastAsia="en-AU"/>
                  </w:rPr>
                  <m:t>L</m:t>
                </m:r>
              </m:oMath>
            </m:oMathPara>
          </w:p>
        </w:tc>
        <w:tc>
          <w:tcPr>
            <w:tcW w:w="1483" w:type="pct"/>
            <w:vAlign w:val="center"/>
          </w:tcPr>
          <w:p w14:paraId="0CE1ECC9" w14:textId="77777777" w:rsidR="00282463" w:rsidRPr="00983BE2"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983BE2">
              <w:rPr>
                <w:rFonts w:cs="Arial"/>
                <w:b w:val="0"/>
                <w:bCs w:val="0"/>
                <w:iCs/>
                <w:sz w:val="20"/>
                <w:szCs w:val="20"/>
              </w:rPr>
              <w:t>Effective sequence length</w:t>
            </w:r>
          </w:p>
        </w:tc>
        <w:tc>
          <w:tcPr>
            <w:tcW w:w="2893" w:type="pct"/>
            <w:noWrap/>
            <w:vAlign w:val="center"/>
          </w:tcPr>
          <w:p w14:paraId="52458188" w14:textId="2D89D166" w:rsidR="00282463" w:rsidRPr="00983BE2" w:rsidRDefault="00983BE2"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m:oMathPara>
              <m:oMathParaPr>
                <m:jc m:val="left"/>
              </m:oMathParaPr>
              <m:oMath>
                <m:r>
                  <w:rPr>
                    <w:rFonts w:ascii="Cambria Math" w:hAnsi="Cambria Math" w:cs="Arial"/>
                    <w:sz w:val="20"/>
                    <w:szCs w:val="20"/>
                  </w:rPr>
                  <m:t>L=zy/x</m:t>
                </m:r>
              </m:oMath>
            </m:oMathPara>
          </w:p>
          <w:p w14:paraId="4F87262E" w14:textId="0D41008B" w:rsidR="00282463" w:rsidRPr="00983BE2" w:rsidRDefault="00983BE2"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m:oMath>
              <m:r>
                <w:rPr>
                  <w:rFonts w:ascii="Cambria Math" w:hAnsi="Cambria Math" w:cs="Arial"/>
                  <w:sz w:val="20"/>
                  <w:szCs w:val="20"/>
                </w:rPr>
                <m:t>z</m:t>
              </m:r>
            </m:oMath>
            <w:r w:rsidR="00282463" w:rsidRPr="00983BE2">
              <w:rPr>
                <w:b w:val="0"/>
                <w:bCs w:val="0"/>
                <w:sz w:val="20"/>
                <w:szCs w:val="20"/>
              </w:rPr>
              <w:t xml:space="preserve"> = no. variant sites in the SFS used in δaδi after filtering</w:t>
            </w:r>
          </w:p>
          <w:p w14:paraId="0ED0A282" w14:textId="57F71029" w:rsidR="00282463" w:rsidRPr="00983BE2" w:rsidRDefault="00983BE2"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m:oMath>
              <m:r>
                <w:rPr>
                  <w:rFonts w:ascii="Cambria Math" w:hAnsi="Cambria Math"/>
                  <w:sz w:val="20"/>
                  <w:szCs w:val="20"/>
                </w:rPr>
                <m:t>y</m:t>
              </m:r>
            </m:oMath>
            <w:r w:rsidR="00282463" w:rsidRPr="00983BE2">
              <w:rPr>
                <w:b w:val="0"/>
                <w:bCs w:val="0"/>
                <w:sz w:val="20"/>
                <w:szCs w:val="20"/>
              </w:rPr>
              <w:t xml:space="preserve"> = total alignment length (variant and invariant sites)</w:t>
            </w:r>
          </w:p>
          <w:p w14:paraId="74F70900" w14:textId="2A2198E2" w:rsidR="00282463" w:rsidRPr="00983BE2" w:rsidRDefault="00983BE2"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m:oMath>
              <m:r>
                <w:rPr>
                  <w:rFonts w:ascii="Cambria Math" w:hAnsi="Cambria Math"/>
                  <w:sz w:val="20"/>
                  <w:szCs w:val="20"/>
                </w:rPr>
                <m:t>x</m:t>
              </m:r>
            </m:oMath>
            <w:r w:rsidR="00282463" w:rsidRPr="00983BE2">
              <w:rPr>
                <w:b w:val="0"/>
                <w:bCs w:val="0"/>
                <w:sz w:val="20"/>
                <w:szCs w:val="20"/>
              </w:rPr>
              <w:t xml:space="preserve"> = no. variant sites originally detected</w:t>
            </w:r>
          </w:p>
        </w:tc>
      </w:tr>
      <w:tr w:rsidR="00282463" w:rsidRPr="00747983" w14:paraId="16F03521"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625" w:type="pct"/>
            <w:noWrap/>
            <w:vAlign w:val="center"/>
          </w:tcPr>
          <w:p w14:paraId="489CEDEA" w14:textId="25BE7A9C" w:rsidR="00282463" w:rsidRPr="00983BE2" w:rsidRDefault="007038DB" w:rsidP="004018CD">
            <w:pPr>
              <w:pStyle w:val="Table-manual"/>
              <w:rPr>
                <w:sz w:val="20"/>
                <w:szCs w:val="20"/>
                <w:lang w:val="en-AU" w:eastAsia="en-AU"/>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ref</m:t>
                    </m:r>
                  </m:sub>
                </m:sSub>
              </m:oMath>
            </m:oMathPara>
          </w:p>
        </w:tc>
        <w:tc>
          <w:tcPr>
            <w:tcW w:w="1483" w:type="pct"/>
            <w:vAlign w:val="center"/>
          </w:tcPr>
          <w:p w14:paraId="476007AB" w14:textId="77777777" w:rsidR="00282463" w:rsidRPr="00983BE2"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983BE2">
              <w:rPr>
                <w:b w:val="0"/>
                <w:bCs w:val="0"/>
                <w:sz w:val="20"/>
                <w:szCs w:val="20"/>
              </w:rPr>
              <w:t>Ancestral effective population size</w:t>
            </w:r>
          </w:p>
        </w:tc>
        <w:tc>
          <w:tcPr>
            <w:tcW w:w="2893" w:type="pct"/>
            <w:noWrap/>
            <w:vAlign w:val="center"/>
          </w:tcPr>
          <w:p w14:paraId="4A1306E8" w14:textId="4939C407" w:rsidR="00282463" w:rsidRPr="00983BE2" w:rsidRDefault="007038DB"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Para>
              <m:oMathParaPr>
                <m:jc m:val="left"/>
              </m:oMathParaPr>
              <m:oMath>
                <m:sSub>
                  <m:sSubPr>
                    <m:ctrlPr>
                      <w:rPr>
                        <w:rFonts w:ascii="Cambria Math" w:hAnsi="Cambria Math"/>
                        <w:b w:val="0"/>
                        <w:bCs w:val="0"/>
                        <w:i/>
                        <w:sz w:val="20"/>
                        <w:szCs w:val="20"/>
                      </w:rPr>
                    </m:ctrlPr>
                  </m:sSubPr>
                  <m:e>
                    <m:r>
                      <w:rPr>
                        <w:rFonts w:ascii="Cambria Math" w:hAnsi="Cambria Math"/>
                        <w:sz w:val="20"/>
                        <w:szCs w:val="20"/>
                      </w:rPr>
                      <m:t>N</m:t>
                    </m:r>
                  </m:e>
                  <m:sub>
                    <m:r>
                      <w:rPr>
                        <w:rFonts w:ascii="Cambria Math" w:hAnsi="Cambria Math"/>
                        <w:sz w:val="20"/>
                        <w:szCs w:val="20"/>
                      </w:rPr>
                      <m:t>ref</m:t>
                    </m:r>
                  </m:sub>
                </m:sSub>
                <m:r>
                  <w:rPr>
                    <w:rFonts w:ascii="Cambria Math" w:hAnsi="Cambria Math"/>
                    <w:sz w:val="20"/>
                    <w:szCs w:val="20"/>
                  </w:rPr>
                  <m:t>=</m:t>
                </m:r>
                <m:f>
                  <m:fPr>
                    <m:ctrlPr>
                      <w:rPr>
                        <w:rFonts w:ascii="Cambria Math" w:hAnsi="Cambria Math"/>
                        <w:b w:val="0"/>
                        <w:bCs w:val="0"/>
                        <w:i/>
                        <w:sz w:val="20"/>
                        <w:szCs w:val="20"/>
                      </w:rPr>
                    </m:ctrlPr>
                  </m:fPr>
                  <m:num>
                    <m:r>
                      <w:rPr>
                        <w:rFonts w:ascii="Cambria Math" w:hAnsi="Cambria Math"/>
                        <w:sz w:val="20"/>
                        <w:szCs w:val="20"/>
                      </w:rPr>
                      <m:t>θ</m:t>
                    </m:r>
                  </m:num>
                  <m:den>
                    <m:r>
                      <w:rPr>
                        <w:rFonts w:ascii="Cambria Math" w:hAnsi="Cambria Math"/>
                        <w:sz w:val="20"/>
                        <w:szCs w:val="20"/>
                      </w:rPr>
                      <m:t>4µL</m:t>
                    </m:r>
                  </m:den>
                </m:f>
              </m:oMath>
            </m:oMathPara>
          </w:p>
          <w:p w14:paraId="56FCDFAD" w14:textId="5D24ACC0"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
              <m:r>
                <w:rPr>
                  <w:rFonts w:ascii="Cambria Math" w:hAnsi="Cambria Math"/>
                  <w:sz w:val="20"/>
                  <w:szCs w:val="20"/>
                </w:rPr>
                <m:t>θ</m:t>
              </m:r>
            </m:oMath>
            <w:r w:rsidR="00282463" w:rsidRPr="00983BE2">
              <w:rPr>
                <w:b w:val="0"/>
                <w:bCs w:val="0"/>
                <w:sz w:val="20"/>
                <w:szCs w:val="20"/>
              </w:rPr>
              <w:t xml:space="preserve"> = effective mutation rate of the ancestral population</w:t>
            </w:r>
          </w:p>
          <w:p w14:paraId="3E1DD12E" w14:textId="30809792"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
              <m:r>
                <w:rPr>
                  <w:rFonts w:ascii="Cambria Math" w:hAnsi="Cambria Math"/>
                  <w:sz w:val="20"/>
                  <w:szCs w:val="20"/>
                </w:rPr>
                <m:t>µ</m:t>
              </m:r>
            </m:oMath>
            <w:r w:rsidR="00282463" w:rsidRPr="00983BE2">
              <w:rPr>
                <w:b w:val="0"/>
                <w:bCs w:val="0"/>
                <w:sz w:val="20"/>
                <w:szCs w:val="20"/>
              </w:rPr>
              <w:t xml:space="preserve"> = mutation rate per site per generation for the species</w:t>
            </w:r>
          </w:p>
          <w:p w14:paraId="18EEA9AE" w14:textId="4A38DD29"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m:oMath>
              <m:r>
                <w:rPr>
                  <w:rFonts w:ascii="Cambria Math" w:hAnsi="Cambria Math"/>
                  <w:sz w:val="20"/>
                  <w:szCs w:val="20"/>
                </w:rPr>
                <m:t>L</m:t>
              </m:r>
            </m:oMath>
            <w:r w:rsidR="00282463" w:rsidRPr="00983BE2">
              <w:rPr>
                <w:b w:val="0"/>
                <w:bCs w:val="0"/>
                <w:sz w:val="20"/>
                <w:szCs w:val="20"/>
              </w:rPr>
              <w:t xml:space="preserve"> = effective sequence length</w:t>
            </w:r>
          </w:p>
        </w:tc>
      </w:tr>
      <w:tr w:rsidR="00282463" w:rsidRPr="00747983" w14:paraId="7DC454E4" w14:textId="77777777" w:rsidTr="004018C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25" w:type="pct"/>
            <w:noWrap/>
            <w:vAlign w:val="center"/>
          </w:tcPr>
          <w:p w14:paraId="18330051" w14:textId="4C0123F3" w:rsidR="00282463" w:rsidRPr="00983BE2" w:rsidRDefault="007038DB" w:rsidP="004018CD">
            <w:pPr>
              <w:pStyle w:val="Table-manual"/>
              <w:rPr>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e</m:t>
                    </m:r>
                  </m:sub>
                </m:sSub>
              </m:oMath>
            </m:oMathPara>
          </w:p>
        </w:tc>
        <w:tc>
          <w:tcPr>
            <w:tcW w:w="1483" w:type="pct"/>
            <w:vAlign w:val="center"/>
          </w:tcPr>
          <w:p w14:paraId="779FE848" w14:textId="77777777" w:rsidR="00282463" w:rsidRPr="00983BE2" w:rsidRDefault="00282463"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983BE2">
              <w:rPr>
                <w:b w:val="0"/>
                <w:bCs w:val="0"/>
                <w:sz w:val="20"/>
                <w:szCs w:val="20"/>
              </w:rPr>
              <w:t>Contemporary effective population size(s)</w:t>
            </w:r>
          </w:p>
        </w:tc>
        <w:tc>
          <w:tcPr>
            <w:tcW w:w="2893" w:type="pct"/>
            <w:noWrap/>
            <w:vAlign w:val="center"/>
          </w:tcPr>
          <w:p w14:paraId="4C9F0F96" w14:textId="3FADA49F" w:rsidR="00282463" w:rsidRPr="00983BE2" w:rsidRDefault="007038DB"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m:oMathPara>
              <m:oMathParaPr>
                <m:jc m:val="left"/>
              </m:oMathParaPr>
              <m:oMath>
                <m:sSub>
                  <m:sSubPr>
                    <m:ctrlPr>
                      <w:rPr>
                        <w:rFonts w:ascii="Cambria Math" w:hAnsi="Cambria Math"/>
                        <w:b w:val="0"/>
                        <w:bCs w:val="0"/>
                        <w:sz w:val="20"/>
                        <w:szCs w:val="20"/>
                      </w:rPr>
                    </m:ctrlPr>
                  </m:sSubPr>
                  <m:e>
                    <m:r>
                      <w:rPr>
                        <w:rFonts w:ascii="Cambria Math" w:hAnsi="Cambria Math"/>
                        <w:sz w:val="20"/>
                        <w:szCs w:val="20"/>
                      </w:rPr>
                      <m:t>N</m:t>
                    </m:r>
                  </m:e>
                  <m:sub>
                    <m:r>
                      <w:rPr>
                        <w:rFonts w:ascii="Cambria Math" w:hAnsi="Cambria Math"/>
                        <w:sz w:val="20"/>
                        <w:szCs w:val="20"/>
                      </w:rPr>
                      <m:t>e</m:t>
                    </m:r>
                  </m:sub>
                </m:sSub>
                <m:r>
                  <w:rPr>
                    <w:rFonts w:ascii="Cambria Math" w:hAnsi="Cambria Math"/>
                    <w:sz w:val="20"/>
                    <w:szCs w:val="20"/>
                  </w:rPr>
                  <m:t xml:space="preserve">= </m:t>
                </m:r>
                <m:sSub>
                  <m:sSubPr>
                    <m:ctrlPr>
                      <w:rPr>
                        <w:rFonts w:ascii="Cambria Math" w:hAnsi="Cambria Math"/>
                        <w:b w:val="0"/>
                        <w:bCs w:val="0"/>
                        <w:sz w:val="20"/>
                        <w:szCs w:val="20"/>
                      </w:rPr>
                    </m:ctrlPr>
                  </m:sSubPr>
                  <m:e>
                    <m:r>
                      <w:rPr>
                        <w:rFonts w:ascii="Cambria Math" w:hAnsi="Cambria Math"/>
                        <w:sz w:val="20"/>
                        <w:szCs w:val="20"/>
                      </w:rPr>
                      <m:t>N</m:t>
                    </m:r>
                  </m:e>
                  <m:sub>
                    <m:r>
                      <w:rPr>
                        <w:rFonts w:ascii="Cambria Math" w:hAnsi="Cambria Math"/>
                        <w:sz w:val="20"/>
                        <w:szCs w:val="20"/>
                      </w:rPr>
                      <m:t>ref</m:t>
                    </m:r>
                  </m:sub>
                </m:sSub>
                <m:r>
                  <w:rPr>
                    <w:rFonts w:ascii="Cambria Math" w:hAnsi="Cambria Math"/>
                    <w:sz w:val="20"/>
                    <w:szCs w:val="20"/>
                  </w:rPr>
                  <m:t>×nu</m:t>
                </m:r>
              </m:oMath>
            </m:oMathPara>
          </w:p>
          <w:p w14:paraId="0D25CA08" w14:textId="77B9752A" w:rsidR="00282463" w:rsidRPr="00983BE2" w:rsidRDefault="00983BE2" w:rsidP="004018CD">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m:oMath>
              <m:r>
                <w:rPr>
                  <w:rFonts w:ascii="Cambria Math" w:hAnsi="Cambria Math"/>
                  <w:sz w:val="20"/>
                  <w:szCs w:val="20"/>
                </w:rPr>
                <m:t>nu</m:t>
              </m:r>
            </m:oMath>
            <w:r w:rsidR="00282463" w:rsidRPr="00983BE2">
              <w:rPr>
                <w:b w:val="0"/>
                <w:bCs w:val="0"/>
                <w:sz w:val="20"/>
                <w:szCs w:val="20"/>
              </w:rPr>
              <w:t xml:space="preserve"> = parameter of population size from δaδi</w:t>
            </w:r>
          </w:p>
        </w:tc>
      </w:tr>
      <w:tr w:rsidR="00282463" w:rsidRPr="00747983" w14:paraId="762E3B41" w14:textId="77777777" w:rsidTr="004018CD">
        <w:trPr>
          <w:trHeight w:val="288"/>
        </w:trPr>
        <w:tc>
          <w:tcPr>
            <w:cnfStyle w:val="001000000000" w:firstRow="0" w:lastRow="0" w:firstColumn="1" w:lastColumn="0" w:oddVBand="0" w:evenVBand="0" w:oddHBand="0" w:evenHBand="0" w:firstRowFirstColumn="0" w:firstRowLastColumn="0" w:lastRowFirstColumn="0" w:lastRowLastColumn="0"/>
            <w:tcW w:w="625" w:type="pct"/>
            <w:noWrap/>
            <w:vAlign w:val="center"/>
          </w:tcPr>
          <w:p w14:paraId="6FF9B3AC" w14:textId="043268C6" w:rsidR="00282463" w:rsidRPr="00983BE2" w:rsidRDefault="00983BE2" w:rsidP="004018CD">
            <w:pPr>
              <w:pStyle w:val="Table-manual"/>
              <w:rPr>
                <w:sz w:val="20"/>
                <w:szCs w:val="20"/>
              </w:rPr>
            </w:pPr>
            <m:oMathPara>
              <m:oMathParaPr>
                <m:jc m:val="left"/>
              </m:oMathParaPr>
              <m:oMath>
                <m:r>
                  <w:rPr>
                    <w:rFonts w:ascii="Cambria Math" w:eastAsiaTheme="minorEastAsia" w:hAnsi="Cambria Math"/>
                    <w:sz w:val="20"/>
                    <w:szCs w:val="20"/>
                  </w:rPr>
                  <m:t>t</m:t>
                </m:r>
              </m:oMath>
            </m:oMathPara>
          </w:p>
        </w:tc>
        <w:tc>
          <w:tcPr>
            <w:tcW w:w="1483" w:type="pct"/>
            <w:vAlign w:val="center"/>
          </w:tcPr>
          <w:p w14:paraId="596ECFA2" w14:textId="77777777" w:rsidR="00282463" w:rsidRPr="00983BE2" w:rsidRDefault="00282463"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983BE2">
              <w:rPr>
                <w:b w:val="0"/>
                <w:bCs w:val="0"/>
                <w:sz w:val="20"/>
                <w:szCs w:val="20"/>
              </w:rPr>
              <w:t>Time in years</w:t>
            </w:r>
          </w:p>
        </w:tc>
        <w:tc>
          <w:tcPr>
            <w:tcW w:w="2893" w:type="pct"/>
            <w:noWrap/>
            <w:vAlign w:val="center"/>
          </w:tcPr>
          <w:p w14:paraId="0B206753" w14:textId="4E3CB9DD"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Para>
              <m:oMathParaPr>
                <m:jc m:val="left"/>
              </m:oMathParaPr>
              <m:oMath>
                <m:r>
                  <w:rPr>
                    <w:rFonts w:ascii="Cambria Math" w:eastAsiaTheme="minorEastAsia" w:hAnsi="Cambria Math"/>
                    <w:sz w:val="20"/>
                    <w:szCs w:val="20"/>
                  </w:rPr>
                  <m:t>t=2T</m:t>
                </m:r>
                <m:sSub>
                  <m:sSubPr>
                    <m:ctrlPr>
                      <w:rPr>
                        <w:rFonts w:ascii="Cambria Math" w:eastAsiaTheme="minorEastAsia" w:hAnsi="Cambria Math"/>
                        <w:b w:val="0"/>
                        <w:bCs w:val="0"/>
                        <w:i/>
                        <w:sz w:val="20"/>
                        <w:szCs w:val="20"/>
                      </w:rPr>
                    </m:ctrlPr>
                  </m:sSubPr>
                  <m:e>
                    <m:r>
                      <w:rPr>
                        <w:rFonts w:ascii="Cambria Math" w:eastAsiaTheme="minorEastAsia" w:hAnsi="Cambria Math"/>
                        <w:sz w:val="20"/>
                        <w:szCs w:val="20"/>
                      </w:rPr>
                      <m:t>N</m:t>
                    </m:r>
                  </m:e>
                  <m:sub>
                    <m:r>
                      <w:rPr>
                        <w:rFonts w:ascii="Cambria Math" w:eastAsiaTheme="minorEastAsia" w:hAnsi="Cambria Math"/>
                        <w:sz w:val="20"/>
                        <w:szCs w:val="20"/>
                      </w:rPr>
                      <m:t>ref</m:t>
                    </m:r>
                  </m:sub>
                </m:sSub>
                <m:r>
                  <w:rPr>
                    <w:rFonts w:ascii="Cambria Math" w:eastAsiaTheme="minorEastAsia" w:hAnsi="Cambria Math"/>
                    <w:sz w:val="20"/>
                    <w:szCs w:val="20"/>
                  </w:rPr>
                  <m:t>×g</m:t>
                </m:r>
              </m:oMath>
            </m:oMathPara>
          </w:p>
          <w:p w14:paraId="75289D16" w14:textId="152AA992"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
              <m:r>
                <w:rPr>
                  <w:rFonts w:ascii="Cambria Math" w:eastAsiaTheme="minorEastAsia" w:hAnsi="Cambria Math"/>
                  <w:sz w:val="20"/>
                  <w:szCs w:val="20"/>
                </w:rPr>
                <m:t>g</m:t>
              </m:r>
            </m:oMath>
            <w:r w:rsidR="00282463" w:rsidRPr="00983BE2">
              <w:rPr>
                <w:b w:val="0"/>
                <w:bCs w:val="0"/>
                <w:sz w:val="20"/>
                <w:szCs w:val="20"/>
              </w:rPr>
              <w:t xml:space="preserve"> = generation length of the species</w:t>
            </w:r>
          </w:p>
          <w:p w14:paraId="321F4F34" w14:textId="4CE36F03" w:rsidR="00282463" w:rsidRPr="00983BE2" w:rsidRDefault="00983BE2" w:rsidP="004018CD">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m:oMath>
              <m:r>
                <w:rPr>
                  <w:rFonts w:ascii="Cambria Math" w:eastAsiaTheme="minorEastAsia" w:hAnsi="Cambria Math"/>
                  <w:sz w:val="20"/>
                  <w:szCs w:val="20"/>
                </w:rPr>
                <m:t>T</m:t>
              </m:r>
            </m:oMath>
            <w:r w:rsidR="00282463" w:rsidRPr="00983BE2">
              <w:rPr>
                <w:b w:val="0"/>
                <w:bCs w:val="0"/>
                <w:sz w:val="20"/>
                <w:szCs w:val="20"/>
              </w:rPr>
              <w:t xml:space="preserve"> = parameter of time from δaδi</w:t>
            </w:r>
          </w:p>
        </w:tc>
      </w:tr>
    </w:tbl>
    <w:p w14:paraId="66A423BF" w14:textId="77777777" w:rsidR="00282463" w:rsidRDefault="00282463" w:rsidP="00282463">
      <w:pPr>
        <w:spacing w:line="276" w:lineRule="auto"/>
        <w:rPr>
          <w:b/>
          <w:bCs/>
        </w:rPr>
      </w:pPr>
    </w:p>
    <w:p w14:paraId="46F8E34C" w14:textId="6784E552" w:rsidR="00D5140F" w:rsidRDefault="005E3F86" w:rsidP="00D60E56">
      <w:pPr>
        <w:pStyle w:val="Heading1"/>
        <w:rPr>
          <w:szCs w:val="23"/>
        </w:rPr>
      </w:pPr>
      <w:r>
        <w:rPr>
          <w:szCs w:val="23"/>
        </w:rPr>
        <w:lastRenderedPageBreak/>
        <w:t>Supporting Results: SNP filtering</w:t>
      </w:r>
    </w:p>
    <w:p w14:paraId="31E6702D" w14:textId="7D13BF8B" w:rsidR="00D5140F" w:rsidRPr="005E0791" w:rsidRDefault="00D5140F" w:rsidP="00FD2A80">
      <w:pPr>
        <w:spacing w:line="276" w:lineRule="auto"/>
        <w:rPr>
          <w:i/>
          <w:iCs/>
        </w:rPr>
      </w:pPr>
      <w:r w:rsidRPr="005E0791">
        <w:rPr>
          <w:b/>
          <w:bCs/>
        </w:rPr>
        <w:t>Table S</w:t>
      </w:r>
      <w:r w:rsidR="00E40864">
        <w:rPr>
          <w:b/>
          <w:bCs/>
        </w:rPr>
        <w:t>6</w:t>
      </w:r>
      <w:r w:rsidRPr="005E0791">
        <w:rPr>
          <w:b/>
          <w:bCs/>
        </w:rPr>
        <w:t>.</w:t>
      </w:r>
      <w:r w:rsidRPr="005E0791">
        <w:t xml:space="preserve"> </w:t>
      </w:r>
      <w:r w:rsidR="004F2EA6" w:rsidRPr="005E0791">
        <w:t xml:space="preserve">Number of loci </w:t>
      </w:r>
      <w:r w:rsidR="00EC0888" w:rsidRPr="005E0791">
        <w:t xml:space="preserve">and </w:t>
      </w:r>
      <w:r w:rsidR="004F2EA6" w:rsidRPr="005E0791">
        <w:t xml:space="preserve">samples </w:t>
      </w:r>
      <w:r w:rsidR="005E0791" w:rsidRPr="005E0791">
        <w:t>retained after each filtering step and used in subsequent analyses.</w:t>
      </w:r>
    </w:p>
    <w:tbl>
      <w:tblPr>
        <w:tblStyle w:val="PlainTable2"/>
        <w:tblW w:w="5000" w:type="pct"/>
        <w:tblLook w:val="04A0" w:firstRow="1" w:lastRow="0" w:firstColumn="1" w:lastColumn="0" w:noHBand="0" w:noVBand="1"/>
      </w:tblPr>
      <w:tblGrid>
        <w:gridCol w:w="2256"/>
        <w:gridCol w:w="2257"/>
        <w:gridCol w:w="2255"/>
        <w:gridCol w:w="2253"/>
      </w:tblGrid>
      <w:tr w:rsidR="00640734" w:rsidRPr="006B13F4" w14:paraId="1501BC7D" w14:textId="26CF2E0F" w:rsidTr="006407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1D2374FA" w14:textId="183AFC1D" w:rsidR="00640734" w:rsidRPr="005E0791" w:rsidRDefault="00640734" w:rsidP="00FD2A80">
            <w:pPr>
              <w:pStyle w:val="Table-manual"/>
              <w:rPr>
                <w:b/>
                <w:bCs/>
              </w:rPr>
            </w:pPr>
          </w:p>
        </w:tc>
        <w:tc>
          <w:tcPr>
            <w:tcW w:w="1251" w:type="pct"/>
          </w:tcPr>
          <w:p w14:paraId="744B6931" w14:textId="4768831D" w:rsidR="00640734" w:rsidRPr="005E0791" w:rsidRDefault="00640734" w:rsidP="00FD2A80">
            <w:pPr>
              <w:pStyle w:val="Table-manual"/>
              <w:cnfStyle w:val="100000000000" w:firstRow="1" w:lastRow="0" w:firstColumn="0" w:lastColumn="0" w:oddVBand="0" w:evenVBand="0" w:oddHBand="0" w:evenHBand="0" w:firstRowFirstColumn="0" w:firstRowLastColumn="0" w:lastRowFirstColumn="0" w:lastRowLastColumn="0"/>
              <w:rPr>
                <w:b/>
                <w:bCs/>
              </w:rPr>
            </w:pPr>
            <w:r>
              <w:rPr>
                <w:b/>
                <w:bCs/>
              </w:rPr>
              <w:t>Loci</w:t>
            </w:r>
          </w:p>
        </w:tc>
        <w:tc>
          <w:tcPr>
            <w:tcW w:w="1250" w:type="pct"/>
          </w:tcPr>
          <w:p w14:paraId="0C0F7CDB" w14:textId="31E779DE" w:rsidR="00640734" w:rsidRPr="005E0791" w:rsidRDefault="00640734" w:rsidP="00FD2A80">
            <w:pPr>
              <w:pStyle w:val="Table-manual"/>
              <w:cnfStyle w:val="100000000000" w:firstRow="1" w:lastRow="0" w:firstColumn="0" w:lastColumn="0" w:oddVBand="0" w:evenVBand="0" w:oddHBand="0" w:evenHBand="0" w:firstRowFirstColumn="0" w:firstRowLastColumn="0" w:lastRowFirstColumn="0" w:lastRowLastColumn="0"/>
              <w:rPr>
                <w:b/>
                <w:bCs/>
              </w:rPr>
            </w:pPr>
            <w:r>
              <w:rPr>
                <w:b/>
                <w:bCs/>
              </w:rPr>
              <w:t>Samples</w:t>
            </w:r>
          </w:p>
        </w:tc>
        <w:tc>
          <w:tcPr>
            <w:tcW w:w="1249" w:type="pct"/>
          </w:tcPr>
          <w:p w14:paraId="7526B044" w14:textId="26646680" w:rsidR="00640734" w:rsidRPr="00640734" w:rsidRDefault="00640734" w:rsidP="00FD2A80">
            <w:pPr>
              <w:pStyle w:val="Table-manual"/>
              <w:cnfStyle w:val="100000000000" w:firstRow="1" w:lastRow="0" w:firstColumn="0" w:lastColumn="0" w:oddVBand="0" w:evenVBand="0" w:oddHBand="0" w:evenHBand="0" w:firstRowFirstColumn="0" w:firstRowLastColumn="0" w:lastRowFirstColumn="0" w:lastRowLastColumn="0"/>
              <w:rPr>
                <w:b/>
              </w:rPr>
            </w:pPr>
            <w:r w:rsidRPr="00640734">
              <w:rPr>
                <w:b/>
              </w:rPr>
              <w:t>Sites</w:t>
            </w:r>
          </w:p>
        </w:tc>
      </w:tr>
      <w:tr w:rsidR="00640734" w:rsidRPr="006B13F4" w14:paraId="36D50B38" w14:textId="0BBC4D61" w:rsidTr="006407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7EA8CFF0" w14:textId="00629A37" w:rsidR="00640734" w:rsidRPr="005E0791" w:rsidRDefault="00640734" w:rsidP="00FD2A80">
            <w:pPr>
              <w:pStyle w:val="Table-manual"/>
              <w:rPr>
                <w:b/>
                <w:i/>
              </w:rPr>
            </w:pPr>
            <w:r w:rsidRPr="005E0791">
              <w:rPr>
                <w:b/>
                <w:i/>
              </w:rPr>
              <w:t>Filtering</w:t>
            </w:r>
          </w:p>
        </w:tc>
        <w:tc>
          <w:tcPr>
            <w:tcW w:w="1251" w:type="pct"/>
          </w:tcPr>
          <w:p w14:paraId="2D3E23CC" w14:textId="11F3B848"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pPr>
          </w:p>
        </w:tc>
        <w:tc>
          <w:tcPr>
            <w:tcW w:w="1250" w:type="pct"/>
          </w:tcPr>
          <w:p w14:paraId="43F01B75" w14:textId="621670D6"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pPr>
          </w:p>
        </w:tc>
        <w:tc>
          <w:tcPr>
            <w:tcW w:w="1249" w:type="pct"/>
          </w:tcPr>
          <w:p w14:paraId="51F142D3" w14:textId="77777777"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pPr>
          </w:p>
        </w:tc>
      </w:tr>
      <w:tr w:rsidR="00640734" w:rsidRPr="006B13F4" w14:paraId="5F336FAC" w14:textId="7CDA13A8" w:rsidTr="00CF380F">
        <w:tc>
          <w:tcPr>
            <w:cnfStyle w:val="001000000000" w:firstRow="0" w:lastRow="0" w:firstColumn="1" w:lastColumn="0" w:oddVBand="0" w:evenVBand="0" w:oddHBand="0" w:evenHBand="0" w:firstRowFirstColumn="0" w:firstRowLastColumn="0" w:lastRowFirstColumn="0" w:lastRowLastColumn="0"/>
            <w:tcW w:w="1250" w:type="pct"/>
            <w:tcBorders>
              <w:bottom w:val="nil"/>
            </w:tcBorders>
          </w:tcPr>
          <w:p w14:paraId="78F2AA31" w14:textId="48B4E6B2" w:rsidR="00640734" w:rsidRPr="005E0791" w:rsidRDefault="00640734" w:rsidP="00FD2A80">
            <w:pPr>
              <w:pStyle w:val="Table-manual"/>
            </w:pPr>
            <w:r>
              <w:t>Initial loci</w:t>
            </w:r>
          </w:p>
        </w:tc>
        <w:tc>
          <w:tcPr>
            <w:tcW w:w="1251" w:type="pct"/>
            <w:tcBorders>
              <w:bottom w:val="nil"/>
            </w:tcBorders>
          </w:tcPr>
          <w:p w14:paraId="107803C1" w14:textId="5D0E598B"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sidRPr="005E0791">
              <w:rPr>
                <w:b w:val="0"/>
              </w:rPr>
              <w:t>82,546</w:t>
            </w:r>
          </w:p>
        </w:tc>
        <w:tc>
          <w:tcPr>
            <w:tcW w:w="1250" w:type="pct"/>
            <w:tcBorders>
              <w:bottom w:val="nil"/>
            </w:tcBorders>
          </w:tcPr>
          <w:p w14:paraId="6734B098" w14:textId="7C611943"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158</w:t>
            </w:r>
          </w:p>
        </w:tc>
        <w:tc>
          <w:tcPr>
            <w:tcW w:w="1249" w:type="pct"/>
            <w:tcBorders>
              <w:bottom w:val="nil"/>
            </w:tcBorders>
          </w:tcPr>
          <w:p w14:paraId="553103AC" w14:textId="242C3CE7" w:rsidR="00640734" w:rsidRDefault="00CE50FE"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12</w:t>
            </w:r>
          </w:p>
        </w:tc>
      </w:tr>
      <w:tr w:rsidR="00640734" w:rsidRPr="006B13F4" w14:paraId="106A986D" w14:textId="591117BE"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4F9CE04D" w14:textId="17BBEFD8" w:rsidR="00640734" w:rsidRPr="005E0791" w:rsidRDefault="00640734" w:rsidP="00FD2A80">
            <w:pPr>
              <w:pStyle w:val="Table-manual"/>
            </w:pPr>
            <w:r>
              <w:t>Reproducibility</w:t>
            </w:r>
          </w:p>
        </w:tc>
        <w:tc>
          <w:tcPr>
            <w:tcW w:w="1251" w:type="pct"/>
            <w:tcBorders>
              <w:top w:val="nil"/>
              <w:bottom w:val="nil"/>
            </w:tcBorders>
          </w:tcPr>
          <w:p w14:paraId="5055BC78" w14:textId="2BFD0745"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67,328</w:t>
            </w:r>
          </w:p>
        </w:tc>
        <w:tc>
          <w:tcPr>
            <w:tcW w:w="1250" w:type="pct"/>
            <w:tcBorders>
              <w:top w:val="nil"/>
              <w:bottom w:val="nil"/>
            </w:tcBorders>
          </w:tcPr>
          <w:p w14:paraId="042C20EA" w14:textId="3A693956"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158</w:t>
            </w:r>
          </w:p>
        </w:tc>
        <w:tc>
          <w:tcPr>
            <w:tcW w:w="1249" w:type="pct"/>
            <w:tcBorders>
              <w:top w:val="nil"/>
              <w:bottom w:val="nil"/>
            </w:tcBorders>
          </w:tcPr>
          <w:p w14:paraId="7FC8AB89" w14:textId="552E33CB" w:rsidR="00640734" w:rsidRDefault="00CE50FE"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02D6F4BE" w14:textId="5FD97280"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1FE38DD6" w14:textId="7B12D009" w:rsidR="00640734" w:rsidRPr="005E0791" w:rsidRDefault="00640734" w:rsidP="00FD2A80">
            <w:pPr>
              <w:pStyle w:val="Table-manual"/>
            </w:pPr>
            <w:r>
              <w:t>Read depth</w:t>
            </w:r>
          </w:p>
        </w:tc>
        <w:tc>
          <w:tcPr>
            <w:tcW w:w="1251" w:type="pct"/>
            <w:tcBorders>
              <w:top w:val="nil"/>
              <w:bottom w:val="nil"/>
            </w:tcBorders>
          </w:tcPr>
          <w:p w14:paraId="77C50A5A" w14:textId="70F0F98A"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48,747</w:t>
            </w:r>
          </w:p>
        </w:tc>
        <w:tc>
          <w:tcPr>
            <w:tcW w:w="1250" w:type="pct"/>
            <w:tcBorders>
              <w:top w:val="nil"/>
              <w:bottom w:val="nil"/>
            </w:tcBorders>
          </w:tcPr>
          <w:p w14:paraId="5D2B2710" w14:textId="66F0B9F4"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158</w:t>
            </w:r>
          </w:p>
        </w:tc>
        <w:tc>
          <w:tcPr>
            <w:tcW w:w="1249" w:type="pct"/>
            <w:tcBorders>
              <w:top w:val="nil"/>
              <w:bottom w:val="nil"/>
            </w:tcBorders>
          </w:tcPr>
          <w:p w14:paraId="340A8094" w14:textId="703FE593" w:rsidR="00640734" w:rsidRDefault="00CE50FE"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12</w:t>
            </w:r>
          </w:p>
        </w:tc>
      </w:tr>
      <w:tr w:rsidR="00640734" w:rsidRPr="006B13F4" w14:paraId="780656FB" w14:textId="30233F19"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089F449E" w14:textId="31D77665" w:rsidR="00640734" w:rsidRPr="005E0791" w:rsidRDefault="00640734" w:rsidP="00FD2A80">
            <w:pPr>
              <w:pStyle w:val="Table-manual"/>
            </w:pPr>
            <w:r>
              <w:t>Call Rate</w:t>
            </w:r>
          </w:p>
        </w:tc>
        <w:tc>
          <w:tcPr>
            <w:tcW w:w="1251" w:type="pct"/>
            <w:tcBorders>
              <w:top w:val="nil"/>
              <w:bottom w:val="nil"/>
            </w:tcBorders>
          </w:tcPr>
          <w:p w14:paraId="61181732" w14:textId="20D0BFC3"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20,239</w:t>
            </w:r>
          </w:p>
        </w:tc>
        <w:tc>
          <w:tcPr>
            <w:tcW w:w="1250" w:type="pct"/>
            <w:tcBorders>
              <w:top w:val="nil"/>
              <w:bottom w:val="nil"/>
            </w:tcBorders>
          </w:tcPr>
          <w:p w14:paraId="743EC309" w14:textId="3CB1BE63"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157</w:t>
            </w:r>
          </w:p>
        </w:tc>
        <w:tc>
          <w:tcPr>
            <w:tcW w:w="1249" w:type="pct"/>
            <w:tcBorders>
              <w:top w:val="nil"/>
              <w:bottom w:val="nil"/>
            </w:tcBorders>
          </w:tcPr>
          <w:p w14:paraId="53386FDB" w14:textId="5237AEA9" w:rsidR="00640734" w:rsidRDefault="00CE50FE"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38F11341" w14:textId="379D9691"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5988A836" w14:textId="78EE3BB3" w:rsidR="00640734" w:rsidRPr="005E0791" w:rsidRDefault="00640734" w:rsidP="00FD2A80">
            <w:pPr>
              <w:pStyle w:val="Table-manual"/>
            </w:pPr>
            <w:r>
              <w:t>MAC</w:t>
            </w:r>
          </w:p>
        </w:tc>
        <w:tc>
          <w:tcPr>
            <w:tcW w:w="1251" w:type="pct"/>
            <w:tcBorders>
              <w:top w:val="nil"/>
              <w:bottom w:val="nil"/>
            </w:tcBorders>
          </w:tcPr>
          <w:p w14:paraId="6AAA084A" w14:textId="446D6572"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18,200</w:t>
            </w:r>
          </w:p>
        </w:tc>
        <w:tc>
          <w:tcPr>
            <w:tcW w:w="1250" w:type="pct"/>
            <w:tcBorders>
              <w:top w:val="nil"/>
              <w:bottom w:val="nil"/>
            </w:tcBorders>
          </w:tcPr>
          <w:p w14:paraId="180CF592" w14:textId="4245FB2F"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157</w:t>
            </w:r>
          </w:p>
        </w:tc>
        <w:tc>
          <w:tcPr>
            <w:tcW w:w="1249" w:type="pct"/>
            <w:tcBorders>
              <w:top w:val="nil"/>
              <w:bottom w:val="nil"/>
            </w:tcBorders>
          </w:tcPr>
          <w:p w14:paraId="33A5FBF6" w14:textId="1DB027E5" w:rsidR="00640734" w:rsidRDefault="00CE50FE"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12</w:t>
            </w:r>
          </w:p>
        </w:tc>
      </w:tr>
      <w:tr w:rsidR="00640734" w:rsidRPr="006B13F4" w14:paraId="5E9EC8F1" w14:textId="28F46B26"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3FE9A373" w14:textId="3F5FCC94" w:rsidR="00640734" w:rsidRPr="005E0791" w:rsidRDefault="00640734" w:rsidP="00FD2A80">
            <w:pPr>
              <w:pStyle w:val="Table-manual"/>
            </w:pPr>
            <w:r>
              <w:t>Secondaries</w:t>
            </w:r>
          </w:p>
        </w:tc>
        <w:tc>
          <w:tcPr>
            <w:tcW w:w="1251" w:type="pct"/>
            <w:tcBorders>
              <w:top w:val="nil"/>
              <w:bottom w:val="nil"/>
            </w:tcBorders>
          </w:tcPr>
          <w:p w14:paraId="01304E1E" w14:textId="6DF0B255"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14,884</w:t>
            </w:r>
          </w:p>
        </w:tc>
        <w:tc>
          <w:tcPr>
            <w:tcW w:w="1250" w:type="pct"/>
            <w:tcBorders>
              <w:top w:val="nil"/>
              <w:bottom w:val="nil"/>
            </w:tcBorders>
          </w:tcPr>
          <w:p w14:paraId="3531987C" w14:textId="79930C5D"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157</w:t>
            </w:r>
          </w:p>
        </w:tc>
        <w:tc>
          <w:tcPr>
            <w:tcW w:w="1249" w:type="pct"/>
            <w:tcBorders>
              <w:top w:val="nil"/>
              <w:bottom w:val="nil"/>
            </w:tcBorders>
          </w:tcPr>
          <w:p w14:paraId="43BF6566" w14:textId="6BE6998A" w:rsidR="00640734" w:rsidRDefault="00CE50FE"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4FE690D2" w14:textId="6F5C4AA0"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7E7D5252" w14:textId="165C204F" w:rsidR="00640734" w:rsidRPr="005E0791" w:rsidRDefault="00640734" w:rsidP="00FD2A80">
            <w:pPr>
              <w:pStyle w:val="Table-manual"/>
            </w:pPr>
            <w:r>
              <w:t>HWE</w:t>
            </w:r>
          </w:p>
        </w:tc>
        <w:tc>
          <w:tcPr>
            <w:tcW w:w="1251" w:type="pct"/>
            <w:tcBorders>
              <w:top w:val="nil"/>
              <w:bottom w:val="nil"/>
            </w:tcBorders>
          </w:tcPr>
          <w:p w14:paraId="28CC0D1A" w14:textId="11872B02"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14,839</w:t>
            </w:r>
          </w:p>
        </w:tc>
        <w:tc>
          <w:tcPr>
            <w:tcW w:w="1250" w:type="pct"/>
            <w:tcBorders>
              <w:top w:val="nil"/>
              <w:bottom w:val="nil"/>
            </w:tcBorders>
          </w:tcPr>
          <w:p w14:paraId="371F54EB" w14:textId="4CEB482A"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157</w:t>
            </w:r>
          </w:p>
        </w:tc>
        <w:tc>
          <w:tcPr>
            <w:tcW w:w="1249" w:type="pct"/>
            <w:tcBorders>
              <w:top w:val="nil"/>
              <w:bottom w:val="nil"/>
            </w:tcBorders>
          </w:tcPr>
          <w:p w14:paraId="42A7DEBA" w14:textId="121F0395" w:rsidR="00640734" w:rsidRDefault="00CE50FE"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12</w:t>
            </w:r>
          </w:p>
        </w:tc>
      </w:tr>
      <w:tr w:rsidR="00640734" w:rsidRPr="006B13F4" w14:paraId="16EBD02B" w14:textId="28A2999F"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7D9A1F5E" w14:textId="3EDDBECB" w:rsidR="00640734" w:rsidRPr="005E0791" w:rsidRDefault="00640734" w:rsidP="00FD2A80">
            <w:pPr>
              <w:pStyle w:val="Table-manual"/>
            </w:pPr>
            <w:r>
              <w:t>Duplicate samples</w:t>
            </w:r>
          </w:p>
        </w:tc>
        <w:tc>
          <w:tcPr>
            <w:tcW w:w="1251" w:type="pct"/>
            <w:tcBorders>
              <w:top w:val="nil"/>
              <w:bottom w:val="nil"/>
            </w:tcBorders>
          </w:tcPr>
          <w:p w14:paraId="1CB264E4" w14:textId="1C3DA73E"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14,839</w:t>
            </w:r>
          </w:p>
        </w:tc>
        <w:tc>
          <w:tcPr>
            <w:tcW w:w="1250" w:type="pct"/>
            <w:tcBorders>
              <w:top w:val="nil"/>
              <w:bottom w:val="nil"/>
            </w:tcBorders>
          </w:tcPr>
          <w:p w14:paraId="02D54F88" w14:textId="78574985"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155</w:t>
            </w:r>
          </w:p>
        </w:tc>
        <w:tc>
          <w:tcPr>
            <w:tcW w:w="1249" w:type="pct"/>
            <w:tcBorders>
              <w:top w:val="nil"/>
              <w:bottom w:val="nil"/>
            </w:tcBorders>
          </w:tcPr>
          <w:p w14:paraId="00EC374A" w14:textId="0A2F672D" w:rsidR="00640734" w:rsidRDefault="00CE50FE"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1D5EC74C" w14:textId="19BD957E"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73BE0333" w14:textId="3E78D076" w:rsidR="00640734" w:rsidRDefault="00640734" w:rsidP="00FD2A80">
            <w:pPr>
              <w:pStyle w:val="Table-manual"/>
            </w:pPr>
            <w:r>
              <w:t>Outlier removal</w:t>
            </w:r>
          </w:p>
        </w:tc>
        <w:tc>
          <w:tcPr>
            <w:tcW w:w="1251" w:type="pct"/>
            <w:tcBorders>
              <w:top w:val="nil"/>
              <w:bottom w:val="nil"/>
            </w:tcBorders>
          </w:tcPr>
          <w:p w14:paraId="5B8DB0DD" w14:textId="62ED45F6"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14,808</w:t>
            </w:r>
          </w:p>
        </w:tc>
        <w:tc>
          <w:tcPr>
            <w:tcW w:w="1250" w:type="pct"/>
            <w:tcBorders>
              <w:top w:val="nil"/>
              <w:bottom w:val="nil"/>
            </w:tcBorders>
          </w:tcPr>
          <w:p w14:paraId="65C6F981" w14:textId="33168605"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155</w:t>
            </w:r>
          </w:p>
        </w:tc>
        <w:tc>
          <w:tcPr>
            <w:tcW w:w="1249" w:type="pct"/>
            <w:tcBorders>
              <w:top w:val="nil"/>
              <w:bottom w:val="nil"/>
            </w:tcBorders>
          </w:tcPr>
          <w:p w14:paraId="191CC0DB" w14:textId="3961459A" w:rsidR="00640734" w:rsidRDefault="00CE50FE" w:rsidP="00FD2A80">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12</w:t>
            </w:r>
          </w:p>
        </w:tc>
      </w:tr>
      <w:tr w:rsidR="00640734" w:rsidRPr="006B13F4" w14:paraId="659DF1AF" w14:textId="0B8D1FA8"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tcBorders>
          </w:tcPr>
          <w:p w14:paraId="5DE56426" w14:textId="219E4776" w:rsidR="00640734" w:rsidRDefault="00640734" w:rsidP="00FD2A80">
            <w:pPr>
              <w:pStyle w:val="Table-manual"/>
            </w:pPr>
            <w:r>
              <w:t>High kinship</w:t>
            </w:r>
          </w:p>
        </w:tc>
        <w:tc>
          <w:tcPr>
            <w:tcW w:w="1251" w:type="pct"/>
            <w:tcBorders>
              <w:top w:val="nil"/>
            </w:tcBorders>
          </w:tcPr>
          <w:p w14:paraId="443FF8D2" w14:textId="32F63425"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14,788</w:t>
            </w:r>
          </w:p>
        </w:tc>
        <w:tc>
          <w:tcPr>
            <w:tcW w:w="1250" w:type="pct"/>
            <w:tcBorders>
              <w:top w:val="nil"/>
            </w:tcBorders>
          </w:tcPr>
          <w:p w14:paraId="65396328" w14:textId="74C673B0" w:rsidR="00640734" w:rsidRPr="005E0791" w:rsidRDefault="00640734"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107</w:t>
            </w:r>
          </w:p>
        </w:tc>
        <w:tc>
          <w:tcPr>
            <w:tcW w:w="1249" w:type="pct"/>
            <w:tcBorders>
              <w:top w:val="nil"/>
            </w:tcBorders>
          </w:tcPr>
          <w:p w14:paraId="4004338B" w14:textId="384C9E33" w:rsidR="00640734" w:rsidRDefault="00CE50FE" w:rsidP="00FD2A80">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09F5AB04" w14:textId="16874DA3" w:rsidTr="005E3F86">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808080" w:themeColor="background1" w:themeShade="80"/>
            </w:tcBorders>
          </w:tcPr>
          <w:p w14:paraId="00D9570A" w14:textId="688A60BA" w:rsidR="00640734" w:rsidRPr="005E0791" w:rsidRDefault="00640734" w:rsidP="00FD2A80">
            <w:pPr>
              <w:pStyle w:val="Table-manual"/>
              <w:rPr>
                <w:b/>
                <w:i/>
              </w:rPr>
            </w:pPr>
            <w:r>
              <w:rPr>
                <w:b/>
                <w:i/>
              </w:rPr>
              <w:t>Analyses</w:t>
            </w:r>
          </w:p>
        </w:tc>
        <w:tc>
          <w:tcPr>
            <w:tcW w:w="1251" w:type="pct"/>
            <w:tcBorders>
              <w:bottom w:val="single" w:sz="4" w:space="0" w:color="808080" w:themeColor="background1" w:themeShade="80"/>
            </w:tcBorders>
          </w:tcPr>
          <w:p w14:paraId="2CECC412" w14:textId="77777777"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pPr>
          </w:p>
        </w:tc>
        <w:tc>
          <w:tcPr>
            <w:tcW w:w="1250" w:type="pct"/>
            <w:tcBorders>
              <w:bottom w:val="single" w:sz="4" w:space="0" w:color="808080" w:themeColor="background1" w:themeShade="80"/>
            </w:tcBorders>
          </w:tcPr>
          <w:p w14:paraId="122AAB2D" w14:textId="77777777"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pPr>
          </w:p>
        </w:tc>
        <w:tc>
          <w:tcPr>
            <w:tcW w:w="1249" w:type="pct"/>
            <w:tcBorders>
              <w:bottom w:val="single" w:sz="4" w:space="0" w:color="808080" w:themeColor="background1" w:themeShade="80"/>
            </w:tcBorders>
          </w:tcPr>
          <w:p w14:paraId="5FBA2F1E" w14:textId="77777777" w:rsidR="00640734" w:rsidRPr="005E0791" w:rsidRDefault="00640734" w:rsidP="00FD2A80">
            <w:pPr>
              <w:pStyle w:val="Table-manual"/>
              <w:cnfStyle w:val="000000000000" w:firstRow="0" w:lastRow="0" w:firstColumn="0" w:lastColumn="0" w:oddVBand="0" w:evenVBand="0" w:oddHBand="0" w:evenHBand="0" w:firstRowFirstColumn="0" w:firstRowLastColumn="0" w:lastRowFirstColumn="0" w:lastRowLastColumn="0"/>
            </w:pPr>
          </w:p>
        </w:tc>
      </w:tr>
      <w:tr w:rsidR="00640734" w:rsidRPr="006B13F4" w14:paraId="4888637F" w14:textId="41069E0C" w:rsidTr="005E3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808080" w:themeColor="background1" w:themeShade="80"/>
              <w:bottom w:val="nil"/>
            </w:tcBorders>
          </w:tcPr>
          <w:p w14:paraId="262F50BD" w14:textId="2466F03E" w:rsidR="00640734" w:rsidRPr="005E0791" w:rsidRDefault="00640734" w:rsidP="005E0791">
            <w:pPr>
              <w:pStyle w:val="Table-manual"/>
            </w:pPr>
            <w:r>
              <w:t>Neutral genetic structure &amp; spatial analyses</w:t>
            </w:r>
          </w:p>
        </w:tc>
        <w:tc>
          <w:tcPr>
            <w:tcW w:w="1251" w:type="pct"/>
            <w:tcBorders>
              <w:top w:val="single" w:sz="4" w:space="0" w:color="808080" w:themeColor="background1" w:themeShade="80"/>
              <w:bottom w:val="nil"/>
            </w:tcBorders>
          </w:tcPr>
          <w:p w14:paraId="0039384F" w14:textId="0E27C452" w:rsidR="00640734" w:rsidRPr="005E0791" w:rsidRDefault="00640734"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14,788</w:t>
            </w:r>
          </w:p>
        </w:tc>
        <w:tc>
          <w:tcPr>
            <w:tcW w:w="1250" w:type="pct"/>
            <w:tcBorders>
              <w:top w:val="single" w:sz="4" w:space="0" w:color="808080" w:themeColor="background1" w:themeShade="80"/>
              <w:bottom w:val="nil"/>
            </w:tcBorders>
          </w:tcPr>
          <w:p w14:paraId="2E31D36A" w14:textId="26A328A6" w:rsidR="00640734" w:rsidRPr="005E0791" w:rsidRDefault="00640734"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107</w:t>
            </w:r>
          </w:p>
        </w:tc>
        <w:tc>
          <w:tcPr>
            <w:tcW w:w="1249" w:type="pct"/>
            <w:tcBorders>
              <w:top w:val="single" w:sz="4" w:space="0" w:color="808080" w:themeColor="background1" w:themeShade="80"/>
              <w:bottom w:val="nil"/>
            </w:tcBorders>
          </w:tcPr>
          <w:p w14:paraId="35EA1ABC" w14:textId="2187CD69" w:rsidR="00640734" w:rsidRDefault="00CE50FE"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5E0280A6" w14:textId="2CE8CD0B"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57F9FFBC" w14:textId="330A1296" w:rsidR="00640734" w:rsidRDefault="00640734" w:rsidP="005E0791">
            <w:pPr>
              <w:pStyle w:val="Table-manual"/>
            </w:pPr>
            <w:r>
              <w:t>Sex-biased dispersal</w:t>
            </w:r>
          </w:p>
        </w:tc>
        <w:tc>
          <w:tcPr>
            <w:tcW w:w="1251" w:type="pct"/>
            <w:tcBorders>
              <w:top w:val="nil"/>
              <w:bottom w:val="nil"/>
            </w:tcBorders>
          </w:tcPr>
          <w:p w14:paraId="2CD4A790" w14:textId="77777777"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p>
        </w:tc>
        <w:tc>
          <w:tcPr>
            <w:tcW w:w="1250" w:type="pct"/>
            <w:tcBorders>
              <w:top w:val="nil"/>
              <w:bottom w:val="nil"/>
            </w:tcBorders>
          </w:tcPr>
          <w:p w14:paraId="752D1819" w14:textId="77777777"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p>
        </w:tc>
        <w:tc>
          <w:tcPr>
            <w:tcW w:w="1249" w:type="pct"/>
            <w:tcBorders>
              <w:top w:val="nil"/>
              <w:bottom w:val="nil"/>
            </w:tcBorders>
          </w:tcPr>
          <w:p w14:paraId="7A0EE02E" w14:textId="77777777"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p>
        </w:tc>
      </w:tr>
      <w:tr w:rsidR="00640734" w:rsidRPr="006B13F4" w14:paraId="2F72AD8A" w14:textId="4E3114F1"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5997B23F" w14:textId="6AE8F936" w:rsidR="00640734" w:rsidRPr="005E0791" w:rsidRDefault="00640734" w:rsidP="005E0791">
            <w:pPr>
              <w:pStyle w:val="Table-manual"/>
              <w:rPr>
                <w:i/>
              </w:rPr>
            </w:pPr>
            <w:r>
              <w:rPr>
                <w:i/>
              </w:rPr>
              <w:t xml:space="preserve">       Regions</w:t>
            </w:r>
          </w:p>
        </w:tc>
        <w:tc>
          <w:tcPr>
            <w:tcW w:w="1251" w:type="pct"/>
            <w:tcBorders>
              <w:top w:val="nil"/>
              <w:bottom w:val="nil"/>
            </w:tcBorders>
          </w:tcPr>
          <w:p w14:paraId="2B9E13D3" w14:textId="26CFDB94" w:rsidR="00640734" w:rsidRPr="005E0791" w:rsidRDefault="00640734"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14,788</w:t>
            </w:r>
          </w:p>
        </w:tc>
        <w:tc>
          <w:tcPr>
            <w:tcW w:w="1250" w:type="pct"/>
            <w:tcBorders>
              <w:top w:val="nil"/>
              <w:bottom w:val="nil"/>
            </w:tcBorders>
          </w:tcPr>
          <w:p w14:paraId="6A6B3F92" w14:textId="6F169912" w:rsidR="00640734" w:rsidRPr="005E0791" w:rsidRDefault="00640734"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107 (</w:t>
            </w:r>
            <w:r w:rsidR="00207C7B">
              <w:rPr>
                <w:b w:val="0"/>
              </w:rPr>
              <w:t>54</w:t>
            </w:r>
            <w:r>
              <w:rPr>
                <w:b w:val="0"/>
              </w:rPr>
              <w:t xml:space="preserve"> F, </w:t>
            </w:r>
            <w:r w:rsidR="00207C7B">
              <w:rPr>
                <w:b w:val="0"/>
              </w:rPr>
              <w:t>53</w:t>
            </w:r>
            <w:r>
              <w:rPr>
                <w:b w:val="0"/>
              </w:rPr>
              <w:t xml:space="preserve"> M)</w:t>
            </w:r>
          </w:p>
        </w:tc>
        <w:tc>
          <w:tcPr>
            <w:tcW w:w="1249" w:type="pct"/>
            <w:tcBorders>
              <w:top w:val="nil"/>
              <w:bottom w:val="nil"/>
            </w:tcBorders>
          </w:tcPr>
          <w:p w14:paraId="4BFD30E6" w14:textId="20C31915" w:rsidR="00640734" w:rsidRDefault="00CE50FE"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12</w:t>
            </w:r>
          </w:p>
        </w:tc>
      </w:tr>
      <w:tr w:rsidR="00640734" w:rsidRPr="006B13F4" w14:paraId="3949F379" w14:textId="7E35A82A" w:rsidTr="00CF380F">
        <w:tc>
          <w:tcPr>
            <w:cnfStyle w:val="001000000000" w:firstRow="0" w:lastRow="0" w:firstColumn="1" w:lastColumn="0" w:oddVBand="0" w:evenVBand="0" w:oddHBand="0" w:evenHBand="0" w:firstRowFirstColumn="0" w:firstRowLastColumn="0" w:lastRowFirstColumn="0" w:lastRowLastColumn="0"/>
            <w:tcW w:w="1250" w:type="pct"/>
            <w:tcBorders>
              <w:top w:val="nil"/>
              <w:bottom w:val="nil"/>
            </w:tcBorders>
          </w:tcPr>
          <w:p w14:paraId="2FCEC65A" w14:textId="08570150" w:rsidR="00640734" w:rsidRDefault="00640734" w:rsidP="005E0791">
            <w:pPr>
              <w:pStyle w:val="Table-manual"/>
              <w:rPr>
                <w:i/>
              </w:rPr>
            </w:pPr>
            <w:r>
              <w:rPr>
                <w:i/>
              </w:rPr>
              <w:t xml:space="preserve">       Sites</w:t>
            </w:r>
          </w:p>
        </w:tc>
        <w:tc>
          <w:tcPr>
            <w:tcW w:w="1251" w:type="pct"/>
            <w:tcBorders>
              <w:top w:val="nil"/>
              <w:bottom w:val="nil"/>
            </w:tcBorders>
          </w:tcPr>
          <w:p w14:paraId="2A9C45E2" w14:textId="0B8BB2A3"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r w:rsidRPr="00640734">
              <w:rPr>
                <w:b w:val="0"/>
              </w:rPr>
              <w:t>14,749</w:t>
            </w:r>
          </w:p>
        </w:tc>
        <w:tc>
          <w:tcPr>
            <w:tcW w:w="1250" w:type="pct"/>
            <w:tcBorders>
              <w:top w:val="nil"/>
              <w:bottom w:val="nil"/>
            </w:tcBorders>
          </w:tcPr>
          <w:p w14:paraId="4831CB1D" w14:textId="28799950"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97 (</w:t>
            </w:r>
            <w:r w:rsidR="00543489">
              <w:rPr>
                <w:b w:val="0"/>
              </w:rPr>
              <w:t>51</w:t>
            </w:r>
            <w:r>
              <w:rPr>
                <w:b w:val="0"/>
              </w:rPr>
              <w:t xml:space="preserve"> F, 4</w:t>
            </w:r>
            <w:r w:rsidR="00543489">
              <w:rPr>
                <w:b w:val="0"/>
              </w:rPr>
              <w:t>6</w:t>
            </w:r>
            <w:r>
              <w:rPr>
                <w:b w:val="0"/>
              </w:rPr>
              <w:t xml:space="preserve"> M)</w:t>
            </w:r>
          </w:p>
        </w:tc>
        <w:tc>
          <w:tcPr>
            <w:tcW w:w="1249" w:type="pct"/>
            <w:tcBorders>
              <w:top w:val="nil"/>
              <w:bottom w:val="nil"/>
            </w:tcBorders>
          </w:tcPr>
          <w:p w14:paraId="6B813FAD" w14:textId="1BDF1574" w:rsidR="00640734" w:rsidRPr="005E0791" w:rsidRDefault="00640734" w:rsidP="005E0791">
            <w:pPr>
              <w:pStyle w:val="Table-manual"/>
              <w:cnfStyle w:val="000000000000" w:firstRow="0" w:lastRow="0" w:firstColumn="0" w:lastColumn="0" w:oddVBand="0" w:evenVBand="0" w:oddHBand="0" w:evenHBand="0" w:firstRowFirstColumn="0" w:firstRowLastColumn="0" w:lastRowFirstColumn="0" w:lastRowLastColumn="0"/>
              <w:rPr>
                <w:b w:val="0"/>
              </w:rPr>
            </w:pPr>
            <w:r>
              <w:rPr>
                <w:b w:val="0"/>
              </w:rPr>
              <w:t>9</w:t>
            </w:r>
          </w:p>
        </w:tc>
      </w:tr>
      <w:tr w:rsidR="00640734" w:rsidRPr="006B13F4" w14:paraId="41780044" w14:textId="52C0A123" w:rsidTr="00CF38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il"/>
            </w:tcBorders>
          </w:tcPr>
          <w:p w14:paraId="5AC2CCE2" w14:textId="58359B40" w:rsidR="00640734" w:rsidRPr="00B9092B" w:rsidRDefault="00640734" w:rsidP="005E0791">
            <w:pPr>
              <w:pStyle w:val="Table-manual"/>
            </w:pPr>
            <w:r>
              <w:t>Historical demography</w:t>
            </w:r>
          </w:p>
        </w:tc>
        <w:tc>
          <w:tcPr>
            <w:tcW w:w="1251" w:type="pct"/>
            <w:tcBorders>
              <w:top w:val="nil"/>
            </w:tcBorders>
          </w:tcPr>
          <w:p w14:paraId="7E3AEDDD" w14:textId="6D2A1197" w:rsidR="00640734" w:rsidRPr="005E0791" w:rsidRDefault="00E7169F" w:rsidP="005E0791">
            <w:pPr>
              <w:pStyle w:val="Table-manual"/>
              <w:cnfStyle w:val="000000100000" w:firstRow="0" w:lastRow="0" w:firstColumn="0" w:lastColumn="0" w:oddVBand="0" w:evenVBand="0" w:oddHBand="1" w:evenHBand="0" w:firstRowFirstColumn="0" w:firstRowLastColumn="0" w:lastRowFirstColumn="0" w:lastRowLastColumn="0"/>
              <w:rPr>
                <w:b w:val="0"/>
                <w:highlight w:val="yellow"/>
              </w:rPr>
            </w:pPr>
            <w:r w:rsidRPr="00802047">
              <w:rPr>
                <w:b w:val="0"/>
              </w:rPr>
              <w:t>80,382 variants</w:t>
            </w:r>
          </w:p>
        </w:tc>
        <w:tc>
          <w:tcPr>
            <w:tcW w:w="1250" w:type="pct"/>
            <w:tcBorders>
              <w:top w:val="nil"/>
            </w:tcBorders>
          </w:tcPr>
          <w:p w14:paraId="35C4297A" w14:textId="7955DA4C" w:rsidR="00640734" w:rsidRPr="005E0791" w:rsidRDefault="00E7169F" w:rsidP="005E0791">
            <w:pPr>
              <w:pStyle w:val="Table-manual"/>
              <w:cnfStyle w:val="000000100000" w:firstRow="0" w:lastRow="0" w:firstColumn="0" w:lastColumn="0" w:oddVBand="0" w:evenVBand="0" w:oddHBand="1" w:evenHBand="0" w:firstRowFirstColumn="0" w:firstRowLastColumn="0" w:lastRowFirstColumn="0" w:lastRowLastColumn="0"/>
              <w:rPr>
                <w:b w:val="0"/>
              </w:rPr>
            </w:pPr>
            <w:r>
              <w:rPr>
                <w:b w:val="0"/>
              </w:rPr>
              <w:t>60</w:t>
            </w:r>
            <w:r w:rsidR="00802047">
              <w:rPr>
                <w:b w:val="0"/>
              </w:rPr>
              <w:t xml:space="preserve"> (20 per region)</w:t>
            </w:r>
          </w:p>
        </w:tc>
        <w:tc>
          <w:tcPr>
            <w:tcW w:w="1249" w:type="pct"/>
            <w:tcBorders>
              <w:top w:val="nil"/>
            </w:tcBorders>
          </w:tcPr>
          <w:p w14:paraId="42F28CB6" w14:textId="77777777" w:rsidR="00640734" w:rsidRPr="005E0791" w:rsidRDefault="00640734" w:rsidP="005E0791">
            <w:pPr>
              <w:pStyle w:val="Table-manual"/>
              <w:cnfStyle w:val="000000100000" w:firstRow="0" w:lastRow="0" w:firstColumn="0" w:lastColumn="0" w:oddVBand="0" w:evenVBand="0" w:oddHBand="1" w:evenHBand="0" w:firstRowFirstColumn="0" w:firstRowLastColumn="0" w:lastRowFirstColumn="0" w:lastRowLastColumn="0"/>
              <w:rPr>
                <w:b w:val="0"/>
              </w:rPr>
            </w:pPr>
          </w:p>
        </w:tc>
      </w:tr>
    </w:tbl>
    <w:p w14:paraId="35C41D41" w14:textId="35ED913E" w:rsidR="00DE2561" w:rsidRDefault="00DE2561" w:rsidP="00D5140F">
      <w:pPr>
        <w:pStyle w:val="Newparagraph"/>
        <w:ind w:firstLine="0"/>
        <w:rPr>
          <w:color w:val="C0504D" w:themeColor="accent2"/>
        </w:rPr>
      </w:pPr>
    </w:p>
    <w:p w14:paraId="75E9B7E2" w14:textId="77777777" w:rsidR="00DE2561" w:rsidRDefault="00DE2561">
      <w:pPr>
        <w:spacing w:after="0" w:line="240" w:lineRule="auto"/>
        <w:rPr>
          <w:color w:val="C0504D" w:themeColor="accent2"/>
        </w:rPr>
      </w:pPr>
      <w:r>
        <w:rPr>
          <w:color w:val="C0504D" w:themeColor="accent2"/>
        </w:rPr>
        <w:br w:type="page"/>
      </w:r>
    </w:p>
    <w:p w14:paraId="53DD0B2F" w14:textId="43C2DB2C" w:rsidR="00D070A4" w:rsidRDefault="005E3F86" w:rsidP="00D070A4">
      <w:pPr>
        <w:pStyle w:val="Heading1"/>
      </w:pPr>
      <w:bookmarkStart w:id="2" w:name="_Hlk47513827"/>
      <w:r>
        <w:lastRenderedPageBreak/>
        <w:t xml:space="preserve">Supporting Results: </w:t>
      </w:r>
      <w:r w:rsidR="00685727">
        <w:t>Genetic structure and diversity</w:t>
      </w:r>
    </w:p>
    <w:p w14:paraId="39F3D6BE" w14:textId="28F01366" w:rsidR="00E21C7F" w:rsidRDefault="00E21C7F" w:rsidP="00E21C7F">
      <w:pPr>
        <w:rPr>
          <w:rFonts w:eastAsiaTheme="minorEastAsia"/>
        </w:rPr>
      </w:pPr>
      <w:r w:rsidRPr="006824BA">
        <w:rPr>
          <w:rFonts w:eastAsiaTheme="minorEastAsia"/>
        </w:rPr>
        <w:t xml:space="preserve">In the </w:t>
      </w:r>
      <w:proofErr w:type="spellStart"/>
      <w:r w:rsidRPr="006824BA">
        <w:rPr>
          <w:rFonts w:eastAsiaTheme="minorEastAsia"/>
        </w:rPr>
        <w:t>PCoA</w:t>
      </w:r>
      <w:proofErr w:type="spellEnd"/>
      <w:r w:rsidRPr="006824BA">
        <w:rPr>
          <w:rFonts w:eastAsiaTheme="minorEastAsia"/>
        </w:rPr>
        <w:t xml:space="preserve">, South samples clustered </w:t>
      </w:r>
      <w:r w:rsidRPr="006824BA">
        <w:t>separately from Central and North samples based on the 1</w:t>
      </w:r>
      <w:r w:rsidRPr="006824BA">
        <w:rPr>
          <w:vertAlign w:val="superscript"/>
        </w:rPr>
        <w:t>st</w:t>
      </w:r>
      <w:r w:rsidRPr="006824BA">
        <w:t xml:space="preserve"> and 2</w:t>
      </w:r>
      <w:r w:rsidRPr="006824BA">
        <w:rPr>
          <w:vertAlign w:val="superscript"/>
        </w:rPr>
        <w:t>nd</w:t>
      </w:r>
      <w:r w:rsidRPr="006824BA">
        <w:t xml:space="preserve"> PC’s (</w:t>
      </w:r>
      <w:r w:rsidRPr="00DE2561">
        <w:t xml:space="preserve">Figure S5). The DAPC using regions as population priors inferred </w:t>
      </w:r>
      <m:oMath>
        <m:r>
          <w:rPr>
            <w:rFonts w:ascii="Cambria Math" w:hAnsi="Cambria Math"/>
          </w:rPr>
          <m:t>K</m:t>
        </m:r>
      </m:oMath>
      <w:r w:rsidRPr="00DE2561">
        <w:t xml:space="preserve"> = 3, with all South samples forming a distinct genetic cluster (membership probabilities (P) = 1), 40% of North samples clustering with all Central samples (P = 0.66 – 0.95) and remaining North samples clustering separately (P = 0.50 – 1.00) (Figure 1</w:t>
      </w:r>
      <w:r w:rsidR="00DE2561" w:rsidRPr="00DE2561">
        <w:t xml:space="preserve"> in manuscript</w:t>
      </w:r>
      <w:r w:rsidRPr="00DE2561">
        <w:t xml:space="preserve">). The </w:t>
      </w:r>
      <w:r w:rsidRPr="00DE2561">
        <w:rPr>
          <w:i/>
          <w:iCs/>
        </w:rPr>
        <w:t xml:space="preserve">de-novo </w:t>
      </w:r>
      <w:r w:rsidRPr="00DE2561">
        <w:t xml:space="preserve">DAPC recovered </w:t>
      </w:r>
      <m:oMath>
        <m:r>
          <w:rPr>
            <w:rFonts w:ascii="Cambria Math" w:hAnsi="Cambria Math"/>
          </w:rPr>
          <m:t>K</m:t>
        </m:r>
      </m:oMath>
      <w:r w:rsidRPr="00DE2561">
        <w:t xml:space="preserve"> = 2, grouping all North and Central samples, and 1 South, into a distinct genetic cluster from all other South samples (P = 1). The STRUCTURE analysis showed </w:t>
      </w:r>
      <m:oMath>
        <m:r>
          <w:rPr>
            <w:rFonts w:ascii="Cambria Math" w:hAnsi="Cambria Math"/>
          </w:rPr>
          <m:t>K</m:t>
        </m:r>
      </m:oMath>
      <w:r w:rsidRPr="00DE2561">
        <w:rPr>
          <w:rFonts w:eastAsiaTheme="minorEastAsia"/>
        </w:rPr>
        <w:t xml:space="preserve"> = 3 with the highest Delta </w:t>
      </w:r>
      <m:oMath>
        <m:r>
          <w:rPr>
            <w:rFonts w:ascii="Cambria Math" w:hAnsi="Cambria Math"/>
          </w:rPr>
          <m:t>K</m:t>
        </m:r>
      </m:oMath>
      <w:r w:rsidRPr="00DE2561">
        <w:rPr>
          <w:rFonts w:eastAsiaTheme="minorEastAsia"/>
        </w:rPr>
        <w:t xml:space="preserve"> and </w:t>
      </w:r>
      <m:oMath>
        <m:r>
          <w:rPr>
            <w:rFonts w:ascii="Cambria Math" w:hAnsi="Cambria Math"/>
          </w:rPr>
          <m:t>K</m:t>
        </m:r>
      </m:oMath>
      <w:r w:rsidRPr="00DE2561">
        <w:rPr>
          <w:rFonts w:eastAsiaTheme="minorEastAsia"/>
        </w:rPr>
        <w:t xml:space="preserve"> = 4 with the highest likelihood (Figure S6). For both </w:t>
      </w:r>
      <m:oMath>
        <m:r>
          <w:rPr>
            <w:rFonts w:ascii="Cambria Math" w:hAnsi="Cambria Math"/>
          </w:rPr>
          <m:t>K</m:t>
        </m:r>
      </m:oMath>
      <w:r w:rsidRPr="00DE2561">
        <w:rPr>
          <w:rFonts w:eastAsiaTheme="minorEastAsia"/>
        </w:rPr>
        <w:t xml:space="preserve"> = 3 and 4, all South samples formed a distinct genetic cluster, while samples in the north were only differentiated with </w:t>
      </w:r>
      <m:oMath>
        <m:r>
          <w:rPr>
            <w:rFonts w:ascii="Cambria Math" w:hAnsi="Cambria Math"/>
          </w:rPr>
          <m:t>K</m:t>
        </m:r>
      </m:oMath>
      <w:r w:rsidRPr="00DE2561">
        <w:rPr>
          <w:rFonts w:eastAsiaTheme="minorEastAsia"/>
        </w:rPr>
        <w:t xml:space="preserve"> = 4 (Figure</w:t>
      </w:r>
      <w:r w:rsidR="00DE2561" w:rsidRPr="00DE2561">
        <w:rPr>
          <w:rFonts w:eastAsiaTheme="minorEastAsia"/>
        </w:rPr>
        <w:t xml:space="preserve"> </w:t>
      </w:r>
      <w:r w:rsidRPr="00DE2561">
        <w:rPr>
          <w:rFonts w:eastAsiaTheme="minorEastAsia"/>
        </w:rPr>
        <w:t>S6).</w:t>
      </w:r>
    </w:p>
    <w:p w14:paraId="2C39AAA7" w14:textId="77777777" w:rsidR="00DE2561" w:rsidRPr="00E21C7F" w:rsidRDefault="00DE2561" w:rsidP="00E21C7F"/>
    <w:p w14:paraId="4F5DB4B9" w14:textId="211DE9E0" w:rsidR="001436A4" w:rsidRDefault="002F5D65" w:rsidP="001436A4">
      <w:pPr>
        <w:jc w:val="center"/>
      </w:pPr>
      <w:r>
        <w:rPr>
          <w:noProof/>
        </w:rPr>
        <w:drawing>
          <wp:inline distT="0" distB="0" distL="0" distR="0" wp14:anchorId="2B440865" wp14:editId="2A6ACCA8">
            <wp:extent cx="5036820" cy="2156460"/>
            <wp:effectExtent l="0" t="0" r="0" b="0"/>
            <wp:docPr id="57476545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65451" name="Picture 1" descr="A diagram of a graph&#10;&#10;Description automatically generated with medium confidence"/>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036820" cy="2156460"/>
                    </a:xfrm>
                    <a:prstGeom prst="rect">
                      <a:avLst/>
                    </a:prstGeom>
                    <a:noFill/>
                    <a:ln>
                      <a:noFill/>
                    </a:ln>
                  </pic:spPr>
                </pic:pic>
              </a:graphicData>
            </a:graphic>
          </wp:inline>
        </w:drawing>
      </w:r>
    </w:p>
    <w:p w14:paraId="353F642E" w14:textId="441C34AC" w:rsidR="002604EE" w:rsidRDefault="001436A4" w:rsidP="001436A4">
      <w:pPr>
        <w:spacing w:line="276" w:lineRule="auto"/>
        <w:rPr>
          <w:szCs w:val="23"/>
        </w:rPr>
      </w:pPr>
      <w:r w:rsidRPr="0097196A">
        <w:rPr>
          <w:b/>
          <w:bCs/>
        </w:rPr>
        <w:t>Figure S</w:t>
      </w:r>
      <w:r w:rsidR="00E40864">
        <w:rPr>
          <w:b/>
          <w:bCs/>
        </w:rPr>
        <w:t>5</w:t>
      </w:r>
      <w:r w:rsidRPr="0097196A">
        <w:rPr>
          <w:b/>
          <w:bCs/>
        </w:rPr>
        <w:t>.</w:t>
      </w:r>
      <w:r w:rsidRPr="00DB5B07">
        <w:t xml:space="preserve"> </w:t>
      </w:r>
      <w:r w:rsidR="00117FAC" w:rsidRPr="00D57B7E">
        <w:rPr>
          <w:szCs w:val="23"/>
        </w:rPr>
        <w:t>Principal coordinates analysis (</w:t>
      </w:r>
      <w:proofErr w:type="spellStart"/>
      <w:r w:rsidR="00117FAC" w:rsidRPr="00D57B7E">
        <w:rPr>
          <w:szCs w:val="23"/>
        </w:rPr>
        <w:t>PCoA</w:t>
      </w:r>
      <w:proofErr w:type="spellEnd"/>
      <w:r w:rsidR="00117FAC" w:rsidRPr="00D57B7E">
        <w:rPr>
          <w:szCs w:val="23"/>
        </w:rPr>
        <w:t>)</w:t>
      </w:r>
      <w:r w:rsidR="00C96B44">
        <w:rPr>
          <w:szCs w:val="23"/>
        </w:rPr>
        <w:t xml:space="preserve"> based on genotypic distance</w:t>
      </w:r>
      <w:r w:rsidR="00117FAC" w:rsidRPr="00D57B7E">
        <w:rPr>
          <w:szCs w:val="23"/>
        </w:rPr>
        <w:t xml:space="preserve"> for </w:t>
      </w:r>
      <w:r w:rsidR="00117FAC">
        <w:rPr>
          <w:szCs w:val="23"/>
        </w:rPr>
        <w:t xml:space="preserve">blue-throated finches in the </w:t>
      </w:r>
      <w:r w:rsidR="00BE4DF5">
        <w:rPr>
          <w:szCs w:val="23"/>
        </w:rPr>
        <w:t>Desert Uplands</w:t>
      </w:r>
      <w:r w:rsidR="00950488">
        <w:rPr>
          <w:szCs w:val="23"/>
        </w:rPr>
        <w:t xml:space="preserve"> </w:t>
      </w:r>
      <w:r w:rsidR="00C17964">
        <w:rPr>
          <w:szCs w:val="23"/>
        </w:rPr>
        <w:t xml:space="preserve">using </w:t>
      </w:r>
      <w:r w:rsidR="00950488">
        <w:rPr>
          <w:szCs w:val="23"/>
        </w:rPr>
        <w:t>neutral, autosomal loci. A) 1</w:t>
      </w:r>
      <w:r w:rsidR="00950488" w:rsidRPr="00950488">
        <w:rPr>
          <w:szCs w:val="23"/>
          <w:vertAlign w:val="superscript"/>
        </w:rPr>
        <w:t>st</w:t>
      </w:r>
      <w:r w:rsidR="00950488">
        <w:rPr>
          <w:szCs w:val="23"/>
        </w:rPr>
        <w:t xml:space="preserve"> and 2</w:t>
      </w:r>
      <w:r w:rsidR="00950488" w:rsidRPr="00950488">
        <w:rPr>
          <w:szCs w:val="23"/>
          <w:vertAlign w:val="superscript"/>
        </w:rPr>
        <w:t>nd</w:t>
      </w:r>
      <w:r w:rsidR="00950488">
        <w:rPr>
          <w:szCs w:val="23"/>
        </w:rPr>
        <w:t xml:space="preserve"> PC</w:t>
      </w:r>
      <w:r w:rsidR="00C96B44">
        <w:rPr>
          <w:szCs w:val="23"/>
        </w:rPr>
        <w:t>; B) 2</w:t>
      </w:r>
      <w:r w:rsidR="00C96B44" w:rsidRPr="00C96B44">
        <w:rPr>
          <w:szCs w:val="23"/>
          <w:vertAlign w:val="superscript"/>
        </w:rPr>
        <w:t>nd</w:t>
      </w:r>
      <w:r w:rsidR="00C96B44">
        <w:rPr>
          <w:szCs w:val="23"/>
        </w:rPr>
        <w:t xml:space="preserve"> and 3</w:t>
      </w:r>
      <w:r w:rsidR="00C96B44" w:rsidRPr="00C96B44">
        <w:rPr>
          <w:szCs w:val="23"/>
          <w:vertAlign w:val="superscript"/>
        </w:rPr>
        <w:t>rd</w:t>
      </w:r>
      <w:r w:rsidR="00C96B44">
        <w:rPr>
          <w:szCs w:val="23"/>
        </w:rPr>
        <w:t xml:space="preserve"> PC. </w:t>
      </w:r>
      <w:r w:rsidR="00117FAC" w:rsidRPr="00D57B7E">
        <w:rPr>
          <w:szCs w:val="23"/>
        </w:rPr>
        <w:t>Points represent individuals</w:t>
      </w:r>
      <w:r w:rsidR="00527E9A">
        <w:rPr>
          <w:szCs w:val="23"/>
        </w:rPr>
        <w:t xml:space="preserve">, coloured by region (blue = north, red = central, green = south). </w:t>
      </w:r>
    </w:p>
    <w:p w14:paraId="44EA864C" w14:textId="77777777" w:rsidR="005E088F" w:rsidRDefault="005E088F" w:rsidP="00311E90">
      <w:pPr>
        <w:spacing w:line="276" w:lineRule="auto"/>
        <w:rPr>
          <w:szCs w:val="23"/>
        </w:rPr>
      </w:pPr>
    </w:p>
    <w:p w14:paraId="6D486EDE" w14:textId="7D8F5CA9" w:rsidR="004A0C10" w:rsidRDefault="00F27B9E" w:rsidP="0035373A">
      <w:pPr>
        <w:spacing w:line="276" w:lineRule="auto"/>
        <w:jc w:val="center"/>
        <w:rPr>
          <w:szCs w:val="23"/>
        </w:rPr>
      </w:pPr>
      <w:r>
        <w:rPr>
          <w:noProof/>
        </w:rPr>
        <w:lastRenderedPageBreak/>
        <w:drawing>
          <wp:inline distT="0" distB="0" distL="0" distR="0" wp14:anchorId="403A019B" wp14:editId="57D69DE7">
            <wp:extent cx="5728335" cy="2292985"/>
            <wp:effectExtent l="0" t="0" r="5715" b="0"/>
            <wp:docPr id="855073244" name="Picture 16" descr="A group of math equ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73244" name="Picture 16" descr="A group of math equations&#10;&#10;Description automatically generated with medium confidence"/>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5728335" cy="2292985"/>
                    </a:xfrm>
                    <a:prstGeom prst="rect">
                      <a:avLst/>
                    </a:prstGeom>
                    <a:noFill/>
                    <a:ln>
                      <a:noFill/>
                    </a:ln>
                  </pic:spPr>
                </pic:pic>
              </a:graphicData>
            </a:graphic>
          </wp:inline>
        </w:drawing>
      </w:r>
    </w:p>
    <w:p w14:paraId="08C11D2F" w14:textId="358E69F7" w:rsidR="009D18F0" w:rsidRDefault="0050546A" w:rsidP="0035373A">
      <w:pPr>
        <w:spacing w:line="276" w:lineRule="auto"/>
        <w:jc w:val="center"/>
        <w:rPr>
          <w:szCs w:val="23"/>
        </w:rPr>
      </w:pPr>
      <w:r>
        <w:rPr>
          <w:noProof/>
        </w:rPr>
        <w:drawing>
          <wp:inline distT="0" distB="0" distL="0" distR="0" wp14:anchorId="4AA971BE" wp14:editId="7DF1D2F0">
            <wp:extent cx="5728335" cy="3927475"/>
            <wp:effectExtent l="0" t="0" r="5715" b="0"/>
            <wp:docPr id="850550422" name="Picture 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50422" name="Picture 18" descr="A screenshot of a computer screen&#10;&#10;Description automatically generated"/>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5728335" cy="3927475"/>
                    </a:xfrm>
                    <a:prstGeom prst="rect">
                      <a:avLst/>
                    </a:prstGeom>
                    <a:noFill/>
                    <a:ln>
                      <a:noFill/>
                    </a:ln>
                  </pic:spPr>
                </pic:pic>
              </a:graphicData>
            </a:graphic>
          </wp:inline>
        </w:drawing>
      </w:r>
    </w:p>
    <w:p w14:paraId="46C66F8E" w14:textId="1E731FE7" w:rsidR="005E088F" w:rsidRDefault="004A0C10" w:rsidP="00311E90">
      <w:pPr>
        <w:spacing w:line="276" w:lineRule="auto"/>
        <w:rPr>
          <w:szCs w:val="23"/>
        </w:rPr>
      </w:pPr>
      <w:r>
        <w:rPr>
          <w:b/>
          <w:bCs/>
        </w:rPr>
        <w:t>Figure S</w:t>
      </w:r>
      <w:r w:rsidR="00E40864">
        <w:rPr>
          <w:b/>
          <w:bCs/>
        </w:rPr>
        <w:t>6</w:t>
      </w:r>
      <w:r w:rsidRPr="0097196A">
        <w:rPr>
          <w:b/>
          <w:bCs/>
        </w:rPr>
        <w:t>.</w:t>
      </w:r>
      <w:r w:rsidRPr="0097196A">
        <w:t xml:space="preserve"> </w:t>
      </w:r>
      <w:r w:rsidR="001F6876">
        <w:t xml:space="preserve">STRUCTURE results for black-throated finch using the ‘unrelated’ dataset, </w:t>
      </w:r>
      <w:r w:rsidR="00784298">
        <w:t xml:space="preserve">across 5 independent runs for 6 values of </w:t>
      </w:r>
      <m:oMath>
        <m:r>
          <w:rPr>
            <w:rFonts w:ascii="Cambria Math" w:hAnsi="Cambria Math"/>
          </w:rPr>
          <m:t>K</m:t>
        </m:r>
      </m:oMath>
      <w:r w:rsidR="00784298">
        <w:t xml:space="preserve">, </w:t>
      </w:r>
      <w:r w:rsidR="00BE4F63">
        <w:t xml:space="preserve">and applying </w:t>
      </w:r>
      <w:r w:rsidR="00784298">
        <w:t xml:space="preserve">the </w:t>
      </w:r>
      <w:proofErr w:type="spellStart"/>
      <w:r w:rsidR="00784298">
        <w:t>Evanno</w:t>
      </w:r>
      <w:proofErr w:type="spellEnd"/>
      <w:r w:rsidR="00784298">
        <w:t xml:space="preserve"> method. A) </w:t>
      </w:r>
      <w:r w:rsidR="00D31BBB">
        <w:t xml:space="preserve">Mean </w:t>
      </w:r>
      <m:oMath>
        <m:r>
          <w:rPr>
            <w:rFonts w:ascii="Cambria Math" w:hAnsi="Cambria Math"/>
          </w:rPr>
          <m:t>L(K)</m:t>
        </m:r>
      </m:oMath>
      <w:r w:rsidR="00D31BBB">
        <w:t xml:space="preserve"> ± S.D</w:t>
      </w:r>
      <w:r w:rsidR="00C61469">
        <w:t xml:space="preserve">. B) Delta </w:t>
      </w:r>
      <m:oMath>
        <m:r>
          <w:rPr>
            <w:rFonts w:ascii="Cambria Math" w:hAnsi="Cambria Math"/>
          </w:rPr>
          <m:t>K</m:t>
        </m:r>
      </m:oMath>
      <w:r w:rsidR="00C61469">
        <w:t xml:space="preserve"> = </w:t>
      </w:r>
      <m:oMath>
        <m:r>
          <w:rPr>
            <w:rFonts w:ascii="Cambria Math" w:hAnsi="Cambria Math"/>
          </w:rPr>
          <m:t>µ(|L”(K)|)/σ(L(K))</m:t>
        </m:r>
      </m:oMath>
      <w:r w:rsidR="00C114B1">
        <w:t xml:space="preserve">. </w:t>
      </w:r>
      <m:oMath>
        <m:r>
          <w:rPr>
            <w:rFonts w:ascii="Cambria Math" w:hAnsi="Cambria Math"/>
          </w:rPr>
          <m:t>K</m:t>
        </m:r>
      </m:oMath>
      <w:r w:rsidR="005B5A54">
        <w:t xml:space="preserve">= 4 had the </w:t>
      </w:r>
      <w:r w:rsidR="00A67576">
        <w:t xml:space="preserve">highest </w:t>
      </w:r>
      <w:r w:rsidR="00024DC4">
        <w:t xml:space="preserve">mean </w:t>
      </w:r>
      <m:oMath>
        <m:r>
          <w:rPr>
            <w:rFonts w:ascii="Cambria Math" w:hAnsi="Cambria Math"/>
          </w:rPr>
          <m:t>L(K)</m:t>
        </m:r>
      </m:oMath>
      <w:r w:rsidR="007B1051">
        <w:t xml:space="preserve">, but </w:t>
      </w:r>
      <m:oMath>
        <m:r>
          <w:rPr>
            <w:rFonts w:ascii="Cambria Math" w:hAnsi="Cambria Math"/>
          </w:rPr>
          <m:t>K</m:t>
        </m:r>
      </m:oMath>
      <w:r w:rsidR="007B1051">
        <w:t xml:space="preserve">= 3 had the highest Delta </w:t>
      </w:r>
      <m:oMath>
        <m:r>
          <w:rPr>
            <w:rFonts w:ascii="Cambria Math" w:hAnsi="Cambria Math"/>
          </w:rPr>
          <m:t>K</m:t>
        </m:r>
      </m:oMath>
      <w:r w:rsidR="007B1051">
        <w:t xml:space="preserve">. </w:t>
      </w:r>
      <w:r w:rsidR="006B1FC8">
        <w:t>C</w:t>
      </w:r>
      <w:r w:rsidR="0050546A">
        <w:t>-D</w:t>
      </w:r>
      <w:r w:rsidR="006B1FC8">
        <w:t xml:space="preserve">) STRUCTURE bar plot showing admixture coefficients for </w:t>
      </w:r>
      <w:proofErr w:type="gramStart"/>
      <w:r w:rsidR="006B1FC8">
        <w:t>each individual</w:t>
      </w:r>
      <w:proofErr w:type="gramEnd"/>
      <w:r w:rsidR="006B1FC8">
        <w:t xml:space="preserve"> based on </w:t>
      </w:r>
      <m:oMath>
        <m:r>
          <w:rPr>
            <w:rFonts w:ascii="Cambria Math" w:hAnsi="Cambria Math"/>
          </w:rPr>
          <m:t>K</m:t>
        </m:r>
      </m:oMath>
      <w:r w:rsidR="006B1FC8">
        <w:t>= 3</w:t>
      </w:r>
      <w:r w:rsidR="0050546A">
        <w:t xml:space="preserve"> or 4. </w:t>
      </w:r>
    </w:p>
    <w:p w14:paraId="7142DC44" w14:textId="77777777" w:rsidR="00E40864" w:rsidRDefault="00E40864" w:rsidP="00E40864">
      <w:pPr>
        <w:jc w:val="center"/>
      </w:pPr>
      <w:r>
        <w:rPr>
          <w:noProof/>
        </w:rPr>
        <w:lastRenderedPageBreak/>
        <w:drawing>
          <wp:inline distT="0" distB="0" distL="0" distR="0" wp14:anchorId="4DC42EC6" wp14:editId="787AE682">
            <wp:extent cx="3688080" cy="3688080"/>
            <wp:effectExtent l="0" t="0" r="7620" b="7620"/>
            <wp:docPr id="85465939" name="Picture 19"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5939" name="Picture 19" descr="A graph of different types of data&#10;&#10;AI-generated content may be incorrect."/>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3688080" cy="3688080"/>
                    </a:xfrm>
                    <a:prstGeom prst="rect">
                      <a:avLst/>
                    </a:prstGeom>
                    <a:noFill/>
                    <a:ln>
                      <a:noFill/>
                    </a:ln>
                  </pic:spPr>
                </pic:pic>
              </a:graphicData>
            </a:graphic>
          </wp:inline>
        </w:drawing>
      </w:r>
    </w:p>
    <w:p w14:paraId="252B8B04" w14:textId="00923313" w:rsidR="004A0C10" w:rsidRDefault="00E40864" w:rsidP="00311E90">
      <w:pPr>
        <w:spacing w:line="276" w:lineRule="auto"/>
        <w:rPr>
          <w:szCs w:val="23"/>
        </w:rPr>
      </w:pPr>
      <w:r w:rsidRPr="0097196A">
        <w:rPr>
          <w:b/>
          <w:bCs/>
        </w:rPr>
        <w:t>Figure S</w:t>
      </w:r>
      <w:r>
        <w:rPr>
          <w:b/>
          <w:bCs/>
        </w:rPr>
        <w:t>7</w:t>
      </w:r>
      <w:r w:rsidRPr="0097196A">
        <w:rPr>
          <w:b/>
          <w:bCs/>
        </w:rPr>
        <w:t>.</w:t>
      </w:r>
      <w:r w:rsidRPr="00DB5B07">
        <w:t xml:space="preserve"> </w:t>
      </w:r>
      <w:r>
        <w:rPr>
          <w:szCs w:val="23"/>
        </w:rPr>
        <w:t xml:space="preserve">Pairwise </w:t>
      </w:r>
      <m:oMath>
        <m:sSub>
          <m:sSubPr>
            <m:ctrlPr>
              <w:rPr>
                <w:rFonts w:ascii="Cambria Math" w:hAnsi="Cambria Math"/>
                <w:i/>
                <w:szCs w:val="23"/>
              </w:rPr>
            </m:ctrlPr>
          </m:sSubPr>
          <m:e>
            <m:r>
              <w:rPr>
                <w:rFonts w:ascii="Cambria Math" w:hAnsi="Cambria Math"/>
                <w:szCs w:val="23"/>
              </w:rPr>
              <m:t>F</m:t>
            </m:r>
          </m:e>
          <m:sub>
            <m:r>
              <w:rPr>
                <w:rFonts w:ascii="Cambria Math" w:hAnsi="Cambria Math"/>
                <w:szCs w:val="23"/>
              </w:rPr>
              <m:t>ST</m:t>
            </m:r>
          </m:sub>
        </m:sSub>
      </m:oMath>
      <w:r>
        <w:rPr>
          <w:szCs w:val="23"/>
        </w:rPr>
        <w:t xml:space="preserve"> between localities with n ≥ 5. All but one pairwise comparison (4MB and 3WFS) was significantly different from 0 (999 bootstraps).</w:t>
      </w:r>
    </w:p>
    <w:p w14:paraId="3ED65F6A" w14:textId="77777777" w:rsidR="00DB0BA7" w:rsidRDefault="00DB0BA7" w:rsidP="00311E90">
      <w:pPr>
        <w:spacing w:line="276" w:lineRule="auto"/>
        <w:rPr>
          <w:szCs w:val="23"/>
        </w:rPr>
      </w:pPr>
    </w:p>
    <w:p w14:paraId="2E4E3842" w14:textId="16BB2496" w:rsidR="00DB0BA7" w:rsidRPr="0097196A" w:rsidRDefault="00DB0BA7" w:rsidP="00DB0BA7">
      <w:pPr>
        <w:spacing w:line="276" w:lineRule="auto"/>
        <w:rPr>
          <w:i/>
          <w:iCs/>
        </w:rPr>
      </w:pPr>
      <w:r w:rsidRPr="00524C78">
        <w:rPr>
          <w:b/>
          <w:bCs/>
        </w:rPr>
        <w:t>Table S</w:t>
      </w:r>
      <w:r w:rsidR="00E40864">
        <w:rPr>
          <w:b/>
          <w:bCs/>
        </w:rPr>
        <w:t>7</w:t>
      </w:r>
      <w:r w:rsidRPr="00524C78">
        <w:rPr>
          <w:b/>
          <w:bCs/>
        </w:rPr>
        <w:t>.</w:t>
      </w:r>
      <w:r w:rsidRPr="00524C78">
        <w:t xml:space="preserve"> Measures of regional neutral autosomal genetic diversity for black-throated finches in the </w:t>
      </w:r>
      <w:r w:rsidR="00BE4DF5">
        <w:t>Desert Uplands</w:t>
      </w:r>
      <w:r w:rsidRPr="00524C78">
        <w:t xml:space="preserve">. </w:t>
      </w:r>
      <m:oMath>
        <m:r>
          <w:rPr>
            <w:rFonts w:ascii="Cambria Math" w:hAnsi="Cambria Math" w:cs="Calibri"/>
            <w:color w:val="000000"/>
            <w:lang w:val="en-AU" w:eastAsia="en-AU"/>
          </w:rPr>
          <m:t>Ar</m:t>
        </m:r>
      </m:oMath>
      <w:r w:rsidRPr="00524C78">
        <w:rPr>
          <w:color w:val="000000"/>
          <w:lang w:val="en-AU" w:eastAsia="en-AU"/>
        </w:rPr>
        <w:t xml:space="preserve"> = allelic richness (accounting for differences in sample sizes, n), </w:t>
      </w:r>
      <m:oMath>
        <m:sSub>
          <m:sSubPr>
            <m:ctrlPr>
              <w:rPr>
                <w:rFonts w:ascii="Cambria Math" w:hAnsi="Cambria Math" w:cs="Calibri"/>
                <w:color w:val="000000"/>
                <w:lang w:val="en-AU" w:eastAsia="en-AU"/>
              </w:rPr>
            </m:ctrlPr>
          </m:sSubPr>
          <m:e>
            <m:r>
              <w:rPr>
                <w:rFonts w:ascii="Cambria Math" w:hAnsi="Cambria Math" w:cs="Calibri"/>
                <w:color w:val="000000"/>
                <w:lang w:val="en-AU" w:eastAsia="en-AU"/>
              </w:rPr>
              <m:t>H</m:t>
            </m:r>
          </m:e>
          <m:sub>
            <m:r>
              <w:rPr>
                <w:rFonts w:ascii="Cambria Math" w:hAnsi="Cambria Math" w:cs="Calibri"/>
                <w:color w:val="000000"/>
                <w:lang w:val="en-AU" w:eastAsia="en-AU"/>
              </w:rPr>
              <m:t>o</m:t>
            </m:r>
          </m:sub>
        </m:sSub>
      </m:oMath>
      <w:r w:rsidRPr="00524C78">
        <w:rPr>
          <w:color w:val="000000"/>
          <w:lang w:val="en-AU" w:eastAsia="en-AU"/>
        </w:rPr>
        <w:t xml:space="preserve"> = observed heterozygosity, </w:t>
      </w:r>
      <m:oMath>
        <m:sSub>
          <m:sSubPr>
            <m:ctrlPr>
              <w:rPr>
                <w:rFonts w:ascii="Cambria Math" w:hAnsi="Cambria Math" w:cs="Calibri"/>
                <w:color w:val="000000"/>
                <w:lang w:val="en-AU" w:eastAsia="en-AU"/>
              </w:rPr>
            </m:ctrlPr>
          </m:sSubPr>
          <m:e>
            <m:r>
              <w:rPr>
                <w:rFonts w:ascii="Cambria Math" w:hAnsi="Cambria Math" w:cs="Calibri"/>
                <w:color w:val="000000"/>
                <w:lang w:val="en-AU" w:eastAsia="en-AU"/>
              </w:rPr>
              <m:t>H</m:t>
            </m:r>
          </m:e>
          <m:sub>
            <m:r>
              <w:rPr>
                <w:rFonts w:ascii="Cambria Math" w:hAnsi="Cambria Math" w:cs="Calibri"/>
                <w:color w:val="000000"/>
                <w:lang w:val="en-AU" w:eastAsia="en-AU"/>
              </w:rPr>
              <m:t>e</m:t>
            </m:r>
          </m:sub>
        </m:sSub>
      </m:oMath>
      <w:r w:rsidRPr="00524C78">
        <w:rPr>
          <w:color w:val="000000"/>
          <w:lang w:val="en-AU" w:eastAsia="en-AU"/>
        </w:rPr>
        <w:t xml:space="preserve"> = unbiased expected heterozygosity, and </w:t>
      </w:r>
      <m:oMath>
        <m:sSub>
          <m:sSubPr>
            <m:ctrlPr>
              <w:rPr>
                <w:rFonts w:ascii="Cambria Math" w:hAnsi="Cambria Math" w:cs="Calibri"/>
                <w:color w:val="000000"/>
                <w:lang w:val="en-AU" w:eastAsia="en-AU"/>
              </w:rPr>
            </m:ctrlPr>
          </m:sSubPr>
          <m:e>
            <m:r>
              <w:rPr>
                <w:rFonts w:ascii="Cambria Math" w:hAnsi="Cambria Math" w:cs="Calibri"/>
                <w:color w:val="000000"/>
                <w:lang w:val="en-AU" w:eastAsia="en-AU"/>
              </w:rPr>
              <m:t>F</m:t>
            </m:r>
          </m:e>
          <m:sub>
            <m:r>
              <w:rPr>
                <w:rFonts w:ascii="Cambria Math" w:hAnsi="Cambria Math" w:cs="Calibri"/>
                <w:color w:val="000000"/>
                <w:lang w:val="en-AU" w:eastAsia="en-AU"/>
              </w:rPr>
              <m:t>IS</m:t>
            </m:r>
          </m:sub>
        </m:sSub>
      </m:oMath>
      <w:r w:rsidRPr="00524C78">
        <w:rPr>
          <w:color w:val="000000"/>
          <w:lang w:val="en-AU" w:eastAsia="en-AU"/>
        </w:rPr>
        <w:t xml:space="preserve"> = inbreeding coefficient.</w:t>
      </w:r>
      <w:r w:rsidRPr="00524C78">
        <w:t xml:space="preserve"> Bootstrapped 95% C.I.’s are shown in brackets (999 bootstraps</w:t>
      </w:r>
      <w:r w:rsidR="00CA2E4F">
        <w:t>).</w:t>
      </w:r>
      <w:r w:rsidRPr="00CD69A8">
        <w:rPr>
          <w:strike/>
        </w:rPr>
        <w:t xml:space="preserve"> </w:t>
      </w:r>
    </w:p>
    <w:tbl>
      <w:tblPr>
        <w:tblStyle w:val="PlainTable2"/>
        <w:tblW w:w="5000" w:type="pct"/>
        <w:tblLook w:val="04A0" w:firstRow="1" w:lastRow="0" w:firstColumn="1" w:lastColumn="0" w:noHBand="0" w:noVBand="1"/>
      </w:tblPr>
      <w:tblGrid>
        <w:gridCol w:w="1920"/>
        <w:gridCol w:w="514"/>
        <w:gridCol w:w="1954"/>
        <w:gridCol w:w="1101"/>
        <w:gridCol w:w="1239"/>
        <w:gridCol w:w="2293"/>
      </w:tblGrid>
      <w:tr w:rsidR="00DB0BA7" w:rsidRPr="00622FAE" w14:paraId="197A0BC9" w14:textId="77777777" w:rsidTr="00EB6D0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64" w:type="pct"/>
            <w:noWrap/>
            <w:hideMark/>
          </w:tcPr>
          <w:p w14:paraId="09D0FF91" w14:textId="77777777" w:rsidR="00DB0BA7" w:rsidRPr="00622FAE" w:rsidRDefault="00DB0BA7" w:rsidP="00EB6D07">
            <w:pPr>
              <w:pStyle w:val="Table-manual"/>
              <w:spacing w:line="276" w:lineRule="auto"/>
              <w:rPr>
                <w:sz w:val="20"/>
                <w:szCs w:val="20"/>
                <w:lang w:val="en-AU" w:eastAsia="en-AU"/>
              </w:rPr>
            </w:pPr>
          </w:p>
        </w:tc>
        <w:tc>
          <w:tcPr>
            <w:tcW w:w="285" w:type="pct"/>
            <w:noWrap/>
            <w:hideMark/>
          </w:tcPr>
          <w:p w14:paraId="31E90B02" w14:textId="77777777" w:rsidR="00DB0BA7" w:rsidRPr="00622FAE" w:rsidRDefault="00DB0BA7" w:rsidP="00EB6D07">
            <w:pPr>
              <w:pStyle w:val="Table-manual"/>
              <w:spacing w:line="276" w:lineRule="auto"/>
              <w:cnfStyle w:val="100000000000" w:firstRow="1" w:lastRow="0" w:firstColumn="0" w:lastColumn="0" w:oddVBand="0" w:evenVBand="0" w:oddHBand="0" w:evenHBand="0" w:firstRowFirstColumn="0" w:firstRowLastColumn="0" w:lastRowFirstColumn="0" w:lastRowLastColumn="0"/>
              <w:rPr>
                <w:b/>
                <w:bCs/>
                <w:color w:val="000000"/>
                <w:sz w:val="20"/>
                <w:szCs w:val="20"/>
                <w:lang w:val="en-AU" w:eastAsia="en-AU"/>
              </w:rPr>
            </w:pPr>
            <w:r w:rsidRPr="00622FAE">
              <w:rPr>
                <w:b/>
                <w:bCs/>
                <w:color w:val="000000"/>
                <w:sz w:val="20"/>
                <w:szCs w:val="20"/>
                <w:lang w:val="en-AU" w:eastAsia="en-AU"/>
              </w:rPr>
              <w:t>n</w:t>
            </w:r>
          </w:p>
        </w:tc>
        <w:tc>
          <w:tcPr>
            <w:tcW w:w="1083" w:type="pct"/>
            <w:noWrap/>
            <w:hideMark/>
          </w:tcPr>
          <w:p w14:paraId="54582172" w14:textId="77777777" w:rsidR="00DB0BA7" w:rsidRPr="00622FAE" w:rsidRDefault="00DB0BA7" w:rsidP="00EB6D07">
            <w:pPr>
              <w:pStyle w:val="Table-manual"/>
              <w:spacing w:line="276" w:lineRule="auto"/>
              <w:cnfStyle w:val="100000000000" w:firstRow="1" w:lastRow="0" w:firstColumn="0" w:lastColumn="0" w:oddVBand="0" w:evenVBand="0" w:oddHBand="0" w:evenHBand="0" w:firstRowFirstColumn="0" w:firstRowLastColumn="0" w:lastRowFirstColumn="0" w:lastRowLastColumn="0"/>
              <w:rPr>
                <w:b/>
                <w:bCs/>
                <w:color w:val="000000"/>
                <w:sz w:val="20"/>
                <w:szCs w:val="20"/>
                <w:lang w:val="en-AU" w:eastAsia="en-AU"/>
              </w:rPr>
            </w:pPr>
            <m:oMathPara>
              <m:oMath>
                <m:r>
                  <m:rPr>
                    <m:sty m:val="bi"/>
                  </m:rPr>
                  <w:rPr>
                    <w:rFonts w:ascii="Cambria Math" w:hAnsi="Cambria Math"/>
                    <w:color w:val="000000"/>
                    <w:sz w:val="20"/>
                    <w:szCs w:val="20"/>
                    <w:lang w:val="en-AU" w:eastAsia="en-AU"/>
                  </w:rPr>
                  <m:t>Ar</m:t>
                </m:r>
              </m:oMath>
            </m:oMathPara>
          </w:p>
        </w:tc>
        <w:tc>
          <w:tcPr>
            <w:tcW w:w="610" w:type="pct"/>
            <w:noWrap/>
            <w:hideMark/>
          </w:tcPr>
          <w:p w14:paraId="5407E476" w14:textId="77777777" w:rsidR="00DB0BA7" w:rsidRPr="00622FAE" w:rsidRDefault="007038DB" w:rsidP="00EB6D07">
            <w:pPr>
              <w:pStyle w:val="Table-manual"/>
              <w:spacing w:line="276" w:lineRule="auto"/>
              <w:cnfStyle w:val="100000000000" w:firstRow="1" w:lastRow="0" w:firstColumn="0" w:lastColumn="0" w:oddVBand="0" w:evenVBand="0" w:oddHBand="0" w:evenHBand="0" w:firstRowFirstColumn="0" w:firstRowLastColumn="0" w:lastRowFirstColumn="0" w:lastRowLastColumn="0"/>
              <w:rPr>
                <w:b/>
                <w:bCs/>
                <w:color w:val="000000"/>
                <w:sz w:val="20"/>
                <w:szCs w:val="20"/>
                <w:lang w:val="en-AU" w:eastAsia="en-AU"/>
              </w:rPr>
            </w:pPr>
            <m:oMathPara>
              <m:oMath>
                <m:sSub>
                  <m:sSubPr>
                    <m:ctrlPr>
                      <w:rPr>
                        <w:rFonts w:ascii="Cambria Math" w:hAnsi="Cambria Math"/>
                        <w:b/>
                        <w:bCs/>
                        <w:i/>
                        <w:color w:val="000000"/>
                        <w:sz w:val="20"/>
                        <w:szCs w:val="20"/>
                        <w:lang w:val="en-AU" w:eastAsia="en-AU"/>
                      </w:rPr>
                    </m:ctrlPr>
                  </m:sSubPr>
                  <m:e>
                    <m:r>
                      <m:rPr>
                        <m:sty m:val="bi"/>
                      </m:rPr>
                      <w:rPr>
                        <w:rFonts w:ascii="Cambria Math" w:hAnsi="Cambria Math"/>
                        <w:color w:val="000000"/>
                        <w:sz w:val="20"/>
                        <w:szCs w:val="20"/>
                        <w:lang w:val="en-AU" w:eastAsia="en-AU"/>
                      </w:rPr>
                      <m:t>H</m:t>
                    </m:r>
                  </m:e>
                  <m:sub>
                    <m:r>
                      <m:rPr>
                        <m:sty m:val="bi"/>
                      </m:rPr>
                      <w:rPr>
                        <w:rFonts w:ascii="Cambria Math" w:hAnsi="Cambria Math"/>
                        <w:color w:val="000000"/>
                        <w:sz w:val="20"/>
                        <w:szCs w:val="20"/>
                        <w:lang w:val="en-AU" w:eastAsia="en-AU"/>
                      </w:rPr>
                      <m:t>o</m:t>
                    </m:r>
                  </m:sub>
                </m:sSub>
              </m:oMath>
            </m:oMathPara>
          </w:p>
        </w:tc>
        <w:tc>
          <w:tcPr>
            <w:tcW w:w="687" w:type="pct"/>
            <w:noWrap/>
            <w:hideMark/>
          </w:tcPr>
          <w:p w14:paraId="4DD458BC" w14:textId="77777777" w:rsidR="00DB0BA7" w:rsidRPr="00622FAE" w:rsidRDefault="007038DB" w:rsidP="00EB6D07">
            <w:pPr>
              <w:pStyle w:val="Table-manual"/>
              <w:spacing w:line="276" w:lineRule="auto"/>
              <w:cnfStyle w:val="100000000000" w:firstRow="1" w:lastRow="0" w:firstColumn="0" w:lastColumn="0" w:oddVBand="0" w:evenVBand="0" w:oddHBand="0" w:evenHBand="0" w:firstRowFirstColumn="0" w:firstRowLastColumn="0" w:lastRowFirstColumn="0" w:lastRowLastColumn="0"/>
              <w:rPr>
                <w:b/>
                <w:bCs/>
                <w:color w:val="000000"/>
                <w:sz w:val="20"/>
                <w:szCs w:val="20"/>
                <w:lang w:val="en-AU" w:eastAsia="en-AU"/>
              </w:rPr>
            </w:pPr>
            <m:oMathPara>
              <m:oMath>
                <m:sSub>
                  <m:sSubPr>
                    <m:ctrlPr>
                      <w:rPr>
                        <w:rFonts w:ascii="Cambria Math" w:hAnsi="Cambria Math"/>
                        <w:b/>
                        <w:bCs/>
                        <w:i/>
                        <w:color w:val="000000"/>
                        <w:sz w:val="20"/>
                        <w:szCs w:val="20"/>
                        <w:lang w:val="en-AU" w:eastAsia="en-AU"/>
                      </w:rPr>
                    </m:ctrlPr>
                  </m:sSubPr>
                  <m:e>
                    <m:r>
                      <m:rPr>
                        <m:sty m:val="bi"/>
                      </m:rPr>
                      <w:rPr>
                        <w:rFonts w:ascii="Cambria Math" w:hAnsi="Cambria Math"/>
                        <w:color w:val="000000"/>
                        <w:sz w:val="20"/>
                        <w:szCs w:val="20"/>
                        <w:lang w:val="en-AU" w:eastAsia="en-AU"/>
                      </w:rPr>
                      <m:t>H</m:t>
                    </m:r>
                  </m:e>
                  <m:sub>
                    <m:r>
                      <m:rPr>
                        <m:sty m:val="bi"/>
                      </m:rPr>
                      <w:rPr>
                        <w:rFonts w:ascii="Cambria Math" w:hAnsi="Cambria Math"/>
                        <w:color w:val="000000"/>
                        <w:sz w:val="20"/>
                        <w:szCs w:val="20"/>
                        <w:lang w:val="en-AU" w:eastAsia="en-AU"/>
                      </w:rPr>
                      <m:t>e</m:t>
                    </m:r>
                  </m:sub>
                </m:sSub>
              </m:oMath>
            </m:oMathPara>
          </w:p>
        </w:tc>
        <w:tc>
          <w:tcPr>
            <w:tcW w:w="1271" w:type="pct"/>
            <w:noWrap/>
            <w:hideMark/>
          </w:tcPr>
          <w:p w14:paraId="665D0447" w14:textId="77777777" w:rsidR="00DB0BA7" w:rsidRPr="00622FAE" w:rsidRDefault="007038DB" w:rsidP="00EB6D07">
            <w:pPr>
              <w:pStyle w:val="Table-manual"/>
              <w:spacing w:line="276" w:lineRule="auto"/>
              <w:cnfStyle w:val="100000000000" w:firstRow="1" w:lastRow="0" w:firstColumn="0" w:lastColumn="0" w:oddVBand="0" w:evenVBand="0" w:oddHBand="0" w:evenHBand="0" w:firstRowFirstColumn="0" w:firstRowLastColumn="0" w:lastRowFirstColumn="0" w:lastRowLastColumn="0"/>
              <w:rPr>
                <w:b/>
                <w:bCs/>
                <w:color w:val="000000"/>
                <w:sz w:val="20"/>
                <w:szCs w:val="20"/>
                <w:lang w:val="en-AU" w:eastAsia="en-AU"/>
              </w:rPr>
            </w:pPr>
            <m:oMathPara>
              <m:oMath>
                <m:sSub>
                  <m:sSubPr>
                    <m:ctrlPr>
                      <w:rPr>
                        <w:rFonts w:ascii="Cambria Math" w:hAnsi="Cambria Math"/>
                        <w:b/>
                        <w:bCs/>
                        <w:i/>
                        <w:color w:val="000000"/>
                        <w:sz w:val="20"/>
                        <w:szCs w:val="20"/>
                        <w:lang w:val="en-AU" w:eastAsia="en-AU"/>
                      </w:rPr>
                    </m:ctrlPr>
                  </m:sSubPr>
                  <m:e>
                    <m:r>
                      <m:rPr>
                        <m:sty m:val="bi"/>
                      </m:rPr>
                      <w:rPr>
                        <w:rFonts w:ascii="Cambria Math" w:hAnsi="Cambria Math"/>
                        <w:color w:val="000000"/>
                        <w:sz w:val="20"/>
                        <w:szCs w:val="20"/>
                        <w:lang w:val="en-AU" w:eastAsia="en-AU"/>
                      </w:rPr>
                      <m:t>F</m:t>
                    </m:r>
                  </m:e>
                  <m:sub>
                    <m:r>
                      <m:rPr>
                        <m:sty m:val="bi"/>
                      </m:rPr>
                      <w:rPr>
                        <w:rFonts w:ascii="Cambria Math" w:hAnsi="Cambria Math"/>
                        <w:color w:val="000000"/>
                        <w:sz w:val="20"/>
                        <w:szCs w:val="20"/>
                        <w:lang w:val="en-AU" w:eastAsia="en-AU"/>
                      </w:rPr>
                      <m:t>IS</m:t>
                    </m:r>
                  </m:sub>
                </m:sSub>
              </m:oMath>
            </m:oMathPara>
          </w:p>
        </w:tc>
      </w:tr>
      <w:tr w:rsidR="00DB0BA7" w:rsidRPr="00622FAE" w14:paraId="37226A99" w14:textId="77777777" w:rsidTr="00EB6D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64" w:type="pct"/>
            <w:noWrap/>
            <w:hideMark/>
          </w:tcPr>
          <w:p w14:paraId="7A22D863" w14:textId="3D792562" w:rsidR="00DB0BA7" w:rsidRPr="00622FAE" w:rsidRDefault="00DB0BA7" w:rsidP="00EB6D07">
            <w:pPr>
              <w:pStyle w:val="Table-manual"/>
              <w:spacing w:line="276" w:lineRule="auto"/>
              <w:rPr>
                <w:b/>
                <w:bCs/>
                <w:i/>
                <w:iCs/>
                <w:color w:val="000000"/>
                <w:sz w:val="20"/>
                <w:szCs w:val="20"/>
                <w:lang w:val="en-AU" w:eastAsia="en-AU"/>
              </w:rPr>
            </w:pPr>
            <w:r>
              <w:rPr>
                <w:b/>
                <w:bCs/>
                <w:i/>
                <w:iCs/>
                <w:color w:val="000000"/>
                <w:sz w:val="20"/>
                <w:szCs w:val="20"/>
                <w:lang w:val="en-AU" w:eastAsia="en-AU"/>
              </w:rPr>
              <w:t>Region</w:t>
            </w:r>
          </w:p>
        </w:tc>
        <w:tc>
          <w:tcPr>
            <w:tcW w:w="285" w:type="pct"/>
            <w:noWrap/>
            <w:hideMark/>
          </w:tcPr>
          <w:p w14:paraId="25D43AEA" w14:textId="77777777" w:rsidR="00DB0BA7" w:rsidRPr="00622FAE"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i/>
                <w:iCs/>
                <w:color w:val="000000"/>
                <w:sz w:val="20"/>
                <w:szCs w:val="20"/>
                <w:lang w:val="en-AU" w:eastAsia="en-AU"/>
              </w:rPr>
            </w:pPr>
          </w:p>
        </w:tc>
        <w:tc>
          <w:tcPr>
            <w:tcW w:w="1083" w:type="pct"/>
            <w:noWrap/>
            <w:hideMark/>
          </w:tcPr>
          <w:p w14:paraId="59E4DAAE" w14:textId="77777777" w:rsidR="00DB0BA7" w:rsidRPr="00622FAE"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610" w:type="pct"/>
            <w:noWrap/>
            <w:hideMark/>
          </w:tcPr>
          <w:p w14:paraId="3BA61D7A" w14:textId="77777777" w:rsidR="00DB0BA7" w:rsidRPr="00622FAE"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687" w:type="pct"/>
            <w:noWrap/>
            <w:hideMark/>
          </w:tcPr>
          <w:p w14:paraId="6EC5AA1C" w14:textId="77777777" w:rsidR="00DB0BA7" w:rsidRPr="00622FAE"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1271" w:type="pct"/>
            <w:noWrap/>
            <w:hideMark/>
          </w:tcPr>
          <w:p w14:paraId="301BD761" w14:textId="77777777" w:rsidR="00DB0BA7" w:rsidRPr="00622FAE"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r>
      <w:tr w:rsidR="00DB0BA7" w:rsidRPr="00622FAE" w14:paraId="06C6D0DC" w14:textId="77777777" w:rsidTr="00EB6D07">
        <w:trPr>
          <w:trHeight w:val="288"/>
        </w:trPr>
        <w:tc>
          <w:tcPr>
            <w:cnfStyle w:val="001000000000" w:firstRow="0" w:lastRow="0" w:firstColumn="1" w:lastColumn="0" w:oddVBand="0" w:evenVBand="0" w:oddHBand="0" w:evenHBand="0" w:firstRowFirstColumn="0" w:firstRowLastColumn="0" w:lastRowFirstColumn="0" w:lastRowLastColumn="0"/>
            <w:tcW w:w="1064" w:type="pct"/>
            <w:tcBorders>
              <w:bottom w:val="nil"/>
            </w:tcBorders>
            <w:noWrap/>
            <w:hideMark/>
          </w:tcPr>
          <w:p w14:paraId="3E603890" w14:textId="77777777" w:rsidR="00DB0BA7" w:rsidRPr="00622FAE" w:rsidRDefault="00DB0BA7" w:rsidP="00EB6D07">
            <w:pPr>
              <w:pStyle w:val="Table-manual"/>
              <w:spacing w:line="276" w:lineRule="auto"/>
              <w:rPr>
                <w:color w:val="000000"/>
                <w:sz w:val="20"/>
                <w:szCs w:val="20"/>
                <w:lang w:val="en-AU" w:eastAsia="en-AU"/>
              </w:rPr>
            </w:pPr>
            <w:r>
              <w:rPr>
                <w:color w:val="000000"/>
                <w:sz w:val="20"/>
                <w:szCs w:val="20"/>
                <w:lang w:val="en-AU" w:eastAsia="en-AU"/>
              </w:rPr>
              <w:t>North</w:t>
            </w:r>
          </w:p>
        </w:tc>
        <w:tc>
          <w:tcPr>
            <w:tcW w:w="285" w:type="pct"/>
            <w:tcBorders>
              <w:bottom w:val="nil"/>
            </w:tcBorders>
            <w:noWrap/>
            <w:vAlign w:val="center"/>
            <w:hideMark/>
          </w:tcPr>
          <w:p w14:paraId="0C66C302" w14:textId="1C0C2BA1" w:rsidR="00DB0BA7" w:rsidRPr="00145850"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145850">
              <w:rPr>
                <w:b w:val="0"/>
                <w:bCs w:val="0"/>
                <w:sz w:val="20"/>
                <w:szCs w:val="20"/>
                <w:lang w:val="en-AU" w:eastAsia="en-AU"/>
              </w:rPr>
              <w:t>2</w:t>
            </w:r>
            <w:r w:rsidR="00A50907" w:rsidRPr="00145850">
              <w:rPr>
                <w:b w:val="0"/>
                <w:bCs w:val="0"/>
                <w:sz w:val="20"/>
                <w:szCs w:val="20"/>
                <w:lang w:val="en-AU" w:eastAsia="en-AU"/>
              </w:rPr>
              <w:t>0</w:t>
            </w:r>
          </w:p>
        </w:tc>
        <w:tc>
          <w:tcPr>
            <w:tcW w:w="1083" w:type="pct"/>
            <w:tcBorders>
              <w:bottom w:val="nil"/>
            </w:tcBorders>
            <w:noWrap/>
            <w:vAlign w:val="center"/>
            <w:hideMark/>
          </w:tcPr>
          <w:p w14:paraId="5D53DD45" w14:textId="070335EB" w:rsidR="00DB0BA7" w:rsidRPr="00145850"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145850">
              <w:rPr>
                <w:b w:val="0"/>
                <w:bCs w:val="0"/>
                <w:sz w:val="20"/>
                <w:szCs w:val="20"/>
              </w:rPr>
              <w:t>1.</w:t>
            </w:r>
            <w:r w:rsidR="00B01F4D" w:rsidRPr="00145850">
              <w:rPr>
                <w:b w:val="0"/>
                <w:bCs w:val="0"/>
                <w:sz w:val="20"/>
                <w:szCs w:val="20"/>
              </w:rPr>
              <w:t>72</w:t>
            </w:r>
            <w:r w:rsidRPr="00145850">
              <w:rPr>
                <w:b w:val="0"/>
                <w:bCs w:val="0"/>
                <w:sz w:val="20"/>
                <w:szCs w:val="20"/>
              </w:rPr>
              <w:t xml:space="preserve"> (1.</w:t>
            </w:r>
            <w:r w:rsidR="00145850" w:rsidRPr="00145850">
              <w:rPr>
                <w:b w:val="0"/>
                <w:bCs w:val="0"/>
                <w:sz w:val="20"/>
                <w:szCs w:val="20"/>
              </w:rPr>
              <w:t>67</w:t>
            </w:r>
            <w:r w:rsidRPr="00145850">
              <w:rPr>
                <w:b w:val="0"/>
                <w:bCs w:val="0"/>
                <w:sz w:val="20"/>
                <w:szCs w:val="20"/>
              </w:rPr>
              <w:t>, 1.</w:t>
            </w:r>
            <w:r w:rsidR="00145850" w:rsidRPr="00145850">
              <w:rPr>
                <w:b w:val="0"/>
                <w:bCs w:val="0"/>
                <w:sz w:val="20"/>
                <w:szCs w:val="20"/>
              </w:rPr>
              <w:t>76</w:t>
            </w:r>
            <w:r w:rsidRPr="00145850">
              <w:rPr>
                <w:b w:val="0"/>
                <w:bCs w:val="0"/>
                <w:sz w:val="20"/>
                <w:szCs w:val="20"/>
              </w:rPr>
              <w:t>)</w:t>
            </w:r>
          </w:p>
        </w:tc>
        <w:tc>
          <w:tcPr>
            <w:tcW w:w="610" w:type="pct"/>
            <w:tcBorders>
              <w:bottom w:val="nil"/>
            </w:tcBorders>
            <w:noWrap/>
            <w:vAlign w:val="center"/>
            <w:hideMark/>
          </w:tcPr>
          <w:p w14:paraId="755C8D16" w14:textId="3595A2B0" w:rsidR="00DB0BA7" w:rsidRPr="00FE54C8"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FE54C8">
              <w:rPr>
                <w:b w:val="0"/>
                <w:bCs w:val="0"/>
                <w:sz w:val="20"/>
                <w:szCs w:val="20"/>
              </w:rPr>
              <w:t>0.1</w:t>
            </w:r>
            <w:r w:rsidR="00FE54C8" w:rsidRPr="00FE54C8">
              <w:rPr>
                <w:b w:val="0"/>
                <w:bCs w:val="0"/>
                <w:sz w:val="20"/>
                <w:szCs w:val="20"/>
              </w:rPr>
              <w:t>5</w:t>
            </w:r>
            <w:r w:rsidRPr="00FE54C8">
              <w:rPr>
                <w:b w:val="0"/>
                <w:bCs w:val="0"/>
                <w:sz w:val="20"/>
                <w:szCs w:val="20"/>
              </w:rPr>
              <w:t>8</w:t>
            </w:r>
          </w:p>
        </w:tc>
        <w:tc>
          <w:tcPr>
            <w:tcW w:w="687" w:type="pct"/>
            <w:tcBorders>
              <w:bottom w:val="nil"/>
            </w:tcBorders>
            <w:noWrap/>
            <w:vAlign w:val="center"/>
            <w:hideMark/>
          </w:tcPr>
          <w:p w14:paraId="7A9D69D8" w14:textId="1F618AAC" w:rsidR="00DB0BA7" w:rsidRPr="00AD40B5"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AD40B5">
              <w:rPr>
                <w:b w:val="0"/>
                <w:bCs w:val="0"/>
                <w:sz w:val="20"/>
                <w:szCs w:val="20"/>
              </w:rPr>
              <w:t>0.</w:t>
            </w:r>
            <w:r w:rsidR="00AD40B5" w:rsidRPr="00AD40B5">
              <w:rPr>
                <w:b w:val="0"/>
                <w:bCs w:val="0"/>
                <w:sz w:val="20"/>
                <w:szCs w:val="20"/>
              </w:rPr>
              <w:t>188</w:t>
            </w:r>
          </w:p>
        </w:tc>
        <w:tc>
          <w:tcPr>
            <w:tcW w:w="1271" w:type="pct"/>
            <w:tcBorders>
              <w:bottom w:val="nil"/>
            </w:tcBorders>
            <w:noWrap/>
            <w:vAlign w:val="center"/>
            <w:hideMark/>
          </w:tcPr>
          <w:p w14:paraId="03F27032" w14:textId="16047C72" w:rsidR="00DB0BA7" w:rsidRPr="00D70BFD"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D70BFD">
              <w:rPr>
                <w:b w:val="0"/>
                <w:bCs w:val="0"/>
                <w:sz w:val="20"/>
                <w:szCs w:val="20"/>
              </w:rPr>
              <w:t>0.</w:t>
            </w:r>
            <w:r w:rsidR="00521DD5" w:rsidRPr="00D70BFD">
              <w:rPr>
                <w:b w:val="0"/>
                <w:bCs w:val="0"/>
                <w:sz w:val="20"/>
                <w:szCs w:val="20"/>
              </w:rPr>
              <w:t>106</w:t>
            </w:r>
            <w:r w:rsidRPr="00D70BFD">
              <w:rPr>
                <w:b w:val="0"/>
                <w:bCs w:val="0"/>
                <w:sz w:val="20"/>
                <w:szCs w:val="20"/>
              </w:rPr>
              <w:t xml:space="preserve"> (</w:t>
            </w:r>
            <w:r w:rsidR="00521DD5" w:rsidRPr="00D70BFD">
              <w:rPr>
                <w:b w:val="0"/>
                <w:bCs w:val="0"/>
                <w:sz w:val="20"/>
                <w:szCs w:val="20"/>
              </w:rPr>
              <w:t>0</w:t>
            </w:r>
            <w:r w:rsidR="00D70BFD" w:rsidRPr="00D70BFD">
              <w:rPr>
                <w:b w:val="0"/>
                <w:bCs w:val="0"/>
                <w:sz w:val="20"/>
                <w:szCs w:val="20"/>
              </w:rPr>
              <w:t>.066</w:t>
            </w:r>
            <w:r w:rsidRPr="00D70BFD">
              <w:rPr>
                <w:b w:val="0"/>
                <w:bCs w:val="0"/>
                <w:sz w:val="20"/>
                <w:szCs w:val="20"/>
              </w:rPr>
              <w:t>,</w:t>
            </w:r>
            <w:r w:rsidR="00D70BFD" w:rsidRPr="00D70BFD">
              <w:rPr>
                <w:b w:val="0"/>
                <w:bCs w:val="0"/>
                <w:sz w:val="20"/>
                <w:szCs w:val="20"/>
              </w:rPr>
              <w:t xml:space="preserve"> 0.098</w:t>
            </w:r>
            <w:r w:rsidRPr="00D70BFD">
              <w:rPr>
                <w:b w:val="0"/>
                <w:bCs w:val="0"/>
                <w:sz w:val="20"/>
                <w:szCs w:val="20"/>
              </w:rPr>
              <w:t>)</w:t>
            </w:r>
          </w:p>
        </w:tc>
      </w:tr>
      <w:tr w:rsidR="00DB0BA7" w:rsidRPr="00622FAE" w14:paraId="302AFD16" w14:textId="77777777" w:rsidTr="00EB6D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64" w:type="pct"/>
            <w:tcBorders>
              <w:top w:val="nil"/>
              <w:bottom w:val="nil"/>
            </w:tcBorders>
            <w:noWrap/>
            <w:hideMark/>
          </w:tcPr>
          <w:p w14:paraId="14473F39" w14:textId="77777777" w:rsidR="00DB0BA7" w:rsidRPr="00622FAE" w:rsidRDefault="00DB0BA7" w:rsidP="00EB6D07">
            <w:pPr>
              <w:pStyle w:val="Table-manual"/>
              <w:spacing w:line="276" w:lineRule="auto"/>
              <w:rPr>
                <w:color w:val="000000"/>
                <w:sz w:val="20"/>
                <w:szCs w:val="20"/>
                <w:lang w:val="en-AU" w:eastAsia="en-AU"/>
              </w:rPr>
            </w:pPr>
            <w:r>
              <w:rPr>
                <w:color w:val="000000"/>
                <w:sz w:val="20"/>
                <w:szCs w:val="20"/>
                <w:lang w:val="en-AU" w:eastAsia="en-AU"/>
              </w:rPr>
              <w:t>Central</w:t>
            </w:r>
          </w:p>
        </w:tc>
        <w:tc>
          <w:tcPr>
            <w:tcW w:w="285" w:type="pct"/>
            <w:tcBorders>
              <w:top w:val="nil"/>
              <w:bottom w:val="nil"/>
            </w:tcBorders>
            <w:noWrap/>
            <w:vAlign w:val="center"/>
            <w:hideMark/>
          </w:tcPr>
          <w:p w14:paraId="0C512322" w14:textId="1EF9CD30" w:rsidR="00DB0BA7" w:rsidRPr="00145850" w:rsidRDefault="00145850"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145850">
              <w:rPr>
                <w:b w:val="0"/>
                <w:bCs w:val="0"/>
                <w:sz w:val="20"/>
                <w:szCs w:val="20"/>
                <w:lang w:val="en-AU" w:eastAsia="en-AU"/>
              </w:rPr>
              <w:t>6</w:t>
            </w:r>
            <w:r w:rsidR="00113F60">
              <w:rPr>
                <w:b w:val="0"/>
                <w:bCs w:val="0"/>
                <w:sz w:val="20"/>
                <w:szCs w:val="20"/>
                <w:lang w:val="en-AU" w:eastAsia="en-AU"/>
              </w:rPr>
              <w:t>7</w:t>
            </w:r>
          </w:p>
        </w:tc>
        <w:tc>
          <w:tcPr>
            <w:tcW w:w="1083" w:type="pct"/>
            <w:tcBorders>
              <w:top w:val="nil"/>
              <w:bottom w:val="nil"/>
            </w:tcBorders>
            <w:noWrap/>
            <w:vAlign w:val="center"/>
            <w:hideMark/>
          </w:tcPr>
          <w:p w14:paraId="1FBD9663" w14:textId="304B3E25" w:rsidR="00DB0BA7" w:rsidRPr="00B9092B"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color w:val="C0504D" w:themeColor="accent2"/>
                <w:sz w:val="20"/>
                <w:szCs w:val="20"/>
                <w:highlight w:val="yellow"/>
                <w:lang w:val="en-AU" w:eastAsia="en-AU"/>
              </w:rPr>
            </w:pPr>
            <w:r w:rsidRPr="004C37F9">
              <w:rPr>
                <w:b w:val="0"/>
                <w:bCs w:val="0"/>
                <w:sz w:val="20"/>
                <w:szCs w:val="20"/>
              </w:rPr>
              <w:t>1.</w:t>
            </w:r>
            <w:r w:rsidR="00145850" w:rsidRPr="004C37F9">
              <w:rPr>
                <w:b w:val="0"/>
                <w:bCs w:val="0"/>
                <w:sz w:val="20"/>
                <w:szCs w:val="20"/>
              </w:rPr>
              <w:t>81</w:t>
            </w:r>
            <w:r w:rsidRPr="004C37F9">
              <w:rPr>
                <w:b w:val="0"/>
                <w:bCs w:val="0"/>
                <w:sz w:val="20"/>
                <w:szCs w:val="20"/>
              </w:rPr>
              <w:t xml:space="preserve"> (1.</w:t>
            </w:r>
            <w:r w:rsidR="00145850" w:rsidRPr="004C37F9">
              <w:rPr>
                <w:b w:val="0"/>
                <w:bCs w:val="0"/>
                <w:sz w:val="20"/>
                <w:szCs w:val="20"/>
              </w:rPr>
              <w:t>77</w:t>
            </w:r>
            <w:r w:rsidRPr="004C37F9">
              <w:rPr>
                <w:b w:val="0"/>
                <w:bCs w:val="0"/>
                <w:sz w:val="20"/>
                <w:szCs w:val="20"/>
              </w:rPr>
              <w:t>, 1.</w:t>
            </w:r>
            <w:r w:rsidR="004C37F9" w:rsidRPr="004C37F9">
              <w:rPr>
                <w:b w:val="0"/>
                <w:bCs w:val="0"/>
                <w:sz w:val="20"/>
                <w:szCs w:val="20"/>
              </w:rPr>
              <w:t>83</w:t>
            </w:r>
            <w:r w:rsidRPr="004C37F9">
              <w:rPr>
                <w:b w:val="0"/>
                <w:bCs w:val="0"/>
                <w:sz w:val="20"/>
                <w:szCs w:val="20"/>
              </w:rPr>
              <w:t>)</w:t>
            </w:r>
          </w:p>
        </w:tc>
        <w:tc>
          <w:tcPr>
            <w:tcW w:w="610" w:type="pct"/>
            <w:tcBorders>
              <w:top w:val="nil"/>
              <w:bottom w:val="nil"/>
            </w:tcBorders>
            <w:noWrap/>
            <w:vAlign w:val="center"/>
            <w:hideMark/>
          </w:tcPr>
          <w:p w14:paraId="473F0EEF" w14:textId="559198F0" w:rsidR="00DB0BA7" w:rsidRPr="00FE54C8"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highlight w:val="yellow"/>
                <w:lang w:val="en-AU" w:eastAsia="en-AU"/>
              </w:rPr>
            </w:pPr>
            <w:r w:rsidRPr="00FE54C8">
              <w:rPr>
                <w:b w:val="0"/>
                <w:bCs w:val="0"/>
                <w:sz w:val="20"/>
                <w:szCs w:val="20"/>
              </w:rPr>
              <w:t>0.1</w:t>
            </w:r>
            <w:r w:rsidR="00FE54C8" w:rsidRPr="00FE54C8">
              <w:rPr>
                <w:b w:val="0"/>
                <w:bCs w:val="0"/>
                <w:sz w:val="20"/>
                <w:szCs w:val="20"/>
              </w:rPr>
              <w:t>63</w:t>
            </w:r>
          </w:p>
        </w:tc>
        <w:tc>
          <w:tcPr>
            <w:tcW w:w="687" w:type="pct"/>
            <w:tcBorders>
              <w:top w:val="nil"/>
              <w:bottom w:val="nil"/>
            </w:tcBorders>
            <w:noWrap/>
            <w:vAlign w:val="center"/>
            <w:hideMark/>
          </w:tcPr>
          <w:p w14:paraId="592CBECA" w14:textId="77E0EFDC" w:rsidR="00DB0BA7" w:rsidRPr="00AD40B5"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highlight w:val="yellow"/>
                <w:lang w:val="en-AU" w:eastAsia="en-AU"/>
              </w:rPr>
            </w:pPr>
            <w:r w:rsidRPr="00AD40B5">
              <w:rPr>
                <w:b w:val="0"/>
                <w:bCs w:val="0"/>
                <w:sz w:val="20"/>
                <w:szCs w:val="20"/>
              </w:rPr>
              <w:t>0.</w:t>
            </w:r>
            <w:r w:rsidR="00AD40B5" w:rsidRPr="00AD40B5">
              <w:rPr>
                <w:b w:val="0"/>
                <w:bCs w:val="0"/>
                <w:sz w:val="20"/>
                <w:szCs w:val="20"/>
              </w:rPr>
              <w:t>194</w:t>
            </w:r>
          </w:p>
        </w:tc>
        <w:tc>
          <w:tcPr>
            <w:tcW w:w="1271" w:type="pct"/>
            <w:tcBorders>
              <w:top w:val="nil"/>
              <w:bottom w:val="nil"/>
            </w:tcBorders>
            <w:noWrap/>
            <w:vAlign w:val="center"/>
            <w:hideMark/>
          </w:tcPr>
          <w:p w14:paraId="24A02EAA" w14:textId="04544E61" w:rsidR="00DB0BA7" w:rsidRPr="00D70BFD"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highlight w:val="yellow"/>
                <w:lang w:val="en-AU" w:eastAsia="en-AU"/>
              </w:rPr>
            </w:pPr>
            <w:r w:rsidRPr="00D70BFD">
              <w:rPr>
                <w:b w:val="0"/>
                <w:bCs w:val="0"/>
                <w:sz w:val="20"/>
                <w:szCs w:val="20"/>
              </w:rPr>
              <w:t>0.</w:t>
            </w:r>
            <w:r w:rsidR="00521DD5" w:rsidRPr="00D70BFD">
              <w:rPr>
                <w:b w:val="0"/>
                <w:bCs w:val="0"/>
                <w:sz w:val="20"/>
                <w:szCs w:val="20"/>
              </w:rPr>
              <w:t>133</w:t>
            </w:r>
            <w:r w:rsidRPr="00D70BFD">
              <w:rPr>
                <w:b w:val="0"/>
                <w:bCs w:val="0"/>
                <w:sz w:val="20"/>
                <w:szCs w:val="20"/>
              </w:rPr>
              <w:t xml:space="preserve"> (</w:t>
            </w:r>
            <w:r w:rsidR="00D70BFD" w:rsidRPr="00D70BFD">
              <w:rPr>
                <w:b w:val="0"/>
                <w:bCs w:val="0"/>
                <w:sz w:val="20"/>
                <w:szCs w:val="20"/>
              </w:rPr>
              <w:t>0.115, 0.128</w:t>
            </w:r>
            <w:r w:rsidRPr="00D70BFD">
              <w:rPr>
                <w:b w:val="0"/>
                <w:bCs w:val="0"/>
                <w:sz w:val="20"/>
                <w:szCs w:val="20"/>
              </w:rPr>
              <w:t>)</w:t>
            </w:r>
          </w:p>
        </w:tc>
      </w:tr>
      <w:tr w:rsidR="00DB0BA7" w:rsidRPr="00622FAE" w14:paraId="78F60E89" w14:textId="77777777" w:rsidTr="00EB6D07">
        <w:trPr>
          <w:trHeight w:val="288"/>
        </w:trPr>
        <w:tc>
          <w:tcPr>
            <w:cnfStyle w:val="001000000000" w:firstRow="0" w:lastRow="0" w:firstColumn="1" w:lastColumn="0" w:oddVBand="0" w:evenVBand="0" w:oddHBand="0" w:evenHBand="0" w:firstRowFirstColumn="0" w:firstRowLastColumn="0" w:lastRowFirstColumn="0" w:lastRowLastColumn="0"/>
            <w:tcW w:w="1064" w:type="pct"/>
            <w:tcBorders>
              <w:top w:val="nil"/>
              <w:bottom w:val="nil"/>
            </w:tcBorders>
            <w:noWrap/>
            <w:hideMark/>
          </w:tcPr>
          <w:p w14:paraId="7C3BF9D9" w14:textId="77777777" w:rsidR="00DB0BA7" w:rsidRPr="00622FAE" w:rsidRDefault="00DB0BA7" w:rsidP="00EB6D07">
            <w:pPr>
              <w:pStyle w:val="Table-manual"/>
              <w:spacing w:line="276" w:lineRule="auto"/>
              <w:rPr>
                <w:color w:val="000000"/>
                <w:sz w:val="20"/>
                <w:szCs w:val="20"/>
                <w:lang w:val="en-AU" w:eastAsia="en-AU"/>
              </w:rPr>
            </w:pPr>
            <w:r>
              <w:rPr>
                <w:color w:val="000000"/>
                <w:sz w:val="20"/>
                <w:szCs w:val="20"/>
                <w:lang w:val="en-AU" w:eastAsia="en-AU"/>
              </w:rPr>
              <w:t>South</w:t>
            </w:r>
          </w:p>
        </w:tc>
        <w:tc>
          <w:tcPr>
            <w:tcW w:w="285" w:type="pct"/>
            <w:tcBorders>
              <w:top w:val="nil"/>
              <w:bottom w:val="nil"/>
            </w:tcBorders>
            <w:noWrap/>
            <w:vAlign w:val="center"/>
            <w:hideMark/>
          </w:tcPr>
          <w:p w14:paraId="23ECF744" w14:textId="74F5E464" w:rsidR="00DB0BA7" w:rsidRPr="00145850" w:rsidRDefault="00145850"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145850">
              <w:rPr>
                <w:b w:val="0"/>
                <w:bCs w:val="0"/>
                <w:sz w:val="20"/>
                <w:szCs w:val="20"/>
                <w:lang w:val="en-AU" w:eastAsia="en-AU"/>
              </w:rPr>
              <w:t>20</w:t>
            </w:r>
          </w:p>
        </w:tc>
        <w:tc>
          <w:tcPr>
            <w:tcW w:w="1083" w:type="pct"/>
            <w:tcBorders>
              <w:top w:val="nil"/>
              <w:bottom w:val="nil"/>
            </w:tcBorders>
            <w:noWrap/>
            <w:vAlign w:val="center"/>
            <w:hideMark/>
          </w:tcPr>
          <w:p w14:paraId="54D6A1E0" w14:textId="5A985E7E" w:rsidR="00DB0BA7" w:rsidRPr="003108AC"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3108AC">
              <w:rPr>
                <w:b w:val="0"/>
                <w:bCs w:val="0"/>
                <w:sz w:val="20"/>
                <w:szCs w:val="20"/>
              </w:rPr>
              <w:t>1.</w:t>
            </w:r>
            <w:r w:rsidR="004C37F9" w:rsidRPr="003108AC">
              <w:rPr>
                <w:b w:val="0"/>
                <w:bCs w:val="0"/>
                <w:sz w:val="20"/>
                <w:szCs w:val="20"/>
              </w:rPr>
              <w:t>71</w:t>
            </w:r>
            <w:r w:rsidRPr="003108AC">
              <w:rPr>
                <w:b w:val="0"/>
                <w:bCs w:val="0"/>
                <w:sz w:val="20"/>
                <w:szCs w:val="20"/>
              </w:rPr>
              <w:t xml:space="preserve"> (1.</w:t>
            </w:r>
            <w:r w:rsidR="00893B9E" w:rsidRPr="003108AC">
              <w:rPr>
                <w:b w:val="0"/>
                <w:bCs w:val="0"/>
                <w:sz w:val="20"/>
                <w:szCs w:val="20"/>
              </w:rPr>
              <w:t>67</w:t>
            </w:r>
            <w:r w:rsidRPr="003108AC">
              <w:rPr>
                <w:b w:val="0"/>
                <w:bCs w:val="0"/>
                <w:sz w:val="20"/>
                <w:szCs w:val="20"/>
              </w:rPr>
              <w:t>, 1.</w:t>
            </w:r>
            <w:r w:rsidR="003108AC" w:rsidRPr="003108AC">
              <w:rPr>
                <w:b w:val="0"/>
                <w:bCs w:val="0"/>
                <w:sz w:val="20"/>
                <w:szCs w:val="20"/>
              </w:rPr>
              <w:t>75</w:t>
            </w:r>
            <w:r w:rsidRPr="003108AC">
              <w:rPr>
                <w:b w:val="0"/>
                <w:bCs w:val="0"/>
                <w:sz w:val="20"/>
                <w:szCs w:val="20"/>
              </w:rPr>
              <w:t>)</w:t>
            </w:r>
          </w:p>
        </w:tc>
        <w:tc>
          <w:tcPr>
            <w:tcW w:w="610" w:type="pct"/>
            <w:tcBorders>
              <w:top w:val="nil"/>
              <w:bottom w:val="nil"/>
            </w:tcBorders>
            <w:noWrap/>
            <w:vAlign w:val="center"/>
            <w:hideMark/>
          </w:tcPr>
          <w:p w14:paraId="490CF4BA" w14:textId="4CA7D41B" w:rsidR="00DB0BA7" w:rsidRPr="00FE54C8"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FE54C8">
              <w:rPr>
                <w:b w:val="0"/>
                <w:bCs w:val="0"/>
                <w:sz w:val="20"/>
                <w:szCs w:val="20"/>
              </w:rPr>
              <w:t>0.1</w:t>
            </w:r>
            <w:r w:rsidR="00FE54C8" w:rsidRPr="00FE54C8">
              <w:rPr>
                <w:b w:val="0"/>
                <w:bCs w:val="0"/>
                <w:sz w:val="20"/>
                <w:szCs w:val="20"/>
              </w:rPr>
              <w:t>62</w:t>
            </w:r>
          </w:p>
        </w:tc>
        <w:tc>
          <w:tcPr>
            <w:tcW w:w="687" w:type="pct"/>
            <w:tcBorders>
              <w:top w:val="nil"/>
              <w:bottom w:val="nil"/>
            </w:tcBorders>
            <w:noWrap/>
            <w:vAlign w:val="center"/>
            <w:hideMark/>
          </w:tcPr>
          <w:p w14:paraId="1115620F" w14:textId="3AF57F18" w:rsidR="00DB0BA7" w:rsidRPr="00AD40B5"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AD40B5">
              <w:rPr>
                <w:b w:val="0"/>
                <w:bCs w:val="0"/>
                <w:sz w:val="20"/>
                <w:szCs w:val="20"/>
              </w:rPr>
              <w:t>0.</w:t>
            </w:r>
            <w:r w:rsidR="00AD40B5" w:rsidRPr="00AD40B5">
              <w:rPr>
                <w:b w:val="0"/>
                <w:bCs w:val="0"/>
                <w:sz w:val="20"/>
                <w:szCs w:val="20"/>
              </w:rPr>
              <w:t>191</w:t>
            </w:r>
          </w:p>
        </w:tc>
        <w:tc>
          <w:tcPr>
            <w:tcW w:w="1271" w:type="pct"/>
            <w:tcBorders>
              <w:top w:val="nil"/>
              <w:bottom w:val="nil"/>
            </w:tcBorders>
            <w:noWrap/>
            <w:vAlign w:val="center"/>
            <w:hideMark/>
          </w:tcPr>
          <w:p w14:paraId="7C5F8ECB" w14:textId="55D93FDF" w:rsidR="00DB0BA7" w:rsidRPr="00D70BFD"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sz w:val="20"/>
                <w:szCs w:val="20"/>
                <w:highlight w:val="yellow"/>
                <w:lang w:val="en-AU" w:eastAsia="en-AU"/>
              </w:rPr>
            </w:pPr>
            <w:r w:rsidRPr="00D70BFD">
              <w:rPr>
                <w:b w:val="0"/>
                <w:bCs w:val="0"/>
                <w:sz w:val="20"/>
                <w:szCs w:val="20"/>
              </w:rPr>
              <w:t>0.</w:t>
            </w:r>
            <w:r w:rsidR="00521DD5" w:rsidRPr="00D70BFD">
              <w:rPr>
                <w:b w:val="0"/>
                <w:bCs w:val="0"/>
                <w:sz w:val="20"/>
                <w:szCs w:val="20"/>
              </w:rPr>
              <w:t>101</w:t>
            </w:r>
            <w:r w:rsidRPr="00D70BFD">
              <w:rPr>
                <w:b w:val="0"/>
                <w:bCs w:val="0"/>
                <w:sz w:val="20"/>
                <w:szCs w:val="20"/>
              </w:rPr>
              <w:t xml:space="preserve"> (</w:t>
            </w:r>
            <w:r w:rsidR="00D70BFD" w:rsidRPr="00D70BFD">
              <w:rPr>
                <w:b w:val="0"/>
                <w:bCs w:val="0"/>
                <w:sz w:val="20"/>
                <w:szCs w:val="20"/>
              </w:rPr>
              <w:t>0.061, 0.092</w:t>
            </w:r>
            <w:r w:rsidRPr="00D70BFD">
              <w:rPr>
                <w:b w:val="0"/>
                <w:bCs w:val="0"/>
                <w:sz w:val="20"/>
                <w:szCs w:val="20"/>
              </w:rPr>
              <w:t>)</w:t>
            </w:r>
          </w:p>
        </w:tc>
      </w:tr>
      <w:tr w:rsidR="00DB0BA7" w:rsidRPr="00622FAE" w14:paraId="0FDBDBC8" w14:textId="77777777" w:rsidTr="00EB6D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64" w:type="pct"/>
            <w:tcBorders>
              <w:top w:val="nil"/>
              <w:bottom w:val="nil"/>
            </w:tcBorders>
            <w:noWrap/>
          </w:tcPr>
          <w:p w14:paraId="1298834D" w14:textId="77777777" w:rsidR="00DB0BA7" w:rsidRPr="00622FAE" w:rsidRDefault="00DB0BA7" w:rsidP="00EB6D07">
            <w:pPr>
              <w:pStyle w:val="Table-manual"/>
              <w:spacing w:line="276" w:lineRule="auto"/>
              <w:rPr>
                <w:color w:val="000000"/>
                <w:sz w:val="20"/>
                <w:szCs w:val="20"/>
                <w:lang w:val="en-AU" w:eastAsia="en-AU"/>
              </w:rPr>
            </w:pPr>
            <w:r w:rsidRPr="00622FAE">
              <w:rPr>
                <w:color w:val="000000"/>
                <w:sz w:val="20"/>
                <w:szCs w:val="20"/>
                <w:lang w:val="en-AU" w:eastAsia="en-AU"/>
              </w:rPr>
              <w:t>Mean</w:t>
            </w:r>
          </w:p>
        </w:tc>
        <w:tc>
          <w:tcPr>
            <w:tcW w:w="285" w:type="pct"/>
            <w:tcBorders>
              <w:top w:val="nil"/>
              <w:bottom w:val="nil"/>
            </w:tcBorders>
            <w:noWrap/>
            <w:vAlign w:val="center"/>
          </w:tcPr>
          <w:p w14:paraId="7FF1D93D" w14:textId="77777777" w:rsidR="00DB0BA7" w:rsidRPr="00B9092B"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color w:val="C0504D" w:themeColor="accent2"/>
                <w:sz w:val="20"/>
                <w:szCs w:val="20"/>
                <w:lang w:val="en-AU" w:eastAsia="en-AU"/>
              </w:rPr>
            </w:pPr>
          </w:p>
        </w:tc>
        <w:tc>
          <w:tcPr>
            <w:tcW w:w="1083" w:type="pct"/>
            <w:tcBorders>
              <w:top w:val="nil"/>
              <w:bottom w:val="nil"/>
            </w:tcBorders>
            <w:noWrap/>
            <w:vAlign w:val="center"/>
          </w:tcPr>
          <w:p w14:paraId="7C28092B" w14:textId="57BD061A" w:rsidR="00DB0BA7" w:rsidRPr="003108AC"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rPr>
            </w:pPr>
            <w:r w:rsidRPr="003108AC">
              <w:rPr>
                <w:b w:val="0"/>
                <w:bCs w:val="0"/>
                <w:sz w:val="20"/>
                <w:szCs w:val="20"/>
              </w:rPr>
              <w:t>1.</w:t>
            </w:r>
            <w:r w:rsidR="003108AC" w:rsidRPr="003108AC">
              <w:rPr>
                <w:b w:val="0"/>
                <w:bCs w:val="0"/>
                <w:sz w:val="20"/>
                <w:szCs w:val="20"/>
              </w:rPr>
              <w:t>74</w:t>
            </w:r>
          </w:p>
        </w:tc>
        <w:tc>
          <w:tcPr>
            <w:tcW w:w="610" w:type="pct"/>
            <w:tcBorders>
              <w:top w:val="nil"/>
              <w:bottom w:val="nil"/>
            </w:tcBorders>
            <w:noWrap/>
            <w:vAlign w:val="center"/>
          </w:tcPr>
          <w:p w14:paraId="26F4BB52" w14:textId="57B06D47" w:rsidR="00DB0BA7" w:rsidRPr="00FE54C8"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rPr>
            </w:pPr>
            <w:r w:rsidRPr="00FE54C8">
              <w:rPr>
                <w:b w:val="0"/>
                <w:bCs w:val="0"/>
                <w:sz w:val="20"/>
                <w:szCs w:val="20"/>
              </w:rPr>
              <w:t>0.1</w:t>
            </w:r>
            <w:r w:rsidR="00FE54C8" w:rsidRPr="00FE54C8">
              <w:rPr>
                <w:b w:val="0"/>
                <w:bCs w:val="0"/>
                <w:sz w:val="20"/>
                <w:szCs w:val="20"/>
              </w:rPr>
              <w:t>61</w:t>
            </w:r>
          </w:p>
        </w:tc>
        <w:tc>
          <w:tcPr>
            <w:tcW w:w="687" w:type="pct"/>
            <w:tcBorders>
              <w:top w:val="nil"/>
              <w:bottom w:val="nil"/>
            </w:tcBorders>
            <w:noWrap/>
            <w:vAlign w:val="center"/>
          </w:tcPr>
          <w:p w14:paraId="15C306A4" w14:textId="412B51DD" w:rsidR="00DB0BA7" w:rsidRPr="00AD40B5"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sz w:val="20"/>
                <w:szCs w:val="20"/>
              </w:rPr>
            </w:pPr>
            <w:r w:rsidRPr="00AD40B5">
              <w:rPr>
                <w:b w:val="0"/>
                <w:bCs w:val="0"/>
                <w:sz w:val="20"/>
                <w:szCs w:val="20"/>
              </w:rPr>
              <w:t>0.</w:t>
            </w:r>
            <w:r w:rsidR="00AD40B5" w:rsidRPr="00AD40B5">
              <w:rPr>
                <w:b w:val="0"/>
                <w:bCs w:val="0"/>
                <w:sz w:val="20"/>
                <w:szCs w:val="20"/>
              </w:rPr>
              <w:t>191</w:t>
            </w:r>
          </w:p>
        </w:tc>
        <w:tc>
          <w:tcPr>
            <w:tcW w:w="1271" w:type="pct"/>
            <w:tcBorders>
              <w:top w:val="nil"/>
              <w:bottom w:val="nil"/>
            </w:tcBorders>
            <w:noWrap/>
            <w:vAlign w:val="center"/>
          </w:tcPr>
          <w:p w14:paraId="75E290D9" w14:textId="77777777" w:rsidR="00DB0BA7" w:rsidRPr="00B9092B" w:rsidRDefault="00DB0BA7" w:rsidP="00EB6D07">
            <w:pPr>
              <w:pStyle w:val="Table-manual"/>
              <w:spacing w:line="276" w:lineRule="auto"/>
              <w:cnfStyle w:val="000000100000" w:firstRow="0" w:lastRow="0" w:firstColumn="0" w:lastColumn="0" w:oddVBand="0" w:evenVBand="0" w:oddHBand="1" w:evenHBand="0" w:firstRowFirstColumn="0" w:firstRowLastColumn="0" w:lastRowFirstColumn="0" w:lastRowLastColumn="0"/>
              <w:rPr>
                <w:b w:val="0"/>
                <w:bCs w:val="0"/>
                <w:color w:val="C0504D" w:themeColor="accent2"/>
                <w:sz w:val="20"/>
                <w:szCs w:val="20"/>
              </w:rPr>
            </w:pPr>
          </w:p>
        </w:tc>
      </w:tr>
      <w:tr w:rsidR="00DB0BA7" w:rsidRPr="00622FAE" w14:paraId="3F48F2B3" w14:textId="77777777" w:rsidTr="00EB6D07">
        <w:trPr>
          <w:trHeight w:val="288"/>
        </w:trPr>
        <w:tc>
          <w:tcPr>
            <w:cnfStyle w:val="001000000000" w:firstRow="0" w:lastRow="0" w:firstColumn="1" w:lastColumn="0" w:oddVBand="0" w:evenVBand="0" w:oddHBand="0" w:evenHBand="0" w:firstRowFirstColumn="0" w:firstRowLastColumn="0" w:lastRowFirstColumn="0" w:lastRowLastColumn="0"/>
            <w:tcW w:w="1064" w:type="pct"/>
            <w:tcBorders>
              <w:top w:val="nil"/>
            </w:tcBorders>
            <w:noWrap/>
          </w:tcPr>
          <w:p w14:paraId="008B4062" w14:textId="77777777" w:rsidR="00DB0BA7" w:rsidRPr="00622FAE" w:rsidRDefault="00DB0BA7" w:rsidP="00EB6D07">
            <w:pPr>
              <w:pStyle w:val="Table-manual"/>
              <w:spacing w:line="276" w:lineRule="auto"/>
              <w:rPr>
                <w:color w:val="000000"/>
                <w:sz w:val="20"/>
                <w:szCs w:val="20"/>
                <w:lang w:val="en-AU" w:eastAsia="en-AU"/>
              </w:rPr>
            </w:pPr>
            <w:r w:rsidRPr="00622FAE">
              <w:rPr>
                <w:color w:val="000000"/>
                <w:sz w:val="20"/>
                <w:szCs w:val="20"/>
                <w:lang w:val="en-AU" w:eastAsia="en-AU"/>
              </w:rPr>
              <w:t xml:space="preserve">Global </w:t>
            </w:r>
            <m:oMath>
              <m:sSub>
                <m:sSubPr>
                  <m:ctrlPr>
                    <w:rPr>
                      <w:rFonts w:ascii="Cambria Math" w:hAnsi="Cambria Math"/>
                      <w:i/>
                      <w:color w:val="000000"/>
                      <w:sz w:val="20"/>
                      <w:szCs w:val="20"/>
                      <w:lang w:val="en-AU" w:eastAsia="en-AU"/>
                    </w:rPr>
                  </m:ctrlPr>
                </m:sSubPr>
                <m:e>
                  <m:r>
                    <w:rPr>
                      <w:rFonts w:ascii="Cambria Math" w:hAnsi="Cambria Math"/>
                      <w:color w:val="000000"/>
                      <w:sz w:val="20"/>
                      <w:szCs w:val="20"/>
                      <w:lang w:val="en-AU" w:eastAsia="en-AU"/>
                    </w:rPr>
                    <m:t>F</m:t>
                  </m:r>
                </m:e>
                <m:sub>
                  <m:r>
                    <w:rPr>
                      <w:rFonts w:ascii="Cambria Math" w:hAnsi="Cambria Math"/>
                      <w:color w:val="000000"/>
                      <w:sz w:val="20"/>
                      <w:szCs w:val="20"/>
                      <w:lang w:val="en-AU" w:eastAsia="en-AU"/>
                    </w:rPr>
                    <m:t>IS</m:t>
                  </m:r>
                </m:sub>
              </m:sSub>
            </m:oMath>
          </w:p>
        </w:tc>
        <w:tc>
          <w:tcPr>
            <w:tcW w:w="285" w:type="pct"/>
            <w:tcBorders>
              <w:top w:val="nil"/>
            </w:tcBorders>
            <w:noWrap/>
            <w:vAlign w:val="center"/>
          </w:tcPr>
          <w:p w14:paraId="79318FF8" w14:textId="77777777" w:rsidR="00DB0BA7" w:rsidRPr="00B9092B"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color w:val="C0504D" w:themeColor="accent2"/>
                <w:sz w:val="20"/>
                <w:szCs w:val="20"/>
                <w:lang w:val="en-AU" w:eastAsia="en-AU"/>
              </w:rPr>
            </w:pPr>
          </w:p>
        </w:tc>
        <w:tc>
          <w:tcPr>
            <w:tcW w:w="1083" w:type="pct"/>
            <w:tcBorders>
              <w:top w:val="nil"/>
            </w:tcBorders>
            <w:noWrap/>
            <w:vAlign w:val="center"/>
          </w:tcPr>
          <w:p w14:paraId="7D6D08EA" w14:textId="77777777" w:rsidR="00DB0BA7" w:rsidRPr="00B9092B"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color w:val="C0504D" w:themeColor="accent2"/>
                <w:sz w:val="20"/>
                <w:szCs w:val="20"/>
              </w:rPr>
            </w:pPr>
          </w:p>
        </w:tc>
        <w:tc>
          <w:tcPr>
            <w:tcW w:w="610" w:type="pct"/>
            <w:tcBorders>
              <w:top w:val="nil"/>
            </w:tcBorders>
            <w:noWrap/>
            <w:vAlign w:val="center"/>
          </w:tcPr>
          <w:p w14:paraId="5AFBED12" w14:textId="77777777" w:rsidR="00DB0BA7" w:rsidRPr="00B9092B"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color w:val="C0504D" w:themeColor="accent2"/>
                <w:sz w:val="20"/>
                <w:szCs w:val="20"/>
              </w:rPr>
            </w:pPr>
          </w:p>
        </w:tc>
        <w:tc>
          <w:tcPr>
            <w:tcW w:w="687" w:type="pct"/>
            <w:tcBorders>
              <w:top w:val="nil"/>
            </w:tcBorders>
            <w:noWrap/>
            <w:vAlign w:val="center"/>
          </w:tcPr>
          <w:p w14:paraId="0DC2B351" w14:textId="77777777" w:rsidR="00DB0BA7" w:rsidRPr="00B9092B"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color w:val="C0504D" w:themeColor="accent2"/>
                <w:sz w:val="20"/>
                <w:szCs w:val="20"/>
              </w:rPr>
            </w:pPr>
          </w:p>
        </w:tc>
        <w:tc>
          <w:tcPr>
            <w:tcW w:w="1271" w:type="pct"/>
            <w:tcBorders>
              <w:top w:val="nil"/>
            </w:tcBorders>
            <w:noWrap/>
            <w:vAlign w:val="center"/>
          </w:tcPr>
          <w:p w14:paraId="0165F3DC" w14:textId="134141F3" w:rsidR="00DB0BA7" w:rsidRPr="00B9092B" w:rsidRDefault="00DB0BA7" w:rsidP="00EB6D07">
            <w:pPr>
              <w:pStyle w:val="Table-manual"/>
              <w:spacing w:line="276" w:lineRule="auto"/>
              <w:cnfStyle w:val="000000000000" w:firstRow="0" w:lastRow="0" w:firstColumn="0" w:lastColumn="0" w:oddVBand="0" w:evenVBand="0" w:oddHBand="0" w:evenHBand="0" w:firstRowFirstColumn="0" w:firstRowLastColumn="0" w:lastRowFirstColumn="0" w:lastRowLastColumn="0"/>
              <w:rPr>
                <w:b w:val="0"/>
                <w:bCs w:val="0"/>
                <w:color w:val="C0504D" w:themeColor="accent2"/>
                <w:sz w:val="20"/>
                <w:szCs w:val="20"/>
              </w:rPr>
            </w:pPr>
            <w:r w:rsidRPr="001E5418">
              <w:rPr>
                <w:b w:val="0"/>
                <w:bCs w:val="0"/>
                <w:sz w:val="20"/>
                <w:szCs w:val="20"/>
              </w:rPr>
              <w:t>0.</w:t>
            </w:r>
            <w:r w:rsidR="006B7698" w:rsidRPr="001E5418">
              <w:rPr>
                <w:b w:val="0"/>
                <w:bCs w:val="0"/>
                <w:sz w:val="20"/>
                <w:szCs w:val="20"/>
              </w:rPr>
              <w:t>160</w:t>
            </w:r>
            <w:r w:rsidRPr="001E5418">
              <w:rPr>
                <w:b w:val="0"/>
                <w:bCs w:val="0"/>
                <w:sz w:val="20"/>
                <w:szCs w:val="20"/>
              </w:rPr>
              <w:t xml:space="preserve"> (0</w:t>
            </w:r>
            <w:r w:rsidR="006B7698" w:rsidRPr="001E5418">
              <w:rPr>
                <w:b w:val="0"/>
                <w:bCs w:val="0"/>
                <w:sz w:val="20"/>
                <w:szCs w:val="20"/>
              </w:rPr>
              <w:t>.157</w:t>
            </w:r>
            <w:r w:rsidRPr="001E5418">
              <w:rPr>
                <w:b w:val="0"/>
                <w:bCs w:val="0"/>
                <w:sz w:val="20"/>
                <w:szCs w:val="20"/>
              </w:rPr>
              <w:t>, 0.</w:t>
            </w:r>
            <w:r w:rsidR="006B7698" w:rsidRPr="001E5418">
              <w:rPr>
                <w:b w:val="0"/>
                <w:bCs w:val="0"/>
                <w:sz w:val="20"/>
                <w:szCs w:val="20"/>
              </w:rPr>
              <w:t>163</w:t>
            </w:r>
            <w:r w:rsidRPr="001E5418">
              <w:rPr>
                <w:b w:val="0"/>
                <w:bCs w:val="0"/>
                <w:sz w:val="20"/>
                <w:szCs w:val="20"/>
              </w:rPr>
              <w:t>)</w:t>
            </w:r>
          </w:p>
        </w:tc>
      </w:tr>
    </w:tbl>
    <w:p w14:paraId="364FCBE7" w14:textId="77777777" w:rsidR="00DB0BA7" w:rsidRDefault="00DB0BA7" w:rsidP="00311E90">
      <w:pPr>
        <w:spacing w:line="276" w:lineRule="auto"/>
        <w:rPr>
          <w:szCs w:val="23"/>
        </w:rPr>
      </w:pPr>
    </w:p>
    <w:p w14:paraId="7D00D07C" w14:textId="77777777" w:rsidR="00E40864" w:rsidRDefault="00E40864">
      <w:pPr>
        <w:spacing w:after="0" w:line="240" w:lineRule="auto"/>
        <w:rPr>
          <w:b/>
          <w:bCs/>
        </w:rPr>
      </w:pPr>
      <w:r>
        <w:rPr>
          <w:b/>
          <w:bCs/>
        </w:rPr>
        <w:br w:type="page"/>
      </w:r>
    </w:p>
    <w:p w14:paraId="3173C870" w14:textId="75FCE86D" w:rsidR="005E088F" w:rsidRDefault="005E088F" w:rsidP="00311E90">
      <w:pPr>
        <w:spacing w:line="276" w:lineRule="auto"/>
        <w:rPr>
          <w:szCs w:val="23"/>
        </w:rPr>
      </w:pPr>
      <w:r w:rsidRPr="0097196A">
        <w:rPr>
          <w:b/>
          <w:bCs/>
        </w:rPr>
        <w:lastRenderedPageBreak/>
        <w:t xml:space="preserve">Table </w:t>
      </w:r>
      <w:r w:rsidRPr="00544343">
        <w:rPr>
          <w:b/>
          <w:bCs/>
        </w:rPr>
        <w:t>S</w:t>
      </w:r>
      <w:r w:rsidR="00E40864">
        <w:rPr>
          <w:b/>
          <w:bCs/>
        </w:rPr>
        <w:t>8</w:t>
      </w:r>
      <w:r w:rsidRPr="00544343">
        <w:rPr>
          <w:b/>
          <w:bCs/>
        </w:rPr>
        <w:t>.</w:t>
      </w:r>
      <w:r w:rsidRPr="0097196A">
        <w:t xml:space="preserve"> </w:t>
      </w:r>
      <w:r w:rsidR="00313C01">
        <w:t xml:space="preserve">Percentage of samples </w:t>
      </w:r>
      <w:r w:rsidR="00E751E4">
        <w:t xml:space="preserve">either </w:t>
      </w:r>
      <w:r w:rsidR="00313C01">
        <w:t xml:space="preserve">assigning correctly to </w:t>
      </w:r>
      <w:r w:rsidR="00041E52">
        <w:t>the region they were sampled in</w:t>
      </w:r>
      <w:r w:rsidR="00F455EF">
        <w:t xml:space="preserve"> (i.e., no mixed ancestry)</w:t>
      </w:r>
      <w:r w:rsidR="00313C01">
        <w:t xml:space="preserve">, assigning to </w:t>
      </w:r>
      <w:r w:rsidR="00F455EF">
        <w:t>a different</w:t>
      </w:r>
      <w:r w:rsidR="00313C01">
        <w:t xml:space="preserve"> region</w:t>
      </w:r>
      <w:r w:rsidR="00F455EF">
        <w:t xml:space="preserve"> (i.e., </w:t>
      </w:r>
      <w:r w:rsidR="00C6140E">
        <w:t>1</w:t>
      </w:r>
      <w:r w:rsidR="00C6140E" w:rsidRPr="00C6140E">
        <w:rPr>
          <w:vertAlign w:val="superscript"/>
        </w:rPr>
        <w:t>st</w:t>
      </w:r>
      <w:r w:rsidR="00C6140E">
        <w:t xml:space="preserve"> generation </w:t>
      </w:r>
      <w:r w:rsidR="00F455EF">
        <w:t xml:space="preserve">migrant to </w:t>
      </w:r>
      <w:r w:rsidR="00C6140E">
        <w:t>the region they were sampled in</w:t>
      </w:r>
      <w:r w:rsidR="00F455EF">
        <w:t>)</w:t>
      </w:r>
      <w:r w:rsidR="00313C01">
        <w:t xml:space="preserve">, or </w:t>
      </w:r>
      <w:r w:rsidR="00E751E4">
        <w:t xml:space="preserve">having </w:t>
      </w:r>
      <w:r w:rsidR="00D75EFF">
        <w:t>a parent, grandparent or great grandparent that</w:t>
      </w:r>
      <w:r w:rsidR="00C30F07">
        <w:t xml:space="preserve"> </w:t>
      </w:r>
      <w:r w:rsidR="00EF2DA8">
        <w:t xml:space="preserve">migrated from a different region (i.e., </w:t>
      </w:r>
      <w:r w:rsidR="00296F40">
        <w:t>recent ancestry in a different region</w:t>
      </w:r>
      <w:r w:rsidR="00EF2DA8">
        <w:t>, back to three generations ago).</w:t>
      </w:r>
      <w:r w:rsidR="00016453">
        <w:t xml:space="preserve"> </w:t>
      </w:r>
      <w:r w:rsidR="00D11965">
        <w:t>Only posterior</w:t>
      </w:r>
      <w:r w:rsidR="00296F40">
        <w:t xml:space="preserve"> </w:t>
      </w:r>
      <w:r w:rsidR="00016453">
        <w:t>probabilities</w:t>
      </w:r>
      <w:r w:rsidR="00D11965">
        <w:t xml:space="preserve"> of assignment</w:t>
      </w:r>
      <w:r w:rsidR="00016453">
        <w:t xml:space="preserve"> &gt; 0.5 or 0.9 are shown</w:t>
      </w:r>
      <w:r w:rsidR="00D11965">
        <w:t xml:space="preserve">. </w:t>
      </w:r>
    </w:p>
    <w:tbl>
      <w:tblPr>
        <w:tblStyle w:val="PlainTable2"/>
        <w:tblW w:w="5000" w:type="pct"/>
        <w:tblLook w:val="04A0" w:firstRow="1" w:lastRow="0" w:firstColumn="1" w:lastColumn="0" w:noHBand="0" w:noVBand="1"/>
      </w:tblPr>
      <w:tblGrid>
        <w:gridCol w:w="3189"/>
        <w:gridCol w:w="962"/>
        <w:gridCol w:w="962"/>
        <w:gridCol w:w="962"/>
        <w:gridCol w:w="1021"/>
        <w:gridCol w:w="962"/>
        <w:gridCol w:w="963"/>
      </w:tblGrid>
      <w:tr w:rsidR="00E221D7" w:rsidRPr="00E221D7" w14:paraId="317A7BF1" w14:textId="77777777" w:rsidTr="005C58B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noWrap/>
            <w:hideMark/>
          </w:tcPr>
          <w:p w14:paraId="5CA43C56" w14:textId="04A52049" w:rsidR="00E221D7" w:rsidRPr="00E221D7" w:rsidRDefault="00E221D7" w:rsidP="00E221D7">
            <w:pPr>
              <w:spacing w:after="0" w:line="240" w:lineRule="auto"/>
              <w:rPr>
                <w:color w:val="000000"/>
                <w:sz w:val="20"/>
                <w:szCs w:val="20"/>
                <w:lang w:val="en-AU" w:eastAsia="en-AU"/>
              </w:rPr>
            </w:pPr>
          </w:p>
        </w:tc>
        <w:tc>
          <w:tcPr>
            <w:tcW w:w="1066" w:type="pct"/>
            <w:gridSpan w:val="2"/>
            <w:noWrap/>
            <w:hideMark/>
          </w:tcPr>
          <w:p w14:paraId="23AB8736" w14:textId="77777777" w:rsidR="00E221D7" w:rsidRPr="00E221D7" w:rsidRDefault="00E221D7" w:rsidP="00E221D7">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North (n = 27)</w:t>
            </w:r>
          </w:p>
        </w:tc>
        <w:tc>
          <w:tcPr>
            <w:tcW w:w="1099" w:type="pct"/>
            <w:gridSpan w:val="2"/>
            <w:noWrap/>
            <w:hideMark/>
          </w:tcPr>
          <w:p w14:paraId="066EDF8A" w14:textId="77777777" w:rsidR="00E221D7" w:rsidRPr="00E221D7" w:rsidRDefault="00E221D7" w:rsidP="00E221D7">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Central (n = 97)</w:t>
            </w:r>
          </w:p>
        </w:tc>
        <w:tc>
          <w:tcPr>
            <w:tcW w:w="1066" w:type="pct"/>
            <w:gridSpan w:val="2"/>
            <w:noWrap/>
            <w:hideMark/>
          </w:tcPr>
          <w:p w14:paraId="66825818" w14:textId="77777777" w:rsidR="00E221D7" w:rsidRPr="00E221D7" w:rsidRDefault="00E221D7" w:rsidP="00E221D7">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South (n = 31)</w:t>
            </w:r>
          </w:p>
        </w:tc>
      </w:tr>
      <w:tr w:rsidR="000160D3" w:rsidRPr="000160D3" w14:paraId="4A29C166"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noWrap/>
            <w:hideMark/>
          </w:tcPr>
          <w:p w14:paraId="42F1A39E" w14:textId="77777777" w:rsidR="00E221D7" w:rsidRPr="00E221D7" w:rsidRDefault="00E221D7" w:rsidP="00E221D7">
            <w:pPr>
              <w:spacing w:after="0" w:line="240" w:lineRule="auto"/>
              <w:rPr>
                <w:color w:val="000000"/>
                <w:sz w:val="20"/>
                <w:szCs w:val="20"/>
                <w:lang w:val="en-AU" w:eastAsia="en-AU"/>
              </w:rPr>
            </w:pPr>
          </w:p>
        </w:tc>
        <w:tc>
          <w:tcPr>
            <w:tcW w:w="533" w:type="pct"/>
            <w:noWrap/>
            <w:hideMark/>
          </w:tcPr>
          <w:p w14:paraId="4B1EC0C9"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0.9</w:t>
            </w:r>
          </w:p>
        </w:tc>
        <w:tc>
          <w:tcPr>
            <w:tcW w:w="533" w:type="pct"/>
            <w:noWrap/>
            <w:hideMark/>
          </w:tcPr>
          <w:p w14:paraId="75D6B76F"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0.5</w:t>
            </w:r>
          </w:p>
        </w:tc>
        <w:tc>
          <w:tcPr>
            <w:tcW w:w="533" w:type="pct"/>
            <w:noWrap/>
            <w:hideMark/>
          </w:tcPr>
          <w:p w14:paraId="4948040D"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0.9</w:t>
            </w:r>
          </w:p>
        </w:tc>
        <w:tc>
          <w:tcPr>
            <w:tcW w:w="566" w:type="pct"/>
            <w:noWrap/>
            <w:hideMark/>
          </w:tcPr>
          <w:p w14:paraId="6AD041C2"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0.5</w:t>
            </w:r>
          </w:p>
        </w:tc>
        <w:tc>
          <w:tcPr>
            <w:tcW w:w="533" w:type="pct"/>
            <w:noWrap/>
            <w:hideMark/>
          </w:tcPr>
          <w:p w14:paraId="5277A3EA"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0.9</w:t>
            </w:r>
          </w:p>
        </w:tc>
        <w:tc>
          <w:tcPr>
            <w:tcW w:w="533" w:type="pct"/>
            <w:noWrap/>
            <w:hideMark/>
          </w:tcPr>
          <w:p w14:paraId="52D82C56"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E221D7">
              <w:rPr>
                <w:b/>
                <w:bCs/>
                <w:color w:val="000000"/>
                <w:sz w:val="20"/>
                <w:szCs w:val="20"/>
                <w:lang w:val="en-AU" w:eastAsia="en-AU"/>
              </w:rPr>
              <w:t>P &gt; 0.5</w:t>
            </w:r>
          </w:p>
        </w:tc>
      </w:tr>
      <w:tr w:rsidR="000160D3" w:rsidRPr="000160D3" w14:paraId="284CF015"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noWrap/>
            <w:hideMark/>
          </w:tcPr>
          <w:p w14:paraId="3EED3DF2" w14:textId="77777777" w:rsidR="00E221D7" w:rsidRPr="00E221D7" w:rsidRDefault="00E221D7" w:rsidP="00E221D7">
            <w:pPr>
              <w:spacing w:after="0" w:line="240" w:lineRule="auto"/>
              <w:rPr>
                <w:i/>
                <w:iCs/>
                <w:color w:val="000000"/>
                <w:sz w:val="20"/>
                <w:szCs w:val="20"/>
                <w:lang w:val="en-AU" w:eastAsia="en-AU"/>
              </w:rPr>
            </w:pPr>
            <w:r w:rsidRPr="00E221D7">
              <w:rPr>
                <w:i/>
                <w:iCs/>
                <w:color w:val="000000"/>
                <w:sz w:val="20"/>
                <w:szCs w:val="20"/>
                <w:lang w:val="en-AU" w:eastAsia="en-AU"/>
              </w:rPr>
              <w:t>Assigned to region of origin</w:t>
            </w:r>
          </w:p>
        </w:tc>
        <w:tc>
          <w:tcPr>
            <w:tcW w:w="533" w:type="pct"/>
            <w:noWrap/>
            <w:hideMark/>
          </w:tcPr>
          <w:p w14:paraId="2E6E493A"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7.4%</w:t>
            </w:r>
          </w:p>
        </w:tc>
        <w:tc>
          <w:tcPr>
            <w:tcW w:w="533" w:type="pct"/>
            <w:noWrap/>
            <w:hideMark/>
          </w:tcPr>
          <w:p w14:paraId="57FC0784"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7.4%</w:t>
            </w:r>
          </w:p>
        </w:tc>
        <w:tc>
          <w:tcPr>
            <w:tcW w:w="533" w:type="pct"/>
            <w:noWrap/>
            <w:hideMark/>
          </w:tcPr>
          <w:p w14:paraId="7AB93DCC"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97.9%</w:t>
            </w:r>
          </w:p>
        </w:tc>
        <w:tc>
          <w:tcPr>
            <w:tcW w:w="566" w:type="pct"/>
            <w:noWrap/>
            <w:hideMark/>
          </w:tcPr>
          <w:p w14:paraId="2F84BC10"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100.0%</w:t>
            </w:r>
          </w:p>
        </w:tc>
        <w:tc>
          <w:tcPr>
            <w:tcW w:w="533" w:type="pct"/>
            <w:noWrap/>
            <w:hideMark/>
          </w:tcPr>
          <w:p w14:paraId="122F7C85"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22.6%</w:t>
            </w:r>
          </w:p>
        </w:tc>
        <w:tc>
          <w:tcPr>
            <w:tcW w:w="533" w:type="pct"/>
            <w:noWrap/>
            <w:hideMark/>
          </w:tcPr>
          <w:p w14:paraId="42C8B177"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32.3%</w:t>
            </w:r>
          </w:p>
        </w:tc>
      </w:tr>
      <w:tr w:rsidR="00BF3D8A" w:rsidRPr="000160D3" w14:paraId="5156DC17"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6B3E552F" w14:textId="040A1B06" w:rsidR="00BF3D8A" w:rsidRPr="00E221D7" w:rsidRDefault="00BF3D8A" w:rsidP="00E221D7">
            <w:pPr>
              <w:spacing w:after="0" w:line="240" w:lineRule="auto"/>
              <w:rPr>
                <w:sz w:val="20"/>
                <w:szCs w:val="20"/>
                <w:lang w:val="en-AU" w:eastAsia="en-AU"/>
              </w:rPr>
            </w:pPr>
            <w:r w:rsidRPr="00E221D7">
              <w:rPr>
                <w:i/>
                <w:iCs/>
                <w:color w:val="000000"/>
                <w:sz w:val="20"/>
                <w:szCs w:val="20"/>
                <w:lang w:val="en-AU" w:eastAsia="en-AU"/>
              </w:rPr>
              <w:t>Migrant from a different region</w:t>
            </w:r>
          </w:p>
        </w:tc>
      </w:tr>
      <w:tr w:rsidR="000160D3" w:rsidRPr="000160D3" w14:paraId="44F08C27"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bottom w:val="nil"/>
            </w:tcBorders>
            <w:noWrap/>
            <w:hideMark/>
          </w:tcPr>
          <w:p w14:paraId="0C464D7A"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North</w:t>
            </w:r>
          </w:p>
        </w:tc>
        <w:tc>
          <w:tcPr>
            <w:tcW w:w="533" w:type="pct"/>
            <w:tcBorders>
              <w:bottom w:val="nil"/>
            </w:tcBorders>
            <w:noWrap/>
            <w:hideMark/>
          </w:tcPr>
          <w:p w14:paraId="0017031D"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bottom w:val="nil"/>
            </w:tcBorders>
            <w:noWrap/>
            <w:hideMark/>
          </w:tcPr>
          <w:p w14:paraId="0DDF0F15"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c>
          <w:tcPr>
            <w:tcW w:w="533" w:type="pct"/>
            <w:tcBorders>
              <w:bottom w:val="nil"/>
            </w:tcBorders>
            <w:noWrap/>
            <w:hideMark/>
          </w:tcPr>
          <w:p w14:paraId="41525E2A"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bottom w:val="nil"/>
            </w:tcBorders>
            <w:noWrap/>
            <w:hideMark/>
          </w:tcPr>
          <w:p w14:paraId="0FF347F9"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031CCD23"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02F67B9B"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r>
      <w:tr w:rsidR="000160D3" w:rsidRPr="000160D3" w14:paraId="56003046"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bottom w:val="nil"/>
            </w:tcBorders>
            <w:noWrap/>
            <w:hideMark/>
          </w:tcPr>
          <w:p w14:paraId="5B3D9066"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Central</w:t>
            </w:r>
          </w:p>
        </w:tc>
        <w:tc>
          <w:tcPr>
            <w:tcW w:w="533" w:type="pct"/>
            <w:tcBorders>
              <w:top w:val="nil"/>
              <w:bottom w:val="nil"/>
            </w:tcBorders>
            <w:noWrap/>
            <w:hideMark/>
          </w:tcPr>
          <w:p w14:paraId="63D98241"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81.5%</w:t>
            </w:r>
          </w:p>
        </w:tc>
        <w:tc>
          <w:tcPr>
            <w:tcW w:w="533" w:type="pct"/>
            <w:tcBorders>
              <w:top w:val="nil"/>
              <w:bottom w:val="nil"/>
            </w:tcBorders>
            <w:noWrap/>
            <w:hideMark/>
          </w:tcPr>
          <w:p w14:paraId="2A66D25A"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81.5%</w:t>
            </w:r>
          </w:p>
        </w:tc>
        <w:tc>
          <w:tcPr>
            <w:tcW w:w="533" w:type="pct"/>
            <w:tcBorders>
              <w:top w:val="nil"/>
              <w:bottom w:val="nil"/>
            </w:tcBorders>
            <w:noWrap/>
            <w:hideMark/>
          </w:tcPr>
          <w:p w14:paraId="45A09F43"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p>
        </w:tc>
        <w:tc>
          <w:tcPr>
            <w:tcW w:w="566" w:type="pct"/>
            <w:tcBorders>
              <w:top w:val="nil"/>
              <w:bottom w:val="nil"/>
            </w:tcBorders>
            <w:noWrap/>
            <w:hideMark/>
          </w:tcPr>
          <w:p w14:paraId="3E0A9BA4"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lang w:val="en-AU" w:eastAsia="en-AU"/>
              </w:rPr>
            </w:pPr>
          </w:p>
        </w:tc>
        <w:tc>
          <w:tcPr>
            <w:tcW w:w="533" w:type="pct"/>
            <w:tcBorders>
              <w:top w:val="nil"/>
              <w:bottom w:val="nil"/>
            </w:tcBorders>
            <w:noWrap/>
            <w:hideMark/>
          </w:tcPr>
          <w:p w14:paraId="3801B54D"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29.0%</w:t>
            </w:r>
          </w:p>
        </w:tc>
        <w:tc>
          <w:tcPr>
            <w:tcW w:w="533" w:type="pct"/>
            <w:tcBorders>
              <w:top w:val="nil"/>
              <w:bottom w:val="nil"/>
            </w:tcBorders>
            <w:noWrap/>
            <w:hideMark/>
          </w:tcPr>
          <w:p w14:paraId="349512D4"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35.5%</w:t>
            </w:r>
          </w:p>
        </w:tc>
      </w:tr>
      <w:tr w:rsidR="000160D3" w:rsidRPr="000160D3" w14:paraId="4BAD1C24"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tcBorders>
            <w:noWrap/>
            <w:hideMark/>
          </w:tcPr>
          <w:p w14:paraId="6048BE6D"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South</w:t>
            </w:r>
          </w:p>
        </w:tc>
        <w:tc>
          <w:tcPr>
            <w:tcW w:w="533" w:type="pct"/>
            <w:tcBorders>
              <w:top w:val="nil"/>
            </w:tcBorders>
            <w:noWrap/>
            <w:hideMark/>
          </w:tcPr>
          <w:p w14:paraId="61BE42FF"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5B1D23F3"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07F91006"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top w:val="nil"/>
            </w:tcBorders>
            <w:noWrap/>
            <w:hideMark/>
          </w:tcPr>
          <w:p w14:paraId="78E87B7C"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09D644ED"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top w:val="nil"/>
            </w:tcBorders>
            <w:noWrap/>
            <w:hideMark/>
          </w:tcPr>
          <w:p w14:paraId="7C1EFBC1"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r>
      <w:tr w:rsidR="00BF3D8A" w:rsidRPr="000160D3" w14:paraId="053B83FE"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4BE75883" w14:textId="2DB9FF0F" w:rsidR="00BF3D8A" w:rsidRPr="00E221D7" w:rsidRDefault="00BF3D8A" w:rsidP="00E221D7">
            <w:pPr>
              <w:spacing w:after="0" w:line="240" w:lineRule="auto"/>
              <w:rPr>
                <w:sz w:val="20"/>
                <w:szCs w:val="20"/>
                <w:lang w:val="en-AU" w:eastAsia="en-AU"/>
              </w:rPr>
            </w:pPr>
            <w:r w:rsidRPr="00E221D7">
              <w:rPr>
                <w:i/>
                <w:iCs/>
                <w:color w:val="000000"/>
                <w:sz w:val="20"/>
                <w:szCs w:val="20"/>
                <w:lang w:val="en-AU" w:eastAsia="en-AU"/>
              </w:rPr>
              <w:t>Parent from a different region</w:t>
            </w:r>
          </w:p>
        </w:tc>
      </w:tr>
      <w:tr w:rsidR="000160D3" w:rsidRPr="000160D3" w14:paraId="4B89F7D0"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bottom w:val="nil"/>
            </w:tcBorders>
            <w:noWrap/>
            <w:hideMark/>
          </w:tcPr>
          <w:p w14:paraId="5743580D"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North</w:t>
            </w:r>
          </w:p>
        </w:tc>
        <w:tc>
          <w:tcPr>
            <w:tcW w:w="533" w:type="pct"/>
            <w:tcBorders>
              <w:bottom w:val="nil"/>
            </w:tcBorders>
            <w:noWrap/>
            <w:hideMark/>
          </w:tcPr>
          <w:p w14:paraId="4D95CE14"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bottom w:val="nil"/>
            </w:tcBorders>
            <w:noWrap/>
            <w:hideMark/>
          </w:tcPr>
          <w:p w14:paraId="070FA990"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c>
          <w:tcPr>
            <w:tcW w:w="533" w:type="pct"/>
            <w:tcBorders>
              <w:bottom w:val="nil"/>
            </w:tcBorders>
            <w:noWrap/>
            <w:hideMark/>
          </w:tcPr>
          <w:p w14:paraId="7EE8BA0C"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bottom w:val="nil"/>
            </w:tcBorders>
            <w:noWrap/>
            <w:hideMark/>
          </w:tcPr>
          <w:p w14:paraId="41365C2A"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5D7A9032"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41FABF4E"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r>
      <w:tr w:rsidR="000160D3" w:rsidRPr="000160D3" w14:paraId="39E7C5D9"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bottom w:val="nil"/>
            </w:tcBorders>
            <w:noWrap/>
            <w:hideMark/>
          </w:tcPr>
          <w:p w14:paraId="06F4D6A9"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Central</w:t>
            </w:r>
          </w:p>
        </w:tc>
        <w:tc>
          <w:tcPr>
            <w:tcW w:w="533" w:type="pct"/>
            <w:tcBorders>
              <w:top w:val="nil"/>
              <w:bottom w:val="nil"/>
            </w:tcBorders>
            <w:noWrap/>
            <w:hideMark/>
          </w:tcPr>
          <w:p w14:paraId="79DBBAAD"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7D958245"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6BB381FB"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p>
        </w:tc>
        <w:tc>
          <w:tcPr>
            <w:tcW w:w="566" w:type="pct"/>
            <w:tcBorders>
              <w:top w:val="nil"/>
              <w:bottom w:val="nil"/>
            </w:tcBorders>
            <w:noWrap/>
            <w:hideMark/>
          </w:tcPr>
          <w:p w14:paraId="608E7032"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lang w:val="en-AU" w:eastAsia="en-AU"/>
              </w:rPr>
            </w:pPr>
          </w:p>
        </w:tc>
        <w:tc>
          <w:tcPr>
            <w:tcW w:w="533" w:type="pct"/>
            <w:tcBorders>
              <w:top w:val="nil"/>
              <w:bottom w:val="nil"/>
            </w:tcBorders>
            <w:noWrap/>
            <w:hideMark/>
          </w:tcPr>
          <w:p w14:paraId="53730B4D"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7F855A57"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9.7%</w:t>
            </w:r>
          </w:p>
        </w:tc>
      </w:tr>
      <w:tr w:rsidR="000160D3" w:rsidRPr="000160D3" w14:paraId="46E57F71"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tcBorders>
            <w:noWrap/>
            <w:hideMark/>
          </w:tcPr>
          <w:p w14:paraId="0B9DF49F"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South</w:t>
            </w:r>
          </w:p>
        </w:tc>
        <w:tc>
          <w:tcPr>
            <w:tcW w:w="533" w:type="pct"/>
            <w:tcBorders>
              <w:top w:val="nil"/>
            </w:tcBorders>
            <w:noWrap/>
            <w:hideMark/>
          </w:tcPr>
          <w:p w14:paraId="45BE229F"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2A4303B5"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67F1F757"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top w:val="nil"/>
            </w:tcBorders>
            <w:noWrap/>
            <w:hideMark/>
          </w:tcPr>
          <w:p w14:paraId="48AAB479"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57DA6710"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top w:val="nil"/>
            </w:tcBorders>
            <w:noWrap/>
            <w:hideMark/>
          </w:tcPr>
          <w:p w14:paraId="70B0BA3C"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r>
      <w:tr w:rsidR="00550D53" w:rsidRPr="000160D3" w14:paraId="64A3D2C3"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3917E473" w14:textId="6B1FA347" w:rsidR="00550D53" w:rsidRPr="00E221D7" w:rsidRDefault="00550D53" w:rsidP="00E221D7">
            <w:pPr>
              <w:spacing w:after="0" w:line="240" w:lineRule="auto"/>
              <w:rPr>
                <w:sz w:val="20"/>
                <w:szCs w:val="20"/>
                <w:lang w:val="en-AU" w:eastAsia="en-AU"/>
              </w:rPr>
            </w:pPr>
            <w:r w:rsidRPr="00E221D7">
              <w:rPr>
                <w:i/>
                <w:iCs/>
                <w:color w:val="000000"/>
                <w:sz w:val="20"/>
                <w:szCs w:val="20"/>
                <w:lang w:val="en-AU" w:eastAsia="en-AU"/>
              </w:rPr>
              <w:t>Grandparent from a different region</w:t>
            </w:r>
          </w:p>
        </w:tc>
      </w:tr>
      <w:tr w:rsidR="000160D3" w:rsidRPr="000160D3" w14:paraId="597E3874"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bottom w:val="nil"/>
            </w:tcBorders>
            <w:noWrap/>
            <w:hideMark/>
          </w:tcPr>
          <w:p w14:paraId="7BD96B83"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North</w:t>
            </w:r>
          </w:p>
        </w:tc>
        <w:tc>
          <w:tcPr>
            <w:tcW w:w="533" w:type="pct"/>
            <w:tcBorders>
              <w:bottom w:val="nil"/>
            </w:tcBorders>
            <w:noWrap/>
            <w:hideMark/>
          </w:tcPr>
          <w:p w14:paraId="5EFE7746"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bottom w:val="nil"/>
            </w:tcBorders>
            <w:noWrap/>
            <w:hideMark/>
          </w:tcPr>
          <w:p w14:paraId="6332ADD7"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c>
          <w:tcPr>
            <w:tcW w:w="533" w:type="pct"/>
            <w:tcBorders>
              <w:bottom w:val="nil"/>
            </w:tcBorders>
            <w:noWrap/>
            <w:hideMark/>
          </w:tcPr>
          <w:p w14:paraId="2A440326"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bottom w:val="nil"/>
            </w:tcBorders>
            <w:noWrap/>
            <w:hideMark/>
          </w:tcPr>
          <w:p w14:paraId="0E398DD1"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51024991"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5FCD13D2"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r>
      <w:tr w:rsidR="000160D3" w:rsidRPr="000160D3" w14:paraId="36D57600"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bottom w:val="nil"/>
            </w:tcBorders>
            <w:noWrap/>
            <w:hideMark/>
          </w:tcPr>
          <w:p w14:paraId="5A4899D3"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Central</w:t>
            </w:r>
          </w:p>
        </w:tc>
        <w:tc>
          <w:tcPr>
            <w:tcW w:w="533" w:type="pct"/>
            <w:tcBorders>
              <w:top w:val="nil"/>
              <w:bottom w:val="nil"/>
            </w:tcBorders>
            <w:noWrap/>
            <w:hideMark/>
          </w:tcPr>
          <w:p w14:paraId="2E420BC5"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11.1%</w:t>
            </w:r>
          </w:p>
        </w:tc>
        <w:tc>
          <w:tcPr>
            <w:tcW w:w="533" w:type="pct"/>
            <w:tcBorders>
              <w:top w:val="nil"/>
              <w:bottom w:val="nil"/>
            </w:tcBorders>
            <w:noWrap/>
            <w:hideMark/>
          </w:tcPr>
          <w:p w14:paraId="36CA4F6C"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11.1%</w:t>
            </w:r>
          </w:p>
        </w:tc>
        <w:tc>
          <w:tcPr>
            <w:tcW w:w="533" w:type="pct"/>
            <w:tcBorders>
              <w:top w:val="nil"/>
              <w:bottom w:val="nil"/>
            </w:tcBorders>
            <w:noWrap/>
            <w:hideMark/>
          </w:tcPr>
          <w:p w14:paraId="0A55A752"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p>
        </w:tc>
        <w:tc>
          <w:tcPr>
            <w:tcW w:w="566" w:type="pct"/>
            <w:tcBorders>
              <w:top w:val="nil"/>
              <w:bottom w:val="nil"/>
            </w:tcBorders>
            <w:noWrap/>
            <w:hideMark/>
          </w:tcPr>
          <w:p w14:paraId="1300BA67"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lang w:val="en-AU" w:eastAsia="en-AU"/>
              </w:rPr>
            </w:pPr>
          </w:p>
        </w:tc>
        <w:tc>
          <w:tcPr>
            <w:tcW w:w="533" w:type="pct"/>
            <w:tcBorders>
              <w:top w:val="nil"/>
              <w:bottom w:val="nil"/>
            </w:tcBorders>
            <w:noWrap/>
            <w:hideMark/>
          </w:tcPr>
          <w:p w14:paraId="1DFBAB15"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16.1%</w:t>
            </w:r>
          </w:p>
        </w:tc>
        <w:tc>
          <w:tcPr>
            <w:tcW w:w="533" w:type="pct"/>
            <w:tcBorders>
              <w:top w:val="nil"/>
              <w:bottom w:val="nil"/>
            </w:tcBorders>
            <w:noWrap/>
            <w:hideMark/>
          </w:tcPr>
          <w:p w14:paraId="5ADEF7CE"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22.6%</w:t>
            </w:r>
          </w:p>
        </w:tc>
      </w:tr>
      <w:tr w:rsidR="000160D3" w:rsidRPr="000160D3" w14:paraId="21474FF6"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tcBorders>
            <w:noWrap/>
            <w:hideMark/>
          </w:tcPr>
          <w:p w14:paraId="361CA183"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South</w:t>
            </w:r>
          </w:p>
        </w:tc>
        <w:tc>
          <w:tcPr>
            <w:tcW w:w="533" w:type="pct"/>
            <w:tcBorders>
              <w:top w:val="nil"/>
            </w:tcBorders>
            <w:noWrap/>
            <w:hideMark/>
          </w:tcPr>
          <w:p w14:paraId="036CEB52"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048C5C45"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17BC6E61"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top w:val="nil"/>
            </w:tcBorders>
            <w:noWrap/>
            <w:hideMark/>
          </w:tcPr>
          <w:p w14:paraId="32E33244"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510C28ED"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top w:val="nil"/>
            </w:tcBorders>
            <w:noWrap/>
            <w:hideMark/>
          </w:tcPr>
          <w:p w14:paraId="5A8AFE36"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r>
      <w:tr w:rsidR="00550D53" w:rsidRPr="000160D3" w14:paraId="03F5E4E6"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7"/>
            <w:noWrap/>
            <w:hideMark/>
          </w:tcPr>
          <w:p w14:paraId="676AB6DB" w14:textId="3AB80E5A" w:rsidR="00550D53" w:rsidRPr="00E221D7" w:rsidRDefault="00550D53" w:rsidP="00E221D7">
            <w:pPr>
              <w:spacing w:after="0" w:line="240" w:lineRule="auto"/>
              <w:rPr>
                <w:sz w:val="20"/>
                <w:szCs w:val="20"/>
                <w:lang w:val="en-AU" w:eastAsia="en-AU"/>
              </w:rPr>
            </w:pPr>
            <w:r w:rsidRPr="00E221D7">
              <w:rPr>
                <w:i/>
                <w:iCs/>
                <w:color w:val="000000"/>
                <w:sz w:val="20"/>
                <w:szCs w:val="20"/>
                <w:lang w:val="en-AU" w:eastAsia="en-AU"/>
              </w:rPr>
              <w:t>Great grandparent from a different region</w:t>
            </w:r>
          </w:p>
        </w:tc>
      </w:tr>
      <w:tr w:rsidR="000160D3" w:rsidRPr="000160D3" w14:paraId="1FC88DC9"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bottom w:val="nil"/>
            </w:tcBorders>
            <w:noWrap/>
            <w:hideMark/>
          </w:tcPr>
          <w:p w14:paraId="0B5B1044"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North</w:t>
            </w:r>
          </w:p>
        </w:tc>
        <w:tc>
          <w:tcPr>
            <w:tcW w:w="533" w:type="pct"/>
            <w:tcBorders>
              <w:bottom w:val="nil"/>
            </w:tcBorders>
            <w:noWrap/>
            <w:hideMark/>
          </w:tcPr>
          <w:p w14:paraId="3F8BC9D5"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bottom w:val="nil"/>
            </w:tcBorders>
            <w:noWrap/>
            <w:hideMark/>
          </w:tcPr>
          <w:p w14:paraId="70CAD501"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c>
          <w:tcPr>
            <w:tcW w:w="533" w:type="pct"/>
            <w:tcBorders>
              <w:bottom w:val="nil"/>
            </w:tcBorders>
            <w:noWrap/>
            <w:hideMark/>
          </w:tcPr>
          <w:p w14:paraId="305A8565"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bottom w:val="nil"/>
            </w:tcBorders>
            <w:noWrap/>
            <w:hideMark/>
          </w:tcPr>
          <w:p w14:paraId="1BBC3B40"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1F39CBA3"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bottom w:val="nil"/>
            </w:tcBorders>
            <w:noWrap/>
            <w:hideMark/>
          </w:tcPr>
          <w:p w14:paraId="0745E756"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r>
      <w:tr w:rsidR="000160D3" w:rsidRPr="000160D3" w14:paraId="5CC8A468" w14:textId="77777777" w:rsidTr="005C58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bottom w:val="nil"/>
            </w:tcBorders>
            <w:noWrap/>
            <w:hideMark/>
          </w:tcPr>
          <w:p w14:paraId="6BF40CB1"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Central</w:t>
            </w:r>
          </w:p>
        </w:tc>
        <w:tc>
          <w:tcPr>
            <w:tcW w:w="533" w:type="pct"/>
            <w:tcBorders>
              <w:top w:val="nil"/>
              <w:bottom w:val="nil"/>
            </w:tcBorders>
            <w:noWrap/>
            <w:hideMark/>
          </w:tcPr>
          <w:p w14:paraId="0C97D6BE"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3815F4FD"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3D647011"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p>
        </w:tc>
        <w:tc>
          <w:tcPr>
            <w:tcW w:w="566" w:type="pct"/>
            <w:tcBorders>
              <w:top w:val="nil"/>
              <w:bottom w:val="nil"/>
            </w:tcBorders>
            <w:noWrap/>
            <w:hideMark/>
          </w:tcPr>
          <w:p w14:paraId="512C1411" w14:textId="77777777" w:rsidR="00E221D7" w:rsidRPr="00E221D7" w:rsidRDefault="00E221D7" w:rsidP="00E221D7">
            <w:pPr>
              <w:spacing w:after="0" w:line="240" w:lineRule="auto"/>
              <w:cnfStyle w:val="000000100000" w:firstRow="0" w:lastRow="0" w:firstColumn="0" w:lastColumn="0" w:oddVBand="0" w:evenVBand="0" w:oddHBand="1" w:evenHBand="0" w:firstRowFirstColumn="0" w:firstRowLastColumn="0" w:lastRowFirstColumn="0" w:lastRowLastColumn="0"/>
              <w:rPr>
                <w:sz w:val="20"/>
                <w:szCs w:val="20"/>
                <w:lang w:val="en-AU" w:eastAsia="en-AU"/>
              </w:rPr>
            </w:pPr>
          </w:p>
        </w:tc>
        <w:tc>
          <w:tcPr>
            <w:tcW w:w="533" w:type="pct"/>
            <w:tcBorders>
              <w:top w:val="nil"/>
              <w:bottom w:val="nil"/>
            </w:tcBorders>
            <w:noWrap/>
            <w:hideMark/>
          </w:tcPr>
          <w:p w14:paraId="230AAC7D"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bottom w:val="nil"/>
            </w:tcBorders>
            <w:noWrap/>
            <w:hideMark/>
          </w:tcPr>
          <w:p w14:paraId="6B8808DB" w14:textId="77777777" w:rsidR="00E221D7" w:rsidRPr="00E221D7" w:rsidRDefault="00E221D7" w:rsidP="00E221D7">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r>
      <w:tr w:rsidR="000160D3" w:rsidRPr="000160D3" w14:paraId="4D82A587" w14:textId="77777777" w:rsidTr="005C58B5">
        <w:trPr>
          <w:trHeight w:val="288"/>
        </w:trPr>
        <w:tc>
          <w:tcPr>
            <w:cnfStyle w:val="001000000000" w:firstRow="0" w:lastRow="0" w:firstColumn="1" w:lastColumn="0" w:oddVBand="0" w:evenVBand="0" w:oddHBand="0" w:evenHBand="0" w:firstRowFirstColumn="0" w:firstRowLastColumn="0" w:lastRowFirstColumn="0" w:lastRowLastColumn="0"/>
            <w:tcW w:w="1768" w:type="pct"/>
            <w:tcBorders>
              <w:top w:val="nil"/>
            </w:tcBorders>
            <w:noWrap/>
            <w:hideMark/>
          </w:tcPr>
          <w:p w14:paraId="18580486" w14:textId="77777777" w:rsidR="00E221D7" w:rsidRPr="00E221D7" w:rsidRDefault="00E221D7" w:rsidP="00E221D7">
            <w:pPr>
              <w:spacing w:after="0" w:line="240" w:lineRule="auto"/>
              <w:rPr>
                <w:b w:val="0"/>
                <w:bCs w:val="0"/>
                <w:color w:val="000000"/>
                <w:sz w:val="20"/>
                <w:szCs w:val="20"/>
                <w:lang w:val="en-AU" w:eastAsia="en-AU"/>
              </w:rPr>
            </w:pPr>
            <w:r w:rsidRPr="00E221D7">
              <w:rPr>
                <w:b w:val="0"/>
                <w:bCs w:val="0"/>
                <w:color w:val="000000"/>
                <w:sz w:val="20"/>
                <w:szCs w:val="20"/>
                <w:lang w:val="en-AU" w:eastAsia="en-AU"/>
              </w:rPr>
              <w:t>South</w:t>
            </w:r>
          </w:p>
        </w:tc>
        <w:tc>
          <w:tcPr>
            <w:tcW w:w="533" w:type="pct"/>
            <w:tcBorders>
              <w:top w:val="nil"/>
            </w:tcBorders>
            <w:noWrap/>
            <w:hideMark/>
          </w:tcPr>
          <w:p w14:paraId="03B23AE3"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6789BE66"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2A5A4824"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66" w:type="pct"/>
            <w:tcBorders>
              <w:top w:val="nil"/>
            </w:tcBorders>
            <w:noWrap/>
            <w:hideMark/>
          </w:tcPr>
          <w:p w14:paraId="648E54EF"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E221D7">
              <w:rPr>
                <w:color w:val="000000"/>
                <w:sz w:val="20"/>
                <w:szCs w:val="20"/>
                <w:lang w:val="en-AU" w:eastAsia="en-AU"/>
              </w:rPr>
              <w:t>0.0%</w:t>
            </w:r>
          </w:p>
        </w:tc>
        <w:tc>
          <w:tcPr>
            <w:tcW w:w="533" w:type="pct"/>
            <w:tcBorders>
              <w:top w:val="nil"/>
            </w:tcBorders>
            <w:noWrap/>
            <w:hideMark/>
          </w:tcPr>
          <w:p w14:paraId="435D3615" w14:textId="77777777" w:rsidR="00E221D7" w:rsidRPr="00E221D7" w:rsidRDefault="00E221D7" w:rsidP="00E221D7">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p>
        </w:tc>
        <w:tc>
          <w:tcPr>
            <w:tcW w:w="533" w:type="pct"/>
            <w:tcBorders>
              <w:top w:val="nil"/>
            </w:tcBorders>
            <w:noWrap/>
            <w:hideMark/>
          </w:tcPr>
          <w:p w14:paraId="69F094A0" w14:textId="77777777" w:rsidR="00E221D7" w:rsidRPr="00E221D7" w:rsidRDefault="00E221D7" w:rsidP="00E221D7">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AU" w:eastAsia="en-AU"/>
              </w:rPr>
            </w:pPr>
          </w:p>
        </w:tc>
      </w:tr>
    </w:tbl>
    <w:p w14:paraId="67B0E7B8" w14:textId="77777777" w:rsidR="005E088F" w:rsidRDefault="005E088F" w:rsidP="00311E90">
      <w:pPr>
        <w:spacing w:line="276" w:lineRule="auto"/>
        <w:rPr>
          <w:szCs w:val="23"/>
        </w:rPr>
      </w:pPr>
    </w:p>
    <w:p w14:paraId="5FBE7F66" w14:textId="3EC6B885" w:rsidR="00E40864" w:rsidRDefault="00E40864" w:rsidP="00E40864">
      <w:pPr>
        <w:spacing w:line="276" w:lineRule="auto"/>
      </w:pPr>
      <w:r w:rsidRPr="0004119D">
        <w:rPr>
          <w:b/>
          <w:bCs/>
        </w:rPr>
        <w:t>Table S</w:t>
      </w:r>
      <w:r>
        <w:rPr>
          <w:b/>
          <w:bCs/>
        </w:rPr>
        <w:t>9</w:t>
      </w:r>
      <w:r w:rsidRPr="0004119D">
        <w:rPr>
          <w:b/>
          <w:bCs/>
        </w:rPr>
        <w:t>.</w:t>
      </w:r>
      <w:r w:rsidRPr="0004119D">
        <w:t xml:space="preserve"> </w:t>
      </w:r>
      <w:r>
        <w:t>Pairs of first-degree relatives detected among black-throated finch, and the region in which they were captured within the lower Desert Uplands. Kinship coefficients were obtained with the KING method of moments, using PC-Relate to update kinship accounting for genetic structure with PC-</w:t>
      </w:r>
      <w:proofErr w:type="spellStart"/>
      <w:r>
        <w:t>AiR</w:t>
      </w:r>
      <w:proofErr w:type="spellEnd"/>
      <w:r>
        <w:t xml:space="preserve">. </w:t>
      </w:r>
    </w:p>
    <w:tbl>
      <w:tblPr>
        <w:tblStyle w:val="PlainTable2"/>
        <w:tblW w:w="5000" w:type="pct"/>
        <w:tblLook w:val="04A0" w:firstRow="1" w:lastRow="0" w:firstColumn="1" w:lastColumn="0" w:noHBand="0" w:noVBand="1"/>
      </w:tblPr>
      <w:tblGrid>
        <w:gridCol w:w="1186"/>
        <w:gridCol w:w="1030"/>
        <w:gridCol w:w="2295"/>
        <w:gridCol w:w="1185"/>
        <w:gridCol w:w="1030"/>
        <w:gridCol w:w="2295"/>
      </w:tblGrid>
      <w:tr w:rsidR="00E40864" w:rsidRPr="00242F67" w14:paraId="2BAE2DE6" w14:textId="77777777" w:rsidTr="00531D6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noWrap/>
            <w:hideMark/>
          </w:tcPr>
          <w:p w14:paraId="2A2A48E4"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Sample 1</w:t>
            </w:r>
          </w:p>
        </w:tc>
        <w:tc>
          <w:tcPr>
            <w:tcW w:w="571" w:type="pct"/>
            <w:noWrap/>
            <w:hideMark/>
          </w:tcPr>
          <w:p w14:paraId="333B2EB1" w14:textId="77777777" w:rsidR="00E40864" w:rsidRPr="00242F67" w:rsidRDefault="00E40864" w:rsidP="00531D60">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p>
        </w:tc>
        <w:tc>
          <w:tcPr>
            <w:tcW w:w="1272" w:type="pct"/>
            <w:noWrap/>
            <w:hideMark/>
          </w:tcPr>
          <w:p w14:paraId="007B0A4E" w14:textId="77777777" w:rsidR="00E40864" w:rsidRPr="00242F67" w:rsidRDefault="00E40864" w:rsidP="00531D60">
            <w:pPr>
              <w:spacing w:after="0" w:line="240" w:lineRule="auto"/>
              <w:cnfStyle w:val="100000000000" w:firstRow="1" w:lastRow="0" w:firstColumn="0" w:lastColumn="0" w:oddVBand="0" w:evenVBand="0" w:oddHBand="0" w:evenHBand="0" w:firstRowFirstColumn="0" w:firstRowLastColumn="0" w:lastRowFirstColumn="0" w:lastRowLastColumn="0"/>
              <w:rPr>
                <w:sz w:val="20"/>
                <w:szCs w:val="20"/>
                <w:lang w:val="en-AU" w:eastAsia="en-AU"/>
              </w:rPr>
            </w:pPr>
          </w:p>
        </w:tc>
        <w:tc>
          <w:tcPr>
            <w:tcW w:w="657" w:type="pct"/>
            <w:noWrap/>
            <w:hideMark/>
          </w:tcPr>
          <w:p w14:paraId="0B470930" w14:textId="77777777" w:rsidR="00E40864" w:rsidRPr="00242F67" w:rsidRDefault="00E40864" w:rsidP="00531D60">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Sample 2</w:t>
            </w:r>
          </w:p>
        </w:tc>
        <w:tc>
          <w:tcPr>
            <w:tcW w:w="571" w:type="pct"/>
            <w:noWrap/>
            <w:hideMark/>
          </w:tcPr>
          <w:p w14:paraId="3F38286B" w14:textId="77777777" w:rsidR="00E40864" w:rsidRPr="00242F67" w:rsidRDefault="00E40864" w:rsidP="00531D60">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p>
        </w:tc>
        <w:tc>
          <w:tcPr>
            <w:tcW w:w="1272" w:type="pct"/>
            <w:noWrap/>
            <w:hideMark/>
          </w:tcPr>
          <w:p w14:paraId="687355C4" w14:textId="77777777" w:rsidR="00E40864" w:rsidRPr="00242F67" w:rsidRDefault="00E40864" w:rsidP="00531D60">
            <w:pPr>
              <w:spacing w:after="0" w:line="240" w:lineRule="auto"/>
              <w:cnfStyle w:val="100000000000" w:firstRow="1" w:lastRow="0" w:firstColumn="0" w:lastColumn="0" w:oddVBand="0" w:evenVBand="0" w:oddHBand="0" w:evenHBand="0" w:firstRowFirstColumn="0" w:firstRowLastColumn="0" w:lastRowFirstColumn="0" w:lastRowLastColumn="0"/>
              <w:rPr>
                <w:sz w:val="20"/>
                <w:szCs w:val="20"/>
                <w:lang w:val="en-AU" w:eastAsia="en-AU"/>
              </w:rPr>
            </w:pPr>
          </w:p>
        </w:tc>
      </w:tr>
      <w:tr w:rsidR="00E40864" w:rsidRPr="00242F67" w14:paraId="284811A3"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noWrap/>
            <w:hideMark/>
          </w:tcPr>
          <w:p w14:paraId="5423A765"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ID</w:t>
            </w:r>
          </w:p>
        </w:tc>
        <w:tc>
          <w:tcPr>
            <w:tcW w:w="571" w:type="pct"/>
            <w:noWrap/>
            <w:hideMark/>
          </w:tcPr>
          <w:p w14:paraId="76D9BB8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Region</w:t>
            </w:r>
          </w:p>
        </w:tc>
        <w:tc>
          <w:tcPr>
            <w:tcW w:w="1272" w:type="pct"/>
            <w:noWrap/>
            <w:hideMark/>
          </w:tcPr>
          <w:p w14:paraId="19FC5B8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Survey</w:t>
            </w:r>
          </w:p>
        </w:tc>
        <w:tc>
          <w:tcPr>
            <w:tcW w:w="657" w:type="pct"/>
            <w:noWrap/>
            <w:hideMark/>
          </w:tcPr>
          <w:p w14:paraId="0150EF8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ID</w:t>
            </w:r>
          </w:p>
        </w:tc>
        <w:tc>
          <w:tcPr>
            <w:tcW w:w="571" w:type="pct"/>
            <w:noWrap/>
            <w:hideMark/>
          </w:tcPr>
          <w:p w14:paraId="1902474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Region</w:t>
            </w:r>
          </w:p>
        </w:tc>
        <w:tc>
          <w:tcPr>
            <w:tcW w:w="1272" w:type="pct"/>
            <w:noWrap/>
            <w:hideMark/>
          </w:tcPr>
          <w:p w14:paraId="0774D62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Survey</w:t>
            </w:r>
          </w:p>
        </w:tc>
      </w:tr>
      <w:tr w:rsidR="00E40864" w:rsidRPr="00242F67" w14:paraId="6C5D10C2"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bottom w:val="nil"/>
            </w:tcBorders>
            <w:noWrap/>
            <w:hideMark/>
          </w:tcPr>
          <w:p w14:paraId="6FD96148"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C_BTF50</w:t>
            </w:r>
          </w:p>
        </w:tc>
        <w:tc>
          <w:tcPr>
            <w:tcW w:w="571" w:type="pct"/>
            <w:tcBorders>
              <w:bottom w:val="nil"/>
            </w:tcBorders>
            <w:noWrap/>
            <w:hideMark/>
          </w:tcPr>
          <w:p w14:paraId="0175FF2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bottom w:val="nil"/>
            </w:tcBorders>
            <w:noWrap/>
            <w:hideMark/>
          </w:tcPr>
          <w:p w14:paraId="26CA644B"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bottom w:val="nil"/>
            </w:tcBorders>
            <w:noWrap/>
            <w:hideMark/>
          </w:tcPr>
          <w:p w14:paraId="3D766504"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C_BTF13</w:t>
            </w:r>
          </w:p>
        </w:tc>
        <w:tc>
          <w:tcPr>
            <w:tcW w:w="571" w:type="pct"/>
            <w:tcBorders>
              <w:bottom w:val="nil"/>
            </w:tcBorders>
            <w:noWrap/>
            <w:hideMark/>
          </w:tcPr>
          <w:p w14:paraId="020E32A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bottom w:val="nil"/>
            </w:tcBorders>
            <w:noWrap/>
            <w:hideMark/>
          </w:tcPr>
          <w:p w14:paraId="75B99A3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106E2F91"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4958D3D8"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C_BTF59</w:t>
            </w:r>
          </w:p>
        </w:tc>
        <w:tc>
          <w:tcPr>
            <w:tcW w:w="571" w:type="pct"/>
            <w:tcBorders>
              <w:top w:val="nil"/>
              <w:bottom w:val="nil"/>
            </w:tcBorders>
            <w:noWrap/>
            <w:hideMark/>
          </w:tcPr>
          <w:p w14:paraId="6FC3D89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4757F70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4ABFAB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C_BTF14</w:t>
            </w:r>
          </w:p>
        </w:tc>
        <w:tc>
          <w:tcPr>
            <w:tcW w:w="571" w:type="pct"/>
            <w:tcBorders>
              <w:top w:val="nil"/>
              <w:bottom w:val="nil"/>
            </w:tcBorders>
            <w:noWrap/>
            <w:hideMark/>
          </w:tcPr>
          <w:p w14:paraId="24BF1DE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52EAAFF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13FDF31D"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E23790F"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C_BTF13</w:t>
            </w:r>
          </w:p>
        </w:tc>
        <w:tc>
          <w:tcPr>
            <w:tcW w:w="571" w:type="pct"/>
            <w:tcBorders>
              <w:top w:val="nil"/>
              <w:bottom w:val="nil"/>
            </w:tcBorders>
            <w:noWrap/>
            <w:hideMark/>
          </w:tcPr>
          <w:p w14:paraId="61E814C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F73137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CBE233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C_BTF15</w:t>
            </w:r>
          </w:p>
        </w:tc>
        <w:tc>
          <w:tcPr>
            <w:tcW w:w="571" w:type="pct"/>
            <w:tcBorders>
              <w:top w:val="nil"/>
              <w:bottom w:val="nil"/>
            </w:tcBorders>
            <w:noWrap/>
            <w:hideMark/>
          </w:tcPr>
          <w:p w14:paraId="4559687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20990A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497BAF8C"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06460B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C_BTF50</w:t>
            </w:r>
          </w:p>
        </w:tc>
        <w:tc>
          <w:tcPr>
            <w:tcW w:w="571" w:type="pct"/>
            <w:tcBorders>
              <w:top w:val="nil"/>
              <w:bottom w:val="nil"/>
            </w:tcBorders>
            <w:noWrap/>
            <w:hideMark/>
          </w:tcPr>
          <w:p w14:paraId="75DF7418"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875A33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740387C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C_BTF15</w:t>
            </w:r>
          </w:p>
        </w:tc>
        <w:tc>
          <w:tcPr>
            <w:tcW w:w="571" w:type="pct"/>
            <w:tcBorders>
              <w:top w:val="nil"/>
              <w:bottom w:val="nil"/>
            </w:tcBorders>
            <w:noWrap/>
            <w:hideMark/>
          </w:tcPr>
          <w:p w14:paraId="467C3DA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2756D6D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6E36D103"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90A5A5D"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C_BTF33</w:t>
            </w:r>
          </w:p>
        </w:tc>
        <w:tc>
          <w:tcPr>
            <w:tcW w:w="571" w:type="pct"/>
            <w:tcBorders>
              <w:top w:val="nil"/>
              <w:bottom w:val="nil"/>
            </w:tcBorders>
            <w:noWrap/>
            <w:hideMark/>
          </w:tcPr>
          <w:p w14:paraId="0D3966B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E267EE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55DE560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C_BTF28</w:t>
            </w:r>
          </w:p>
        </w:tc>
        <w:tc>
          <w:tcPr>
            <w:tcW w:w="571" w:type="pct"/>
            <w:tcBorders>
              <w:top w:val="nil"/>
              <w:bottom w:val="nil"/>
            </w:tcBorders>
            <w:noWrap/>
            <w:hideMark/>
          </w:tcPr>
          <w:p w14:paraId="4D963D4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7BAA41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7E57FE6F"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47FD502F"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C_BTF57</w:t>
            </w:r>
          </w:p>
        </w:tc>
        <w:tc>
          <w:tcPr>
            <w:tcW w:w="571" w:type="pct"/>
            <w:tcBorders>
              <w:top w:val="nil"/>
              <w:bottom w:val="nil"/>
            </w:tcBorders>
            <w:noWrap/>
            <w:hideMark/>
          </w:tcPr>
          <w:p w14:paraId="5BF9EAB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DAE984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4E145978"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C_BTF53</w:t>
            </w:r>
          </w:p>
        </w:tc>
        <w:tc>
          <w:tcPr>
            <w:tcW w:w="571" w:type="pct"/>
            <w:tcBorders>
              <w:top w:val="nil"/>
              <w:bottom w:val="nil"/>
            </w:tcBorders>
            <w:noWrap/>
            <w:hideMark/>
          </w:tcPr>
          <w:p w14:paraId="7DB9389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45BCFD8E"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34E11D77"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0C8DDF7"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C_BTF53</w:t>
            </w:r>
          </w:p>
        </w:tc>
        <w:tc>
          <w:tcPr>
            <w:tcW w:w="571" w:type="pct"/>
            <w:tcBorders>
              <w:top w:val="nil"/>
              <w:bottom w:val="nil"/>
            </w:tcBorders>
            <w:noWrap/>
            <w:hideMark/>
          </w:tcPr>
          <w:p w14:paraId="04F8071B"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A35370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268CE56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C_BTF54</w:t>
            </w:r>
          </w:p>
        </w:tc>
        <w:tc>
          <w:tcPr>
            <w:tcW w:w="571" w:type="pct"/>
            <w:tcBorders>
              <w:top w:val="nil"/>
              <w:bottom w:val="nil"/>
            </w:tcBorders>
            <w:noWrap/>
            <w:hideMark/>
          </w:tcPr>
          <w:p w14:paraId="064A774B"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1CF32E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018A08D4"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B342BC8"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C_BTF57</w:t>
            </w:r>
          </w:p>
        </w:tc>
        <w:tc>
          <w:tcPr>
            <w:tcW w:w="571" w:type="pct"/>
            <w:tcBorders>
              <w:top w:val="nil"/>
              <w:bottom w:val="nil"/>
            </w:tcBorders>
            <w:noWrap/>
            <w:hideMark/>
          </w:tcPr>
          <w:p w14:paraId="5B80716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98C06F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3BF302B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C_BTF54</w:t>
            </w:r>
          </w:p>
        </w:tc>
        <w:tc>
          <w:tcPr>
            <w:tcW w:w="571" w:type="pct"/>
            <w:tcBorders>
              <w:top w:val="nil"/>
              <w:bottom w:val="nil"/>
            </w:tcBorders>
            <w:noWrap/>
            <w:hideMark/>
          </w:tcPr>
          <w:p w14:paraId="74BB5AE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529A390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18ECA010"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7814D3D"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C_BTF53</w:t>
            </w:r>
          </w:p>
        </w:tc>
        <w:tc>
          <w:tcPr>
            <w:tcW w:w="571" w:type="pct"/>
            <w:tcBorders>
              <w:top w:val="nil"/>
              <w:bottom w:val="nil"/>
            </w:tcBorders>
            <w:noWrap/>
            <w:hideMark/>
          </w:tcPr>
          <w:p w14:paraId="267CD4A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DF8136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510D461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C_BTF55</w:t>
            </w:r>
          </w:p>
        </w:tc>
        <w:tc>
          <w:tcPr>
            <w:tcW w:w="571" w:type="pct"/>
            <w:tcBorders>
              <w:top w:val="nil"/>
              <w:bottom w:val="nil"/>
            </w:tcBorders>
            <w:noWrap/>
            <w:hideMark/>
          </w:tcPr>
          <w:p w14:paraId="05470FF4"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23BBDC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0BD4224D"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48C549B3"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C_BTF54</w:t>
            </w:r>
          </w:p>
        </w:tc>
        <w:tc>
          <w:tcPr>
            <w:tcW w:w="571" w:type="pct"/>
            <w:tcBorders>
              <w:top w:val="nil"/>
              <w:bottom w:val="nil"/>
            </w:tcBorders>
            <w:noWrap/>
            <w:hideMark/>
          </w:tcPr>
          <w:p w14:paraId="53A9213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A6CC00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590FC67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C_BTF55</w:t>
            </w:r>
          </w:p>
        </w:tc>
        <w:tc>
          <w:tcPr>
            <w:tcW w:w="571" w:type="pct"/>
            <w:tcBorders>
              <w:top w:val="nil"/>
              <w:bottom w:val="nil"/>
            </w:tcBorders>
            <w:noWrap/>
            <w:hideMark/>
          </w:tcPr>
          <w:p w14:paraId="4D3D17E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BCB930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21065DAA"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434A4A2"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C_BTF57</w:t>
            </w:r>
          </w:p>
        </w:tc>
        <w:tc>
          <w:tcPr>
            <w:tcW w:w="571" w:type="pct"/>
            <w:tcBorders>
              <w:top w:val="nil"/>
              <w:bottom w:val="nil"/>
            </w:tcBorders>
            <w:noWrap/>
            <w:hideMark/>
          </w:tcPr>
          <w:p w14:paraId="529CD1B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52529E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5DC62C8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C_BTF55</w:t>
            </w:r>
          </w:p>
        </w:tc>
        <w:tc>
          <w:tcPr>
            <w:tcW w:w="571" w:type="pct"/>
            <w:tcBorders>
              <w:top w:val="nil"/>
              <w:bottom w:val="nil"/>
            </w:tcBorders>
            <w:noWrap/>
            <w:hideMark/>
          </w:tcPr>
          <w:p w14:paraId="16A7498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2ABC9E0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0A059A71"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0C43F94F"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w:t>
            </w:r>
          </w:p>
        </w:tc>
        <w:tc>
          <w:tcPr>
            <w:tcW w:w="571" w:type="pct"/>
            <w:tcBorders>
              <w:top w:val="nil"/>
              <w:bottom w:val="nil"/>
            </w:tcBorders>
            <w:noWrap/>
            <w:hideMark/>
          </w:tcPr>
          <w:p w14:paraId="26C0082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006238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768CC31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C_BTF6</w:t>
            </w:r>
          </w:p>
        </w:tc>
        <w:tc>
          <w:tcPr>
            <w:tcW w:w="571" w:type="pct"/>
            <w:tcBorders>
              <w:top w:val="nil"/>
              <w:bottom w:val="nil"/>
            </w:tcBorders>
            <w:noWrap/>
            <w:hideMark/>
          </w:tcPr>
          <w:p w14:paraId="1124F7D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5243B1B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0AACBCD5"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402962E"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lastRenderedPageBreak/>
              <w:t>C_BTF55</w:t>
            </w:r>
          </w:p>
        </w:tc>
        <w:tc>
          <w:tcPr>
            <w:tcW w:w="571" w:type="pct"/>
            <w:tcBorders>
              <w:top w:val="nil"/>
              <w:bottom w:val="nil"/>
            </w:tcBorders>
            <w:noWrap/>
            <w:hideMark/>
          </w:tcPr>
          <w:p w14:paraId="42480DD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148EF7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46177EB3"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C_NOV52</w:t>
            </w:r>
          </w:p>
        </w:tc>
        <w:tc>
          <w:tcPr>
            <w:tcW w:w="571" w:type="pct"/>
            <w:tcBorders>
              <w:top w:val="nil"/>
              <w:bottom w:val="nil"/>
            </w:tcBorders>
            <w:noWrap/>
            <w:hideMark/>
          </w:tcPr>
          <w:p w14:paraId="0E64640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C5E59E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21681505"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FD4E1C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C_BTF55</w:t>
            </w:r>
          </w:p>
        </w:tc>
        <w:tc>
          <w:tcPr>
            <w:tcW w:w="571" w:type="pct"/>
            <w:tcBorders>
              <w:top w:val="nil"/>
              <w:bottom w:val="nil"/>
            </w:tcBorders>
            <w:noWrap/>
            <w:hideMark/>
          </w:tcPr>
          <w:p w14:paraId="44E6D4E1"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681950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440015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C_NOV54</w:t>
            </w:r>
          </w:p>
        </w:tc>
        <w:tc>
          <w:tcPr>
            <w:tcW w:w="571" w:type="pct"/>
            <w:tcBorders>
              <w:top w:val="nil"/>
              <w:bottom w:val="nil"/>
            </w:tcBorders>
            <w:noWrap/>
            <w:hideMark/>
          </w:tcPr>
          <w:p w14:paraId="76805CD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576961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0EDEE172"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0FB2A8C"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C_NOV52</w:t>
            </w:r>
          </w:p>
        </w:tc>
        <w:tc>
          <w:tcPr>
            <w:tcW w:w="571" w:type="pct"/>
            <w:tcBorders>
              <w:top w:val="nil"/>
              <w:bottom w:val="nil"/>
            </w:tcBorders>
            <w:noWrap/>
            <w:hideMark/>
          </w:tcPr>
          <w:p w14:paraId="2E9C0C8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398B44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0449454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C_NOV54</w:t>
            </w:r>
          </w:p>
        </w:tc>
        <w:tc>
          <w:tcPr>
            <w:tcW w:w="571" w:type="pct"/>
            <w:tcBorders>
              <w:top w:val="nil"/>
              <w:bottom w:val="nil"/>
            </w:tcBorders>
            <w:noWrap/>
            <w:hideMark/>
          </w:tcPr>
          <w:p w14:paraId="09F3E98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D5271A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236820BA"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77B9ADF"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C_BTF55</w:t>
            </w:r>
          </w:p>
        </w:tc>
        <w:tc>
          <w:tcPr>
            <w:tcW w:w="571" w:type="pct"/>
            <w:tcBorders>
              <w:top w:val="nil"/>
              <w:bottom w:val="nil"/>
            </w:tcBorders>
            <w:noWrap/>
            <w:hideMark/>
          </w:tcPr>
          <w:p w14:paraId="7BF1294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DC9D24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7294B1E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C_NOV55</w:t>
            </w:r>
          </w:p>
        </w:tc>
        <w:tc>
          <w:tcPr>
            <w:tcW w:w="571" w:type="pct"/>
            <w:tcBorders>
              <w:top w:val="nil"/>
              <w:bottom w:val="nil"/>
            </w:tcBorders>
            <w:noWrap/>
            <w:hideMark/>
          </w:tcPr>
          <w:p w14:paraId="4D79C91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5424D0B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2934534C"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CBC390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C_NOV52</w:t>
            </w:r>
          </w:p>
        </w:tc>
        <w:tc>
          <w:tcPr>
            <w:tcW w:w="571" w:type="pct"/>
            <w:tcBorders>
              <w:top w:val="nil"/>
              <w:bottom w:val="nil"/>
            </w:tcBorders>
            <w:noWrap/>
            <w:hideMark/>
          </w:tcPr>
          <w:p w14:paraId="0BE51AB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F3D94B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287E6AC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C_NOV55</w:t>
            </w:r>
          </w:p>
        </w:tc>
        <w:tc>
          <w:tcPr>
            <w:tcW w:w="571" w:type="pct"/>
            <w:tcBorders>
              <w:top w:val="nil"/>
              <w:bottom w:val="nil"/>
            </w:tcBorders>
            <w:noWrap/>
            <w:hideMark/>
          </w:tcPr>
          <w:p w14:paraId="14D3F0F3"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21CF4FC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1A835FC1"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576C4175"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C_NOV54</w:t>
            </w:r>
          </w:p>
        </w:tc>
        <w:tc>
          <w:tcPr>
            <w:tcW w:w="571" w:type="pct"/>
            <w:tcBorders>
              <w:top w:val="nil"/>
              <w:bottom w:val="nil"/>
            </w:tcBorders>
            <w:noWrap/>
            <w:hideMark/>
          </w:tcPr>
          <w:p w14:paraId="6F17FDD8"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0672273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6457BB4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C_NOV55</w:t>
            </w:r>
          </w:p>
        </w:tc>
        <w:tc>
          <w:tcPr>
            <w:tcW w:w="571" w:type="pct"/>
            <w:tcBorders>
              <w:top w:val="nil"/>
              <w:bottom w:val="nil"/>
            </w:tcBorders>
            <w:noWrap/>
            <w:hideMark/>
          </w:tcPr>
          <w:p w14:paraId="14B9740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29A42DF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5E121AD8"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CFD237D"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C_BTF43</w:t>
            </w:r>
          </w:p>
        </w:tc>
        <w:tc>
          <w:tcPr>
            <w:tcW w:w="571" w:type="pct"/>
            <w:tcBorders>
              <w:top w:val="nil"/>
              <w:bottom w:val="nil"/>
            </w:tcBorders>
            <w:noWrap/>
            <w:hideMark/>
          </w:tcPr>
          <w:p w14:paraId="56474AF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0814272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082DA2F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C_NOV62</w:t>
            </w:r>
          </w:p>
        </w:tc>
        <w:tc>
          <w:tcPr>
            <w:tcW w:w="571" w:type="pct"/>
            <w:tcBorders>
              <w:top w:val="nil"/>
              <w:bottom w:val="nil"/>
            </w:tcBorders>
            <w:noWrap/>
            <w:hideMark/>
          </w:tcPr>
          <w:p w14:paraId="59D2656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78901A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70DB29B9"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779CB7F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C_BTF34</w:t>
            </w:r>
          </w:p>
        </w:tc>
        <w:tc>
          <w:tcPr>
            <w:tcW w:w="571" w:type="pct"/>
            <w:tcBorders>
              <w:top w:val="nil"/>
              <w:bottom w:val="nil"/>
            </w:tcBorders>
            <w:noWrap/>
            <w:hideMark/>
          </w:tcPr>
          <w:p w14:paraId="524992D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B92E00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7CA84C0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C_NOV67</w:t>
            </w:r>
          </w:p>
        </w:tc>
        <w:tc>
          <w:tcPr>
            <w:tcW w:w="571" w:type="pct"/>
            <w:tcBorders>
              <w:top w:val="nil"/>
              <w:bottom w:val="nil"/>
            </w:tcBorders>
            <w:noWrap/>
            <w:hideMark/>
          </w:tcPr>
          <w:p w14:paraId="5F7A3F8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FE2F4E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3E63427C"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2DC8157"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C_BTF42</w:t>
            </w:r>
          </w:p>
        </w:tc>
        <w:tc>
          <w:tcPr>
            <w:tcW w:w="571" w:type="pct"/>
            <w:tcBorders>
              <w:top w:val="nil"/>
              <w:bottom w:val="nil"/>
            </w:tcBorders>
            <w:noWrap/>
            <w:hideMark/>
          </w:tcPr>
          <w:p w14:paraId="005AA613"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0A1D49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4B6636D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C_NOV77</w:t>
            </w:r>
          </w:p>
        </w:tc>
        <w:tc>
          <w:tcPr>
            <w:tcW w:w="571" w:type="pct"/>
            <w:tcBorders>
              <w:top w:val="nil"/>
              <w:bottom w:val="nil"/>
            </w:tcBorders>
            <w:noWrap/>
            <w:hideMark/>
          </w:tcPr>
          <w:p w14:paraId="2B53D4D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4A190F0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Early Wet Season</w:t>
            </w:r>
          </w:p>
        </w:tc>
      </w:tr>
      <w:tr w:rsidR="00E40864" w:rsidRPr="00242F67" w14:paraId="63340E66"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00FA63F2"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C_NOV91</w:t>
            </w:r>
          </w:p>
        </w:tc>
        <w:tc>
          <w:tcPr>
            <w:tcW w:w="571" w:type="pct"/>
            <w:tcBorders>
              <w:top w:val="nil"/>
              <w:bottom w:val="nil"/>
            </w:tcBorders>
            <w:noWrap/>
            <w:hideMark/>
          </w:tcPr>
          <w:p w14:paraId="20D8E6A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C16315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3A6EFE2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C_NOV77</w:t>
            </w:r>
          </w:p>
        </w:tc>
        <w:tc>
          <w:tcPr>
            <w:tcW w:w="571" w:type="pct"/>
            <w:tcBorders>
              <w:top w:val="nil"/>
              <w:bottom w:val="nil"/>
            </w:tcBorders>
            <w:noWrap/>
            <w:hideMark/>
          </w:tcPr>
          <w:p w14:paraId="4F18FAC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0C59919E"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Early Wet Season</w:t>
            </w:r>
          </w:p>
        </w:tc>
      </w:tr>
      <w:tr w:rsidR="00E40864" w:rsidRPr="00242F67" w14:paraId="4777FF06"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5F193B24"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C_BTF29</w:t>
            </w:r>
          </w:p>
        </w:tc>
        <w:tc>
          <w:tcPr>
            <w:tcW w:w="571" w:type="pct"/>
            <w:tcBorders>
              <w:top w:val="nil"/>
              <w:bottom w:val="nil"/>
            </w:tcBorders>
            <w:noWrap/>
            <w:hideMark/>
          </w:tcPr>
          <w:p w14:paraId="65FEB6FB"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7BEB264"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69CEA62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C_NOV81</w:t>
            </w:r>
          </w:p>
        </w:tc>
        <w:tc>
          <w:tcPr>
            <w:tcW w:w="571" w:type="pct"/>
            <w:tcBorders>
              <w:top w:val="nil"/>
              <w:bottom w:val="nil"/>
            </w:tcBorders>
            <w:noWrap/>
            <w:hideMark/>
          </w:tcPr>
          <w:p w14:paraId="37C921E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A2563F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7BCE96D5"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17F674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C_BTF46</w:t>
            </w:r>
          </w:p>
        </w:tc>
        <w:tc>
          <w:tcPr>
            <w:tcW w:w="571" w:type="pct"/>
            <w:tcBorders>
              <w:top w:val="nil"/>
              <w:bottom w:val="nil"/>
            </w:tcBorders>
            <w:noWrap/>
            <w:hideMark/>
          </w:tcPr>
          <w:p w14:paraId="6FAA611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65C909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5822EE6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C_NOV87</w:t>
            </w:r>
          </w:p>
        </w:tc>
        <w:tc>
          <w:tcPr>
            <w:tcW w:w="571" w:type="pct"/>
            <w:tcBorders>
              <w:top w:val="nil"/>
              <w:bottom w:val="nil"/>
            </w:tcBorders>
            <w:noWrap/>
            <w:hideMark/>
          </w:tcPr>
          <w:p w14:paraId="4F20DCA1"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3ABCE5F4"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06920244"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F7D5760"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C_BTF48</w:t>
            </w:r>
          </w:p>
        </w:tc>
        <w:tc>
          <w:tcPr>
            <w:tcW w:w="571" w:type="pct"/>
            <w:tcBorders>
              <w:top w:val="nil"/>
              <w:bottom w:val="nil"/>
            </w:tcBorders>
            <w:noWrap/>
            <w:hideMark/>
          </w:tcPr>
          <w:p w14:paraId="468DCA3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4893F06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6E7B923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C_NOV87</w:t>
            </w:r>
          </w:p>
        </w:tc>
        <w:tc>
          <w:tcPr>
            <w:tcW w:w="571" w:type="pct"/>
            <w:tcBorders>
              <w:top w:val="nil"/>
              <w:bottom w:val="nil"/>
            </w:tcBorders>
            <w:noWrap/>
            <w:hideMark/>
          </w:tcPr>
          <w:p w14:paraId="15A605A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1D349DA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571005E4"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A6DAD5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C_BTF64</w:t>
            </w:r>
          </w:p>
        </w:tc>
        <w:tc>
          <w:tcPr>
            <w:tcW w:w="571" w:type="pct"/>
            <w:tcBorders>
              <w:top w:val="nil"/>
              <w:bottom w:val="nil"/>
            </w:tcBorders>
            <w:noWrap/>
            <w:hideMark/>
          </w:tcPr>
          <w:p w14:paraId="4C9EC24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018F42E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70068B74"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C_NOV88</w:t>
            </w:r>
          </w:p>
        </w:tc>
        <w:tc>
          <w:tcPr>
            <w:tcW w:w="571" w:type="pct"/>
            <w:tcBorders>
              <w:top w:val="nil"/>
              <w:bottom w:val="nil"/>
            </w:tcBorders>
            <w:noWrap/>
            <w:hideMark/>
          </w:tcPr>
          <w:p w14:paraId="4620E4C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6F6044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62A7FD7C"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CBEE8D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C_BTF51</w:t>
            </w:r>
          </w:p>
        </w:tc>
        <w:tc>
          <w:tcPr>
            <w:tcW w:w="571" w:type="pct"/>
            <w:tcBorders>
              <w:top w:val="nil"/>
              <w:bottom w:val="nil"/>
            </w:tcBorders>
            <w:noWrap/>
            <w:hideMark/>
          </w:tcPr>
          <w:p w14:paraId="62F7B1A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5368732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691633D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C_NOV90</w:t>
            </w:r>
          </w:p>
        </w:tc>
        <w:tc>
          <w:tcPr>
            <w:tcW w:w="571" w:type="pct"/>
            <w:tcBorders>
              <w:top w:val="nil"/>
              <w:bottom w:val="nil"/>
            </w:tcBorders>
            <w:noWrap/>
            <w:hideMark/>
          </w:tcPr>
          <w:p w14:paraId="13CFEAC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2A6E405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3CC5EA10"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1B465BF"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C_NOV57</w:t>
            </w:r>
          </w:p>
        </w:tc>
        <w:tc>
          <w:tcPr>
            <w:tcW w:w="571" w:type="pct"/>
            <w:tcBorders>
              <w:top w:val="nil"/>
              <w:bottom w:val="nil"/>
            </w:tcBorders>
            <w:noWrap/>
            <w:hideMark/>
          </w:tcPr>
          <w:p w14:paraId="60B0393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638FAAE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199B408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C_NOV90</w:t>
            </w:r>
          </w:p>
        </w:tc>
        <w:tc>
          <w:tcPr>
            <w:tcW w:w="571" w:type="pct"/>
            <w:tcBorders>
              <w:top w:val="nil"/>
              <w:bottom w:val="nil"/>
            </w:tcBorders>
            <w:noWrap/>
            <w:hideMark/>
          </w:tcPr>
          <w:p w14:paraId="7408074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bottom w:val="nil"/>
            </w:tcBorders>
            <w:noWrap/>
            <w:hideMark/>
          </w:tcPr>
          <w:p w14:paraId="730C5FD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Wet Season</w:t>
            </w:r>
          </w:p>
        </w:tc>
      </w:tr>
      <w:tr w:rsidR="00E40864" w:rsidRPr="00242F67" w14:paraId="1AC30BEE"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tcBorders>
            <w:noWrap/>
            <w:hideMark/>
          </w:tcPr>
          <w:p w14:paraId="0FB146C0"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C_BTF42</w:t>
            </w:r>
          </w:p>
        </w:tc>
        <w:tc>
          <w:tcPr>
            <w:tcW w:w="571" w:type="pct"/>
            <w:tcBorders>
              <w:top w:val="nil"/>
            </w:tcBorders>
            <w:noWrap/>
            <w:hideMark/>
          </w:tcPr>
          <w:p w14:paraId="1EF3EC8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tcBorders>
            <w:noWrap/>
            <w:hideMark/>
          </w:tcPr>
          <w:p w14:paraId="0EC6849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Early Wet Season</w:t>
            </w:r>
          </w:p>
        </w:tc>
        <w:tc>
          <w:tcPr>
            <w:tcW w:w="657" w:type="pct"/>
            <w:tcBorders>
              <w:top w:val="nil"/>
            </w:tcBorders>
            <w:noWrap/>
            <w:hideMark/>
          </w:tcPr>
          <w:p w14:paraId="70D849A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C_NOV91</w:t>
            </w:r>
          </w:p>
        </w:tc>
        <w:tc>
          <w:tcPr>
            <w:tcW w:w="571" w:type="pct"/>
            <w:tcBorders>
              <w:top w:val="nil"/>
            </w:tcBorders>
            <w:noWrap/>
            <w:hideMark/>
          </w:tcPr>
          <w:p w14:paraId="348E4E2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Central</w:t>
            </w:r>
          </w:p>
        </w:tc>
        <w:tc>
          <w:tcPr>
            <w:tcW w:w="1272" w:type="pct"/>
            <w:tcBorders>
              <w:top w:val="nil"/>
            </w:tcBorders>
            <w:noWrap/>
            <w:hideMark/>
          </w:tcPr>
          <w:p w14:paraId="5258265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Early Wet Season</w:t>
            </w:r>
          </w:p>
        </w:tc>
      </w:tr>
      <w:tr w:rsidR="00E40864" w:rsidRPr="00242F67" w14:paraId="387CC69F"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bottom w:val="nil"/>
            </w:tcBorders>
            <w:noWrap/>
            <w:hideMark/>
          </w:tcPr>
          <w:p w14:paraId="47AD71C4"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N_NOV09</w:t>
            </w:r>
          </w:p>
        </w:tc>
        <w:tc>
          <w:tcPr>
            <w:tcW w:w="571" w:type="pct"/>
            <w:tcBorders>
              <w:bottom w:val="nil"/>
            </w:tcBorders>
            <w:noWrap/>
            <w:hideMark/>
          </w:tcPr>
          <w:p w14:paraId="63F250E8"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bottom w:val="nil"/>
            </w:tcBorders>
            <w:noWrap/>
            <w:hideMark/>
          </w:tcPr>
          <w:p w14:paraId="6216B2E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c>
          <w:tcPr>
            <w:tcW w:w="657" w:type="pct"/>
            <w:tcBorders>
              <w:bottom w:val="nil"/>
            </w:tcBorders>
            <w:noWrap/>
            <w:hideMark/>
          </w:tcPr>
          <w:p w14:paraId="1BDAA4A9"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N_NOV06</w:t>
            </w:r>
          </w:p>
        </w:tc>
        <w:tc>
          <w:tcPr>
            <w:tcW w:w="571" w:type="pct"/>
            <w:tcBorders>
              <w:bottom w:val="nil"/>
            </w:tcBorders>
            <w:noWrap/>
            <w:hideMark/>
          </w:tcPr>
          <w:p w14:paraId="2DEB9F38"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bottom w:val="nil"/>
            </w:tcBorders>
            <w:noWrap/>
            <w:hideMark/>
          </w:tcPr>
          <w:p w14:paraId="4347E72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13BEAF37"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5DCA5B8"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N_NOV18</w:t>
            </w:r>
          </w:p>
        </w:tc>
        <w:tc>
          <w:tcPr>
            <w:tcW w:w="571" w:type="pct"/>
            <w:tcBorders>
              <w:top w:val="nil"/>
              <w:bottom w:val="nil"/>
            </w:tcBorders>
            <w:noWrap/>
            <w:hideMark/>
          </w:tcPr>
          <w:p w14:paraId="1CCE4329"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bottom w:val="nil"/>
            </w:tcBorders>
            <w:noWrap/>
            <w:hideMark/>
          </w:tcPr>
          <w:p w14:paraId="2FF3420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c>
          <w:tcPr>
            <w:tcW w:w="657" w:type="pct"/>
            <w:tcBorders>
              <w:top w:val="nil"/>
              <w:bottom w:val="nil"/>
            </w:tcBorders>
            <w:noWrap/>
            <w:hideMark/>
          </w:tcPr>
          <w:p w14:paraId="2238E0F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N_NOV06</w:t>
            </w:r>
          </w:p>
        </w:tc>
        <w:tc>
          <w:tcPr>
            <w:tcW w:w="571" w:type="pct"/>
            <w:tcBorders>
              <w:top w:val="nil"/>
              <w:bottom w:val="nil"/>
            </w:tcBorders>
            <w:noWrap/>
            <w:hideMark/>
          </w:tcPr>
          <w:p w14:paraId="7B1BE03C"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bottom w:val="nil"/>
            </w:tcBorders>
            <w:noWrap/>
            <w:hideMark/>
          </w:tcPr>
          <w:p w14:paraId="777662F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2AE66E08"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554879B"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N_NOV09</w:t>
            </w:r>
          </w:p>
        </w:tc>
        <w:tc>
          <w:tcPr>
            <w:tcW w:w="571" w:type="pct"/>
            <w:tcBorders>
              <w:top w:val="nil"/>
              <w:bottom w:val="nil"/>
            </w:tcBorders>
            <w:noWrap/>
            <w:hideMark/>
          </w:tcPr>
          <w:p w14:paraId="66E308BE"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bottom w:val="nil"/>
            </w:tcBorders>
            <w:noWrap/>
            <w:hideMark/>
          </w:tcPr>
          <w:p w14:paraId="2ED34D2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c>
          <w:tcPr>
            <w:tcW w:w="657" w:type="pct"/>
            <w:tcBorders>
              <w:top w:val="nil"/>
              <w:bottom w:val="nil"/>
            </w:tcBorders>
            <w:noWrap/>
            <w:hideMark/>
          </w:tcPr>
          <w:p w14:paraId="7B43626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N_NOV07</w:t>
            </w:r>
          </w:p>
        </w:tc>
        <w:tc>
          <w:tcPr>
            <w:tcW w:w="571" w:type="pct"/>
            <w:tcBorders>
              <w:top w:val="nil"/>
              <w:bottom w:val="nil"/>
            </w:tcBorders>
            <w:noWrap/>
            <w:hideMark/>
          </w:tcPr>
          <w:p w14:paraId="6322DAB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bottom w:val="nil"/>
            </w:tcBorders>
            <w:noWrap/>
            <w:hideMark/>
          </w:tcPr>
          <w:p w14:paraId="4B2D7B7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54E85381"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tcBorders>
            <w:noWrap/>
            <w:hideMark/>
          </w:tcPr>
          <w:p w14:paraId="6517EEA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N_NOV18</w:t>
            </w:r>
          </w:p>
        </w:tc>
        <w:tc>
          <w:tcPr>
            <w:tcW w:w="571" w:type="pct"/>
            <w:tcBorders>
              <w:top w:val="nil"/>
            </w:tcBorders>
            <w:noWrap/>
            <w:hideMark/>
          </w:tcPr>
          <w:p w14:paraId="622BCDB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tcBorders>
            <w:noWrap/>
            <w:hideMark/>
          </w:tcPr>
          <w:p w14:paraId="457FDD24"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c>
          <w:tcPr>
            <w:tcW w:w="657" w:type="pct"/>
            <w:tcBorders>
              <w:top w:val="nil"/>
            </w:tcBorders>
            <w:noWrap/>
            <w:hideMark/>
          </w:tcPr>
          <w:p w14:paraId="55538AF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N_NOV28</w:t>
            </w:r>
          </w:p>
        </w:tc>
        <w:tc>
          <w:tcPr>
            <w:tcW w:w="571" w:type="pct"/>
            <w:tcBorders>
              <w:top w:val="nil"/>
            </w:tcBorders>
            <w:noWrap/>
            <w:hideMark/>
          </w:tcPr>
          <w:p w14:paraId="0107EEB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North</w:t>
            </w:r>
          </w:p>
        </w:tc>
        <w:tc>
          <w:tcPr>
            <w:tcW w:w="1272" w:type="pct"/>
            <w:tcBorders>
              <w:top w:val="nil"/>
            </w:tcBorders>
            <w:noWrap/>
            <w:hideMark/>
          </w:tcPr>
          <w:p w14:paraId="285EB8E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53AB2178"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bottom w:val="nil"/>
            </w:tcBorders>
            <w:noWrap/>
            <w:hideMark/>
          </w:tcPr>
          <w:p w14:paraId="6FD85C2E"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S_BTF18</w:t>
            </w:r>
          </w:p>
        </w:tc>
        <w:tc>
          <w:tcPr>
            <w:tcW w:w="571" w:type="pct"/>
            <w:tcBorders>
              <w:bottom w:val="nil"/>
            </w:tcBorders>
            <w:noWrap/>
            <w:hideMark/>
          </w:tcPr>
          <w:p w14:paraId="5A5550D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bottom w:val="nil"/>
            </w:tcBorders>
            <w:noWrap/>
            <w:hideMark/>
          </w:tcPr>
          <w:p w14:paraId="160B12F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bottom w:val="nil"/>
            </w:tcBorders>
            <w:noWrap/>
            <w:hideMark/>
          </w:tcPr>
          <w:p w14:paraId="41E32C74"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S_BTF19</w:t>
            </w:r>
          </w:p>
        </w:tc>
        <w:tc>
          <w:tcPr>
            <w:tcW w:w="571" w:type="pct"/>
            <w:tcBorders>
              <w:bottom w:val="nil"/>
            </w:tcBorders>
            <w:noWrap/>
            <w:hideMark/>
          </w:tcPr>
          <w:p w14:paraId="432D23C0"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bottom w:val="nil"/>
            </w:tcBorders>
            <w:noWrap/>
            <w:hideMark/>
          </w:tcPr>
          <w:p w14:paraId="35C14CC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49A709E0"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72FD4C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S_BTF18</w:t>
            </w:r>
          </w:p>
        </w:tc>
        <w:tc>
          <w:tcPr>
            <w:tcW w:w="571" w:type="pct"/>
            <w:tcBorders>
              <w:top w:val="nil"/>
              <w:bottom w:val="nil"/>
            </w:tcBorders>
            <w:noWrap/>
            <w:hideMark/>
          </w:tcPr>
          <w:p w14:paraId="3101D9F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2F148BA3"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423DC60E"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S_BTF21</w:t>
            </w:r>
          </w:p>
        </w:tc>
        <w:tc>
          <w:tcPr>
            <w:tcW w:w="571" w:type="pct"/>
            <w:tcBorders>
              <w:top w:val="nil"/>
              <w:bottom w:val="nil"/>
            </w:tcBorders>
            <w:noWrap/>
            <w:hideMark/>
          </w:tcPr>
          <w:p w14:paraId="56E3D8C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7DFF63D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4548D094"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2832A22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S_BTF19</w:t>
            </w:r>
          </w:p>
        </w:tc>
        <w:tc>
          <w:tcPr>
            <w:tcW w:w="571" w:type="pct"/>
            <w:tcBorders>
              <w:top w:val="nil"/>
              <w:bottom w:val="nil"/>
            </w:tcBorders>
            <w:noWrap/>
            <w:hideMark/>
          </w:tcPr>
          <w:p w14:paraId="398297F7"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620CBF9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E1FBE8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S_BTF21</w:t>
            </w:r>
          </w:p>
        </w:tc>
        <w:tc>
          <w:tcPr>
            <w:tcW w:w="571" w:type="pct"/>
            <w:tcBorders>
              <w:top w:val="nil"/>
              <w:bottom w:val="nil"/>
            </w:tcBorders>
            <w:noWrap/>
            <w:hideMark/>
          </w:tcPr>
          <w:p w14:paraId="42DE233B"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5EFA5983"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r>
      <w:tr w:rsidR="00E40864" w:rsidRPr="00242F67" w14:paraId="1D031D76"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5769D6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S_BTF19</w:t>
            </w:r>
          </w:p>
        </w:tc>
        <w:tc>
          <w:tcPr>
            <w:tcW w:w="571" w:type="pct"/>
            <w:tcBorders>
              <w:top w:val="nil"/>
              <w:bottom w:val="nil"/>
            </w:tcBorders>
            <w:noWrap/>
            <w:hideMark/>
          </w:tcPr>
          <w:p w14:paraId="02803D07"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0CB1DE2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EA4693F"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S_NOV03</w:t>
            </w:r>
          </w:p>
        </w:tc>
        <w:tc>
          <w:tcPr>
            <w:tcW w:w="571" w:type="pct"/>
            <w:tcBorders>
              <w:top w:val="nil"/>
              <w:bottom w:val="nil"/>
            </w:tcBorders>
            <w:noWrap/>
            <w:hideMark/>
          </w:tcPr>
          <w:p w14:paraId="24664FA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040A5FA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040F0A46"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1B8DE6AA"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S_BTF20</w:t>
            </w:r>
          </w:p>
        </w:tc>
        <w:tc>
          <w:tcPr>
            <w:tcW w:w="571" w:type="pct"/>
            <w:tcBorders>
              <w:top w:val="nil"/>
              <w:bottom w:val="nil"/>
            </w:tcBorders>
            <w:noWrap/>
            <w:hideMark/>
          </w:tcPr>
          <w:p w14:paraId="2DD6B8B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217972CE"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4B35FFA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S_NOV03</w:t>
            </w:r>
          </w:p>
        </w:tc>
        <w:tc>
          <w:tcPr>
            <w:tcW w:w="571" w:type="pct"/>
            <w:tcBorders>
              <w:top w:val="nil"/>
              <w:bottom w:val="nil"/>
            </w:tcBorders>
            <w:noWrap/>
            <w:hideMark/>
          </w:tcPr>
          <w:p w14:paraId="719D44F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396C1FD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66827D2A"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5009E09E"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S_BTF19</w:t>
            </w:r>
          </w:p>
        </w:tc>
        <w:tc>
          <w:tcPr>
            <w:tcW w:w="571" w:type="pct"/>
            <w:tcBorders>
              <w:top w:val="nil"/>
              <w:bottom w:val="nil"/>
            </w:tcBorders>
            <w:noWrap/>
            <w:hideMark/>
          </w:tcPr>
          <w:p w14:paraId="25FAE84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25AE1F0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23E8EF3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S_NOV04</w:t>
            </w:r>
          </w:p>
        </w:tc>
        <w:tc>
          <w:tcPr>
            <w:tcW w:w="571" w:type="pct"/>
            <w:tcBorders>
              <w:top w:val="nil"/>
              <w:bottom w:val="nil"/>
            </w:tcBorders>
            <w:noWrap/>
            <w:hideMark/>
          </w:tcPr>
          <w:p w14:paraId="3A2ECAA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302069AA"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36177D44"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708AF5E"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S_BTF20</w:t>
            </w:r>
          </w:p>
        </w:tc>
        <w:tc>
          <w:tcPr>
            <w:tcW w:w="571" w:type="pct"/>
            <w:tcBorders>
              <w:top w:val="nil"/>
              <w:bottom w:val="nil"/>
            </w:tcBorders>
            <w:noWrap/>
            <w:hideMark/>
          </w:tcPr>
          <w:p w14:paraId="633C6D5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203B3AF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2021 Dry Season</w:t>
            </w:r>
          </w:p>
        </w:tc>
        <w:tc>
          <w:tcPr>
            <w:tcW w:w="657" w:type="pct"/>
            <w:tcBorders>
              <w:top w:val="nil"/>
              <w:bottom w:val="nil"/>
            </w:tcBorders>
            <w:noWrap/>
            <w:hideMark/>
          </w:tcPr>
          <w:p w14:paraId="1B51A41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S_NOV04</w:t>
            </w:r>
          </w:p>
        </w:tc>
        <w:tc>
          <w:tcPr>
            <w:tcW w:w="571" w:type="pct"/>
            <w:tcBorders>
              <w:top w:val="nil"/>
              <w:bottom w:val="nil"/>
            </w:tcBorders>
            <w:noWrap/>
            <w:hideMark/>
          </w:tcPr>
          <w:p w14:paraId="2611E7F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17FBE89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47F3A6F1"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E2D7651"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S_NOV03</w:t>
            </w:r>
          </w:p>
        </w:tc>
        <w:tc>
          <w:tcPr>
            <w:tcW w:w="571" w:type="pct"/>
            <w:tcBorders>
              <w:top w:val="nil"/>
              <w:bottom w:val="nil"/>
            </w:tcBorders>
            <w:noWrap/>
            <w:hideMark/>
          </w:tcPr>
          <w:p w14:paraId="7120C86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11B431F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c>
          <w:tcPr>
            <w:tcW w:w="657" w:type="pct"/>
            <w:tcBorders>
              <w:top w:val="nil"/>
              <w:bottom w:val="nil"/>
            </w:tcBorders>
            <w:noWrap/>
            <w:hideMark/>
          </w:tcPr>
          <w:p w14:paraId="48EDACF8"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S_NOV04</w:t>
            </w:r>
          </w:p>
        </w:tc>
        <w:tc>
          <w:tcPr>
            <w:tcW w:w="571" w:type="pct"/>
            <w:tcBorders>
              <w:top w:val="nil"/>
              <w:bottom w:val="nil"/>
            </w:tcBorders>
            <w:noWrap/>
            <w:hideMark/>
          </w:tcPr>
          <w:p w14:paraId="6111709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75188001"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2023 Wet Season</w:t>
            </w:r>
          </w:p>
        </w:tc>
      </w:tr>
      <w:tr w:rsidR="00E40864" w:rsidRPr="00242F67" w14:paraId="6D6E471E"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695839B3"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S_NOV42</w:t>
            </w:r>
          </w:p>
        </w:tc>
        <w:tc>
          <w:tcPr>
            <w:tcW w:w="571" w:type="pct"/>
            <w:tcBorders>
              <w:top w:val="nil"/>
              <w:bottom w:val="nil"/>
            </w:tcBorders>
            <w:noWrap/>
            <w:hideMark/>
          </w:tcPr>
          <w:p w14:paraId="78AA732C"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3E11557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3A07D6F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S_NOV38</w:t>
            </w:r>
          </w:p>
        </w:tc>
        <w:tc>
          <w:tcPr>
            <w:tcW w:w="571" w:type="pct"/>
            <w:tcBorders>
              <w:top w:val="nil"/>
              <w:bottom w:val="nil"/>
            </w:tcBorders>
            <w:noWrap/>
            <w:hideMark/>
          </w:tcPr>
          <w:p w14:paraId="59CFD3A5"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14F74712"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30D75FD9" w14:textId="77777777" w:rsidTr="00531D60">
        <w:trPr>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bottom w:val="nil"/>
            </w:tcBorders>
            <w:noWrap/>
            <w:hideMark/>
          </w:tcPr>
          <w:p w14:paraId="3AAB31F9"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S_NOV35</w:t>
            </w:r>
          </w:p>
        </w:tc>
        <w:tc>
          <w:tcPr>
            <w:tcW w:w="571" w:type="pct"/>
            <w:tcBorders>
              <w:top w:val="nil"/>
              <w:bottom w:val="nil"/>
            </w:tcBorders>
            <w:noWrap/>
            <w:hideMark/>
          </w:tcPr>
          <w:p w14:paraId="54A902D6"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72DE9C5D"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bottom w:val="nil"/>
            </w:tcBorders>
            <w:noWrap/>
            <w:hideMark/>
          </w:tcPr>
          <w:p w14:paraId="612186B5"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S_NOV40</w:t>
            </w:r>
          </w:p>
        </w:tc>
        <w:tc>
          <w:tcPr>
            <w:tcW w:w="571" w:type="pct"/>
            <w:tcBorders>
              <w:top w:val="nil"/>
              <w:bottom w:val="nil"/>
            </w:tcBorders>
            <w:noWrap/>
            <w:hideMark/>
          </w:tcPr>
          <w:p w14:paraId="5E39AF62"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bottom w:val="nil"/>
            </w:tcBorders>
            <w:noWrap/>
            <w:hideMark/>
          </w:tcPr>
          <w:p w14:paraId="660A3670" w14:textId="77777777" w:rsidR="00E40864" w:rsidRPr="00242F67" w:rsidRDefault="00E40864" w:rsidP="00531D60">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r w:rsidR="00E40864" w:rsidRPr="00242F67" w14:paraId="41331BBF" w14:textId="77777777" w:rsidTr="00531D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pct"/>
            <w:tcBorders>
              <w:top w:val="nil"/>
            </w:tcBorders>
            <w:noWrap/>
            <w:hideMark/>
          </w:tcPr>
          <w:p w14:paraId="5184D6A8" w14:textId="77777777" w:rsidR="00E40864" w:rsidRPr="00242F67" w:rsidRDefault="00E40864" w:rsidP="00531D60">
            <w:pPr>
              <w:spacing w:after="0" w:line="240" w:lineRule="auto"/>
              <w:rPr>
                <w:color w:val="000000"/>
                <w:sz w:val="20"/>
                <w:szCs w:val="20"/>
                <w:lang w:val="en-AU" w:eastAsia="en-AU"/>
              </w:rPr>
            </w:pPr>
            <w:r w:rsidRPr="00242F67">
              <w:rPr>
                <w:color w:val="000000"/>
                <w:sz w:val="20"/>
                <w:szCs w:val="20"/>
                <w:lang w:val="en-AU" w:eastAsia="en-AU"/>
              </w:rPr>
              <w:t>S_NOV34</w:t>
            </w:r>
          </w:p>
        </w:tc>
        <w:tc>
          <w:tcPr>
            <w:tcW w:w="571" w:type="pct"/>
            <w:tcBorders>
              <w:top w:val="nil"/>
            </w:tcBorders>
            <w:noWrap/>
            <w:hideMark/>
          </w:tcPr>
          <w:p w14:paraId="702BC82A"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tcBorders>
            <w:noWrap/>
            <w:hideMark/>
          </w:tcPr>
          <w:p w14:paraId="5AAAEAFE"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c>
          <w:tcPr>
            <w:tcW w:w="657" w:type="pct"/>
            <w:tcBorders>
              <w:top w:val="nil"/>
            </w:tcBorders>
            <w:noWrap/>
            <w:hideMark/>
          </w:tcPr>
          <w:p w14:paraId="6A05F64D"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20"/>
                <w:szCs w:val="20"/>
                <w:lang w:val="en-AU" w:eastAsia="en-AU"/>
              </w:rPr>
            </w:pPr>
            <w:r w:rsidRPr="00242F67">
              <w:rPr>
                <w:b/>
                <w:bCs/>
                <w:color w:val="000000"/>
                <w:sz w:val="20"/>
                <w:szCs w:val="20"/>
                <w:lang w:val="en-AU" w:eastAsia="en-AU"/>
              </w:rPr>
              <w:t>S_NOV44</w:t>
            </w:r>
          </w:p>
        </w:tc>
        <w:tc>
          <w:tcPr>
            <w:tcW w:w="571" w:type="pct"/>
            <w:tcBorders>
              <w:top w:val="nil"/>
            </w:tcBorders>
            <w:noWrap/>
            <w:hideMark/>
          </w:tcPr>
          <w:p w14:paraId="01C6D49F"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South</w:t>
            </w:r>
          </w:p>
        </w:tc>
        <w:tc>
          <w:tcPr>
            <w:tcW w:w="1272" w:type="pct"/>
            <w:tcBorders>
              <w:top w:val="nil"/>
            </w:tcBorders>
            <w:noWrap/>
            <w:hideMark/>
          </w:tcPr>
          <w:p w14:paraId="43D799C6" w14:textId="77777777" w:rsidR="00E40864" w:rsidRPr="00242F67" w:rsidRDefault="00E40864" w:rsidP="00531D60">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242F67">
              <w:rPr>
                <w:color w:val="000000"/>
                <w:sz w:val="20"/>
                <w:szCs w:val="20"/>
                <w:lang w:val="en-AU" w:eastAsia="en-AU"/>
              </w:rPr>
              <w:t>2022 Dry Season</w:t>
            </w:r>
          </w:p>
        </w:tc>
      </w:tr>
    </w:tbl>
    <w:p w14:paraId="60BC3E8F" w14:textId="77777777" w:rsidR="00E40864" w:rsidRDefault="00E40864" w:rsidP="00E40864">
      <w:pPr>
        <w:pStyle w:val="Paragraph"/>
      </w:pPr>
    </w:p>
    <w:p w14:paraId="71081FF2" w14:textId="77777777" w:rsidR="00E40864" w:rsidRDefault="00E40864" w:rsidP="00E40864">
      <w:pPr>
        <w:rPr>
          <w:color w:val="C0504D" w:themeColor="accent2"/>
        </w:rPr>
      </w:pPr>
    </w:p>
    <w:p w14:paraId="222BEA09" w14:textId="3A97EA66" w:rsidR="00E40864" w:rsidRPr="00B9092B" w:rsidRDefault="00E40864" w:rsidP="00E40864">
      <w:pPr>
        <w:jc w:val="center"/>
        <w:rPr>
          <w:color w:val="C0504D" w:themeColor="accent2"/>
        </w:rPr>
      </w:pPr>
      <w:r>
        <w:rPr>
          <w:noProof/>
        </w:rPr>
        <w:lastRenderedPageBreak/>
        <w:drawing>
          <wp:inline distT="0" distB="0" distL="0" distR="0" wp14:anchorId="5C177DBF" wp14:editId="3C6408B4">
            <wp:extent cx="3505200" cy="2918427"/>
            <wp:effectExtent l="0" t="0" r="0" b="0"/>
            <wp:docPr id="1223064749"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64749" name="Picture 1" descr="A group of graphs with different colored lines&#10;&#10;Description automatically generated with medium confidence"/>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3517177" cy="2928399"/>
                    </a:xfrm>
                    <a:prstGeom prst="rect">
                      <a:avLst/>
                    </a:prstGeom>
                    <a:noFill/>
                    <a:ln>
                      <a:noFill/>
                    </a:ln>
                  </pic:spPr>
                </pic:pic>
              </a:graphicData>
            </a:graphic>
          </wp:inline>
        </w:drawing>
      </w:r>
    </w:p>
    <w:p w14:paraId="09BE1425" w14:textId="35205CDC" w:rsidR="00E40864" w:rsidRDefault="00E40864" w:rsidP="00E40864">
      <w:pPr>
        <w:spacing w:line="276" w:lineRule="auto"/>
      </w:pPr>
      <w:r w:rsidRPr="004F5AE2">
        <w:rPr>
          <w:b/>
          <w:bCs/>
        </w:rPr>
        <w:t>Figure S</w:t>
      </w:r>
      <w:r>
        <w:rPr>
          <w:b/>
          <w:bCs/>
        </w:rPr>
        <w:t>8</w:t>
      </w:r>
      <w:r w:rsidRPr="004F5AE2">
        <w:rPr>
          <w:b/>
          <w:bCs/>
        </w:rPr>
        <w:t>.</w:t>
      </w:r>
      <w:r w:rsidRPr="004F5AE2">
        <w:t xml:space="preserve"> Mean kinship</w:t>
      </w:r>
      <w:r>
        <w:t xml:space="preserve"> among black-throated finch</w:t>
      </w:r>
      <w:r w:rsidRPr="004F5AE2">
        <w:t xml:space="preserve"> </w:t>
      </w:r>
      <w:r>
        <w:t xml:space="preserve">compared A) between sexes, B) </w:t>
      </w:r>
      <w:r w:rsidRPr="004F5AE2">
        <w:t xml:space="preserve">within versus between </w:t>
      </w:r>
      <w:r>
        <w:t>localities, C) within versus between regions, and D) between each region.</w:t>
      </w:r>
      <w:r w:rsidRPr="004F5AE2">
        <w:t xml:space="preserve"> Kinship was estimated </w:t>
      </w:r>
      <w:r>
        <w:t>with KING accounting for genetic structure with PC-</w:t>
      </w:r>
      <w:proofErr w:type="spellStart"/>
      <w:r>
        <w:t>AiR</w:t>
      </w:r>
      <w:proofErr w:type="spellEnd"/>
      <w:r>
        <w:t xml:space="preserve"> and PC-Relate, using neutral, autosomal loci and the ‘unrelated’ dataset (no full- or half-sibs). </w:t>
      </w:r>
    </w:p>
    <w:p w14:paraId="2DE61CB3" w14:textId="77777777" w:rsidR="00E40864" w:rsidRDefault="00E40864" w:rsidP="00E40864">
      <w:pPr>
        <w:spacing w:line="276" w:lineRule="auto"/>
        <w:rPr>
          <w:szCs w:val="23"/>
        </w:rPr>
      </w:pPr>
      <w:r>
        <w:rPr>
          <w:noProof/>
        </w:rPr>
        <w:drawing>
          <wp:inline distT="0" distB="0" distL="0" distR="0" wp14:anchorId="296F713D" wp14:editId="75B30E91">
            <wp:extent cx="5406818" cy="3086100"/>
            <wp:effectExtent l="0" t="0" r="3810" b="0"/>
            <wp:docPr id="263181069" name="Picture 7"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81069" name="Picture 7" descr="A screenshot of a diagram&#10;&#10;Description automatically generated"/>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5412662" cy="3089436"/>
                    </a:xfrm>
                    <a:prstGeom prst="rect">
                      <a:avLst/>
                    </a:prstGeom>
                    <a:noFill/>
                    <a:ln>
                      <a:noFill/>
                    </a:ln>
                  </pic:spPr>
                </pic:pic>
              </a:graphicData>
            </a:graphic>
          </wp:inline>
        </w:drawing>
      </w:r>
    </w:p>
    <w:p w14:paraId="794333EC" w14:textId="234C31CB" w:rsidR="00E40864" w:rsidRPr="00E40864" w:rsidRDefault="00E40864" w:rsidP="00311E90">
      <w:pPr>
        <w:spacing w:line="276" w:lineRule="auto"/>
      </w:pPr>
      <w:r w:rsidRPr="004F5AE2">
        <w:rPr>
          <w:b/>
          <w:bCs/>
        </w:rPr>
        <w:t>Figure S</w:t>
      </w:r>
      <w:r>
        <w:rPr>
          <w:b/>
          <w:bCs/>
        </w:rPr>
        <w:t>9</w:t>
      </w:r>
      <w:r w:rsidRPr="004F5AE2">
        <w:rPr>
          <w:b/>
          <w:bCs/>
        </w:rPr>
        <w:t>.</w:t>
      </w:r>
      <w:r w:rsidRPr="004F5AE2">
        <w:t xml:space="preserve"> </w:t>
      </w:r>
      <w:r>
        <w:t>Spatial principal coordinates analysis (</w:t>
      </w:r>
      <w:proofErr w:type="spellStart"/>
      <w:r>
        <w:t>sPCA</w:t>
      </w:r>
      <w:proofErr w:type="spellEnd"/>
      <w:r>
        <w:t xml:space="preserve">) for black-throated finches across their distribution in the lower Desert Uplands. A) Geographic location of samples coloured by region (blue = north, red = central, green = south). B) Map of interpolated individual scores (blue = low, red = high) based on the first PC (first global score). Contour lines that are closer together indicate greater genetic differentiation between localities. C) Plot of decomposed genetic variation into variance (due to population structure) and Moran’s </w:t>
      </w:r>
      <w:r>
        <w:rPr>
          <w:i/>
          <w:iCs/>
        </w:rPr>
        <w:t xml:space="preserve">I </w:t>
      </w:r>
      <w:r>
        <w:t xml:space="preserve">(spatial autocorrelation) (blue </w:t>
      </w:r>
      <w:r>
        <w:lastRenderedPageBreak/>
        <w:t xml:space="preserve">= global structure, red = local structure), with the top global score circled. D) Distribution of eigenvectors from the most positive (blue = global structure) to negative (red = local structure). </w:t>
      </w:r>
    </w:p>
    <w:p w14:paraId="277F5083" w14:textId="6ECAE86B" w:rsidR="005311F6" w:rsidRDefault="00862978" w:rsidP="00311E90">
      <w:pPr>
        <w:spacing w:line="276" w:lineRule="auto"/>
        <w:rPr>
          <w:szCs w:val="23"/>
        </w:rPr>
      </w:pPr>
      <w:r>
        <w:rPr>
          <w:noProof/>
        </w:rPr>
        <w:drawing>
          <wp:inline distT="0" distB="0" distL="0" distR="0" wp14:anchorId="2CBA5AC4" wp14:editId="42EF62C9">
            <wp:extent cx="5728335" cy="5892800"/>
            <wp:effectExtent l="0" t="0" r="5715" b="0"/>
            <wp:docPr id="1722541611" name="Picture 2" descr="A group of graphs showing different 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41611" name="Picture 2" descr="A group of graphs showing different regions&#10;&#10;Description automatically generated"/>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5728335" cy="5892800"/>
                    </a:xfrm>
                    <a:prstGeom prst="rect">
                      <a:avLst/>
                    </a:prstGeom>
                    <a:noFill/>
                    <a:ln>
                      <a:noFill/>
                    </a:ln>
                  </pic:spPr>
                </pic:pic>
              </a:graphicData>
            </a:graphic>
          </wp:inline>
        </w:drawing>
      </w:r>
    </w:p>
    <w:p w14:paraId="1236326C" w14:textId="36CDA6F4" w:rsidR="005C5758" w:rsidRPr="005C5758" w:rsidRDefault="005C5758" w:rsidP="005C5758">
      <w:pPr>
        <w:spacing w:line="276" w:lineRule="auto"/>
        <w:rPr>
          <w:i/>
          <w:iCs/>
        </w:rPr>
      </w:pPr>
      <w:r w:rsidRPr="005C5758">
        <w:rPr>
          <w:b/>
          <w:bCs/>
        </w:rPr>
        <w:t>Figure S</w:t>
      </w:r>
      <w:r w:rsidR="00E40864">
        <w:rPr>
          <w:b/>
          <w:bCs/>
        </w:rPr>
        <w:t>10</w:t>
      </w:r>
      <w:r w:rsidRPr="005C5758">
        <w:rPr>
          <w:b/>
          <w:bCs/>
        </w:rPr>
        <w:t>.</w:t>
      </w:r>
      <w:r w:rsidRPr="005C5758">
        <w:t xml:space="preserve"> Spatial correlograms for</w:t>
      </w:r>
      <w:r w:rsidR="00260BCA">
        <w:t xml:space="preserve"> black-throated finch in the </w:t>
      </w:r>
      <w:r w:rsidR="00BE4DF5">
        <w:t>Desert Uplands</w:t>
      </w:r>
      <w:r w:rsidR="00FD3775">
        <w:t xml:space="preserve"> based on neutral autosomal loci</w:t>
      </w:r>
      <w:r w:rsidR="008B51FF">
        <w:t>, for</w:t>
      </w:r>
      <w:r w:rsidRPr="005C5758">
        <w:t xml:space="preserve"> A) </w:t>
      </w:r>
      <w:r w:rsidR="008B51FF">
        <w:t>a</w:t>
      </w:r>
      <w:r w:rsidR="00FD3775">
        <w:t>l</w:t>
      </w:r>
      <w:r w:rsidR="001E29EC">
        <w:t xml:space="preserve">l ‘unrelated’ samples, and B) </w:t>
      </w:r>
      <w:r w:rsidR="00260BCA">
        <w:t>samples within the central region</w:t>
      </w:r>
      <w:r w:rsidR="00FD3775">
        <w:t xml:space="preserve">. </w:t>
      </w:r>
      <w:r w:rsidRPr="005C5758">
        <w:t>Irregular distance classes were chosen to maximise sample size per distance class, solid error bars denote 95% bootstrapped C.I. about the mean r within each distance class (999 bootstraps), dashed line denotes the 95% C.I. for the hypothesis of ‘no spatial structure’ (999 permutations).</w:t>
      </w:r>
    </w:p>
    <w:p w14:paraId="64596961" w14:textId="77777777" w:rsidR="002F0249" w:rsidRPr="004F5AE2" w:rsidRDefault="002F0249" w:rsidP="00984983">
      <w:pPr>
        <w:spacing w:line="276" w:lineRule="auto"/>
        <w:rPr>
          <w:i/>
          <w:iCs/>
        </w:rPr>
      </w:pPr>
    </w:p>
    <w:p w14:paraId="0635FF79" w14:textId="77777777" w:rsidR="00E40864" w:rsidRDefault="00E40864">
      <w:pPr>
        <w:spacing w:after="0" w:line="240" w:lineRule="auto"/>
        <w:rPr>
          <w:b/>
          <w:bCs/>
        </w:rPr>
      </w:pPr>
      <w:r>
        <w:rPr>
          <w:b/>
          <w:bCs/>
        </w:rPr>
        <w:br w:type="page"/>
      </w:r>
    </w:p>
    <w:p w14:paraId="2E8CE3CD" w14:textId="16A5D011" w:rsidR="00984983" w:rsidRPr="0004119D" w:rsidRDefault="00984983" w:rsidP="00984983">
      <w:pPr>
        <w:spacing w:line="276" w:lineRule="auto"/>
        <w:rPr>
          <w:i/>
          <w:iCs/>
        </w:rPr>
      </w:pPr>
      <w:r w:rsidRPr="0004119D">
        <w:rPr>
          <w:b/>
          <w:bCs/>
        </w:rPr>
        <w:lastRenderedPageBreak/>
        <w:t>Table S</w:t>
      </w:r>
      <w:r w:rsidR="00E40864">
        <w:rPr>
          <w:b/>
          <w:bCs/>
        </w:rPr>
        <w:t>10</w:t>
      </w:r>
      <w:r w:rsidRPr="0004119D">
        <w:rPr>
          <w:b/>
          <w:bCs/>
        </w:rPr>
        <w:t>.</w:t>
      </w:r>
      <w:r w:rsidRPr="0004119D">
        <w:t xml:space="preserve"> Mean (± 95% C.I.) kinship coefficients </w:t>
      </w:r>
      <w:r w:rsidR="000C2E07">
        <w:t>among unrelated finches</w:t>
      </w:r>
      <w:r w:rsidR="00F21B12">
        <w:t xml:space="preserve"> (</w:t>
      </w:r>
      <w:proofErr w:type="gramStart"/>
      <w:r w:rsidR="00F21B12">
        <w:t>no</w:t>
      </w:r>
      <w:proofErr w:type="gramEnd"/>
      <w:r w:rsidR="00F21B12">
        <w:t xml:space="preserve"> first or </w:t>
      </w:r>
      <w:proofErr w:type="gramStart"/>
      <w:r w:rsidR="00F21B12">
        <w:t>second degree</w:t>
      </w:r>
      <w:proofErr w:type="gramEnd"/>
      <w:r w:rsidR="00F21B12">
        <w:t xml:space="preserve"> relatives)</w:t>
      </w:r>
      <w:r w:rsidR="000C2E07">
        <w:t xml:space="preserve"> </w:t>
      </w:r>
      <w:r w:rsidRPr="0004119D">
        <w:t xml:space="preserve">compared </w:t>
      </w:r>
      <w:r w:rsidR="00A64CFF">
        <w:t xml:space="preserve">within </w:t>
      </w:r>
      <w:r w:rsidR="00F21B12">
        <w:t>versus</w:t>
      </w:r>
      <w:r w:rsidR="00A64CFF">
        <w:t xml:space="preserve"> between sexes, localities and regions</w:t>
      </w:r>
      <w:r w:rsidR="00F21B12">
        <w:t xml:space="preserve"> </w:t>
      </w:r>
      <w:r w:rsidRPr="0004119D">
        <w:t xml:space="preserve">for black-throated finches. </w:t>
      </w:r>
      <w:r>
        <w:t xml:space="preserve">Values </w:t>
      </w:r>
      <w:r w:rsidRPr="0004119D">
        <w:t xml:space="preserve">in bold </w:t>
      </w:r>
      <w:r>
        <w:t>are</w:t>
      </w:r>
      <w:r w:rsidRPr="0004119D">
        <w:t xml:space="preserve"> significantly higher than other comparisons (p &lt; 0.05) based on permutation tests (1000 permutations) for each set (sex, localities, </w:t>
      </w:r>
      <w:r>
        <w:t>regions</w:t>
      </w:r>
      <w:r w:rsidRPr="0004119D">
        <w:t xml:space="preserve">). </w:t>
      </w:r>
    </w:p>
    <w:tbl>
      <w:tblPr>
        <w:tblStyle w:val="PlainTable2"/>
        <w:tblW w:w="5000" w:type="pct"/>
        <w:tblLook w:val="04A0" w:firstRow="1" w:lastRow="0" w:firstColumn="1" w:lastColumn="0" w:noHBand="0" w:noVBand="1"/>
      </w:tblPr>
      <w:tblGrid>
        <w:gridCol w:w="3681"/>
        <w:gridCol w:w="1775"/>
        <w:gridCol w:w="1790"/>
        <w:gridCol w:w="1775"/>
      </w:tblGrid>
      <w:tr w:rsidR="00984983" w:rsidRPr="0004119D" w14:paraId="25258A30" w14:textId="77777777" w:rsidTr="0090636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noWrap/>
            <w:hideMark/>
          </w:tcPr>
          <w:p w14:paraId="6E0BFDC5" w14:textId="77777777" w:rsidR="00984983" w:rsidRPr="0004119D" w:rsidRDefault="00984983" w:rsidP="0021205C">
            <w:pPr>
              <w:pStyle w:val="Table-manual"/>
              <w:rPr>
                <w:sz w:val="20"/>
                <w:szCs w:val="20"/>
                <w:lang w:val="en-AU" w:eastAsia="en-AU"/>
              </w:rPr>
            </w:pPr>
          </w:p>
        </w:tc>
        <w:tc>
          <w:tcPr>
            <w:tcW w:w="984" w:type="pct"/>
            <w:noWrap/>
            <w:vAlign w:val="center"/>
            <w:hideMark/>
          </w:tcPr>
          <w:p w14:paraId="5D1367A6" w14:textId="77777777" w:rsidR="00984983" w:rsidRPr="0004119D" w:rsidRDefault="00984983" w:rsidP="00906360">
            <w:pPr>
              <w:pStyle w:val="Table-manual"/>
              <w:jc w:val="right"/>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sidRPr="0004119D">
              <w:rPr>
                <w:b/>
                <w:sz w:val="20"/>
                <w:szCs w:val="20"/>
                <w:lang w:val="en-AU" w:eastAsia="en-AU"/>
              </w:rPr>
              <w:t>Mean</w:t>
            </w:r>
          </w:p>
        </w:tc>
        <w:tc>
          <w:tcPr>
            <w:tcW w:w="992" w:type="pct"/>
            <w:noWrap/>
            <w:vAlign w:val="center"/>
            <w:hideMark/>
          </w:tcPr>
          <w:p w14:paraId="4C7C3986" w14:textId="77777777" w:rsidR="00984983" w:rsidRPr="0004119D" w:rsidRDefault="00984983" w:rsidP="00906360">
            <w:pPr>
              <w:pStyle w:val="Table-manual"/>
              <w:jc w:val="right"/>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sidRPr="0004119D">
              <w:rPr>
                <w:b/>
                <w:sz w:val="20"/>
                <w:szCs w:val="20"/>
                <w:lang w:val="en-AU" w:eastAsia="en-AU"/>
              </w:rPr>
              <w:t>Lower</w:t>
            </w:r>
          </w:p>
        </w:tc>
        <w:tc>
          <w:tcPr>
            <w:tcW w:w="984" w:type="pct"/>
            <w:noWrap/>
            <w:vAlign w:val="center"/>
            <w:hideMark/>
          </w:tcPr>
          <w:p w14:paraId="54B7AAF0" w14:textId="77777777" w:rsidR="00984983" w:rsidRPr="0004119D" w:rsidRDefault="00984983" w:rsidP="00906360">
            <w:pPr>
              <w:pStyle w:val="Table-manual"/>
              <w:jc w:val="right"/>
              <w:cnfStyle w:val="100000000000" w:firstRow="1" w:lastRow="0" w:firstColumn="0" w:lastColumn="0" w:oddVBand="0" w:evenVBand="0" w:oddHBand="0" w:evenHBand="0" w:firstRowFirstColumn="0" w:firstRowLastColumn="0" w:lastRowFirstColumn="0" w:lastRowLastColumn="0"/>
              <w:rPr>
                <w:b/>
                <w:sz w:val="20"/>
                <w:szCs w:val="20"/>
                <w:lang w:val="en-AU" w:eastAsia="en-AU"/>
              </w:rPr>
            </w:pPr>
            <w:r w:rsidRPr="0004119D">
              <w:rPr>
                <w:b/>
                <w:sz w:val="20"/>
                <w:szCs w:val="20"/>
                <w:lang w:val="en-AU" w:eastAsia="en-AU"/>
              </w:rPr>
              <w:t>Upper</w:t>
            </w:r>
          </w:p>
        </w:tc>
      </w:tr>
      <w:tr w:rsidR="00984983" w:rsidRPr="0004119D" w14:paraId="2FBD5F87"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noWrap/>
            <w:hideMark/>
          </w:tcPr>
          <w:p w14:paraId="2C33147A" w14:textId="77777777" w:rsidR="00984983" w:rsidRPr="0004119D" w:rsidRDefault="00984983" w:rsidP="0021205C">
            <w:pPr>
              <w:pStyle w:val="Table-manual"/>
              <w:rPr>
                <w:b/>
                <w:bCs/>
                <w:i/>
                <w:iCs/>
                <w:sz w:val="20"/>
                <w:szCs w:val="20"/>
                <w:lang w:val="en-AU" w:eastAsia="en-AU"/>
              </w:rPr>
            </w:pPr>
            <w:r w:rsidRPr="0004119D">
              <w:rPr>
                <w:b/>
                <w:bCs/>
                <w:i/>
                <w:iCs/>
                <w:sz w:val="20"/>
                <w:szCs w:val="20"/>
                <w:lang w:val="en-AU" w:eastAsia="en-AU"/>
              </w:rPr>
              <w:t>Sex</w:t>
            </w:r>
          </w:p>
        </w:tc>
        <w:tc>
          <w:tcPr>
            <w:tcW w:w="984" w:type="pct"/>
            <w:noWrap/>
            <w:vAlign w:val="center"/>
            <w:hideMark/>
          </w:tcPr>
          <w:p w14:paraId="3EA55946"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i/>
                <w:iCs/>
                <w:sz w:val="20"/>
                <w:szCs w:val="20"/>
                <w:lang w:val="en-AU" w:eastAsia="en-AU"/>
              </w:rPr>
            </w:pPr>
          </w:p>
        </w:tc>
        <w:tc>
          <w:tcPr>
            <w:tcW w:w="992" w:type="pct"/>
            <w:noWrap/>
            <w:vAlign w:val="center"/>
            <w:hideMark/>
          </w:tcPr>
          <w:p w14:paraId="685E9ACF"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984" w:type="pct"/>
            <w:noWrap/>
            <w:vAlign w:val="center"/>
            <w:hideMark/>
          </w:tcPr>
          <w:p w14:paraId="1065E2E0"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r>
      <w:tr w:rsidR="00D9451C" w:rsidRPr="0004119D" w14:paraId="7F1936FB"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bottom w:val="nil"/>
            </w:tcBorders>
            <w:noWrap/>
            <w:hideMark/>
          </w:tcPr>
          <w:p w14:paraId="0F0681B5" w14:textId="77777777" w:rsidR="00D9451C" w:rsidRPr="0004119D" w:rsidRDefault="00D9451C" w:rsidP="00D9451C">
            <w:pPr>
              <w:pStyle w:val="Table-manual"/>
              <w:rPr>
                <w:sz w:val="20"/>
                <w:szCs w:val="20"/>
                <w:lang w:val="en-AU" w:eastAsia="en-AU"/>
              </w:rPr>
            </w:pPr>
            <w:r w:rsidRPr="0004119D">
              <w:rPr>
                <w:sz w:val="20"/>
                <w:szCs w:val="20"/>
                <w:lang w:val="en-AU" w:eastAsia="en-AU"/>
              </w:rPr>
              <w:t>Between females</w:t>
            </w:r>
          </w:p>
        </w:tc>
        <w:tc>
          <w:tcPr>
            <w:tcW w:w="984" w:type="pct"/>
            <w:tcBorders>
              <w:bottom w:val="nil"/>
            </w:tcBorders>
            <w:noWrap/>
            <w:vAlign w:val="center"/>
          </w:tcPr>
          <w:p w14:paraId="07AAB10F" w14:textId="7E5E87F4"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w:t>
            </w:r>
            <w:r w:rsidR="00AB4533">
              <w:rPr>
                <w:b w:val="0"/>
                <w:bCs w:val="0"/>
                <w:color w:val="000000"/>
                <w:sz w:val="20"/>
                <w:szCs w:val="20"/>
              </w:rPr>
              <w:t>4</w:t>
            </w:r>
          </w:p>
        </w:tc>
        <w:tc>
          <w:tcPr>
            <w:tcW w:w="992" w:type="pct"/>
            <w:tcBorders>
              <w:bottom w:val="nil"/>
            </w:tcBorders>
            <w:noWrap/>
            <w:vAlign w:val="center"/>
          </w:tcPr>
          <w:p w14:paraId="3A5737AF" w14:textId="7F3A357F"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0.000</w:t>
            </w:r>
            <w:r w:rsidR="00AB4533">
              <w:rPr>
                <w:b w:val="0"/>
                <w:bCs w:val="0"/>
                <w:color w:val="000000"/>
                <w:sz w:val="20"/>
                <w:szCs w:val="20"/>
              </w:rPr>
              <w:t>9</w:t>
            </w:r>
          </w:p>
        </w:tc>
        <w:tc>
          <w:tcPr>
            <w:tcW w:w="984" w:type="pct"/>
            <w:tcBorders>
              <w:bottom w:val="nil"/>
            </w:tcBorders>
            <w:noWrap/>
            <w:vAlign w:val="center"/>
          </w:tcPr>
          <w:p w14:paraId="3F0006FF" w14:textId="219AC8B8"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0.0019</w:t>
            </w:r>
          </w:p>
        </w:tc>
      </w:tr>
      <w:tr w:rsidR="00D9451C" w:rsidRPr="0004119D" w14:paraId="412EE1C9"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bottom w:val="nil"/>
            </w:tcBorders>
            <w:noWrap/>
            <w:hideMark/>
          </w:tcPr>
          <w:p w14:paraId="055F2CEE" w14:textId="77777777" w:rsidR="00D9451C" w:rsidRPr="0004119D" w:rsidRDefault="00D9451C" w:rsidP="00D9451C">
            <w:pPr>
              <w:pStyle w:val="Table-manual"/>
              <w:rPr>
                <w:sz w:val="20"/>
                <w:szCs w:val="20"/>
                <w:lang w:val="en-AU" w:eastAsia="en-AU"/>
              </w:rPr>
            </w:pPr>
            <w:r w:rsidRPr="0004119D">
              <w:rPr>
                <w:sz w:val="20"/>
                <w:szCs w:val="20"/>
                <w:lang w:val="en-AU" w:eastAsia="en-AU"/>
              </w:rPr>
              <w:t>Between males</w:t>
            </w:r>
          </w:p>
        </w:tc>
        <w:tc>
          <w:tcPr>
            <w:tcW w:w="984" w:type="pct"/>
            <w:tcBorders>
              <w:top w:val="nil"/>
              <w:bottom w:val="nil"/>
            </w:tcBorders>
            <w:noWrap/>
            <w:vAlign w:val="center"/>
          </w:tcPr>
          <w:p w14:paraId="2F4B4FBF" w14:textId="12C7BB57" w:rsidR="00D9451C" w:rsidRPr="00D9451C" w:rsidRDefault="00D9451C"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0.0016</w:t>
            </w:r>
          </w:p>
        </w:tc>
        <w:tc>
          <w:tcPr>
            <w:tcW w:w="992" w:type="pct"/>
            <w:tcBorders>
              <w:top w:val="nil"/>
              <w:bottom w:val="nil"/>
            </w:tcBorders>
            <w:noWrap/>
            <w:vAlign w:val="center"/>
          </w:tcPr>
          <w:p w14:paraId="773F2F72" w14:textId="3554E3FD" w:rsidR="00D9451C" w:rsidRPr="00D9451C" w:rsidRDefault="00D9451C"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w:t>
            </w:r>
            <w:r w:rsidR="00AB4533">
              <w:rPr>
                <w:b w:val="0"/>
                <w:bCs w:val="0"/>
                <w:color w:val="000000"/>
                <w:sz w:val="20"/>
                <w:szCs w:val="20"/>
              </w:rPr>
              <w:t>1</w:t>
            </w:r>
          </w:p>
        </w:tc>
        <w:tc>
          <w:tcPr>
            <w:tcW w:w="984" w:type="pct"/>
            <w:tcBorders>
              <w:top w:val="nil"/>
              <w:bottom w:val="nil"/>
            </w:tcBorders>
            <w:noWrap/>
            <w:vAlign w:val="center"/>
          </w:tcPr>
          <w:p w14:paraId="4E0C192E" w14:textId="3B8D1FDE" w:rsidR="00D9451C" w:rsidRPr="00D9451C" w:rsidRDefault="00D9451C"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0.002</w:t>
            </w:r>
            <w:r w:rsidR="00904327">
              <w:rPr>
                <w:b w:val="0"/>
                <w:bCs w:val="0"/>
                <w:color w:val="000000"/>
                <w:sz w:val="20"/>
                <w:szCs w:val="20"/>
              </w:rPr>
              <w:t>2</w:t>
            </w:r>
          </w:p>
        </w:tc>
      </w:tr>
      <w:tr w:rsidR="00D9451C" w:rsidRPr="0004119D" w14:paraId="6BCD02C3"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tcBorders>
            <w:noWrap/>
            <w:hideMark/>
          </w:tcPr>
          <w:p w14:paraId="3E98C153" w14:textId="77777777" w:rsidR="00D9451C" w:rsidRPr="0004119D" w:rsidRDefault="00D9451C" w:rsidP="00D9451C">
            <w:pPr>
              <w:pStyle w:val="Table-manual"/>
              <w:rPr>
                <w:sz w:val="20"/>
                <w:szCs w:val="20"/>
                <w:lang w:val="en-AU" w:eastAsia="en-AU"/>
              </w:rPr>
            </w:pPr>
            <w:r w:rsidRPr="0004119D">
              <w:rPr>
                <w:sz w:val="20"/>
                <w:szCs w:val="20"/>
                <w:lang w:val="en-AU" w:eastAsia="en-AU"/>
              </w:rPr>
              <w:t>Between sexes</w:t>
            </w:r>
          </w:p>
        </w:tc>
        <w:tc>
          <w:tcPr>
            <w:tcW w:w="984" w:type="pct"/>
            <w:tcBorders>
              <w:top w:val="nil"/>
            </w:tcBorders>
            <w:noWrap/>
            <w:vAlign w:val="center"/>
          </w:tcPr>
          <w:p w14:paraId="053D56D0" w14:textId="05F58AB0"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w:t>
            </w:r>
            <w:r w:rsidR="00AB4533">
              <w:rPr>
                <w:b w:val="0"/>
                <w:bCs w:val="0"/>
                <w:color w:val="000000"/>
                <w:sz w:val="20"/>
                <w:szCs w:val="20"/>
              </w:rPr>
              <w:t>2</w:t>
            </w:r>
          </w:p>
        </w:tc>
        <w:tc>
          <w:tcPr>
            <w:tcW w:w="992" w:type="pct"/>
            <w:tcBorders>
              <w:top w:val="nil"/>
            </w:tcBorders>
            <w:noWrap/>
            <w:vAlign w:val="center"/>
          </w:tcPr>
          <w:p w14:paraId="1D380BE2" w14:textId="1EA7ACBE"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0.000</w:t>
            </w:r>
            <w:r w:rsidR="00904327">
              <w:rPr>
                <w:b w:val="0"/>
                <w:bCs w:val="0"/>
                <w:color w:val="000000"/>
                <w:sz w:val="20"/>
                <w:szCs w:val="20"/>
              </w:rPr>
              <w:t>8</w:t>
            </w:r>
          </w:p>
        </w:tc>
        <w:tc>
          <w:tcPr>
            <w:tcW w:w="984" w:type="pct"/>
            <w:tcBorders>
              <w:top w:val="nil"/>
            </w:tcBorders>
            <w:noWrap/>
            <w:vAlign w:val="center"/>
          </w:tcPr>
          <w:p w14:paraId="0A2C97ED" w14:textId="03180563" w:rsidR="00D9451C" w:rsidRPr="00D9451C" w:rsidRDefault="00D9451C"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D9451C">
              <w:rPr>
                <w:b w:val="0"/>
                <w:bCs w:val="0"/>
                <w:color w:val="000000"/>
                <w:sz w:val="20"/>
                <w:szCs w:val="20"/>
              </w:rPr>
              <w:t>0.0015</w:t>
            </w:r>
          </w:p>
        </w:tc>
      </w:tr>
      <w:tr w:rsidR="00984983" w:rsidRPr="0004119D" w14:paraId="0DC7460B"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noWrap/>
            <w:hideMark/>
          </w:tcPr>
          <w:p w14:paraId="32EFDE5D" w14:textId="77777777" w:rsidR="00984983" w:rsidRPr="0004119D" w:rsidRDefault="00984983" w:rsidP="0021205C">
            <w:pPr>
              <w:pStyle w:val="Table-manual"/>
              <w:rPr>
                <w:b/>
                <w:bCs/>
                <w:i/>
                <w:iCs/>
                <w:sz w:val="20"/>
                <w:szCs w:val="20"/>
                <w:lang w:val="en-AU" w:eastAsia="en-AU"/>
              </w:rPr>
            </w:pPr>
            <w:r w:rsidRPr="0004119D">
              <w:rPr>
                <w:b/>
                <w:bCs/>
                <w:i/>
                <w:iCs/>
                <w:sz w:val="20"/>
                <w:szCs w:val="20"/>
                <w:lang w:val="en-AU" w:eastAsia="en-AU"/>
              </w:rPr>
              <w:t>Localities</w:t>
            </w:r>
          </w:p>
        </w:tc>
        <w:tc>
          <w:tcPr>
            <w:tcW w:w="984" w:type="pct"/>
            <w:noWrap/>
            <w:vAlign w:val="center"/>
            <w:hideMark/>
          </w:tcPr>
          <w:p w14:paraId="37326270"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i/>
                <w:iCs/>
                <w:sz w:val="20"/>
                <w:szCs w:val="20"/>
                <w:lang w:val="en-AU" w:eastAsia="en-AU"/>
              </w:rPr>
            </w:pPr>
          </w:p>
        </w:tc>
        <w:tc>
          <w:tcPr>
            <w:tcW w:w="992" w:type="pct"/>
            <w:noWrap/>
            <w:vAlign w:val="center"/>
            <w:hideMark/>
          </w:tcPr>
          <w:p w14:paraId="22F7358F"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984" w:type="pct"/>
            <w:noWrap/>
            <w:vAlign w:val="center"/>
            <w:hideMark/>
          </w:tcPr>
          <w:p w14:paraId="00CE84BF"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r>
      <w:tr w:rsidR="00984983" w:rsidRPr="0004119D" w14:paraId="5BF782D7"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bottom w:val="nil"/>
            </w:tcBorders>
            <w:noWrap/>
            <w:hideMark/>
          </w:tcPr>
          <w:p w14:paraId="30D6BF62" w14:textId="77777777" w:rsidR="00984983" w:rsidRPr="0004119D" w:rsidRDefault="00984983" w:rsidP="0021205C">
            <w:pPr>
              <w:pStyle w:val="Table-manual"/>
              <w:rPr>
                <w:sz w:val="20"/>
                <w:szCs w:val="20"/>
                <w:lang w:val="en-AU" w:eastAsia="en-AU"/>
              </w:rPr>
            </w:pPr>
            <w:r>
              <w:rPr>
                <w:sz w:val="20"/>
                <w:szCs w:val="20"/>
                <w:lang w:val="en-AU" w:eastAsia="en-AU"/>
              </w:rPr>
              <w:t>Between</w:t>
            </w:r>
          </w:p>
        </w:tc>
        <w:tc>
          <w:tcPr>
            <w:tcW w:w="984" w:type="pct"/>
            <w:tcBorders>
              <w:bottom w:val="nil"/>
            </w:tcBorders>
            <w:noWrap/>
            <w:vAlign w:val="center"/>
          </w:tcPr>
          <w:p w14:paraId="3978D819" w14:textId="2F05F7A9"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0.000</w:t>
            </w:r>
            <w:r w:rsidR="0011203D">
              <w:rPr>
                <w:b w:val="0"/>
                <w:color w:val="000000"/>
                <w:sz w:val="20"/>
                <w:szCs w:val="20"/>
              </w:rPr>
              <w:t>8</w:t>
            </w:r>
          </w:p>
        </w:tc>
        <w:tc>
          <w:tcPr>
            <w:tcW w:w="992" w:type="pct"/>
            <w:tcBorders>
              <w:bottom w:val="nil"/>
            </w:tcBorders>
            <w:noWrap/>
            <w:vAlign w:val="center"/>
          </w:tcPr>
          <w:p w14:paraId="6C070FD5" w14:textId="1B63A314"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0.0005</w:t>
            </w:r>
          </w:p>
        </w:tc>
        <w:tc>
          <w:tcPr>
            <w:tcW w:w="984" w:type="pct"/>
            <w:tcBorders>
              <w:bottom w:val="nil"/>
            </w:tcBorders>
            <w:noWrap/>
            <w:vAlign w:val="center"/>
          </w:tcPr>
          <w:p w14:paraId="65F75151" w14:textId="4B934FCD"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0.0010</w:t>
            </w:r>
          </w:p>
        </w:tc>
      </w:tr>
      <w:tr w:rsidR="00984983" w:rsidRPr="0004119D" w14:paraId="74B0FF58"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bottom w:val="single" w:sz="4" w:space="0" w:color="808080" w:themeColor="background1" w:themeShade="80"/>
            </w:tcBorders>
            <w:noWrap/>
            <w:hideMark/>
          </w:tcPr>
          <w:p w14:paraId="416359F5" w14:textId="77777777" w:rsidR="00984983" w:rsidRPr="0004119D" w:rsidRDefault="00984983" w:rsidP="0021205C">
            <w:pPr>
              <w:pStyle w:val="Table-manual"/>
              <w:rPr>
                <w:sz w:val="20"/>
                <w:szCs w:val="20"/>
                <w:lang w:val="en-AU" w:eastAsia="en-AU"/>
              </w:rPr>
            </w:pPr>
            <w:r>
              <w:rPr>
                <w:sz w:val="20"/>
                <w:szCs w:val="20"/>
                <w:lang w:val="en-AU" w:eastAsia="en-AU"/>
              </w:rPr>
              <w:t>Within</w:t>
            </w:r>
          </w:p>
        </w:tc>
        <w:tc>
          <w:tcPr>
            <w:tcW w:w="984" w:type="pct"/>
            <w:tcBorders>
              <w:top w:val="nil"/>
              <w:bottom w:val="single" w:sz="4" w:space="0" w:color="808080" w:themeColor="background1" w:themeShade="80"/>
            </w:tcBorders>
            <w:noWrap/>
            <w:vAlign w:val="center"/>
          </w:tcPr>
          <w:p w14:paraId="1B7EDC68" w14:textId="12FAD2BB"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Cs w:val="0"/>
                <w:sz w:val="20"/>
                <w:szCs w:val="20"/>
                <w:lang w:val="en-AU" w:eastAsia="en-AU"/>
              </w:rPr>
            </w:pPr>
            <w:r w:rsidRPr="0004119D">
              <w:rPr>
                <w:color w:val="000000"/>
                <w:sz w:val="20"/>
                <w:szCs w:val="20"/>
              </w:rPr>
              <w:t>0.0059</w:t>
            </w:r>
          </w:p>
        </w:tc>
        <w:tc>
          <w:tcPr>
            <w:tcW w:w="992" w:type="pct"/>
            <w:tcBorders>
              <w:top w:val="nil"/>
              <w:bottom w:val="single" w:sz="4" w:space="0" w:color="808080" w:themeColor="background1" w:themeShade="80"/>
            </w:tcBorders>
            <w:noWrap/>
            <w:vAlign w:val="center"/>
          </w:tcPr>
          <w:p w14:paraId="6CDA316F" w14:textId="06425C76"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0.004</w:t>
            </w:r>
            <w:r w:rsidR="0011203D">
              <w:rPr>
                <w:b w:val="0"/>
                <w:color w:val="000000"/>
                <w:sz w:val="20"/>
                <w:szCs w:val="20"/>
              </w:rPr>
              <w:t>7</w:t>
            </w:r>
          </w:p>
        </w:tc>
        <w:tc>
          <w:tcPr>
            <w:tcW w:w="984" w:type="pct"/>
            <w:tcBorders>
              <w:top w:val="nil"/>
              <w:bottom w:val="single" w:sz="4" w:space="0" w:color="808080" w:themeColor="background1" w:themeShade="80"/>
            </w:tcBorders>
            <w:noWrap/>
            <w:vAlign w:val="center"/>
          </w:tcPr>
          <w:p w14:paraId="09A75D3F" w14:textId="74F74375"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0.007</w:t>
            </w:r>
            <w:r w:rsidR="0011203D">
              <w:rPr>
                <w:b w:val="0"/>
                <w:color w:val="000000"/>
                <w:sz w:val="20"/>
                <w:szCs w:val="20"/>
              </w:rPr>
              <w:t>2</w:t>
            </w:r>
          </w:p>
        </w:tc>
      </w:tr>
      <w:tr w:rsidR="00984983" w:rsidRPr="0004119D" w14:paraId="2C255A21"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single" w:sz="4" w:space="0" w:color="808080" w:themeColor="background1" w:themeShade="80"/>
            </w:tcBorders>
            <w:noWrap/>
            <w:hideMark/>
          </w:tcPr>
          <w:p w14:paraId="4540BB6B" w14:textId="77777777" w:rsidR="00984983" w:rsidRPr="0004119D" w:rsidRDefault="00984983" w:rsidP="0021205C">
            <w:pPr>
              <w:pStyle w:val="Table-manual"/>
              <w:rPr>
                <w:b/>
                <w:bCs/>
                <w:i/>
                <w:iCs/>
                <w:sz w:val="20"/>
                <w:szCs w:val="20"/>
                <w:lang w:val="en-AU" w:eastAsia="en-AU"/>
              </w:rPr>
            </w:pPr>
            <w:r w:rsidRPr="0004119D">
              <w:rPr>
                <w:b/>
                <w:bCs/>
                <w:i/>
                <w:iCs/>
                <w:sz w:val="20"/>
                <w:szCs w:val="20"/>
                <w:lang w:val="en-AU" w:eastAsia="en-AU"/>
              </w:rPr>
              <w:t>Regions</w:t>
            </w:r>
          </w:p>
        </w:tc>
        <w:tc>
          <w:tcPr>
            <w:tcW w:w="984" w:type="pct"/>
            <w:tcBorders>
              <w:top w:val="single" w:sz="4" w:space="0" w:color="808080" w:themeColor="background1" w:themeShade="80"/>
            </w:tcBorders>
            <w:noWrap/>
            <w:vAlign w:val="center"/>
            <w:hideMark/>
          </w:tcPr>
          <w:p w14:paraId="5F62D9CD" w14:textId="77777777"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i/>
                <w:iCs/>
                <w:sz w:val="20"/>
                <w:szCs w:val="20"/>
                <w:lang w:val="en-AU" w:eastAsia="en-AU"/>
              </w:rPr>
            </w:pPr>
          </w:p>
        </w:tc>
        <w:tc>
          <w:tcPr>
            <w:tcW w:w="992" w:type="pct"/>
            <w:tcBorders>
              <w:top w:val="single" w:sz="4" w:space="0" w:color="808080" w:themeColor="background1" w:themeShade="80"/>
            </w:tcBorders>
            <w:noWrap/>
            <w:vAlign w:val="center"/>
            <w:hideMark/>
          </w:tcPr>
          <w:p w14:paraId="6E4A76D2" w14:textId="77777777"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p>
        </w:tc>
        <w:tc>
          <w:tcPr>
            <w:tcW w:w="984" w:type="pct"/>
            <w:tcBorders>
              <w:top w:val="single" w:sz="4" w:space="0" w:color="808080" w:themeColor="background1" w:themeShade="80"/>
            </w:tcBorders>
            <w:noWrap/>
            <w:vAlign w:val="center"/>
            <w:hideMark/>
          </w:tcPr>
          <w:p w14:paraId="39BD3EF7" w14:textId="77777777"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p>
        </w:tc>
      </w:tr>
      <w:tr w:rsidR="00984983" w:rsidRPr="0004119D" w14:paraId="4E052CB3"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single" w:sz="4" w:space="0" w:color="808080" w:themeColor="background1" w:themeShade="80"/>
              <w:bottom w:val="nil"/>
            </w:tcBorders>
            <w:noWrap/>
          </w:tcPr>
          <w:p w14:paraId="2FFF7A02" w14:textId="77777777" w:rsidR="00984983" w:rsidRPr="0004119D" w:rsidRDefault="00984983" w:rsidP="0021205C">
            <w:pPr>
              <w:pStyle w:val="Table-manual"/>
              <w:rPr>
                <w:iCs/>
                <w:sz w:val="20"/>
                <w:szCs w:val="20"/>
                <w:lang w:val="en-AU" w:eastAsia="en-AU"/>
              </w:rPr>
            </w:pPr>
            <w:r>
              <w:rPr>
                <w:sz w:val="20"/>
                <w:szCs w:val="20"/>
                <w:lang w:val="en-AU" w:eastAsia="en-AU"/>
              </w:rPr>
              <w:t>Between</w:t>
            </w:r>
          </w:p>
        </w:tc>
        <w:tc>
          <w:tcPr>
            <w:tcW w:w="984" w:type="pct"/>
            <w:tcBorders>
              <w:top w:val="single" w:sz="4" w:space="0" w:color="808080" w:themeColor="background1" w:themeShade="80"/>
              <w:bottom w:val="nil"/>
            </w:tcBorders>
            <w:noWrap/>
            <w:vAlign w:val="center"/>
          </w:tcPr>
          <w:p w14:paraId="76F86648" w14:textId="3B731C96"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i/>
                <w:iCs/>
                <w:sz w:val="20"/>
                <w:szCs w:val="20"/>
                <w:lang w:val="en-AU" w:eastAsia="en-AU"/>
              </w:rPr>
            </w:pPr>
            <w:r w:rsidRPr="0004119D">
              <w:rPr>
                <w:b w:val="0"/>
                <w:color w:val="000000"/>
                <w:sz w:val="20"/>
                <w:szCs w:val="20"/>
              </w:rPr>
              <w:t>0.0002</w:t>
            </w:r>
          </w:p>
        </w:tc>
        <w:tc>
          <w:tcPr>
            <w:tcW w:w="992" w:type="pct"/>
            <w:tcBorders>
              <w:top w:val="single" w:sz="4" w:space="0" w:color="808080" w:themeColor="background1" w:themeShade="80"/>
              <w:bottom w:val="nil"/>
            </w:tcBorders>
            <w:noWrap/>
            <w:vAlign w:val="center"/>
          </w:tcPr>
          <w:p w14:paraId="3278C3E8" w14:textId="35C223B8"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-0.000</w:t>
            </w:r>
            <w:r w:rsidR="00AE512C">
              <w:rPr>
                <w:b w:val="0"/>
                <w:color w:val="000000"/>
                <w:sz w:val="20"/>
                <w:szCs w:val="20"/>
              </w:rPr>
              <w:t>1</w:t>
            </w:r>
          </w:p>
        </w:tc>
        <w:tc>
          <w:tcPr>
            <w:tcW w:w="984" w:type="pct"/>
            <w:tcBorders>
              <w:top w:val="single" w:sz="4" w:space="0" w:color="808080" w:themeColor="background1" w:themeShade="80"/>
              <w:bottom w:val="nil"/>
            </w:tcBorders>
            <w:noWrap/>
            <w:vAlign w:val="center"/>
          </w:tcPr>
          <w:p w14:paraId="5E00568C" w14:textId="71A947CB"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0.000</w:t>
            </w:r>
            <w:r w:rsidR="0011203D">
              <w:rPr>
                <w:b w:val="0"/>
                <w:color w:val="000000"/>
                <w:sz w:val="20"/>
                <w:szCs w:val="20"/>
              </w:rPr>
              <w:t>5</w:t>
            </w:r>
          </w:p>
        </w:tc>
      </w:tr>
      <w:tr w:rsidR="00984983" w:rsidRPr="0004119D" w14:paraId="1D106942"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tcBorders>
            <w:noWrap/>
          </w:tcPr>
          <w:p w14:paraId="3790A1D3" w14:textId="77777777" w:rsidR="00984983" w:rsidRPr="0004119D" w:rsidRDefault="00984983" w:rsidP="0021205C">
            <w:pPr>
              <w:pStyle w:val="Table-manual"/>
              <w:rPr>
                <w:iCs/>
                <w:sz w:val="20"/>
                <w:szCs w:val="20"/>
                <w:lang w:val="en-AU" w:eastAsia="en-AU"/>
              </w:rPr>
            </w:pPr>
            <w:r>
              <w:rPr>
                <w:sz w:val="20"/>
                <w:szCs w:val="20"/>
                <w:lang w:val="en-AU" w:eastAsia="en-AU"/>
              </w:rPr>
              <w:t>Within</w:t>
            </w:r>
          </w:p>
        </w:tc>
        <w:tc>
          <w:tcPr>
            <w:tcW w:w="984" w:type="pct"/>
            <w:tcBorders>
              <w:top w:val="nil"/>
            </w:tcBorders>
            <w:noWrap/>
            <w:vAlign w:val="center"/>
          </w:tcPr>
          <w:p w14:paraId="429CEA7A" w14:textId="7B5286FD"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Cs w:val="0"/>
                <w:i/>
                <w:iCs/>
                <w:sz w:val="20"/>
                <w:szCs w:val="20"/>
                <w:lang w:val="en-AU" w:eastAsia="en-AU"/>
              </w:rPr>
            </w:pPr>
            <w:r w:rsidRPr="0004119D">
              <w:rPr>
                <w:color w:val="000000"/>
                <w:sz w:val="20"/>
                <w:szCs w:val="20"/>
              </w:rPr>
              <w:t>0.002</w:t>
            </w:r>
            <w:r w:rsidR="00AE512C">
              <w:rPr>
                <w:color w:val="000000"/>
                <w:sz w:val="20"/>
                <w:szCs w:val="20"/>
              </w:rPr>
              <w:t>7</w:t>
            </w:r>
          </w:p>
        </w:tc>
        <w:tc>
          <w:tcPr>
            <w:tcW w:w="992" w:type="pct"/>
            <w:tcBorders>
              <w:top w:val="nil"/>
            </w:tcBorders>
            <w:noWrap/>
            <w:vAlign w:val="center"/>
          </w:tcPr>
          <w:p w14:paraId="18DC2775" w14:textId="4CDAA60D"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0.002</w:t>
            </w:r>
            <w:r w:rsidR="00AE512C">
              <w:rPr>
                <w:b w:val="0"/>
                <w:color w:val="000000"/>
                <w:sz w:val="20"/>
                <w:szCs w:val="20"/>
              </w:rPr>
              <w:t>9</w:t>
            </w:r>
          </w:p>
        </w:tc>
        <w:tc>
          <w:tcPr>
            <w:tcW w:w="984" w:type="pct"/>
            <w:tcBorders>
              <w:top w:val="nil"/>
            </w:tcBorders>
            <w:noWrap/>
            <w:vAlign w:val="center"/>
          </w:tcPr>
          <w:p w14:paraId="50E284E0" w14:textId="063431B5"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0.0031</w:t>
            </w:r>
          </w:p>
        </w:tc>
      </w:tr>
      <w:tr w:rsidR="00984983" w:rsidRPr="0004119D" w14:paraId="5F598476"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single" w:sz="4" w:space="0" w:color="808080" w:themeColor="background1" w:themeShade="80"/>
            </w:tcBorders>
            <w:noWrap/>
          </w:tcPr>
          <w:p w14:paraId="19A2C153" w14:textId="77777777" w:rsidR="00984983" w:rsidRPr="0004119D" w:rsidRDefault="00984983" w:rsidP="0021205C">
            <w:pPr>
              <w:pStyle w:val="Table-manual"/>
              <w:rPr>
                <w:b/>
                <w:i/>
                <w:iCs/>
                <w:sz w:val="20"/>
                <w:szCs w:val="20"/>
                <w:lang w:val="en-AU" w:eastAsia="en-AU"/>
              </w:rPr>
            </w:pPr>
            <w:r w:rsidRPr="0004119D">
              <w:rPr>
                <w:b/>
                <w:i/>
                <w:iCs/>
                <w:sz w:val="20"/>
                <w:szCs w:val="20"/>
                <w:lang w:val="en-AU" w:eastAsia="en-AU"/>
              </w:rPr>
              <w:t>Within regions</w:t>
            </w:r>
          </w:p>
        </w:tc>
        <w:tc>
          <w:tcPr>
            <w:tcW w:w="984" w:type="pct"/>
            <w:tcBorders>
              <w:top w:val="single" w:sz="4" w:space="0" w:color="808080" w:themeColor="background1" w:themeShade="80"/>
            </w:tcBorders>
            <w:noWrap/>
            <w:vAlign w:val="center"/>
          </w:tcPr>
          <w:p w14:paraId="13DF5769"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i/>
                <w:iCs/>
                <w:sz w:val="20"/>
                <w:szCs w:val="20"/>
                <w:lang w:val="en-AU" w:eastAsia="en-AU"/>
              </w:rPr>
            </w:pPr>
          </w:p>
        </w:tc>
        <w:tc>
          <w:tcPr>
            <w:tcW w:w="992" w:type="pct"/>
            <w:tcBorders>
              <w:top w:val="single" w:sz="4" w:space="0" w:color="808080" w:themeColor="background1" w:themeShade="80"/>
            </w:tcBorders>
            <w:noWrap/>
            <w:vAlign w:val="center"/>
          </w:tcPr>
          <w:p w14:paraId="7A290AD8"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c>
          <w:tcPr>
            <w:tcW w:w="984" w:type="pct"/>
            <w:tcBorders>
              <w:top w:val="single" w:sz="4" w:space="0" w:color="808080" w:themeColor="background1" w:themeShade="80"/>
            </w:tcBorders>
            <w:noWrap/>
            <w:vAlign w:val="center"/>
          </w:tcPr>
          <w:p w14:paraId="1391E70C" w14:textId="77777777"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p>
        </w:tc>
      </w:tr>
      <w:tr w:rsidR="00984983" w:rsidRPr="0004119D" w14:paraId="79B026DD"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bottom w:val="nil"/>
            </w:tcBorders>
            <w:noWrap/>
            <w:hideMark/>
          </w:tcPr>
          <w:p w14:paraId="083B7930" w14:textId="77777777" w:rsidR="00984983" w:rsidRPr="0004119D" w:rsidRDefault="00984983" w:rsidP="0021205C">
            <w:pPr>
              <w:pStyle w:val="Table-manual"/>
              <w:rPr>
                <w:sz w:val="20"/>
                <w:szCs w:val="20"/>
                <w:lang w:val="en-AU" w:eastAsia="en-AU"/>
              </w:rPr>
            </w:pPr>
            <w:r w:rsidRPr="0004119D">
              <w:rPr>
                <w:sz w:val="20"/>
                <w:szCs w:val="20"/>
                <w:lang w:val="en-AU" w:eastAsia="en-AU"/>
              </w:rPr>
              <w:t>North</w:t>
            </w:r>
          </w:p>
        </w:tc>
        <w:tc>
          <w:tcPr>
            <w:tcW w:w="984" w:type="pct"/>
            <w:tcBorders>
              <w:bottom w:val="nil"/>
            </w:tcBorders>
            <w:noWrap/>
            <w:vAlign w:val="center"/>
          </w:tcPr>
          <w:p w14:paraId="6CA4E380" w14:textId="28119D22" w:rsidR="00984983" w:rsidRPr="006A6839"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sz w:val="20"/>
                <w:szCs w:val="20"/>
                <w:lang w:val="en-AU" w:eastAsia="en-AU"/>
              </w:rPr>
            </w:pPr>
            <w:r w:rsidRPr="006A6839">
              <w:rPr>
                <w:color w:val="000000"/>
                <w:sz w:val="20"/>
                <w:szCs w:val="20"/>
              </w:rPr>
              <w:t>0.0075</w:t>
            </w:r>
          </w:p>
        </w:tc>
        <w:tc>
          <w:tcPr>
            <w:tcW w:w="992" w:type="pct"/>
            <w:tcBorders>
              <w:bottom w:val="nil"/>
            </w:tcBorders>
            <w:noWrap/>
            <w:vAlign w:val="center"/>
          </w:tcPr>
          <w:p w14:paraId="0CB8A721" w14:textId="554D0250"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0.005</w:t>
            </w:r>
            <w:r w:rsidR="00906360">
              <w:rPr>
                <w:b w:val="0"/>
                <w:color w:val="000000"/>
                <w:sz w:val="20"/>
                <w:szCs w:val="20"/>
              </w:rPr>
              <w:t>4</w:t>
            </w:r>
          </w:p>
        </w:tc>
        <w:tc>
          <w:tcPr>
            <w:tcW w:w="984" w:type="pct"/>
            <w:tcBorders>
              <w:bottom w:val="nil"/>
            </w:tcBorders>
            <w:noWrap/>
            <w:vAlign w:val="center"/>
          </w:tcPr>
          <w:p w14:paraId="22F059C2" w14:textId="2AB501FB"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0.009</w:t>
            </w:r>
            <w:r w:rsidR="00906360">
              <w:rPr>
                <w:b w:val="0"/>
                <w:color w:val="000000"/>
                <w:sz w:val="20"/>
                <w:szCs w:val="20"/>
              </w:rPr>
              <w:t>7</w:t>
            </w:r>
          </w:p>
        </w:tc>
      </w:tr>
      <w:tr w:rsidR="00984983" w:rsidRPr="0004119D" w14:paraId="081E611E" w14:textId="77777777" w:rsidTr="0090636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bottom w:val="nil"/>
            </w:tcBorders>
            <w:noWrap/>
            <w:hideMark/>
          </w:tcPr>
          <w:p w14:paraId="75CFDFBF" w14:textId="77777777" w:rsidR="00984983" w:rsidRPr="0004119D" w:rsidRDefault="00984983" w:rsidP="0021205C">
            <w:pPr>
              <w:pStyle w:val="Table-manual"/>
              <w:rPr>
                <w:sz w:val="20"/>
                <w:szCs w:val="20"/>
                <w:lang w:val="en-AU" w:eastAsia="en-AU"/>
              </w:rPr>
            </w:pPr>
            <w:r w:rsidRPr="0004119D">
              <w:rPr>
                <w:sz w:val="20"/>
                <w:szCs w:val="20"/>
                <w:lang w:val="en-AU" w:eastAsia="en-AU"/>
              </w:rPr>
              <w:t>Central</w:t>
            </w:r>
          </w:p>
        </w:tc>
        <w:tc>
          <w:tcPr>
            <w:tcW w:w="984" w:type="pct"/>
            <w:tcBorders>
              <w:top w:val="nil"/>
              <w:bottom w:val="nil"/>
            </w:tcBorders>
            <w:noWrap/>
            <w:vAlign w:val="center"/>
          </w:tcPr>
          <w:p w14:paraId="42C79F24" w14:textId="52C8AD88"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0.001</w:t>
            </w:r>
            <w:r w:rsidR="00AE512C">
              <w:rPr>
                <w:b w:val="0"/>
                <w:color w:val="000000"/>
                <w:sz w:val="20"/>
                <w:szCs w:val="20"/>
              </w:rPr>
              <w:t>9</w:t>
            </w:r>
          </w:p>
        </w:tc>
        <w:tc>
          <w:tcPr>
            <w:tcW w:w="992" w:type="pct"/>
            <w:tcBorders>
              <w:top w:val="nil"/>
              <w:bottom w:val="nil"/>
            </w:tcBorders>
            <w:noWrap/>
            <w:vAlign w:val="center"/>
          </w:tcPr>
          <w:p w14:paraId="7F31128C" w14:textId="065E9494"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0.0014</w:t>
            </w:r>
          </w:p>
        </w:tc>
        <w:tc>
          <w:tcPr>
            <w:tcW w:w="984" w:type="pct"/>
            <w:tcBorders>
              <w:top w:val="nil"/>
              <w:bottom w:val="nil"/>
            </w:tcBorders>
            <w:noWrap/>
            <w:vAlign w:val="center"/>
          </w:tcPr>
          <w:p w14:paraId="18A18956" w14:textId="7D19C5EF" w:rsidR="00984983" w:rsidRPr="0004119D" w:rsidRDefault="00984983" w:rsidP="00906360">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lang w:val="en-AU" w:eastAsia="en-AU"/>
              </w:rPr>
            </w:pPr>
            <w:r w:rsidRPr="0004119D">
              <w:rPr>
                <w:b w:val="0"/>
                <w:color w:val="000000"/>
                <w:sz w:val="20"/>
                <w:szCs w:val="20"/>
              </w:rPr>
              <w:t>0.0023</w:t>
            </w:r>
          </w:p>
        </w:tc>
      </w:tr>
      <w:tr w:rsidR="00984983" w:rsidRPr="0004119D" w14:paraId="18A4CF9D" w14:textId="77777777" w:rsidTr="00906360">
        <w:trPr>
          <w:trHeight w:val="288"/>
        </w:trPr>
        <w:tc>
          <w:tcPr>
            <w:cnfStyle w:val="001000000000" w:firstRow="0" w:lastRow="0" w:firstColumn="1" w:lastColumn="0" w:oddVBand="0" w:evenVBand="0" w:oddHBand="0" w:evenHBand="0" w:firstRowFirstColumn="0" w:firstRowLastColumn="0" w:lastRowFirstColumn="0" w:lastRowLastColumn="0"/>
            <w:tcW w:w="2040" w:type="pct"/>
            <w:tcBorders>
              <w:top w:val="nil"/>
            </w:tcBorders>
            <w:noWrap/>
            <w:hideMark/>
          </w:tcPr>
          <w:p w14:paraId="10806A35" w14:textId="77777777" w:rsidR="00984983" w:rsidRPr="0004119D" w:rsidRDefault="00984983" w:rsidP="0021205C">
            <w:pPr>
              <w:pStyle w:val="Table-manual"/>
              <w:rPr>
                <w:sz w:val="20"/>
                <w:szCs w:val="20"/>
                <w:lang w:val="en-AU" w:eastAsia="en-AU"/>
              </w:rPr>
            </w:pPr>
            <w:r w:rsidRPr="0004119D">
              <w:rPr>
                <w:sz w:val="20"/>
                <w:szCs w:val="20"/>
                <w:lang w:val="en-AU" w:eastAsia="en-AU"/>
              </w:rPr>
              <w:t>South</w:t>
            </w:r>
          </w:p>
        </w:tc>
        <w:tc>
          <w:tcPr>
            <w:tcW w:w="984" w:type="pct"/>
            <w:tcBorders>
              <w:top w:val="nil"/>
            </w:tcBorders>
            <w:noWrap/>
            <w:vAlign w:val="center"/>
          </w:tcPr>
          <w:p w14:paraId="29773079" w14:textId="433ECEDB" w:rsidR="00984983" w:rsidRPr="006A6839"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Cs w:val="0"/>
                <w:sz w:val="20"/>
                <w:szCs w:val="20"/>
                <w:lang w:val="en-AU" w:eastAsia="en-AU"/>
              </w:rPr>
            </w:pPr>
            <w:r w:rsidRPr="006A6839">
              <w:rPr>
                <w:color w:val="000000"/>
                <w:sz w:val="20"/>
                <w:szCs w:val="20"/>
              </w:rPr>
              <w:t>0.00</w:t>
            </w:r>
            <w:r w:rsidR="00AE512C">
              <w:rPr>
                <w:color w:val="000000"/>
                <w:sz w:val="20"/>
                <w:szCs w:val="20"/>
              </w:rPr>
              <w:t>70</w:t>
            </w:r>
          </w:p>
        </w:tc>
        <w:tc>
          <w:tcPr>
            <w:tcW w:w="992" w:type="pct"/>
            <w:tcBorders>
              <w:top w:val="nil"/>
            </w:tcBorders>
            <w:noWrap/>
            <w:vAlign w:val="center"/>
          </w:tcPr>
          <w:p w14:paraId="5C8B54CB" w14:textId="3B3AE233"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0.004</w:t>
            </w:r>
            <w:r w:rsidR="00906360">
              <w:rPr>
                <w:b w:val="0"/>
                <w:color w:val="000000"/>
                <w:sz w:val="20"/>
                <w:szCs w:val="20"/>
              </w:rPr>
              <w:t>3</w:t>
            </w:r>
          </w:p>
        </w:tc>
        <w:tc>
          <w:tcPr>
            <w:tcW w:w="984" w:type="pct"/>
            <w:tcBorders>
              <w:top w:val="nil"/>
            </w:tcBorders>
            <w:noWrap/>
            <w:vAlign w:val="center"/>
          </w:tcPr>
          <w:p w14:paraId="6840CA7B" w14:textId="123FE957" w:rsidR="00984983" w:rsidRPr="0004119D" w:rsidRDefault="00984983" w:rsidP="00906360">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lang w:val="en-AU" w:eastAsia="en-AU"/>
              </w:rPr>
            </w:pPr>
            <w:r w:rsidRPr="0004119D">
              <w:rPr>
                <w:b w:val="0"/>
                <w:color w:val="000000"/>
                <w:sz w:val="20"/>
                <w:szCs w:val="20"/>
              </w:rPr>
              <w:t>0.009</w:t>
            </w:r>
            <w:r w:rsidR="00906360">
              <w:rPr>
                <w:b w:val="0"/>
                <w:color w:val="000000"/>
                <w:sz w:val="20"/>
                <w:szCs w:val="20"/>
              </w:rPr>
              <w:t>7</w:t>
            </w:r>
          </w:p>
        </w:tc>
      </w:tr>
    </w:tbl>
    <w:p w14:paraId="292BFF76" w14:textId="77777777" w:rsidR="00311E90" w:rsidRDefault="00311E90" w:rsidP="001436A4">
      <w:pPr>
        <w:spacing w:line="276" w:lineRule="auto"/>
        <w:rPr>
          <w:szCs w:val="23"/>
        </w:rPr>
      </w:pPr>
    </w:p>
    <w:p w14:paraId="0088E880" w14:textId="77777777" w:rsidR="00282463" w:rsidRDefault="00282463" w:rsidP="00282463">
      <w:pPr>
        <w:pStyle w:val="Heading1"/>
      </w:pPr>
      <w:r>
        <w:t>Supporting Results: EEMS</w:t>
      </w:r>
    </w:p>
    <w:p w14:paraId="1F4C25EF" w14:textId="77777777" w:rsidR="00282463" w:rsidRDefault="00282463" w:rsidP="00282463">
      <w:pPr>
        <w:pStyle w:val="Newparagraph"/>
        <w:ind w:firstLine="0"/>
      </w:pPr>
      <w:bookmarkStart w:id="3" w:name="_Hlk181866491"/>
      <w:r>
        <w:rPr>
          <w:noProof/>
        </w:rPr>
        <w:drawing>
          <wp:inline distT="0" distB="0" distL="0" distR="0" wp14:anchorId="144AC992" wp14:editId="04A911C1">
            <wp:extent cx="4983480" cy="2893414"/>
            <wp:effectExtent l="0" t="0" r="7620" b="2540"/>
            <wp:docPr id="1238839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4985335" cy="2894491"/>
                    </a:xfrm>
                    <a:prstGeom prst="rect">
                      <a:avLst/>
                    </a:prstGeom>
                    <a:noFill/>
                    <a:ln>
                      <a:noFill/>
                    </a:ln>
                  </pic:spPr>
                </pic:pic>
              </a:graphicData>
            </a:graphic>
          </wp:inline>
        </w:drawing>
      </w:r>
    </w:p>
    <w:p w14:paraId="4757F47A" w14:textId="77777777" w:rsidR="00282463" w:rsidRPr="00BC5D08" w:rsidRDefault="00282463" w:rsidP="00282463">
      <w:pPr>
        <w:spacing w:line="276" w:lineRule="auto"/>
      </w:pPr>
      <w:r w:rsidRPr="004F5AE2">
        <w:rPr>
          <w:b/>
          <w:bCs/>
        </w:rPr>
        <w:t>Figure S</w:t>
      </w:r>
      <w:r>
        <w:rPr>
          <w:b/>
          <w:bCs/>
        </w:rPr>
        <w:t>11</w:t>
      </w:r>
      <w:r w:rsidRPr="004F5AE2">
        <w:rPr>
          <w:b/>
          <w:bCs/>
        </w:rPr>
        <w:t>.</w:t>
      </w:r>
      <w:r w:rsidRPr="004F5AE2">
        <w:t xml:space="preserve"> </w:t>
      </w:r>
      <w:r>
        <w:t xml:space="preserve">Estimated effective migration rates calculated by EEMS. A) Plot of interpolated posterior mean migration rates </w:t>
      </w:r>
      <w:r>
        <w:rPr>
          <w:i/>
          <w:iCs/>
        </w:rPr>
        <w:t>m</w:t>
      </w:r>
      <w:r>
        <w:t xml:space="preserve"> (log</w:t>
      </w:r>
      <w:r>
        <w:rPr>
          <w:vertAlign w:val="subscript"/>
        </w:rPr>
        <w:t>10</w:t>
      </w:r>
      <w:r>
        <w:t xml:space="preserve"> scale) showing areas of higher than expected (blue) or lower than expected migration rates (orange). Circles indicate sampling locations with size depicting the number of samples per deme. B) Plot showing highlighted regions (white outline) </w:t>
      </w:r>
      <w:r>
        <w:lastRenderedPageBreak/>
        <w:t xml:space="preserve">where effective migration rates are significantly higher (blue) or lower (orange) than the overall average rate of migration. </w:t>
      </w:r>
    </w:p>
    <w:bookmarkEnd w:id="3"/>
    <w:p w14:paraId="7366BFD8" w14:textId="77777777" w:rsidR="00282463" w:rsidRPr="00282463" w:rsidRDefault="00282463" w:rsidP="00282463">
      <w:pPr>
        <w:pStyle w:val="Heading1"/>
      </w:pPr>
      <w:r>
        <w:t xml:space="preserve">Supporting Results: </w:t>
      </w:r>
      <w:proofErr w:type="spellStart"/>
      <w:r>
        <w:t>ResistanceGA</w:t>
      </w:r>
      <w:proofErr w:type="spellEnd"/>
    </w:p>
    <w:p w14:paraId="4DC445C7" w14:textId="16B80A24" w:rsidR="00282463" w:rsidRDefault="00282463" w:rsidP="00282463">
      <w:pPr>
        <w:spacing w:after="0" w:line="240" w:lineRule="auto"/>
        <w:rPr>
          <w:b/>
          <w:bCs/>
        </w:rPr>
      </w:pPr>
    </w:p>
    <w:p w14:paraId="7DB5CE5D" w14:textId="21BAEA00" w:rsidR="00282463" w:rsidRPr="00112671" w:rsidRDefault="00282463" w:rsidP="00282463">
      <w:pPr>
        <w:spacing w:line="276" w:lineRule="auto"/>
      </w:pPr>
      <w:r w:rsidRPr="00054E32">
        <w:rPr>
          <w:b/>
          <w:bCs/>
        </w:rPr>
        <w:t>Table S1</w:t>
      </w:r>
      <w:r w:rsidR="00132E74">
        <w:rPr>
          <w:b/>
          <w:bCs/>
        </w:rPr>
        <w:t>1</w:t>
      </w:r>
      <w:r w:rsidRPr="00054E32">
        <w:rPr>
          <w:b/>
          <w:bCs/>
        </w:rPr>
        <w:t>.</w:t>
      </w:r>
      <w:r w:rsidRPr="00054E32">
        <w:t xml:space="preserve"> Bootstrap results compared between two independent replicate runs of the single resistance surface optimization procedure implemented by </w:t>
      </w:r>
      <w:proofErr w:type="spellStart"/>
      <w:r w:rsidRPr="00054E32">
        <w:rPr>
          <w:i/>
          <w:iCs/>
        </w:rPr>
        <w:t>ResistanceGA</w:t>
      </w:r>
      <w:proofErr w:type="spellEnd"/>
      <w:r w:rsidRPr="00054E32">
        <w:t xml:space="preserve"> for black-throated finch.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w:t>
      </w:r>
      <w:r w:rsidRPr="00054E32">
        <w:rPr>
          <w:sz w:val="24"/>
          <w:lang w:val="en-AU" w:eastAsia="en-US"/>
        </w:rPr>
        <w:t>(</w:t>
      </w:r>
      <m:oMath>
        <m:r>
          <w:rPr>
            <w:rFonts w:ascii="Cambria Math" w:eastAsiaTheme="minorEastAsia" w:hAnsi="Cambria Math"/>
            <w:sz w:val="24"/>
            <w:lang w:val="en-AU" w:eastAsia="en-US"/>
          </w:rPr>
          <m:t>AIC</m:t>
        </m:r>
      </m:oMath>
      <w:r w:rsidRPr="00054E32">
        <w:rPr>
          <w:sz w:val="24"/>
          <w:lang w:val="en-AU" w:eastAsia="en-US"/>
        </w:rPr>
        <w:t xml:space="preserve"> </w:t>
      </w:r>
      <w:r w:rsidRPr="00054E32">
        <w:rPr>
          <w:rFonts w:eastAsiaTheme="minorEastAsia"/>
        </w:rPr>
        <w:t>corrected for small sample sizes)</w:t>
      </w:r>
      <w:r>
        <w:rPr>
          <w:rFonts w:eastAsiaTheme="minorEastAsia"/>
        </w:rPr>
        <w:t xml:space="preserve"> </w:t>
      </w:r>
      <w:r w:rsidRPr="00054E32">
        <w:rPr>
          <w:rFonts w:eastAsiaTheme="minorEastAsia"/>
        </w:rPr>
        <w:t xml:space="preserve">is the average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value obtained for each model in 1,000 bootstrap iterations;</w:t>
      </w:r>
      <w:r w:rsidRPr="00054E32">
        <w:rPr>
          <w:rFonts w:eastAsiaTheme="minorEastAsia"/>
          <w:sz w:val="24"/>
        </w:rPr>
        <w:t xml:space="preserve"> </w:t>
      </w:r>
      <m:oMath>
        <m:r>
          <w:rPr>
            <w:rFonts w:ascii="Cambria Math" w:hAnsi="Cambria Math"/>
            <w:color w:val="000000"/>
            <w:sz w:val="24"/>
            <w:lang w:eastAsia="en-AU"/>
          </w:rPr>
          <m:t>k</m:t>
        </m:r>
      </m:oMath>
      <w:r w:rsidRPr="00054E32">
        <w:rPr>
          <w:rFonts w:eastAsiaTheme="minorEastAsia"/>
          <w:color w:val="000000"/>
          <w:lang w:eastAsia="en-AU"/>
        </w:rPr>
        <w:t xml:space="preserve"> is the number of parameters; </w:t>
      </w:r>
      <m:oMath>
        <m:sSub>
          <m:sSubPr>
            <m:ctrlPr>
              <w:rPr>
                <w:rFonts w:ascii="Cambria Math" w:eastAsiaTheme="minorEastAsia" w:hAnsi="Cambria Math"/>
                <w:i/>
                <w:sz w:val="24"/>
                <w:lang w:val="en-AU" w:eastAsia="en-US"/>
              </w:rPr>
            </m:ctrlPr>
          </m:sSubPr>
          <m:e>
            <m:r>
              <w:rPr>
                <w:rFonts w:ascii="Cambria Math" w:eastAsiaTheme="minorEastAsia" w:hAnsi="Cambria Math"/>
                <w:sz w:val="24"/>
              </w:rPr>
              <m:t>ΔAIC</m:t>
            </m:r>
          </m:e>
          <m:sub>
            <m:r>
              <w:rPr>
                <w:rFonts w:ascii="Cambria Math" w:eastAsiaTheme="minorEastAsia" w:hAnsi="Cambria Math"/>
                <w:sz w:val="24"/>
              </w:rPr>
              <m:t>c</m:t>
            </m:r>
          </m:sub>
        </m:sSub>
      </m:oMath>
      <w:r w:rsidRPr="00054E32">
        <w:rPr>
          <w:rFonts w:eastAsiaTheme="minorEastAsia"/>
        </w:rPr>
        <w:t xml:space="preserve"> is the difference in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between the top model (lowest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and each subsequent model; and</w:t>
      </w:r>
      <w:r w:rsidRPr="00054E32">
        <w:rPr>
          <w:rFonts w:eastAsiaTheme="minorEastAsia"/>
          <w:sz w:val="24"/>
        </w:rPr>
        <w:t xml:space="preserve"> </w:t>
      </w:r>
      <m:oMath>
        <m:sSup>
          <m:sSupPr>
            <m:ctrlPr>
              <w:rPr>
                <w:rFonts w:ascii="Cambria Math" w:hAnsi="Cambria Math"/>
                <w:i/>
                <w:color w:val="000000"/>
                <w:sz w:val="24"/>
                <w:vertAlign w:val="superscript"/>
                <w:lang w:val="en-AU" w:eastAsia="en-AU"/>
              </w:rPr>
            </m:ctrlPr>
          </m:sSupPr>
          <m:e>
            <m:r>
              <w:rPr>
                <w:rFonts w:ascii="Cambria Math" w:hAnsi="Cambria Math"/>
                <w:color w:val="000000"/>
                <w:vertAlign w:val="superscript"/>
                <w:lang w:eastAsia="en-AU"/>
              </w:rPr>
              <m:t>mR</m:t>
            </m:r>
          </m:e>
          <m:sup>
            <m:r>
              <w:rPr>
                <w:rFonts w:ascii="Cambria Math" w:hAnsi="Cambria Math"/>
                <w:color w:val="000000"/>
                <w:vertAlign w:val="superscript"/>
                <w:lang w:eastAsia="en-AU"/>
              </w:rPr>
              <m:t>2</m:t>
            </m:r>
          </m:sup>
        </m:sSup>
      </m:oMath>
      <w:r w:rsidRPr="00054E32">
        <w:rPr>
          <w:rFonts w:eastAsiaTheme="minorEastAsia"/>
          <w:color w:val="000000"/>
          <w:lang w:eastAsia="en-AU"/>
        </w:rPr>
        <w:t xml:space="preserve"> is the average marginal</w:t>
      </w:r>
      <w:r w:rsidRPr="00054E32">
        <w:rPr>
          <w:rFonts w:eastAsiaTheme="minorEastAsia"/>
          <w:sz w:val="24"/>
        </w:rPr>
        <w:t xml:space="preserve"> </w:t>
      </w:r>
      <m:oMath>
        <m:sSup>
          <m:sSupPr>
            <m:ctrlPr>
              <w:rPr>
                <w:rFonts w:ascii="Cambria Math" w:hAnsi="Cambria Math"/>
                <w:i/>
                <w:color w:val="000000"/>
                <w:sz w:val="24"/>
                <w:vertAlign w:val="superscript"/>
                <w:lang w:val="en-AU" w:eastAsia="en-AU"/>
              </w:rPr>
            </m:ctrlPr>
          </m:sSupPr>
          <m:e>
            <m:r>
              <w:rPr>
                <w:rFonts w:ascii="Cambria Math" w:hAnsi="Cambria Math"/>
                <w:color w:val="000000"/>
                <w:vertAlign w:val="superscript"/>
                <w:lang w:eastAsia="en-AU"/>
              </w:rPr>
              <m:t>R</m:t>
            </m:r>
          </m:e>
          <m:sup>
            <m:r>
              <w:rPr>
                <w:rFonts w:ascii="Cambria Math" w:hAnsi="Cambria Math"/>
                <w:color w:val="000000"/>
                <w:vertAlign w:val="superscript"/>
                <w:lang w:eastAsia="en-AU"/>
              </w:rPr>
              <m:t>2</m:t>
            </m:r>
          </m:sup>
        </m:sSup>
      </m:oMath>
      <w:r w:rsidRPr="00054E32">
        <w:rPr>
          <w:rFonts w:eastAsiaTheme="minorEastAsia"/>
          <w:color w:val="000000"/>
          <w:vertAlign w:val="superscript"/>
          <w:lang w:eastAsia="en-AU"/>
        </w:rPr>
        <w:t xml:space="preserve"> </w:t>
      </w:r>
      <w:r w:rsidRPr="00054E32">
        <w:rPr>
          <w:rFonts w:eastAsiaTheme="minorEastAsia"/>
          <w:color w:val="000000"/>
          <w:lang w:eastAsia="en-AU"/>
        </w:rPr>
        <w:t>of 1,000 bootstrap iterations.</w:t>
      </w:r>
      <w:r>
        <w:rPr>
          <w:rFonts w:eastAsiaTheme="minorEastAsia"/>
          <w:color w:val="000000"/>
          <w:lang w:eastAsia="en-AU"/>
        </w:rPr>
        <w:t xml:space="preserve"> </w:t>
      </w:r>
    </w:p>
    <w:tbl>
      <w:tblPr>
        <w:tblStyle w:val="PlainTable2"/>
        <w:tblW w:w="5000" w:type="pct"/>
        <w:tblLook w:val="04A0" w:firstRow="1" w:lastRow="0" w:firstColumn="1" w:lastColumn="0" w:noHBand="0" w:noVBand="1"/>
      </w:tblPr>
      <w:tblGrid>
        <w:gridCol w:w="2797"/>
        <w:gridCol w:w="475"/>
        <w:gridCol w:w="1176"/>
        <w:gridCol w:w="855"/>
        <w:gridCol w:w="844"/>
        <w:gridCol w:w="1176"/>
        <w:gridCol w:w="855"/>
        <w:gridCol w:w="843"/>
      </w:tblGrid>
      <w:tr w:rsidR="00282463" w:rsidRPr="00201C3C" w14:paraId="29DDFD84" w14:textId="77777777" w:rsidTr="00760B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noWrap/>
            <w:hideMark/>
          </w:tcPr>
          <w:p w14:paraId="42BAB547" w14:textId="77777777" w:rsidR="00282463" w:rsidRPr="00201C3C" w:rsidRDefault="00282463" w:rsidP="00760BD4">
            <w:pPr>
              <w:spacing w:after="0" w:line="240" w:lineRule="auto"/>
              <w:rPr>
                <w:sz w:val="20"/>
                <w:szCs w:val="20"/>
                <w:lang w:eastAsia="en-AU"/>
              </w:rPr>
            </w:pPr>
          </w:p>
        </w:tc>
        <w:tc>
          <w:tcPr>
            <w:tcW w:w="263" w:type="pct"/>
          </w:tcPr>
          <w:p w14:paraId="0FC9496D"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n-AU"/>
              </w:rPr>
            </w:pPr>
          </w:p>
        </w:tc>
        <w:tc>
          <w:tcPr>
            <w:tcW w:w="652" w:type="pct"/>
            <w:noWrap/>
            <w:hideMark/>
          </w:tcPr>
          <w:p w14:paraId="38128BE7"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AU"/>
              </w:rPr>
            </w:pPr>
            <w:r w:rsidRPr="00201C3C">
              <w:rPr>
                <w:color w:val="000000"/>
                <w:sz w:val="20"/>
                <w:szCs w:val="20"/>
                <w:lang w:eastAsia="en-AU"/>
              </w:rPr>
              <w:t>Run 1</w:t>
            </w:r>
          </w:p>
        </w:tc>
        <w:tc>
          <w:tcPr>
            <w:tcW w:w="474" w:type="pct"/>
            <w:noWrap/>
            <w:hideMark/>
          </w:tcPr>
          <w:p w14:paraId="3A8DE453"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p>
        </w:tc>
        <w:tc>
          <w:tcPr>
            <w:tcW w:w="468" w:type="pct"/>
            <w:noWrap/>
            <w:hideMark/>
          </w:tcPr>
          <w:p w14:paraId="707D21F6"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p>
        </w:tc>
        <w:tc>
          <w:tcPr>
            <w:tcW w:w="652" w:type="pct"/>
            <w:noWrap/>
            <w:hideMark/>
          </w:tcPr>
          <w:p w14:paraId="0B8CC418"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AU"/>
              </w:rPr>
            </w:pPr>
            <w:r w:rsidRPr="00201C3C">
              <w:rPr>
                <w:color w:val="000000"/>
                <w:sz w:val="20"/>
                <w:szCs w:val="20"/>
                <w:lang w:eastAsia="en-AU"/>
              </w:rPr>
              <w:t xml:space="preserve">Run </w:t>
            </w:r>
            <w:r>
              <w:rPr>
                <w:color w:val="000000"/>
                <w:sz w:val="20"/>
                <w:szCs w:val="20"/>
                <w:lang w:eastAsia="en-AU"/>
              </w:rPr>
              <w:t>2</w:t>
            </w:r>
          </w:p>
        </w:tc>
        <w:tc>
          <w:tcPr>
            <w:tcW w:w="474" w:type="pct"/>
            <w:noWrap/>
            <w:hideMark/>
          </w:tcPr>
          <w:p w14:paraId="324B8B96"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p>
        </w:tc>
        <w:tc>
          <w:tcPr>
            <w:tcW w:w="467" w:type="pct"/>
            <w:noWrap/>
            <w:hideMark/>
          </w:tcPr>
          <w:p w14:paraId="1736BC2E" w14:textId="77777777" w:rsidR="00282463" w:rsidRPr="00201C3C" w:rsidRDefault="00282463" w:rsidP="00760BD4">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p>
        </w:tc>
      </w:tr>
      <w:tr w:rsidR="00282463" w:rsidRPr="00201C3C" w14:paraId="477DA2B1"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noWrap/>
            <w:hideMark/>
          </w:tcPr>
          <w:p w14:paraId="44536B66" w14:textId="77777777" w:rsidR="00282463" w:rsidRPr="00201C3C" w:rsidRDefault="00282463" w:rsidP="00760BD4">
            <w:pPr>
              <w:spacing w:after="0" w:line="240" w:lineRule="auto"/>
              <w:rPr>
                <w:color w:val="000000"/>
                <w:sz w:val="20"/>
                <w:szCs w:val="20"/>
                <w:lang w:eastAsia="en-AU"/>
              </w:rPr>
            </w:pPr>
            <w:r w:rsidRPr="00201C3C">
              <w:rPr>
                <w:color w:val="000000"/>
                <w:sz w:val="20"/>
                <w:szCs w:val="20"/>
                <w:lang w:eastAsia="en-AU"/>
              </w:rPr>
              <w:t>Predictor</w:t>
            </w:r>
          </w:p>
        </w:tc>
        <w:tc>
          <w:tcPr>
            <w:tcW w:w="263" w:type="pct"/>
          </w:tcPr>
          <w:p w14:paraId="4F4BF59B" w14:textId="77777777" w:rsidR="00282463" w:rsidRPr="00E0781F"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0"/>
                <w:szCs w:val="20"/>
                <w:lang w:val="en-AU" w:eastAsia="en-US"/>
              </w:rPr>
            </w:pPr>
            <m:oMathPara>
              <m:oMath>
                <m:r>
                  <m:rPr>
                    <m:sty m:val="bi"/>
                  </m:rPr>
                  <w:rPr>
                    <w:rFonts w:ascii="Cambria Math" w:hAnsi="Cambria Math"/>
                    <w:color w:val="000000"/>
                    <w:sz w:val="20"/>
                    <w:szCs w:val="20"/>
                    <w:lang w:eastAsia="en-AU"/>
                  </w:rPr>
                  <m:t>k</m:t>
                </m:r>
              </m:oMath>
            </m:oMathPara>
          </w:p>
        </w:tc>
        <w:tc>
          <w:tcPr>
            <w:tcW w:w="652" w:type="pct"/>
            <w:noWrap/>
            <w:hideMark/>
          </w:tcPr>
          <w:p w14:paraId="301A1513"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lang w:eastAsia="en-AU"/>
              </w:rPr>
            </w:pPr>
            <m:oMathPara>
              <m:oMath>
                <m:sSub>
                  <m:sSubPr>
                    <m:ctrlPr>
                      <w:rPr>
                        <w:rFonts w:ascii="Cambria Math" w:eastAsiaTheme="minorEastAsia" w:hAnsi="Cambria Math"/>
                        <w:b/>
                        <w:bCs/>
                        <w:i/>
                        <w:sz w:val="20"/>
                        <w:szCs w:val="20"/>
                        <w:lang w:val="en-AU" w:eastAsia="en-US"/>
                      </w:rPr>
                    </m:ctrlPr>
                  </m:sSubPr>
                  <m:e>
                    <m:r>
                      <m:rPr>
                        <m:sty m:val="bi"/>
                      </m:rPr>
                      <w:rPr>
                        <w:rFonts w:ascii="Cambria Math" w:eastAsiaTheme="minorEastAsia" w:hAnsi="Cambria Math"/>
                        <w:sz w:val="20"/>
                        <w:szCs w:val="20"/>
                      </w:rPr>
                      <m:t>AIC</m:t>
                    </m:r>
                  </m:e>
                  <m:sub>
                    <m:r>
                      <m:rPr>
                        <m:sty m:val="bi"/>
                      </m:rPr>
                      <w:rPr>
                        <w:rFonts w:ascii="Cambria Math" w:eastAsiaTheme="minorEastAsia" w:hAnsi="Cambria Math"/>
                        <w:sz w:val="20"/>
                        <w:szCs w:val="20"/>
                      </w:rPr>
                      <m:t>c</m:t>
                    </m:r>
                  </m:sub>
                </m:sSub>
              </m:oMath>
            </m:oMathPara>
          </w:p>
        </w:tc>
        <w:tc>
          <w:tcPr>
            <w:tcW w:w="474" w:type="pct"/>
            <w:noWrap/>
            <w:hideMark/>
          </w:tcPr>
          <w:p w14:paraId="73A7449A"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lang w:eastAsia="en-AU"/>
              </w:rPr>
            </w:pPr>
            <m:oMathPara>
              <m:oMath>
                <m:sSub>
                  <m:sSubPr>
                    <m:ctrlPr>
                      <w:rPr>
                        <w:rFonts w:ascii="Cambria Math" w:eastAsiaTheme="minorEastAsia" w:hAnsi="Cambria Math"/>
                        <w:b/>
                        <w:bCs/>
                        <w:i/>
                        <w:sz w:val="20"/>
                        <w:szCs w:val="20"/>
                        <w:lang w:val="en-AU" w:eastAsia="en-US"/>
                      </w:rPr>
                    </m:ctrlPr>
                  </m:sSubPr>
                  <m:e>
                    <m:r>
                      <m:rPr>
                        <m:sty m:val="bi"/>
                      </m:rPr>
                      <w:rPr>
                        <w:rFonts w:ascii="Cambria Math" w:eastAsiaTheme="minorEastAsia" w:hAnsi="Cambria Math"/>
                        <w:sz w:val="20"/>
                        <w:szCs w:val="20"/>
                      </w:rPr>
                      <m:t>ΔAIC</m:t>
                    </m:r>
                  </m:e>
                  <m:sub>
                    <m:r>
                      <m:rPr>
                        <m:sty m:val="bi"/>
                      </m:rPr>
                      <w:rPr>
                        <w:rFonts w:ascii="Cambria Math" w:eastAsiaTheme="minorEastAsia" w:hAnsi="Cambria Math"/>
                        <w:sz w:val="20"/>
                        <w:szCs w:val="20"/>
                      </w:rPr>
                      <m:t>c</m:t>
                    </m:r>
                  </m:sub>
                </m:sSub>
              </m:oMath>
            </m:oMathPara>
          </w:p>
        </w:tc>
        <w:tc>
          <w:tcPr>
            <w:tcW w:w="468" w:type="pct"/>
            <w:noWrap/>
            <w:hideMark/>
          </w:tcPr>
          <w:p w14:paraId="72FFCBD1"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vertAlign w:val="superscript"/>
                <w:lang w:eastAsia="en-AU"/>
              </w:rPr>
            </w:pPr>
            <m:oMathPara>
              <m:oMath>
                <m:sSup>
                  <m:sSupPr>
                    <m:ctrlPr>
                      <w:rPr>
                        <w:rFonts w:ascii="Cambria Math" w:hAnsi="Cambria Math"/>
                        <w:b/>
                        <w:bCs/>
                        <w:i/>
                        <w:color w:val="000000"/>
                        <w:sz w:val="20"/>
                        <w:szCs w:val="20"/>
                        <w:vertAlign w:val="superscript"/>
                        <w:lang w:val="en-AU" w:eastAsia="en-AU"/>
                      </w:rPr>
                    </m:ctrlPr>
                  </m:sSupPr>
                  <m:e>
                    <m:r>
                      <m:rPr>
                        <m:sty m:val="bi"/>
                      </m:rPr>
                      <w:rPr>
                        <w:rFonts w:ascii="Cambria Math" w:hAnsi="Cambria Math"/>
                        <w:color w:val="000000"/>
                        <w:sz w:val="20"/>
                        <w:szCs w:val="20"/>
                        <w:vertAlign w:val="superscript"/>
                        <w:lang w:eastAsia="en-AU"/>
                      </w:rPr>
                      <m:t>mR</m:t>
                    </m:r>
                  </m:e>
                  <m:sup>
                    <m:r>
                      <m:rPr>
                        <m:sty m:val="bi"/>
                      </m:rPr>
                      <w:rPr>
                        <w:rFonts w:ascii="Cambria Math" w:hAnsi="Cambria Math"/>
                        <w:color w:val="000000"/>
                        <w:sz w:val="20"/>
                        <w:szCs w:val="20"/>
                        <w:vertAlign w:val="superscript"/>
                        <w:lang w:eastAsia="en-AU"/>
                      </w:rPr>
                      <m:t>2</m:t>
                    </m:r>
                  </m:sup>
                </m:sSup>
              </m:oMath>
            </m:oMathPara>
          </w:p>
        </w:tc>
        <w:tc>
          <w:tcPr>
            <w:tcW w:w="652" w:type="pct"/>
            <w:noWrap/>
            <w:hideMark/>
          </w:tcPr>
          <w:p w14:paraId="5A3B0523"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lang w:eastAsia="en-AU"/>
              </w:rPr>
            </w:pPr>
            <m:oMathPara>
              <m:oMath>
                <m:sSub>
                  <m:sSubPr>
                    <m:ctrlPr>
                      <w:rPr>
                        <w:rFonts w:ascii="Cambria Math" w:eastAsiaTheme="minorEastAsia" w:hAnsi="Cambria Math"/>
                        <w:b/>
                        <w:bCs/>
                        <w:i/>
                        <w:sz w:val="20"/>
                        <w:szCs w:val="20"/>
                        <w:lang w:val="en-AU" w:eastAsia="en-US"/>
                      </w:rPr>
                    </m:ctrlPr>
                  </m:sSubPr>
                  <m:e>
                    <m:r>
                      <m:rPr>
                        <m:sty m:val="bi"/>
                      </m:rPr>
                      <w:rPr>
                        <w:rFonts w:ascii="Cambria Math" w:eastAsiaTheme="minorEastAsia" w:hAnsi="Cambria Math"/>
                        <w:sz w:val="20"/>
                        <w:szCs w:val="20"/>
                      </w:rPr>
                      <m:t>AIC</m:t>
                    </m:r>
                  </m:e>
                  <m:sub>
                    <m:r>
                      <m:rPr>
                        <m:sty m:val="bi"/>
                      </m:rPr>
                      <w:rPr>
                        <w:rFonts w:ascii="Cambria Math" w:eastAsiaTheme="minorEastAsia" w:hAnsi="Cambria Math"/>
                        <w:sz w:val="20"/>
                        <w:szCs w:val="20"/>
                      </w:rPr>
                      <m:t>c</m:t>
                    </m:r>
                  </m:sub>
                </m:sSub>
              </m:oMath>
            </m:oMathPara>
          </w:p>
        </w:tc>
        <w:tc>
          <w:tcPr>
            <w:tcW w:w="474" w:type="pct"/>
            <w:noWrap/>
            <w:hideMark/>
          </w:tcPr>
          <w:p w14:paraId="2541056E"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lang w:eastAsia="en-AU"/>
              </w:rPr>
            </w:pPr>
            <m:oMathPara>
              <m:oMath>
                <m:sSub>
                  <m:sSubPr>
                    <m:ctrlPr>
                      <w:rPr>
                        <w:rFonts w:ascii="Cambria Math" w:eastAsiaTheme="minorEastAsia" w:hAnsi="Cambria Math"/>
                        <w:b/>
                        <w:bCs/>
                        <w:i/>
                        <w:sz w:val="20"/>
                        <w:szCs w:val="20"/>
                        <w:lang w:val="en-AU" w:eastAsia="en-US"/>
                      </w:rPr>
                    </m:ctrlPr>
                  </m:sSubPr>
                  <m:e>
                    <m:r>
                      <m:rPr>
                        <m:sty m:val="bi"/>
                      </m:rPr>
                      <w:rPr>
                        <w:rFonts w:ascii="Cambria Math" w:eastAsiaTheme="minorEastAsia" w:hAnsi="Cambria Math"/>
                        <w:sz w:val="20"/>
                        <w:szCs w:val="20"/>
                      </w:rPr>
                      <m:t>ΔAIC</m:t>
                    </m:r>
                  </m:e>
                  <m:sub>
                    <m:r>
                      <m:rPr>
                        <m:sty m:val="bi"/>
                      </m:rPr>
                      <w:rPr>
                        <w:rFonts w:ascii="Cambria Math" w:eastAsiaTheme="minorEastAsia" w:hAnsi="Cambria Math"/>
                        <w:sz w:val="20"/>
                        <w:szCs w:val="20"/>
                      </w:rPr>
                      <m:t>c</m:t>
                    </m:r>
                  </m:sub>
                </m:sSub>
              </m:oMath>
            </m:oMathPara>
          </w:p>
        </w:tc>
        <w:tc>
          <w:tcPr>
            <w:tcW w:w="467" w:type="pct"/>
            <w:noWrap/>
            <w:hideMark/>
          </w:tcPr>
          <w:p w14:paraId="4A7A0E26" w14:textId="77777777" w:rsidR="00282463" w:rsidRPr="00201C3C" w:rsidRDefault="007038DB"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b/>
                <w:bCs/>
                <w:color w:val="000000"/>
                <w:sz w:val="20"/>
                <w:szCs w:val="20"/>
                <w:lang w:eastAsia="en-AU"/>
              </w:rPr>
            </w:pPr>
            <m:oMathPara>
              <m:oMath>
                <m:sSup>
                  <m:sSupPr>
                    <m:ctrlPr>
                      <w:rPr>
                        <w:rFonts w:ascii="Cambria Math" w:hAnsi="Cambria Math"/>
                        <w:b/>
                        <w:bCs/>
                        <w:i/>
                        <w:color w:val="000000"/>
                        <w:sz w:val="20"/>
                        <w:szCs w:val="20"/>
                        <w:vertAlign w:val="superscript"/>
                        <w:lang w:val="en-AU" w:eastAsia="en-AU"/>
                      </w:rPr>
                    </m:ctrlPr>
                  </m:sSupPr>
                  <m:e>
                    <m:r>
                      <m:rPr>
                        <m:sty m:val="bi"/>
                      </m:rPr>
                      <w:rPr>
                        <w:rFonts w:ascii="Cambria Math" w:hAnsi="Cambria Math"/>
                        <w:color w:val="000000"/>
                        <w:sz w:val="20"/>
                        <w:szCs w:val="20"/>
                        <w:vertAlign w:val="superscript"/>
                        <w:lang w:eastAsia="en-AU"/>
                      </w:rPr>
                      <m:t>mR</m:t>
                    </m:r>
                  </m:e>
                  <m:sup>
                    <m:r>
                      <m:rPr>
                        <m:sty m:val="bi"/>
                      </m:rPr>
                      <w:rPr>
                        <w:rFonts w:ascii="Cambria Math" w:hAnsi="Cambria Math"/>
                        <w:color w:val="000000"/>
                        <w:sz w:val="20"/>
                        <w:szCs w:val="20"/>
                        <w:vertAlign w:val="superscript"/>
                        <w:lang w:eastAsia="en-AU"/>
                      </w:rPr>
                      <m:t>2</m:t>
                    </m:r>
                  </m:sup>
                </m:sSup>
              </m:oMath>
            </m:oMathPara>
          </w:p>
        </w:tc>
      </w:tr>
      <w:tr w:rsidR="00282463" w:rsidRPr="00201C3C" w14:paraId="0F5228A5"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1550" w:type="pct"/>
            <w:tcBorders>
              <w:bottom w:val="nil"/>
            </w:tcBorders>
            <w:noWrap/>
            <w:vAlign w:val="bottom"/>
            <w:hideMark/>
          </w:tcPr>
          <w:p w14:paraId="39D746CE"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Habitat suitability</w:t>
            </w:r>
          </w:p>
        </w:tc>
        <w:tc>
          <w:tcPr>
            <w:tcW w:w="263" w:type="pct"/>
            <w:tcBorders>
              <w:bottom w:val="nil"/>
            </w:tcBorders>
            <w:vAlign w:val="bottom"/>
          </w:tcPr>
          <w:p w14:paraId="12C412E6"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sz w:val="20"/>
                <w:szCs w:val="20"/>
              </w:rPr>
              <w:t>3</w:t>
            </w:r>
          </w:p>
        </w:tc>
        <w:tc>
          <w:tcPr>
            <w:tcW w:w="652" w:type="pct"/>
            <w:tcBorders>
              <w:bottom w:val="nil"/>
            </w:tcBorders>
            <w:shd w:val="clear" w:color="auto" w:fill="auto"/>
            <w:noWrap/>
            <w:vAlign w:val="bottom"/>
            <w:hideMark/>
          </w:tcPr>
          <w:p w14:paraId="0715AEAA"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-33801.07</w:t>
            </w:r>
          </w:p>
        </w:tc>
        <w:tc>
          <w:tcPr>
            <w:tcW w:w="474" w:type="pct"/>
            <w:tcBorders>
              <w:bottom w:val="nil"/>
            </w:tcBorders>
            <w:shd w:val="clear" w:color="auto" w:fill="auto"/>
            <w:noWrap/>
            <w:vAlign w:val="bottom"/>
            <w:hideMark/>
          </w:tcPr>
          <w:p w14:paraId="65DA7092"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sz w:val="20"/>
                <w:szCs w:val="20"/>
              </w:rPr>
              <w:t>0</w:t>
            </w:r>
          </w:p>
        </w:tc>
        <w:tc>
          <w:tcPr>
            <w:tcW w:w="468" w:type="pct"/>
            <w:tcBorders>
              <w:bottom w:val="nil"/>
            </w:tcBorders>
            <w:shd w:val="clear" w:color="auto" w:fill="auto"/>
            <w:noWrap/>
            <w:vAlign w:val="bottom"/>
            <w:hideMark/>
          </w:tcPr>
          <w:p w14:paraId="081D6F74"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sz w:val="20"/>
                <w:szCs w:val="20"/>
              </w:rPr>
              <w:t>0.17</w:t>
            </w:r>
          </w:p>
        </w:tc>
        <w:tc>
          <w:tcPr>
            <w:tcW w:w="652" w:type="pct"/>
            <w:tcBorders>
              <w:bottom w:val="nil"/>
            </w:tcBorders>
            <w:shd w:val="clear" w:color="auto" w:fill="auto"/>
            <w:noWrap/>
            <w:vAlign w:val="bottom"/>
            <w:hideMark/>
          </w:tcPr>
          <w:p w14:paraId="6C496385"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-33801.07</w:t>
            </w:r>
          </w:p>
        </w:tc>
        <w:tc>
          <w:tcPr>
            <w:tcW w:w="474" w:type="pct"/>
            <w:tcBorders>
              <w:bottom w:val="nil"/>
            </w:tcBorders>
            <w:shd w:val="clear" w:color="auto" w:fill="auto"/>
            <w:noWrap/>
            <w:vAlign w:val="bottom"/>
            <w:hideMark/>
          </w:tcPr>
          <w:p w14:paraId="567BCFDD"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sz w:val="20"/>
                <w:szCs w:val="20"/>
              </w:rPr>
              <w:t>0</w:t>
            </w:r>
          </w:p>
        </w:tc>
        <w:tc>
          <w:tcPr>
            <w:tcW w:w="467" w:type="pct"/>
            <w:tcBorders>
              <w:bottom w:val="nil"/>
            </w:tcBorders>
            <w:shd w:val="clear" w:color="auto" w:fill="auto"/>
            <w:noWrap/>
            <w:vAlign w:val="bottom"/>
            <w:hideMark/>
          </w:tcPr>
          <w:p w14:paraId="66E23683"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0.17</w:t>
            </w:r>
          </w:p>
        </w:tc>
      </w:tr>
      <w:tr w:rsidR="00282463" w:rsidRPr="00201C3C" w14:paraId="629DCC09"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5DEDE861"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Canopy cover</w:t>
            </w:r>
          </w:p>
        </w:tc>
        <w:tc>
          <w:tcPr>
            <w:tcW w:w="263" w:type="pct"/>
            <w:tcBorders>
              <w:top w:val="nil"/>
              <w:bottom w:val="nil"/>
            </w:tcBorders>
            <w:vAlign w:val="bottom"/>
          </w:tcPr>
          <w:p w14:paraId="0AF8B20D"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7</w:t>
            </w:r>
          </w:p>
        </w:tc>
        <w:tc>
          <w:tcPr>
            <w:tcW w:w="652" w:type="pct"/>
            <w:tcBorders>
              <w:top w:val="nil"/>
              <w:bottom w:val="nil"/>
            </w:tcBorders>
            <w:shd w:val="clear" w:color="auto" w:fill="auto"/>
            <w:noWrap/>
            <w:vAlign w:val="bottom"/>
            <w:hideMark/>
          </w:tcPr>
          <w:p w14:paraId="01D343EA"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-33787.26</w:t>
            </w:r>
          </w:p>
        </w:tc>
        <w:tc>
          <w:tcPr>
            <w:tcW w:w="474" w:type="pct"/>
            <w:tcBorders>
              <w:top w:val="nil"/>
              <w:bottom w:val="nil"/>
            </w:tcBorders>
            <w:shd w:val="clear" w:color="auto" w:fill="auto"/>
            <w:noWrap/>
            <w:vAlign w:val="bottom"/>
            <w:hideMark/>
          </w:tcPr>
          <w:p w14:paraId="20E11B69"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13.81</w:t>
            </w:r>
          </w:p>
        </w:tc>
        <w:tc>
          <w:tcPr>
            <w:tcW w:w="468" w:type="pct"/>
            <w:tcBorders>
              <w:top w:val="nil"/>
              <w:bottom w:val="nil"/>
            </w:tcBorders>
            <w:shd w:val="clear" w:color="auto" w:fill="auto"/>
            <w:noWrap/>
            <w:vAlign w:val="bottom"/>
            <w:hideMark/>
          </w:tcPr>
          <w:p w14:paraId="76E555D9"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0.17</w:t>
            </w:r>
          </w:p>
        </w:tc>
        <w:tc>
          <w:tcPr>
            <w:tcW w:w="652" w:type="pct"/>
            <w:tcBorders>
              <w:top w:val="nil"/>
              <w:bottom w:val="nil"/>
            </w:tcBorders>
            <w:shd w:val="clear" w:color="auto" w:fill="auto"/>
            <w:noWrap/>
            <w:vAlign w:val="bottom"/>
            <w:hideMark/>
          </w:tcPr>
          <w:p w14:paraId="571B5A5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-33787.37</w:t>
            </w:r>
          </w:p>
        </w:tc>
        <w:tc>
          <w:tcPr>
            <w:tcW w:w="474" w:type="pct"/>
            <w:tcBorders>
              <w:top w:val="nil"/>
              <w:bottom w:val="nil"/>
            </w:tcBorders>
            <w:shd w:val="clear" w:color="auto" w:fill="auto"/>
            <w:noWrap/>
            <w:vAlign w:val="bottom"/>
            <w:hideMark/>
          </w:tcPr>
          <w:p w14:paraId="4F65CD31"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13.70</w:t>
            </w:r>
          </w:p>
        </w:tc>
        <w:tc>
          <w:tcPr>
            <w:tcW w:w="467" w:type="pct"/>
            <w:tcBorders>
              <w:top w:val="nil"/>
              <w:bottom w:val="nil"/>
            </w:tcBorders>
            <w:shd w:val="clear" w:color="auto" w:fill="auto"/>
            <w:noWrap/>
            <w:vAlign w:val="bottom"/>
            <w:hideMark/>
          </w:tcPr>
          <w:p w14:paraId="0F7DA7DF"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0.17</w:t>
            </w:r>
          </w:p>
        </w:tc>
      </w:tr>
      <w:tr w:rsidR="00282463" w:rsidRPr="00201C3C" w14:paraId="631C16E0"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5AA94DAF"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Wet season bare earth</w:t>
            </w:r>
          </w:p>
        </w:tc>
        <w:tc>
          <w:tcPr>
            <w:tcW w:w="263" w:type="pct"/>
            <w:tcBorders>
              <w:top w:val="nil"/>
              <w:bottom w:val="nil"/>
            </w:tcBorders>
            <w:vAlign w:val="bottom"/>
          </w:tcPr>
          <w:p w14:paraId="2C16194D"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4</w:t>
            </w:r>
          </w:p>
        </w:tc>
        <w:tc>
          <w:tcPr>
            <w:tcW w:w="652" w:type="pct"/>
            <w:tcBorders>
              <w:top w:val="nil"/>
              <w:bottom w:val="nil"/>
            </w:tcBorders>
            <w:shd w:val="clear" w:color="auto" w:fill="auto"/>
            <w:noWrap/>
            <w:vAlign w:val="bottom"/>
            <w:hideMark/>
          </w:tcPr>
          <w:p w14:paraId="66D579EF"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-33700.37</w:t>
            </w:r>
          </w:p>
        </w:tc>
        <w:tc>
          <w:tcPr>
            <w:tcW w:w="474" w:type="pct"/>
            <w:tcBorders>
              <w:top w:val="nil"/>
              <w:bottom w:val="nil"/>
            </w:tcBorders>
            <w:shd w:val="clear" w:color="auto" w:fill="auto"/>
            <w:noWrap/>
            <w:vAlign w:val="bottom"/>
            <w:hideMark/>
          </w:tcPr>
          <w:p w14:paraId="26B3B34C"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100.71</w:t>
            </w:r>
          </w:p>
        </w:tc>
        <w:tc>
          <w:tcPr>
            <w:tcW w:w="468" w:type="pct"/>
            <w:tcBorders>
              <w:top w:val="nil"/>
              <w:bottom w:val="nil"/>
            </w:tcBorders>
            <w:shd w:val="clear" w:color="auto" w:fill="auto"/>
            <w:noWrap/>
            <w:vAlign w:val="bottom"/>
            <w:hideMark/>
          </w:tcPr>
          <w:p w14:paraId="56F22C8C"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0.24</w:t>
            </w:r>
          </w:p>
        </w:tc>
        <w:tc>
          <w:tcPr>
            <w:tcW w:w="652" w:type="pct"/>
            <w:tcBorders>
              <w:top w:val="nil"/>
              <w:bottom w:val="nil"/>
            </w:tcBorders>
            <w:shd w:val="clear" w:color="auto" w:fill="auto"/>
            <w:noWrap/>
            <w:vAlign w:val="bottom"/>
            <w:hideMark/>
          </w:tcPr>
          <w:p w14:paraId="23A3CAB5"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-33700.37</w:t>
            </w:r>
          </w:p>
        </w:tc>
        <w:tc>
          <w:tcPr>
            <w:tcW w:w="474" w:type="pct"/>
            <w:tcBorders>
              <w:top w:val="nil"/>
              <w:bottom w:val="nil"/>
            </w:tcBorders>
            <w:shd w:val="clear" w:color="auto" w:fill="auto"/>
            <w:noWrap/>
            <w:vAlign w:val="bottom"/>
            <w:hideMark/>
          </w:tcPr>
          <w:p w14:paraId="5DA43F0B"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100.71</w:t>
            </w:r>
          </w:p>
        </w:tc>
        <w:tc>
          <w:tcPr>
            <w:tcW w:w="467" w:type="pct"/>
            <w:tcBorders>
              <w:top w:val="nil"/>
              <w:bottom w:val="nil"/>
            </w:tcBorders>
            <w:shd w:val="clear" w:color="auto" w:fill="auto"/>
            <w:noWrap/>
            <w:vAlign w:val="bottom"/>
            <w:hideMark/>
          </w:tcPr>
          <w:p w14:paraId="0113792B"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0.24</w:t>
            </w:r>
          </w:p>
        </w:tc>
      </w:tr>
      <w:tr w:rsidR="00282463" w:rsidRPr="00201C3C" w14:paraId="5BA1AB6A"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47A66851"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Wet season distance to water</w:t>
            </w:r>
          </w:p>
        </w:tc>
        <w:tc>
          <w:tcPr>
            <w:tcW w:w="263" w:type="pct"/>
            <w:tcBorders>
              <w:top w:val="nil"/>
              <w:bottom w:val="nil"/>
            </w:tcBorders>
            <w:vAlign w:val="bottom"/>
          </w:tcPr>
          <w:p w14:paraId="55FCC1AB"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4</w:t>
            </w:r>
          </w:p>
        </w:tc>
        <w:tc>
          <w:tcPr>
            <w:tcW w:w="652" w:type="pct"/>
            <w:tcBorders>
              <w:top w:val="nil"/>
              <w:bottom w:val="nil"/>
            </w:tcBorders>
            <w:shd w:val="clear" w:color="auto" w:fill="auto"/>
            <w:noWrap/>
            <w:vAlign w:val="bottom"/>
            <w:hideMark/>
          </w:tcPr>
          <w:p w14:paraId="5C9E9995"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-33699.72</w:t>
            </w:r>
          </w:p>
        </w:tc>
        <w:tc>
          <w:tcPr>
            <w:tcW w:w="474" w:type="pct"/>
            <w:tcBorders>
              <w:top w:val="nil"/>
              <w:bottom w:val="nil"/>
            </w:tcBorders>
            <w:shd w:val="clear" w:color="auto" w:fill="auto"/>
            <w:noWrap/>
            <w:vAlign w:val="bottom"/>
            <w:hideMark/>
          </w:tcPr>
          <w:p w14:paraId="4B76C883"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101.35</w:t>
            </w:r>
          </w:p>
        </w:tc>
        <w:tc>
          <w:tcPr>
            <w:tcW w:w="468" w:type="pct"/>
            <w:tcBorders>
              <w:top w:val="nil"/>
              <w:bottom w:val="nil"/>
            </w:tcBorders>
            <w:shd w:val="clear" w:color="auto" w:fill="auto"/>
            <w:noWrap/>
            <w:vAlign w:val="bottom"/>
            <w:hideMark/>
          </w:tcPr>
          <w:p w14:paraId="26F72C33"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0.25</w:t>
            </w:r>
          </w:p>
        </w:tc>
        <w:tc>
          <w:tcPr>
            <w:tcW w:w="652" w:type="pct"/>
            <w:tcBorders>
              <w:top w:val="nil"/>
              <w:bottom w:val="nil"/>
            </w:tcBorders>
            <w:shd w:val="clear" w:color="auto" w:fill="auto"/>
            <w:noWrap/>
            <w:vAlign w:val="bottom"/>
            <w:hideMark/>
          </w:tcPr>
          <w:p w14:paraId="73675580"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-33701.52</w:t>
            </w:r>
          </w:p>
        </w:tc>
        <w:tc>
          <w:tcPr>
            <w:tcW w:w="474" w:type="pct"/>
            <w:tcBorders>
              <w:top w:val="nil"/>
              <w:bottom w:val="nil"/>
            </w:tcBorders>
            <w:shd w:val="clear" w:color="auto" w:fill="auto"/>
            <w:noWrap/>
            <w:vAlign w:val="bottom"/>
            <w:hideMark/>
          </w:tcPr>
          <w:p w14:paraId="5E47F972"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99.55</w:t>
            </w:r>
          </w:p>
        </w:tc>
        <w:tc>
          <w:tcPr>
            <w:tcW w:w="467" w:type="pct"/>
            <w:tcBorders>
              <w:top w:val="nil"/>
              <w:bottom w:val="nil"/>
            </w:tcBorders>
            <w:shd w:val="clear" w:color="auto" w:fill="auto"/>
            <w:noWrap/>
            <w:vAlign w:val="bottom"/>
            <w:hideMark/>
          </w:tcPr>
          <w:p w14:paraId="0A3984A0"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0.23</w:t>
            </w:r>
          </w:p>
        </w:tc>
      </w:tr>
      <w:tr w:rsidR="00282463" w:rsidRPr="00201C3C" w14:paraId="25313E2D"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6439F1AC"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Dry season bare earth</w:t>
            </w:r>
          </w:p>
        </w:tc>
        <w:tc>
          <w:tcPr>
            <w:tcW w:w="263" w:type="pct"/>
            <w:tcBorders>
              <w:top w:val="nil"/>
              <w:bottom w:val="nil"/>
            </w:tcBorders>
            <w:vAlign w:val="bottom"/>
          </w:tcPr>
          <w:p w14:paraId="1DF95078"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4</w:t>
            </w:r>
          </w:p>
        </w:tc>
        <w:tc>
          <w:tcPr>
            <w:tcW w:w="652" w:type="pct"/>
            <w:tcBorders>
              <w:top w:val="nil"/>
              <w:bottom w:val="nil"/>
            </w:tcBorders>
            <w:shd w:val="clear" w:color="auto" w:fill="auto"/>
            <w:noWrap/>
            <w:vAlign w:val="bottom"/>
            <w:hideMark/>
          </w:tcPr>
          <w:p w14:paraId="0090BE2D"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-33674.96</w:t>
            </w:r>
          </w:p>
        </w:tc>
        <w:tc>
          <w:tcPr>
            <w:tcW w:w="474" w:type="pct"/>
            <w:tcBorders>
              <w:top w:val="nil"/>
              <w:bottom w:val="nil"/>
            </w:tcBorders>
            <w:shd w:val="clear" w:color="auto" w:fill="auto"/>
            <w:noWrap/>
            <w:vAlign w:val="bottom"/>
            <w:hideMark/>
          </w:tcPr>
          <w:p w14:paraId="4BDC68C3"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126.11</w:t>
            </w:r>
          </w:p>
        </w:tc>
        <w:tc>
          <w:tcPr>
            <w:tcW w:w="468" w:type="pct"/>
            <w:tcBorders>
              <w:top w:val="nil"/>
              <w:bottom w:val="nil"/>
            </w:tcBorders>
            <w:shd w:val="clear" w:color="auto" w:fill="auto"/>
            <w:noWrap/>
            <w:vAlign w:val="bottom"/>
            <w:hideMark/>
          </w:tcPr>
          <w:p w14:paraId="61ABE551"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0.22</w:t>
            </w:r>
          </w:p>
        </w:tc>
        <w:tc>
          <w:tcPr>
            <w:tcW w:w="652" w:type="pct"/>
            <w:tcBorders>
              <w:top w:val="nil"/>
              <w:bottom w:val="nil"/>
            </w:tcBorders>
            <w:shd w:val="clear" w:color="auto" w:fill="auto"/>
            <w:noWrap/>
            <w:vAlign w:val="bottom"/>
            <w:hideMark/>
          </w:tcPr>
          <w:p w14:paraId="1A894FFC"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-33674.96</w:t>
            </w:r>
          </w:p>
        </w:tc>
        <w:tc>
          <w:tcPr>
            <w:tcW w:w="474" w:type="pct"/>
            <w:tcBorders>
              <w:top w:val="nil"/>
              <w:bottom w:val="nil"/>
            </w:tcBorders>
            <w:shd w:val="clear" w:color="auto" w:fill="auto"/>
            <w:noWrap/>
            <w:vAlign w:val="bottom"/>
            <w:hideMark/>
          </w:tcPr>
          <w:p w14:paraId="20CE3E2E"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126.11</w:t>
            </w:r>
          </w:p>
        </w:tc>
        <w:tc>
          <w:tcPr>
            <w:tcW w:w="467" w:type="pct"/>
            <w:tcBorders>
              <w:top w:val="nil"/>
              <w:bottom w:val="nil"/>
            </w:tcBorders>
            <w:shd w:val="clear" w:color="auto" w:fill="auto"/>
            <w:noWrap/>
            <w:vAlign w:val="bottom"/>
            <w:hideMark/>
          </w:tcPr>
          <w:p w14:paraId="23343711"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0.22</w:t>
            </w:r>
          </w:p>
        </w:tc>
      </w:tr>
      <w:tr w:rsidR="00282463" w:rsidRPr="00201C3C" w14:paraId="5C3522EF"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6D2B0442"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Canopy height</w:t>
            </w:r>
          </w:p>
        </w:tc>
        <w:tc>
          <w:tcPr>
            <w:tcW w:w="263" w:type="pct"/>
            <w:tcBorders>
              <w:top w:val="nil"/>
              <w:bottom w:val="nil"/>
            </w:tcBorders>
            <w:vAlign w:val="bottom"/>
          </w:tcPr>
          <w:p w14:paraId="264F55DC"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6</w:t>
            </w:r>
          </w:p>
        </w:tc>
        <w:tc>
          <w:tcPr>
            <w:tcW w:w="652" w:type="pct"/>
            <w:tcBorders>
              <w:top w:val="nil"/>
              <w:bottom w:val="nil"/>
            </w:tcBorders>
            <w:shd w:val="clear" w:color="auto" w:fill="auto"/>
            <w:noWrap/>
            <w:vAlign w:val="bottom"/>
            <w:hideMark/>
          </w:tcPr>
          <w:p w14:paraId="4C9D9264"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-33647.08</w:t>
            </w:r>
          </w:p>
        </w:tc>
        <w:tc>
          <w:tcPr>
            <w:tcW w:w="474" w:type="pct"/>
            <w:tcBorders>
              <w:top w:val="nil"/>
              <w:bottom w:val="nil"/>
            </w:tcBorders>
            <w:shd w:val="clear" w:color="auto" w:fill="auto"/>
            <w:noWrap/>
            <w:vAlign w:val="bottom"/>
            <w:hideMark/>
          </w:tcPr>
          <w:p w14:paraId="5405EC61"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153.99</w:t>
            </w:r>
          </w:p>
        </w:tc>
        <w:tc>
          <w:tcPr>
            <w:tcW w:w="468" w:type="pct"/>
            <w:tcBorders>
              <w:top w:val="nil"/>
              <w:bottom w:val="nil"/>
            </w:tcBorders>
            <w:shd w:val="clear" w:color="auto" w:fill="auto"/>
            <w:noWrap/>
            <w:vAlign w:val="bottom"/>
            <w:hideMark/>
          </w:tcPr>
          <w:p w14:paraId="024A2E3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0.13</w:t>
            </w:r>
          </w:p>
        </w:tc>
        <w:tc>
          <w:tcPr>
            <w:tcW w:w="652" w:type="pct"/>
            <w:tcBorders>
              <w:top w:val="nil"/>
              <w:bottom w:val="nil"/>
            </w:tcBorders>
            <w:shd w:val="clear" w:color="auto" w:fill="auto"/>
            <w:noWrap/>
            <w:vAlign w:val="bottom"/>
            <w:hideMark/>
          </w:tcPr>
          <w:p w14:paraId="72DBB9D0"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-33648.01</w:t>
            </w:r>
          </w:p>
        </w:tc>
        <w:tc>
          <w:tcPr>
            <w:tcW w:w="474" w:type="pct"/>
            <w:tcBorders>
              <w:top w:val="nil"/>
              <w:bottom w:val="nil"/>
            </w:tcBorders>
            <w:shd w:val="clear" w:color="auto" w:fill="auto"/>
            <w:noWrap/>
            <w:vAlign w:val="bottom"/>
            <w:hideMark/>
          </w:tcPr>
          <w:p w14:paraId="7274457E"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153.06</w:t>
            </w:r>
          </w:p>
        </w:tc>
        <w:tc>
          <w:tcPr>
            <w:tcW w:w="467" w:type="pct"/>
            <w:tcBorders>
              <w:top w:val="nil"/>
              <w:bottom w:val="nil"/>
            </w:tcBorders>
            <w:shd w:val="clear" w:color="auto" w:fill="auto"/>
            <w:noWrap/>
            <w:vAlign w:val="bottom"/>
            <w:hideMark/>
          </w:tcPr>
          <w:p w14:paraId="719AD6F3"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0.13</w:t>
            </w:r>
          </w:p>
        </w:tc>
      </w:tr>
      <w:tr w:rsidR="00282463" w:rsidRPr="00201C3C" w14:paraId="7B78EB59"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7D8A11FF"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Dry season distance to water</w:t>
            </w:r>
          </w:p>
        </w:tc>
        <w:tc>
          <w:tcPr>
            <w:tcW w:w="263" w:type="pct"/>
            <w:tcBorders>
              <w:top w:val="nil"/>
              <w:bottom w:val="nil"/>
            </w:tcBorders>
            <w:vAlign w:val="bottom"/>
          </w:tcPr>
          <w:p w14:paraId="34E16869"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4</w:t>
            </w:r>
          </w:p>
        </w:tc>
        <w:tc>
          <w:tcPr>
            <w:tcW w:w="652" w:type="pct"/>
            <w:tcBorders>
              <w:top w:val="nil"/>
              <w:bottom w:val="nil"/>
            </w:tcBorders>
            <w:shd w:val="clear" w:color="auto" w:fill="auto"/>
            <w:noWrap/>
            <w:vAlign w:val="bottom"/>
            <w:hideMark/>
          </w:tcPr>
          <w:p w14:paraId="466F58E3"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-33636.83</w:t>
            </w:r>
          </w:p>
        </w:tc>
        <w:tc>
          <w:tcPr>
            <w:tcW w:w="474" w:type="pct"/>
            <w:tcBorders>
              <w:top w:val="nil"/>
              <w:bottom w:val="nil"/>
            </w:tcBorders>
            <w:shd w:val="clear" w:color="auto" w:fill="auto"/>
            <w:noWrap/>
            <w:vAlign w:val="bottom"/>
            <w:hideMark/>
          </w:tcPr>
          <w:p w14:paraId="38B1E703"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164.24</w:t>
            </w:r>
          </w:p>
        </w:tc>
        <w:tc>
          <w:tcPr>
            <w:tcW w:w="468" w:type="pct"/>
            <w:tcBorders>
              <w:top w:val="nil"/>
              <w:bottom w:val="nil"/>
            </w:tcBorders>
            <w:shd w:val="clear" w:color="auto" w:fill="auto"/>
            <w:noWrap/>
            <w:vAlign w:val="bottom"/>
            <w:hideMark/>
          </w:tcPr>
          <w:p w14:paraId="1BF8432C"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0.15</w:t>
            </w:r>
          </w:p>
        </w:tc>
        <w:tc>
          <w:tcPr>
            <w:tcW w:w="652" w:type="pct"/>
            <w:tcBorders>
              <w:top w:val="nil"/>
              <w:bottom w:val="nil"/>
            </w:tcBorders>
            <w:shd w:val="clear" w:color="auto" w:fill="auto"/>
            <w:noWrap/>
            <w:vAlign w:val="bottom"/>
            <w:hideMark/>
          </w:tcPr>
          <w:p w14:paraId="1E35A3BC"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-33638.93</w:t>
            </w:r>
          </w:p>
        </w:tc>
        <w:tc>
          <w:tcPr>
            <w:tcW w:w="474" w:type="pct"/>
            <w:tcBorders>
              <w:top w:val="nil"/>
              <w:bottom w:val="nil"/>
            </w:tcBorders>
            <w:shd w:val="clear" w:color="auto" w:fill="auto"/>
            <w:noWrap/>
            <w:vAlign w:val="bottom"/>
            <w:hideMark/>
          </w:tcPr>
          <w:p w14:paraId="0AD73858"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162.14</w:t>
            </w:r>
          </w:p>
        </w:tc>
        <w:tc>
          <w:tcPr>
            <w:tcW w:w="467" w:type="pct"/>
            <w:tcBorders>
              <w:top w:val="nil"/>
              <w:bottom w:val="nil"/>
            </w:tcBorders>
            <w:shd w:val="clear" w:color="auto" w:fill="auto"/>
            <w:noWrap/>
            <w:vAlign w:val="bottom"/>
            <w:hideMark/>
          </w:tcPr>
          <w:p w14:paraId="7D9941A9"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0.16</w:t>
            </w:r>
          </w:p>
        </w:tc>
      </w:tr>
      <w:tr w:rsidR="00282463" w:rsidRPr="00201C3C" w14:paraId="3D44F13B"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bottom w:val="nil"/>
            </w:tcBorders>
            <w:noWrap/>
            <w:vAlign w:val="bottom"/>
            <w:hideMark/>
          </w:tcPr>
          <w:p w14:paraId="68E9B861"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Geographic distance</w:t>
            </w:r>
          </w:p>
        </w:tc>
        <w:tc>
          <w:tcPr>
            <w:tcW w:w="263" w:type="pct"/>
            <w:tcBorders>
              <w:top w:val="nil"/>
              <w:bottom w:val="nil"/>
            </w:tcBorders>
            <w:vAlign w:val="bottom"/>
          </w:tcPr>
          <w:p w14:paraId="6953559A"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2</w:t>
            </w:r>
          </w:p>
        </w:tc>
        <w:tc>
          <w:tcPr>
            <w:tcW w:w="652" w:type="pct"/>
            <w:tcBorders>
              <w:top w:val="nil"/>
              <w:bottom w:val="nil"/>
            </w:tcBorders>
            <w:noWrap/>
            <w:vAlign w:val="bottom"/>
            <w:hideMark/>
          </w:tcPr>
          <w:p w14:paraId="3D07D22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-33613.63</w:t>
            </w:r>
          </w:p>
        </w:tc>
        <w:tc>
          <w:tcPr>
            <w:tcW w:w="474" w:type="pct"/>
            <w:tcBorders>
              <w:top w:val="nil"/>
              <w:bottom w:val="nil"/>
            </w:tcBorders>
            <w:noWrap/>
            <w:vAlign w:val="bottom"/>
            <w:hideMark/>
          </w:tcPr>
          <w:p w14:paraId="701620DE"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187.45</w:t>
            </w:r>
          </w:p>
        </w:tc>
        <w:tc>
          <w:tcPr>
            <w:tcW w:w="468" w:type="pct"/>
            <w:tcBorders>
              <w:top w:val="nil"/>
              <w:bottom w:val="nil"/>
            </w:tcBorders>
            <w:noWrap/>
            <w:vAlign w:val="bottom"/>
            <w:hideMark/>
          </w:tcPr>
          <w:p w14:paraId="1BF7EAC6"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0.10</w:t>
            </w:r>
          </w:p>
        </w:tc>
        <w:tc>
          <w:tcPr>
            <w:tcW w:w="652" w:type="pct"/>
            <w:tcBorders>
              <w:top w:val="nil"/>
              <w:bottom w:val="nil"/>
            </w:tcBorders>
            <w:noWrap/>
            <w:vAlign w:val="bottom"/>
            <w:hideMark/>
          </w:tcPr>
          <w:p w14:paraId="10F666CE"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-33613.63</w:t>
            </w:r>
          </w:p>
        </w:tc>
        <w:tc>
          <w:tcPr>
            <w:tcW w:w="474" w:type="pct"/>
            <w:tcBorders>
              <w:top w:val="nil"/>
              <w:bottom w:val="nil"/>
            </w:tcBorders>
            <w:noWrap/>
            <w:vAlign w:val="bottom"/>
            <w:hideMark/>
          </w:tcPr>
          <w:p w14:paraId="57D29B24"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187.45</w:t>
            </w:r>
          </w:p>
        </w:tc>
        <w:tc>
          <w:tcPr>
            <w:tcW w:w="467" w:type="pct"/>
            <w:tcBorders>
              <w:top w:val="nil"/>
              <w:bottom w:val="nil"/>
            </w:tcBorders>
            <w:noWrap/>
            <w:vAlign w:val="bottom"/>
            <w:hideMark/>
          </w:tcPr>
          <w:p w14:paraId="459697A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eastAsia="en-AU"/>
              </w:rPr>
            </w:pPr>
            <w:r w:rsidRPr="00054E32">
              <w:rPr>
                <w:color w:val="000000"/>
                <w:sz w:val="20"/>
                <w:szCs w:val="20"/>
              </w:rPr>
              <w:t>0.10</w:t>
            </w:r>
          </w:p>
        </w:tc>
      </w:tr>
      <w:tr w:rsidR="00282463" w:rsidRPr="00201C3C" w14:paraId="411B06EE"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1550" w:type="pct"/>
            <w:tcBorders>
              <w:top w:val="nil"/>
            </w:tcBorders>
            <w:noWrap/>
            <w:vAlign w:val="bottom"/>
            <w:hideMark/>
          </w:tcPr>
          <w:p w14:paraId="18E73F2D" w14:textId="77777777" w:rsidR="00282463" w:rsidRPr="00054E32" w:rsidRDefault="00282463" w:rsidP="00760BD4">
            <w:pPr>
              <w:spacing w:after="0" w:line="240" w:lineRule="auto"/>
              <w:rPr>
                <w:b w:val="0"/>
                <w:bCs w:val="0"/>
                <w:color w:val="000000"/>
                <w:sz w:val="20"/>
                <w:szCs w:val="20"/>
                <w:lang w:eastAsia="en-AU"/>
              </w:rPr>
            </w:pPr>
            <w:r w:rsidRPr="00054E32">
              <w:rPr>
                <w:b w:val="0"/>
                <w:bCs w:val="0"/>
                <w:color w:val="000000"/>
                <w:sz w:val="20"/>
                <w:szCs w:val="20"/>
              </w:rPr>
              <w:t>Null model</w:t>
            </w:r>
          </w:p>
        </w:tc>
        <w:tc>
          <w:tcPr>
            <w:tcW w:w="263" w:type="pct"/>
            <w:tcBorders>
              <w:top w:val="nil"/>
            </w:tcBorders>
            <w:vAlign w:val="bottom"/>
          </w:tcPr>
          <w:p w14:paraId="7A6F538C"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sz w:val="20"/>
                <w:szCs w:val="20"/>
              </w:rPr>
              <w:t>1</w:t>
            </w:r>
          </w:p>
        </w:tc>
        <w:tc>
          <w:tcPr>
            <w:tcW w:w="652" w:type="pct"/>
            <w:tcBorders>
              <w:top w:val="nil"/>
            </w:tcBorders>
            <w:noWrap/>
            <w:vAlign w:val="bottom"/>
            <w:hideMark/>
          </w:tcPr>
          <w:p w14:paraId="1BE51686"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-33035.88</w:t>
            </w:r>
          </w:p>
        </w:tc>
        <w:tc>
          <w:tcPr>
            <w:tcW w:w="474" w:type="pct"/>
            <w:tcBorders>
              <w:top w:val="nil"/>
            </w:tcBorders>
            <w:noWrap/>
            <w:vAlign w:val="bottom"/>
            <w:hideMark/>
          </w:tcPr>
          <w:p w14:paraId="3E9DE57A"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765.19</w:t>
            </w:r>
          </w:p>
        </w:tc>
        <w:tc>
          <w:tcPr>
            <w:tcW w:w="468" w:type="pct"/>
            <w:tcBorders>
              <w:top w:val="nil"/>
            </w:tcBorders>
            <w:noWrap/>
            <w:vAlign w:val="bottom"/>
            <w:hideMark/>
          </w:tcPr>
          <w:p w14:paraId="4A794825"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0.00</w:t>
            </w:r>
          </w:p>
        </w:tc>
        <w:tc>
          <w:tcPr>
            <w:tcW w:w="652" w:type="pct"/>
            <w:tcBorders>
              <w:top w:val="nil"/>
            </w:tcBorders>
            <w:noWrap/>
            <w:vAlign w:val="bottom"/>
            <w:hideMark/>
          </w:tcPr>
          <w:p w14:paraId="29D19094"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-33035.88</w:t>
            </w:r>
          </w:p>
        </w:tc>
        <w:tc>
          <w:tcPr>
            <w:tcW w:w="474" w:type="pct"/>
            <w:tcBorders>
              <w:top w:val="nil"/>
            </w:tcBorders>
            <w:noWrap/>
            <w:vAlign w:val="bottom"/>
            <w:hideMark/>
          </w:tcPr>
          <w:p w14:paraId="67A44F23"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765.19</w:t>
            </w:r>
          </w:p>
        </w:tc>
        <w:tc>
          <w:tcPr>
            <w:tcW w:w="467" w:type="pct"/>
            <w:tcBorders>
              <w:top w:val="nil"/>
            </w:tcBorders>
            <w:noWrap/>
            <w:vAlign w:val="bottom"/>
            <w:hideMark/>
          </w:tcPr>
          <w:p w14:paraId="257CD599"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eastAsia="en-AU"/>
              </w:rPr>
            </w:pPr>
            <w:r w:rsidRPr="00054E32">
              <w:rPr>
                <w:color w:val="000000"/>
                <w:sz w:val="20"/>
                <w:szCs w:val="20"/>
              </w:rPr>
              <w:t>0.00</w:t>
            </w:r>
          </w:p>
        </w:tc>
      </w:tr>
    </w:tbl>
    <w:p w14:paraId="44E5A2B7" w14:textId="77777777" w:rsidR="00282463" w:rsidRDefault="00282463" w:rsidP="00282463">
      <w:pPr>
        <w:spacing w:line="276" w:lineRule="auto"/>
        <w:rPr>
          <w:b/>
          <w:bCs/>
          <w:highlight w:val="yellow"/>
        </w:rPr>
      </w:pPr>
    </w:p>
    <w:p w14:paraId="38A0208C" w14:textId="63E5A311" w:rsidR="00282463" w:rsidRDefault="00282463" w:rsidP="00282463">
      <w:pPr>
        <w:spacing w:line="276" w:lineRule="auto"/>
      </w:pPr>
      <w:r w:rsidRPr="00054E32">
        <w:rPr>
          <w:b/>
          <w:bCs/>
        </w:rPr>
        <w:t>Table S1</w:t>
      </w:r>
      <w:r w:rsidR="00132E74">
        <w:rPr>
          <w:b/>
          <w:bCs/>
        </w:rPr>
        <w:t>2</w:t>
      </w:r>
      <w:r w:rsidRPr="00054E32">
        <w:rPr>
          <w:b/>
          <w:bCs/>
        </w:rPr>
        <w:t>.</w:t>
      </w:r>
      <w:r w:rsidRPr="00054E32">
        <w:t xml:space="preserve"> Bootstrapping results for the top multi-surface resistance models, sorted by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w:t>
      </w:r>
      <m:oMath>
        <m:r>
          <w:rPr>
            <w:rFonts w:ascii="Cambria Math" w:eastAsiaTheme="minorEastAsia" w:hAnsi="Cambria Math"/>
            <w:sz w:val="24"/>
            <w:lang w:val="en-AU" w:eastAsia="en-US"/>
          </w:rPr>
          <m:t>AIC</m:t>
        </m:r>
      </m:oMath>
      <w:r w:rsidRPr="00054E32">
        <w:rPr>
          <w:rFonts w:eastAsiaTheme="minorEastAsia"/>
          <w:sz w:val="24"/>
          <w:lang w:val="en-AU" w:eastAsia="en-US"/>
        </w:rPr>
        <w:t xml:space="preserve"> corrected for small sample sizes)</w:t>
      </w:r>
      <w:r w:rsidRPr="00054E32">
        <w:t xml:space="preserve">.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is the average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value obtained for each model in 1,000 bootstrap iterations;</w:t>
      </w:r>
      <w:r w:rsidRPr="00054E32">
        <w:rPr>
          <w:rFonts w:eastAsiaTheme="minorEastAsia"/>
          <w:sz w:val="24"/>
        </w:rPr>
        <w:t xml:space="preserve"> </w:t>
      </w:r>
      <m:oMath>
        <m:r>
          <w:rPr>
            <w:rFonts w:ascii="Cambria Math" w:hAnsi="Cambria Math"/>
            <w:color w:val="000000"/>
            <w:sz w:val="24"/>
            <w:lang w:eastAsia="en-AU"/>
          </w:rPr>
          <m:t>k</m:t>
        </m:r>
      </m:oMath>
      <w:r w:rsidRPr="00054E32">
        <w:rPr>
          <w:rFonts w:eastAsiaTheme="minorEastAsia"/>
          <w:color w:val="000000"/>
          <w:lang w:eastAsia="en-AU"/>
        </w:rPr>
        <w:t xml:space="preserve"> is the number of parameters; </w:t>
      </w:r>
      <m:oMath>
        <m:sSub>
          <m:sSubPr>
            <m:ctrlPr>
              <w:rPr>
                <w:rFonts w:ascii="Cambria Math" w:eastAsiaTheme="minorEastAsia" w:hAnsi="Cambria Math"/>
                <w:i/>
                <w:sz w:val="24"/>
                <w:lang w:val="en-AU" w:eastAsia="en-US"/>
              </w:rPr>
            </m:ctrlPr>
          </m:sSubPr>
          <m:e>
            <m:r>
              <w:rPr>
                <w:rFonts w:ascii="Cambria Math" w:eastAsiaTheme="minorEastAsia" w:hAnsi="Cambria Math"/>
                <w:sz w:val="24"/>
              </w:rPr>
              <m:t>ΔAIC</m:t>
            </m:r>
          </m:e>
          <m:sub>
            <m:r>
              <w:rPr>
                <w:rFonts w:ascii="Cambria Math" w:eastAsiaTheme="minorEastAsia" w:hAnsi="Cambria Math"/>
                <w:sz w:val="24"/>
              </w:rPr>
              <m:t>c</m:t>
            </m:r>
          </m:sub>
        </m:sSub>
      </m:oMath>
      <w:r w:rsidRPr="00054E32">
        <w:rPr>
          <w:rFonts w:eastAsiaTheme="minorEastAsia"/>
        </w:rPr>
        <w:t xml:space="preserve"> is the difference in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between the top model (lowest </w:t>
      </w:r>
      <m:oMath>
        <m:sSub>
          <m:sSubPr>
            <m:ctrlPr>
              <w:rPr>
                <w:rFonts w:ascii="Cambria Math" w:eastAsiaTheme="minorEastAsia" w:hAnsi="Cambria Math"/>
                <w:i/>
                <w:sz w:val="24"/>
                <w:lang w:val="en-AU" w:eastAsia="en-US"/>
              </w:rPr>
            </m:ctrlPr>
          </m:sSubPr>
          <m:e>
            <m:r>
              <w:rPr>
                <w:rFonts w:ascii="Cambria Math" w:eastAsiaTheme="minorEastAsia" w:hAnsi="Cambria Math"/>
              </w:rPr>
              <m:t>AIC</m:t>
            </m:r>
          </m:e>
          <m:sub>
            <m:r>
              <w:rPr>
                <w:rFonts w:ascii="Cambria Math" w:eastAsiaTheme="minorEastAsia" w:hAnsi="Cambria Math"/>
              </w:rPr>
              <m:t>c</m:t>
            </m:r>
          </m:sub>
        </m:sSub>
      </m:oMath>
      <w:r w:rsidRPr="00054E32">
        <w:rPr>
          <w:rFonts w:eastAsiaTheme="minorEastAsia"/>
        </w:rPr>
        <w:t xml:space="preserve">) and each subsequent model; </w:t>
      </w:r>
      <m:oMath>
        <m:sSub>
          <m:sSubPr>
            <m:ctrlPr>
              <w:rPr>
                <w:rFonts w:ascii="Cambria Math" w:hAnsi="Cambria Math" w:cs="Arial"/>
                <w:i/>
                <w:szCs w:val="23"/>
              </w:rPr>
            </m:ctrlPr>
          </m:sSubPr>
          <m:e>
            <m:r>
              <w:rPr>
                <w:rFonts w:ascii="Cambria Math" w:hAnsi="Cambria Math" w:cs="Arial"/>
                <w:szCs w:val="23"/>
              </w:rPr>
              <m:t>W</m:t>
            </m:r>
          </m:e>
          <m:sub>
            <m:r>
              <w:rPr>
                <w:rFonts w:ascii="Cambria Math" w:hAnsi="Cambria Math" w:cs="Arial"/>
                <w:szCs w:val="23"/>
              </w:rPr>
              <m:t>AIC</m:t>
            </m:r>
          </m:sub>
        </m:sSub>
      </m:oMath>
      <w:r w:rsidRPr="00054E32">
        <w:rPr>
          <w:rFonts w:eastAsiaTheme="minorEastAsia"/>
        </w:rPr>
        <w:t xml:space="preserve"> is the average Akaike weight; </w:t>
      </w:r>
      <m:oMath>
        <m:sSup>
          <m:sSupPr>
            <m:ctrlPr>
              <w:rPr>
                <w:rFonts w:ascii="Cambria Math" w:hAnsi="Cambria Math"/>
                <w:i/>
                <w:color w:val="000000"/>
                <w:sz w:val="24"/>
                <w:vertAlign w:val="superscript"/>
                <w:lang w:val="en-AU" w:eastAsia="en-AU"/>
              </w:rPr>
            </m:ctrlPr>
          </m:sSupPr>
          <m:e>
            <m:r>
              <w:rPr>
                <w:rFonts w:ascii="Cambria Math" w:hAnsi="Cambria Math"/>
                <w:color w:val="000000"/>
                <w:vertAlign w:val="superscript"/>
                <w:lang w:eastAsia="en-AU"/>
              </w:rPr>
              <m:t>mR</m:t>
            </m:r>
          </m:e>
          <m:sup>
            <m:r>
              <w:rPr>
                <w:rFonts w:ascii="Cambria Math" w:hAnsi="Cambria Math"/>
                <w:color w:val="000000"/>
                <w:vertAlign w:val="superscript"/>
                <w:lang w:eastAsia="en-AU"/>
              </w:rPr>
              <m:t>2</m:t>
            </m:r>
          </m:sup>
        </m:sSup>
      </m:oMath>
      <w:r w:rsidRPr="00054E32">
        <w:rPr>
          <w:rFonts w:eastAsiaTheme="minorEastAsia"/>
          <w:color w:val="000000"/>
          <w:lang w:eastAsia="en-AU"/>
        </w:rPr>
        <w:t xml:space="preserve"> is the average marginal</w:t>
      </w:r>
      <w:r w:rsidRPr="00054E32">
        <w:rPr>
          <w:rFonts w:eastAsiaTheme="minorEastAsia"/>
          <w:sz w:val="24"/>
        </w:rPr>
        <w:t xml:space="preserve"> </w:t>
      </w:r>
      <m:oMath>
        <m:sSup>
          <m:sSupPr>
            <m:ctrlPr>
              <w:rPr>
                <w:rFonts w:ascii="Cambria Math" w:hAnsi="Cambria Math"/>
                <w:i/>
                <w:color w:val="000000"/>
                <w:sz w:val="24"/>
                <w:vertAlign w:val="superscript"/>
                <w:lang w:val="en-AU" w:eastAsia="en-AU"/>
              </w:rPr>
            </m:ctrlPr>
          </m:sSupPr>
          <m:e>
            <m:r>
              <w:rPr>
                <w:rFonts w:ascii="Cambria Math" w:hAnsi="Cambria Math"/>
                <w:color w:val="000000"/>
                <w:vertAlign w:val="superscript"/>
                <w:lang w:eastAsia="en-AU"/>
              </w:rPr>
              <m:t>R</m:t>
            </m:r>
          </m:e>
          <m:sup>
            <m:r>
              <w:rPr>
                <w:rFonts w:ascii="Cambria Math" w:hAnsi="Cambria Math"/>
                <w:color w:val="000000"/>
                <w:vertAlign w:val="superscript"/>
                <w:lang w:eastAsia="en-AU"/>
              </w:rPr>
              <m:t>2</m:t>
            </m:r>
          </m:sup>
        </m:sSup>
      </m:oMath>
      <w:r w:rsidRPr="00054E32">
        <w:rPr>
          <w:rFonts w:eastAsiaTheme="minorEastAsia"/>
          <w:color w:val="000000"/>
          <w:vertAlign w:val="superscript"/>
          <w:lang w:eastAsia="en-AU"/>
        </w:rPr>
        <w:t xml:space="preserve"> </w:t>
      </w:r>
      <w:r w:rsidRPr="00054E32">
        <w:rPr>
          <w:rFonts w:eastAsiaTheme="minorEastAsia"/>
          <w:color w:val="000000"/>
          <w:lang w:eastAsia="en-AU"/>
        </w:rPr>
        <w:t>of 1,000 bootstrap iterations; and % top is the percentage of 1,000 bootstrap iterations each model was the top model.</w:t>
      </w:r>
      <w:r>
        <w:rPr>
          <w:rFonts w:eastAsiaTheme="minorEastAsia"/>
          <w:color w:val="000000"/>
          <w:lang w:eastAsia="en-AU"/>
        </w:rPr>
        <w:t xml:space="preserve"> HS = habitat suitability, WB = wet season distance to water, CH = canopy height, DE = dry season bare earth, WE = wet season bare earth, DB = dry season distance to water, CC = canopy cover and distance = geographic distance only.</w:t>
      </w:r>
    </w:p>
    <w:tbl>
      <w:tblPr>
        <w:tblStyle w:val="PlainTable2"/>
        <w:tblW w:w="5000" w:type="pct"/>
        <w:tblLook w:val="04A0" w:firstRow="1" w:lastRow="0" w:firstColumn="1" w:lastColumn="0" w:noHBand="0" w:noVBand="1"/>
      </w:tblPr>
      <w:tblGrid>
        <w:gridCol w:w="1728"/>
        <w:gridCol w:w="485"/>
        <w:gridCol w:w="1615"/>
        <w:gridCol w:w="1276"/>
        <w:gridCol w:w="1371"/>
        <w:gridCol w:w="1384"/>
        <w:gridCol w:w="1162"/>
      </w:tblGrid>
      <w:tr w:rsidR="00282463" w:rsidRPr="006D22B1" w14:paraId="199CF964" w14:textId="77777777" w:rsidTr="00760B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8" w:type="pct"/>
            <w:noWrap/>
            <w:hideMark/>
          </w:tcPr>
          <w:p w14:paraId="720D5B12" w14:textId="77777777" w:rsidR="00282463" w:rsidRPr="006D22B1" w:rsidRDefault="00282463" w:rsidP="00760BD4">
            <w:pPr>
              <w:spacing w:after="0" w:line="240" w:lineRule="auto"/>
              <w:rPr>
                <w:color w:val="000000"/>
                <w:sz w:val="20"/>
                <w:szCs w:val="20"/>
                <w:lang w:val="en-AU" w:eastAsia="en-AU"/>
              </w:rPr>
            </w:pPr>
            <w:r w:rsidRPr="006D22B1">
              <w:rPr>
                <w:color w:val="000000"/>
                <w:sz w:val="20"/>
                <w:szCs w:val="20"/>
                <w:lang w:val="en-AU" w:eastAsia="en-AU"/>
              </w:rPr>
              <w:t>Predictor</w:t>
            </w:r>
          </w:p>
        </w:tc>
        <w:tc>
          <w:tcPr>
            <w:tcW w:w="269" w:type="pct"/>
            <w:noWrap/>
            <w:hideMark/>
          </w:tcPr>
          <w:p w14:paraId="056BB4EF" w14:textId="77777777" w:rsidR="00282463" w:rsidRPr="006D22B1" w:rsidRDefault="00282463" w:rsidP="00760BD4">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m:oMathPara>
              <m:oMathParaPr>
                <m:jc m:val="center"/>
              </m:oMathParaPr>
              <m:oMath>
                <m:r>
                  <m:rPr>
                    <m:sty m:val="bi"/>
                  </m:rPr>
                  <w:rPr>
                    <w:rFonts w:ascii="Cambria Math" w:hAnsi="Cambria Math"/>
                    <w:color w:val="000000"/>
                    <w:sz w:val="20"/>
                    <w:szCs w:val="20"/>
                    <w:lang w:eastAsia="en-AU"/>
                  </w:rPr>
                  <m:t>k</m:t>
                </m:r>
              </m:oMath>
            </m:oMathPara>
          </w:p>
        </w:tc>
        <w:tc>
          <w:tcPr>
            <w:tcW w:w="895" w:type="pct"/>
            <w:noWrap/>
            <w:hideMark/>
          </w:tcPr>
          <w:p w14:paraId="1008DDD0" w14:textId="77777777" w:rsidR="00282463" w:rsidRPr="006D22B1" w:rsidRDefault="007038DB" w:rsidP="00760BD4">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m:oMathPara>
              <m:oMathParaPr>
                <m:jc m:val="right"/>
              </m:oMathParaPr>
              <m:oMath>
                <m:sSub>
                  <m:sSubPr>
                    <m:ctrlPr>
                      <w:rPr>
                        <w:rFonts w:ascii="Cambria Math" w:eastAsiaTheme="minorEastAsia" w:hAnsi="Cambria Math"/>
                        <w:i/>
                        <w:sz w:val="20"/>
                        <w:szCs w:val="20"/>
                        <w:lang w:val="en-AU" w:eastAsia="en-US"/>
                      </w:rPr>
                    </m:ctrlPr>
                  </m:sSubPr>
                  <m:e>
                    <m:r>
                      <m:rPr>
                        <m:sty m:val="bi"/>
                      </m:rPr>
                      <w:rPr>
                        <w:rFonts w:ascii="Cambria Math" w:eastAsiaTheme="minorEastAsia" w:hAnsi="Cambria Math"/>
                        <w:sz w:val="20"/>
                        <w:szCs w:val="20"/>
                      </w:rPr>
                      <m:t>AIC</m:t>
                    </m:r>
                  </m:e>
                  <m:sub>
                    <m:r>
                      <m:rPr>
                        <m:sty m:val="bi"/>
                      </m:rPr>
                      <w:rPr>
                        <w:rFonts w:ascii="Cambria Math" w:eastAsiaTheme="minorEastAsia" w:hAnsi="Cambria Math"/>
                        <w:sz w:val="20"/>
                        <w:szCs w:val="20"/>
                      </w:rPr>
                      <m:t>c</m:t>
                    </m:r>
                  </m:sub>
                </m:sSub>
              </m:oMath>
            </m:oMathPara>
          </w:p>
        </w:tc>
        <w:tc>
          <w:tcPr>
            <w:tcW w:w="707" w:type="pct"/>
          </w:tcPr>
          <w:p w14:paraId="3F3235C0" w14:textId="77777777" w:rsidR="00282463" w:rsidRPr="007A6690" w:rsidRDefault="007038DB" w:rsidP="00760BD4">
            <w:pPr>
              <w:spacing w:after="0" w:line="240" w:lineRule="auto"/>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val="en-AU" w:eastAsia="en-AU"/>
              </w:rPr>
            </w:pPr>
            <m:oMathPara>
              <m:oMathParaPr>
                <m:jc m:val="right"/>
              </m:oMathParaPr>
              <m:oMath>
                <m:sSub>
                  <m:sSubPr>
                    <m:ctrlPr>
                      <w:rPr>
                        <w:rFonts w:ascii="Cambria Math" w:eastAsiaTheme="minorEastAsia" w:hAnsi="Cambria Math"/>
                        <w:i/>
                        <w:sz w:val="20"/>
                        <w:szCs w:val="20"/>
                        <w:lang w:val="en-AU" w:eastAsia="en-US"/>
                      </w:rPr>
                    </m:ctrlPr>
                  </m:sSubPr>
                  <m:e>
                    <m:r>
                      <m:rPr>
                        <m:sty m:val="bi"/>
                      </m:rPr>
                      <w:rPr>
                        <w:rFonts w:ascii="Cambria Math" w:eastAsiaTheme="minorEastAsia" w:hAnsi="Cambria Math"/>
                        <w:sz w:val="20"/>
                        <w:szCs w:val="20"/>
                      </w:rPr>
                      <m:t>ΔAIC</m:t>
                    </m:r>
                  </m:e>
                  <m:sub>
                    <m:r>
                      <m:rPr>
                        <m:sty m:val="bi"/>
                      </m:rPr>
                      <w:rPr>
                        <w:rFonts w:ascii="Cambria Math" w:eastAsiaTheme="minorEastAsia" w:hAnsi="Cambria Math"/>
                        <w:sz w:val="20"/>
                        <w:szCs w:val="20"/>
                      </w:rPr>
                      <m:t>c</m:t>
                    </m:r>
                  </m:sub>
                </m:sSub>
              </m:oMath>
            </m:oMathPara>
          </w:p>
        </w:tc>
        <w:tc>
          <w:tcPr>
            <w:tcW w:w="760" w:type="pct"/>
            <w:noWrap/>
            <w:hideMark/>
          </w:tcPr>
          <w:p w14:paraId="0444E1A4" w14:textId="77777777" w:rsidR="00282463" w:rsidRPr="006D22B1" w:rsidRDefault="007038DB" w:rsidP="00760BD4">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m:oMathPara>
              <m:oMathParaPr>
                <m:jc m:val="right"/>
              </m:oMathParaPr>
              <m:oMath>
                <m:sSub>
                  <m:sSubPr>
                    <m:ctrlPr>
                      <w:rPr>
                        <w:rFonts w:ascii="Cambria Math" w:hAnsi="Cambria Math" w:cs="Arial"/>
                        <w:i/>
                        <w:szCs w:val="23"/>
                      </w:rPr>
                    </m:ctrlPr>
                  </m:sSubPr>
                  <m:e>
                    <m:r>
                      <m:rPr>
                        <m:sty m:val="bi"/>
                      </m:rPr>
                      <w:rPr>
                        <w:rFonts w:ascii="Cambria Math" w:hAnsi="Cambria Math" w:cs="Arial"/>
                        <w:szCs w:val="23"/>
                      </w:rPr>
                      <m:t>W</m:t>
                    </m:r>
                  </m:e>
                  <m:sub>
                    <m:r>
                      <m:rPr>
                        <m:sty m:val="bi"/>
                      </m:rPr>
                      <w:rPr>
                        <w:rFonts w:ascii="Cambria Math" w:hAnsi="Cambria Math" w:cs="Arial"/>
                        <w:szCs w:val="23"/>
                      </w:rPr>
                      <m:t>AIC</m:t>
                    </m:r>
                  </m:sub>
                </m:sSub>
              </m:oMath>
            </m:oMathPara>
          </w:p>
        </w:tc>
        <w:tc>
          <w:tcPr>
            <w:tcW w:w="767" w:type="pct"/>
            <w:noWrap/>
            <w:hideMark/>
          </w:tcPr>
          <w:p w14:paraId="619110B7" w14:textId="77777777" w:rsidR="00282463" w:rsidRPr="006D22B1" w:rsidRDefault="007038DB" w:rsidP="00760BD4">
            <w:pPr>
              <w:spacing w:after="0"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m:oMathPara>
              <m:oMathParaPr>
                <m:jc m:val="right"/>
              </m:oMathParaPr>
              <m:oMath>
                <m:sSup>
                  <m:sSupPr>
                    <m:ctrlPr>
                      <w:rPr>
                        <w:rFonts w:ascii="Cambria Math" w:hAnsi="Cambria Math"/>
                        <w:i/>
                        <w:color w:val="000000"/>
                        <w:sz w:val="20"/>
                        <w:szCs w:val="20"/>
                        <w:vertAlign w:val="superscript"/>
                        <w:lang w:val="en-AU" w:eastAsia="en-AU"/>
                      </w:rPr>
                    </m:ctrlPr>
                  </m:sSupPr>
                  <m:e>
                    <m:r>
                      <m:rPr>
                        <m:sty m:val="bi"/>
                      </m:rPr>
                      <w:rPr>
                        <w:rFonts w:ascii="Cambria Math" w:hAnsi="Cambria Math"/>
                        <w:color w:val="000000"/>
                        <w:sz w:val="20"/>
                        <w:szCs w:val="20"/>
                        <w:vertAlign w:val="superscript"/>
                        <w:lang w:eastAsia="en-AU"/>
                      </w:rPr>
                      <m:t>mR</m:t>
                    </m:r>
                  </m:e>
                  <m:sup>
                    <m:r>
                      <m:rPr>
                        <m:sty m:val="bi"/>
                      </m:rPr>
                      <w:rPr>
                        <w:rFonts w:ascii="Cambria Math" w:hAnsi="Cambria Math"/>
                        <w:color w:val="000000"/>
                        <w:sz w:val="20"/>
                        <w:szCs w:val="20"/>
                        <w:vertAlign w:val="superscript"/>
                        <w:lang w:eastAsia="en-AU"/>
                      </w:rPr>
                      <m:t>2</m:t>
                    </m:r>
                  </m:sup>
                </m:sSup>
              </m:oMath>
            </m:oMathPara>
          </w:p>
        </w:tc>
        <w:tc>
          <w:tcPr>
            <w:tcW w:w="644" w:type="pct"/>
            <w:noWrap/>
            <w:hideMark/>
          </w:tcPr>
          <w:p w14:paraId="153B28E8" w14:textId="77777777" w:rsidR="00282463" w:rsidRPr="006D22B1" w:rsidRDefault="00282463" w:rsidP="00760BD4">
            <w:pPr>
              <w:spacing w:after="0" w:line="240" w:lineRule="auto"/>
              <w:jc w:val="right"/>
              <w:cnfStyle w:val="100000000000" w:firstRow="1" w:lastRow="0" w:firstColumn="0" w:lastColumn="0" w:oddVBand="0" w:evenVBand="0" w:oddHBand="0" w:evenHBand="0" w:firstRowFirstColumn="0" w:firstRowLastColumn="0" w:lastRowFirstColumn="0" w:lastRowLastColumn="0"/>
              <w:rPr>
                <w:color w:val="000000"/>
                <w:sz w:val="20"/>
                <w:szCs w:val="20"/>
                <w:lang w:val="en-AU" w:eastAsia="en-AU"/>
              </w:rPr>
            </w:pPr>
            <w:r>
              <w:rPr>
                <w:color w:val="000000"/>
                <w:sz w:val="20"/>
                <w:szCs w:val="20"/>
                <w:lang w:val="en-AU" w:eastAsia="en-AU"/>
              </w:rPr>
              <w:t>% Top</w:t>
            </w:r>
          </w:p>
        </w:tc>
      </w:tr>
      <w:tr w:rsidR="00282463" w:rsidRPr="006D22B1" w14:paraId="532D009E"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8" w:type="pct"/>
            <w:tcBorders>
              <w:bottom w:val="nil"/>
            </w:tcBorders>
            <w:noWrap/>
            <w:vAlign w:val="bottom"/>
            <w:hideMark/>
          </w:tcPr>
          <w:p w14:paraId="36183224"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w:t>
            </w:r>
            <w:r>
              <w:rPr>
                <w:b w:val="0"/>
                <w:bCs w:val="0"/>
                <w:color w:val="000000"/>
                <w:sz w:val="20"/>
                <w:szCs w:val="20"/>
              </w:rPr>
              <w:t>S</w:t>
            </w:r>
          </w:p>
        </w:tc>
        <w:tc>
          <w:tcPr>
            <w:tcW w:w="269" w:type="pct"/>
            <w:tcBorders>
              <w:bottom w:val="nil"/>
            </w:tcBorders>
            <w:noWrap/>
            <w:vAlign w:val="bottom"/>
            <w:hideMark/>
          </w:tcPr>
          <w:p w14:paraId="59486D7D"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3</w:t>
            </w:r>
          </w:p>
        </w:tc>
        <w:tc>
          <w:tcPr>
            <w:tcW w:w="895" w:type="pct"/>
            <w:tcBorders>
              <w:bottom w:val="nil"/>
            </w:tcBorders>
            <w:noWrap/>
            <w:vAlign w:val="bottom"/>
            <w:hideMark/>
          </w:tcPr>
          <w:p w14:paraId="4A9D2927"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-18637.3</w:t>
            </w:r>
          </w:p>
        </w:tc>
        <w:tc>
          <w:tcPr>
            <w:tcW w:w="707" w:type="pct"/>
            <w:tcBorders>
              <w:bottom w:val="nil"/>
            </w:tcBorders>
            <w:vAlign w:val="bottom"/>
          </w:tcPr>
          <w:p w14:paraId="0A40A7B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0.00</w:t>
            </w:r>
          </w:p>
        </w:tc>
        <w:tc>
          <w:tcPr>
            <w:tcW w:w="760" w:type="pct"/>
            <w:tcBorders>
              <w:bottom w:val="nil"/>
            </w:tcBorders>
            <w:noWrap/>
            <w:vAlign w:val="bottom"/>
            <w:hideMark/>
          </w:tcPr>
          <w:p w14:paraId="6D6EFC8E"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0.44</w:t>
            </w:r>
          </w:p>
        </w:tc>
        <w:tc>
          <w:tcPr>
            <w:tcW w:w="767" w:type="pct"/>
            <w:tcBorders>
              <w:bottom w:val="nil"/>
            </w:tcBorders>
            <w:noWrap/>
            <w:vAlign w:val="bottom"/>
            <w:hideMark/>
          </w:tcPr>
          <w:p w14:paraId="55DBD510"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0.173</w:t>
            </w:r>
          </w:p>
        </w:tc>
        <w:tc>
          <w:tcPr>
            <w:tcW w:w="644" w:type="pct"/>
            <w:tcBorders>
              <w:bottom w:val="nil"/>
            </w:tcBorders>
            <w:noWrap/>
            <w:vAlign w:val="bottom"/>
            <w:hideMark/>
          </w:tcPr>
          <w:p w14:paraId="6D899BDB"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53.1</w:t>
            </w:r>
          </w:p>
        </w:tc>
      </w:tr>
      <w:tr w:rsidR="00282463" w:rsidRPr="006D22B1" w14:paraId="0A6EE119"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007D8226" w14:textId="77777777" w:rsidR="00282463" w:rsidRPr="00054E32" w:rsidRDefault="00282463" w:rsidP="00760BD4">
            <w:pPr>
              <w:spacing w:after="0" w:line="240" w:lineRule="auto"/>
              <w:rPr>
                <w:b w:val="0"/>
                <w:bCs w:val="0"/>
                <w:color w:val="000000"/>
                <w:sz w:val="20"/>
                <w:szCs w:val="20"/>
                <w:lang w:val="en-AU" w:eastAsia="en-AU"/>
              </w:rPr>
            </w:pPr>
            <w:proofErr w:type="gramStart"/>
            <w:r w:rsidRPr="00054E32">
              <w:rPr>
                <w:b w:val="0"/>
                <w:bCs w:val="0"/>
                <w:color w:val="000000"/>
                <w:sz w:val="20"/>
                <w:szCs w:val="20"/>
              </w:rPr>
              <w:t>HS.WB</w:t>
            </w:r>
            <w:proofErr w:type="gramEnd"/>
          </w:p>
        </w:tc>
        <w:tc>
          <w:tcPr>
            <w:tcW w:w="269" w:type="pct"/>
            <w:tcBorders>
              <w:top w:val="nil"/>
              <w:bottom w:val="nil"/>
            </w:tcBorders>
            <w:noWrap/>
            <w:vAlign w:val="bottom"/>
            <w:hideMark/>
          </w:tcPr>
          <w:p w14:paraId="69F689A0"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6</w:t>
            </w:r>
          </w:p>
        </w:tc>
        <w:tc>
          <w:tcPr>
            <w:tcW w:w="895" w:type="pct"/>
            <w:tcBorders>
              <w:top w:val="nil"/>
              <w:bottom w:val="nil"/>
            </w:tcBorders>
            <w:noWrap/>
            <w:vAlign w:val="bottom"/>
            <w:hideMark/>
          </w:tcPr>
          <w:p w14:paraId="320AA435"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-18635.9</w:t>
            </w:r>
          </w:p>
        </w:tc>
        <w:tc>
          <w:tcPr>
            <w:tcW w:w="707" w:type="pct"/>
            <w:tcBorders>
              <w:top w:val="nil"/>
              <w:bottom w:val="nil"/>
            </w:tcBorders>
            <w:vAlign w:val="bottom"/>
          </w:tcPr>
          <w:p w14:paraId="5D4A4577"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1.39</w:t>
            </w:r>
          </w:p>
        </w:tc>
        <w:tc>
          <w:tcPr>
            <w:tcW w:w="760" w:type="pct"/>
            <w:tcBorders>
              <w:top w:val="nil"/>
              <w:bottom w:val="nil"/>
            </w:tcBorders>
            <w:noWrap/>
            <w:vAlign w:val="bottom"/>
            <w:hideMark/>
          </w:tcPr>
          <w:p w14:paraId="0557D9A0"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0.19</w:t>
            </w:r>
          </w:p>
        </w:tc>
        <w:tc>
          <w:tcPr>
            <w:tcW w:w="767" w:type="pct"/>
            <w:tcBorders>
              <w:top w:val="nil"/>
              <w:bottom w:val="nil"/>
            </w:tcBorders>
            <w:noWrap/>
            <w:vAlign w:val="bottom"/>
            <w:hideMark/>
          </w:tcPr>
          <w:p w14:paraId="1644781D"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0.188</w:t>
            </w:r>
          </w:p>
        </w:tc>
        <w:tc>
          <w:tcPr>
            <w:tcW w:w="644" w:type="pct"/>
            <w:tcBorders>
              <w:top w:val="nil"/>
              <w:bottom w:val="nil"/>
            </w:tcBorders>
            <w:noWrap/>
            <w:vAlign w:val="bottom"/>
            <w:hideMark/>
          </w:tcPr>
          <w:p w14:paraId="5BC0B1B9"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28.2</w:t>
            </w:r>
          </w:p>
        </w:tc>
      </w:tr>
      <w:tr w:rsidR="00282463" w:rsidRPr="006D22B1" w14:paraId="38105D4B"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5ABE3C38"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HS.WB.CH</w:t>
            </w:r>
          </w:p>
        </w:tc>
        <w:tc>
          <w:tcPr>
            <w:tcW w:w="269" w:type="pct"/>
            <w:tcBorders>
              <w:top w:val="nil"/>
              <w:bottom w:val="nil"/>
            </w:tcBorders>
            <w:noWrap/>
            <w:vAlign w:val="bottom"/>
            <w:hideMark/>
          </w:tcPr>
          <w:p w14:paraId="4F191CC4"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9</w:t>
            </w:r>
          </w:p>
        </w:tc>
        <w:tc>
          <w:tcPr>
            <w:tcW w:w="895" w:type="pct"/>
            <w:tcBorders>
              <w:top w:val="nil"/>
              <w:bottom w:val="nil"/>
            </w:tcBorders>
            <w:noWrap/>
            <w:vAlign w:val="bottom"/>
            <w:hideMark/>
          </w:tcPr>
          <w:p w14:paraId="11715EAD"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-18634.8</w:t>
            </w:r>
          </w:p>
        </w:tc>
        <w:tc>
          <w:tcPr>
            <w:tcW w:w="707" w:type="pct"/>
            <w:tcBorders>
              <w:top w:val="nil"/>
              <w:bottom w:val="nil"/>
            </w:tcBorders>
            <w:vAlign w:val="bottom"/>
          </w:tcPr>
          <w:p w14:paraId="4549D3A9"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2.51</w:t>
            </w:r>
          </w:p>
        </w:tc>
        <w:tc>
          <w:tcPr>
            <w:tcW w:w="760" w:type="pct"/>
            <w:tcBorders>
              <w:top w:val="nil"/>
              <w:bottom w:val="nil"/>
            </w:tcBorders>
            <w:noWrap/>
            <w:vAlign w:val="bottom"/>
            <w:hideMark/>
          </w:tcPr>
          <w:p w14:paraId="3C49D8CE"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0.15</w:t>
            </w:r>
          </w:p>
        </w:tc>
        <w:tc>
          <w:tcPr>
            <w:tcW w:w="767" w:type="pct"/>
            <w:tcBorders>
              <w:top w:val="nil"/>
              <w:bottom w:val="nil"/>
            </w:tcBorders>
            <w:noWrap/>
            <w:vAlign w:val="bottom"/>
            <w:hideMark/>
          </w:tcPr>
          <w:p w14:paraId="780F2B94"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0.178</w:t>
            </w:r>
          </w:p>
        </w:tc>
        <w:tc>
          <w:tcPr>
            <w:tcW w:w="644" w:type="pct"/>
            <w:tcBorders>
              <w:top w:val="nil"/>
              <w:bottom w:val="nil"/>
            </w:tcBorders>
            <w:noWrap/>
            <w:vAlign w:val="bottom"/>
            <w:hideMark/>
          </w:tcPr>
          <w:p w14:paraId="7907B74F"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15.8</w:t>
            </w:r>
          </w:p>
        </w:tc>
      </w:tr>
      <w:tr w:rsidR="00282463" w:rsidRPr="006D22B1" w14:paraId="30912444"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66D7C901"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HS.WB.DE</w:t>
            </w:r>
          </w:p>
        </w:tc>
        <w:tc>
          <w:tcPr>
            <w:tcW w:w="269" w:type="pct"/>
            <w:tcBorders>
              <w:top w:val="nil"/>
              <w:bottom w:val="nil"/>
            </w:tcBorders>
            <w:noWrap/>
            <w:vAlign w:val="bottom"/>
            <w:hideMark/>
          </w:tcPr>
          <w:p w14:paraId="7F47257E"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7</w:t>
            </w:r>
          </w:p>
        </w:tc>
        <w:tc>
          <w:tcPr>
            <w:tcW w:w="895" w:type="pct"/>
            <w:tcBorders>
              <w:top w:val="nil"/>
              <w:bottom w:val="nil"/>
            </w:tcBorders>
            <w:noWrap/>
            <w:vAlign w:val="bottom"/>
            <w:hideMark/>
          </w:tcPr>
          <w:p w14:paraId="677655D2"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-18633.1</w:t>
            </w:r>
          </w:p>
        </w:tc>
        <w:tc>
          <w:tcPr>
            <w:tcW w:w="707" w:type="pct"/>
            <w:tcBorders>
              <w:top w:val="nil"/>
              <w:bottom w:val="nil"/>
            </w:tcBorders>
            <w:vAlign w:val="bottom"/>
          </w:tcPr>
          <w:p w14:paraId="41C74DA7"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4.14</w:t>
            </w:r>
          </w:p>
        </w:tc>
        <w:tc>
          <w:tcPr>
            <w:tcW w:w="760" w:type="pct"/>
            <w:tcBorders>
              <w:top w:val="nil"/>
              <w:bottom w:val="nil"/>
            </w:tcBorders>
            <w:noWrap/>
            <w:vAlign w:val="bottom"/>
            <w:hideMark/>
          </w:tcPr>
          <w:p w14:paraId="15FADCE2"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0.06</w:t>
            </w:r>
          </w:p>
        </w:tc>
        <w:tc>
          <w:tcPr>
            <w:tcW w:w="767" w:type="pct"/>
            <w:tcBorders>
              <w:top w:val="nil"/>
              <w:bottom w:val="nil"/>
            </w:tcBorders>
            <w:noWrap/>
            <w:vAlign w:val="bottom"/>
            <w:hideMark/>
          </w:tcPr>
          <w:p w14:paraId="53F87C14"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0.191</w:t>
            </w:r>
          </w:p>
        </w:tc>
        <w:tc>
          <w:tcPr>
            <w:tcW w:w="644" w:type="pct"/>
            <w:tcBorders>
              <w:top w:val="nil"/>
              <w:bottom w:val="nil"/>
            </w:tcBorders>
            <w:noWrap/>
            <w:vAlign w:val="bottom"/>
            <w:hideMark/>
          </w:tcPr>
          <w:p w14:paraId="7EBCEB05"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0</w:t>
            </w:r>
            <w:r>
              <w:rPr>
                <w:color w:val="000000"/>
                <w:sz w:val="20"/>
                <w:szCs w:val="20"/>
              </w:rPr>
              <w:t>.0</w:t>
            </w:r>
          </w:p>
        </w:tc>
      </w:tr>
      <w:tr w:rsidR="00282463" w:rsidRPr="006D22B1" w14:paraId="3C4AF05D"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4B290B83"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HS.</w:t>
            </w:r>
            <w:proofErr w:type="gramStart"/>
            <w:r w:rsidRPr="00054E32">
              <w:rPr>
                <w:b w:val="0"/>
                <w:bCs w:val="0"/>
                <w:color w:val="000000"/>
                <w:sz w:val="20"/>
                <w:szCs w:val="20"/>
              </w:rPr>
              <w:t>WB.WE</w:t>
            </w:r>
            <w:proofErr w:type="gramEnd"/>
          </w:p>
        </w:tc>
        <w:tc>
          <w:tcPr>
            <w:tcW w:w="269" w:type="pct"/>
            <w:tcBorders>
              <w:top w:val="nil"/>
              <w:bottom w:val="nil"/>
            </w:tcBorders>
            <w:noWrap/>
            <w:vAlign w:val="bottom"/>
            <w:hideMark/>
          </w:tcPr>
          <w:p w14:paraId="00AB6D05"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7</w:t>
            </w:r>
          </w:p>
        </w:tc>
        <w:tc>
          <w:tcPr>
            <w:tcW w:w="895" w:type="pct"/>
            <w:tcBorders>
              <w:top w:val="nil"/>
              <w:bottom w:val="nil"/>
            </w:tcBorders>
            <w:noWrap/>
            <w:vAlign w:val="bottom"/>
            <w:hideMark/>
          </w:tcPr>
          <w:p w14:paraId="4B8216C8"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-18633.1</w:t>
            </w:r>
          </w:p>
        </w:tc>
        <w:tc>
          <w:tcPr>
            <w:tcW w:w="707" w:type="pct"/>
            <w:tcBorders>
              <w:top w:val="nil"/>
              <w:bottom w:val="nil"/>
            </w:tcBorders>
            <w:vAlign w:val="bottom"/>
          </w:tcPr>
          <w:p w14:paraId="58B0D8D0"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4.18</w:t>
            </w:r>
          </w:p>
        </w:tc>
        <w:tc>
          <w:tcPr>
            <w:tcW w:w="760" w:type="pct"/>
            <w:tcBorders>
              <w:top w:val="nil"/>
              <w:bottom w:val="nil"/>
            </w:tcBorders>
            <w:noWrap/>
            <w:vAlign w:val="bottom"/>
            <w:hideMark/>
          </w:tcPr>
          <w:p w14:paraId="137A86EC"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0.05</w:t>
            </w:r>
          </w:p>
        </w:tc>
        <w:tc>
          <w:tcPr>
            <w:tcW w:w="767" w:type="pct"/>
            <w:tcBorders>
              <w:top w:val="nil"/>
              <w:bottom w:val="nil"/>
            </w:tcBorders>
            <w:noWrap/>
            <w:vAlign w:val="bottom"/>
            <w:hideMark/>
          </w:tcPr>
          <w:p w14:paraId="5E96B9AA"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0.191</w:t>
            </w:r>
          </w:p>
        </w:tc>
        <w:tc>
          <w:tcPr>
            <w:tcW w:w="644" w:type="pct"/>
            <w:tcBorders>
              <w:top w:val="nil"/>
              <w:bottom w:val="nil"/>
            </w:tcBorders>
            <w:noWrap/>
            <w:vAlign w:val="bottom"/>
            <w:hideMark/>
          </w:tcPr>
          <w:p w14:paraId="575D95DC"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0</w:t>
            </w:r>
            <w:r>
              <w:rPr>
                <w:color w:val="000000"/>
                <w:sz w:val="20"/>
                <w:szCs w:val="20"/>
              </w:rPr>
              <w:t>.0</w:t>
            </w:r>
          </w:p>
        </w:tc>
      </w:tr>
      <w:tr w:rsidR="00282463" w:rsidRPr="006D22B1" w14:paraId="0D303F89"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21F3F8A7"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HS.WB.DB</w:t>
            </w:r>
          </w:p>
        </w:tc>
        <w:tc>
          <w:tcPr>
            <w:tcW w:w="269" w:type="pct"/>
            <w:tcBorders>
              <w:top w:val="nil"/>
              <w:bottom w:val="nil"/>
            </w:tcBorders>
            <w:noWrap/>
            <w:vAlign w:val="bottom"/>
            <w:hideMark/>
          </w:tcPr>
          <w:p w14:paraId="2796E27B"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7</w:t>
            </w:r>
          </w:p>
        </w:tc>
        <w:tc>
          <w:tcPr>
            <w:tcW w:w="895" w:type="pct"/>
            <w:tcBorders>
              <w:top w:val="nil"/>
              <w:bottom w:val="nil"/>
            </w:tcBorders>
            <w:noWrap/>
            <w:vAlign w:val="bottom"/>
            <w:hideMark/>
          </w:tcPr>
          <w:p w14:paraId="627B4AEB"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-18633.1</w:t>
            </w:r>
          </w:p>
        </w:tc>
        <w:tc>
          <w:tcPr>
            <w:tcW w:w="707" w:type="pct"/>
            <w:tcBorders>
              <w:top w:val="nil"/>
              <w:bottom w:val="nil"/>
            </w:tcBorders>
            <w:vAlign w:val="bottom"/>
          </w:tcPr>
          <w:p w14:paraId="2EF60917"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4.20</w:t>
            </w:r>
          </w:p>
        </w:tc>
        <w:tc>
          <w:tcPr>
            <w:tcW w:w="760" w:type="pct"/>
            <w:tcBorders>
              <w:top w:val="nil"/>
              <w:bottom w:val="nil"/>
            </w:tcBorders>
            <w:noWrap/>
            <w:vAlign w:val="bottom"/>
            <w:hideMark/>
          </w:tcPr>
          <w:p w14:paraId="2FC78A87"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0.06</w:t>
            </w:r>
          </w:p>
        </w:tc>
        <w:tc>
          <w:tcPr>
            <w:tcW w:w="767" w:type="pct"/>
            <w:tcBorders>
              <w:top w:val="nil"/>
              <w:bottom w:val="nil"/>
            </w:tcBorders>
            <w:noWrap/>
            <w:vAlign w:val="bottom"/>
            <w:hideMark/>
          </w:tcPr>
          <w:p w14:paraId="151A2859"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0.192</w:t>
            </w:r>
          </w:p>
        </w:tc>
        <w:tc>
          <w:tcPr>
            <w:tcW w:w="644" w:type="pct"/>
            <w:tcBorders>
              <w:top w:val="nil"/>
              <w:bottom w:val="nil"/>
            </w:tcBorders>
            <w:noWrap/>
            <w:vAlign w:val="bottom"/>
            <w:hideMark/>
          </w:tcPr>
          <w:p w14:paraId="278AA6DD"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0</w:t>
            </w:r>
            <w:r>
              <w:rPr>
                <w:color w:val="000000"/>
                <w:sz w:val="20"/>
                <w:szCs w:val="20"/>
              </w:rPr>
              <w:t>.0</w:t>
            </w:r>
          </w:p>
        </w:tc>
      </w:tr>
      <w:tr w:rsidR="00282463" w:rsidRPr="006D22B1" w14:paraId="5914F049" w14:textId="77777777" w:rsidTr="00760BD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bottom w:val="nil"/>
            </w:tcBorders>
            <w:noWrap/>
            <w:vAlign w:val="bottom"/>
            <w:hideMark/>
          </w:tcPr>
          <w:p w14:paraId="0F0216AE"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HS.CC</w:t>
            </w:r>
          </w:p>
        </w:tc>
        <w:tc>
          <w:tcPr>
            <w:tcW w:w="269" w:type="pct"/>
            <w:tcBorders>
              <w:top w:val="nil"/>
              <w:bottom w:val="nil"/>
            </w:tcBorders>
            <w:noWrap/>
            <w:vAlign w:val="bottom"/>
            <w:hideMark/>
          </w:tcPr>
          <w:p w14:paraId="5E2CD59E" w14:textId="77777777" w:rsidR="00282463" w:rsidRPr="00054E32" w:rsidRDefault="00282463" w:rsidP="00760BD4">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9</w:t>
            </w:r>
          </w:p>
        </w:tc>
        <w:tc>
          <w:tcPr>
            <w:tcW w:w="895" w:type="pct"/>
            <w:tcBorders>
              <w:top w:val="nil"/>
              <w:bottom w:val="nil"/>
            </w:tcBorders>
            <w:noWrap/>
            <w:vAlign w:val="bottom"/>
            <w:hideMark/>
          </w:tcPr>
          <w:p w14:paraId="790C0861"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-18631.9</w:t>
            </w:r>
          </w:p>
        </w:tc>
        <w:tc>
          <w:tcPr>
            <w:tcW w:w="707" w:type="pct"/>
            <w:tcBorders>
              <w:top w:val="nil"/>
              <w:bottom w:val="nil"/>
            </w:tcBorders>
            <w:vAlign w:val="bottom"/>
          </w:tcPr>
          <w:p w14:paraId="5DAA665A"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5.36</w:t>
            </w:r>
          </w:p>
        </w:tc>
        <w:tc>
          <w:tcPr>
            <w:tcW w:w="760" w:type="pct"/>
            <w:tcBorders>
              <w:top w:val="nil"/>
              <w:bottom w:val="nil"/>
            </w:tcBorders>
            <w:noWrap/>
            <w:vAlign w:val="bottom"/>
            <w:hideMark/>
          </w:tcPr>
          <w:p w14:paraId="6D2560EF"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0.06</w:t>
            </w:r>
          </w:p>
        </w:tc>
        <w:tc>
          <w:tcPr>
            <w:tcW w:w="767" w:type="pct"/>
            <w:tcBorders>
              <w:top w:val="nil"/>
              <w:bottom w:val="nil"/>
            </w:tcBorders>
            <w:noWrap/>
            <w:vAlign w:val="bottom"/>
            <w:hideMark/>
          </w:tcPr>
          <w:p w14:paraId="4E04B3A6" w14:textId="77777777" w:rsidR="00282463" w:rsidRPr="00406F64"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406F64">
              <w:rPr>
                <w:color w:val="000000"/>
                <w:sz w:val="20"/>
                <w:szCs w:val="20"/>
              </w:rPr>
              <w:t>0.176</w:t>
            </w:r>
          </w:p>
        </w:tc>
        <w:tc>
          <w:tcPr>
            <w:tcW w:w="644" w:type="pct"/>
            <w:tcBorders>
              <w:top w:val="nil"/>
              <w:bottom w:val="nil"/>
            </w:tcBorders>
            <w:noWrap/>
            <w:vAlign w:val="bottom"/>
            <w:hideMark/>
          </w:tcPr>
          <w:p w14:paraId="256CC6D7" w14:textId="77777777" w:rsidR="00282463" w:rsidRPr="00054E32" w:rsidRDefault="00282463" w:rsidP="00760BD4">
            <w:pPr>
              <w:spacing w:after="0" w:line="240"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lang w:val="en-AU" w:eastAsia="en-AU"/>
              </w:rPr>
            </w:pPr>
            <w:r w:rsidRPr="00054E32">
              <w:rPr>
                <w:color w:val="000000"/>
                <w:sz w:val="20"/>
                <w:szCs w:val="20"/>
              </w:rPr>
              <w:t>2.9</w:t>
            </w:r>
          </w:p>
        </w:tc>
      </w:tr>
      <w:tr w:rsidR="00282463" w:rsidRPr="006D22B1" w14:paraId="181F273F" w14:textId="77777777" w:rsidTr="00760BD4">
        <w:trPr>
          <w:trHeight w:val="288"/>
        </w:trPr>
        <w:tc>
          <w:tcPr>
            <w:cnfStyle w:val="001000000000" w:firstRow="0" w:lastRow="0" w:firstColumn="1" w:lastColumn="0" w:oddVBand="0" w:evenVBand="0" w:oddHBand="0" w:evenHBand="0" w:firstRowFirstColumn="0" w:firstRowLastColumn="0" w:lastRowFirstColumn="0" w:lastRowLastColumn="0"/>
            <w:tcW w:w="958" w:type="pct"/>
            <w:tcBorders>
              <w:top w:val="nil"/>
            </w:tcBorders>
            <w:noWrap/>
            <w:vAlign w:val="bottom"/>
            <w:hideMark/>
          </w:tcPr>
          <w:p w14:paraId="1352F39E" w14:textId="77777777" w:rsidR="00282463" w:rsidRPr="00054E32" w:rsidRDefault="00282463" w:rsidP="00760BD4">
            <w:pPr>
              <w:spacing w:after="0" w:line="240" w:lineRule="auto"/>
              <w:rPr>
                <w:b w:val="0"/>
                <w:bCs w:val="0"/>
                <w:color w:val="000000"/>
                <w:sz w:val="20"/>
                <w:szCs w:val="20"/>
                <w:lang w:val="en-AU" w:eastAsia="en-AU"/>
              </w:rPr>
            </w:pPr>
            <w:r w:rsidRPr="00054E32">
              <w:rPr>
                <w:b w:val="0"/>
                <w:bCs w:val="0"/>
                <w:color w:val="000000"/>
                <w:sz w:val="20"/>
                <w:szCs w:val="20"/>
              </w:rPr>
              <w:t>Distance</w:t>
            </w:r>
          </w:p>
        </w:tc>
        <w:tc>
          <w:tcPr>
            <w:tcW w:w="269" w:type="pct"/>
            <w:tcBorders>
              <w:top w:val="nil"/>
            </w:tcBorders>
            <w:noWrap/>
            <w:vAlign w:val="bottom"/>
            <w:hideMark/>
          </w:tcPr>
          <w:p w14:paraId="7058B8BB" w14:textId="77777777" w:rsidR="00282463" w:rsidRPr="00054E32" w:rsidRDefault="00282463" w:rsidP="00760BD4">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2</w:t>
            </w:r>
          </w:p>
        </w:tc>
        <w:tc>
          <w:tcPr>
            <w:tcW w:w="895" w:type="pct"/>
            <w:tcBorders>
              <w:top w:val="nil"/>
            </w:tcBorders>
            <w:noWrap/>
            <w:vAlign w:val="bottom"/>
            <w:hideMark/>
          </w:tcPr>
          <w:p w14:paraId="16B3D0F4"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-18538.2</w:t>
            </w:r>
          </w:p>
        </w:tc>
        <w:tc>
          <w:tcPr>
            <w:tcW w:w="707" w:type="pct"/>
            <w:tcBorders>
              <w:top w:val="nil"/>
            </w:tcBorders>
            <w:vAlign w:val="bottom"/>
          </w:tcPr>
          <w:p w14:paraId="0B63CD3A"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99.09</w:t>
            </w:r>
          </w:p>
        </w:tc>
        <w:tc>
          <w:tcPr>
            <w:tcW w:w="760" w:type="pct"/>
            <w:tcBorders>
              <w:top w:val="nil"/>
            </w:tcBorders>
            <w:noWrap/>
            <w:vAlign w:val="bottom"/>
            <w:hideMark/>
          </w:tcPr>
          <w:p w14:paraId="0EC4E079"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0.00</w:t>
            </w:r>
          </w:p>
        </w:tc>
        <w:tc>
          <w:tcPr>
            <w:tcW w:w="767" w:type="pct"/>
            <w:tcBorders>
              <w:top w:val="nil"/>
            </w:tcBorders>
            <w:noWrap/>
            <w:vAlign w:val="bottom"/>
            <w:hideMark/>
          </w:tcPr>
          <w:p w14:paraId="31E4307D" w14:textId="77777777" w:rsidR="00282463" w:rsidRPr="00406F64"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406F64">
              <w:rPr>
                <w:color w:val="000000"/>
                <w:sz w:val="20"/>
                <w:szCs w:val="20"/>
              </w:rPr>
              <w:t>0.102</w:t>
            </w:r>
          </w:p>
        </w:tc>
        <w:tc>
          <w:tcPr>
            <w:tcW w:w="644" w:type="pct"/>
            <w:tcBorders>
              <w:top w:val="nil"/>
            </w:tcBorders>
            <w:noWrap/>
            <w:vAlign w:val="bottom"/>
            <w:hideMark/>
          </w:tcPr>
          <w:p w14:paraId="1A24FD89" w14:textId="77777777" w:rsidR="00282463" w:rsidRPr="00054E32" w:rsidRDefault="00282463" w:rsidP="00760BD4">
            <w:pPr>
              <w:spacing w:after="0" w:line="240"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lang w:val="en-AU" w:eastAsia="en-AU"/>
              </w:rPr>
            </w:pPr>
            <w:r w:rsidRPr="00054E32">
              <w:rPr>
                <w:color w:val="000000"/>
                <w:sz w:val="20"/>
                <w:szCs w:val="20"/>
              </w:rPr>
              <w:t>0</w:t>
            </w:r>
            <w:r>
              <w:rPr>
                <w:color w:val="000000"/>
                <w:sz w:val="20"/>
                <w:szCs w:val="20"/>
              </w:rPr>
              <w:t>.0</w:t>
            </w:r>
          </w:p>
        </w:tc>
      </w:tr>
    </w:tbl>
    <w:p w14:paraId="7E315162" w14:textId="77777777" w:rsidR="00282463" w:rsidRDefault="00282463" w:rsidP="00282463"/>
    <w:p w14:paraId="60E4C3B5" w14:textId="4D8E3CF9" w:rsidR="00282463" w:rsidRPr="00282463" w:rsidRDefault="00282463" w:rsidP="00282463">
      <w:pPr>
        <w:pStyle w:val="Heading1"/>
      </w:pPr>
      <w:r>
        <w:lastRenderedPageBreak/>
        <w:t>Supporting Results: Effective population size</w:t>
      </w:r>
    </w:p>
    <w:p w14:paraId="3350D3B0" w14:textId="02A339E0" w:rsidR="0041179C" w:rsidRPr="00DC1565" w:rsidRDefault="0041179C" w:rsidP="0041179C">
      <w:pPr>
        <w:spacing w:line="276" w:lineRule="auto"/>
        <w:rPr>
          <w:i/>
          <w:iCs/>
        </w:rPr>
      </w:pPr>
      <w:r w:rsidRPr="001C372C">
        <w:rPr>
          <w:b/>
          <w:bCs/>
        </w:rPr>
        <w:t>Table S</w:t>
      </w:r>
      <w:r w:rsidR="00132E74">
        <w:rPr>
          <w:b/>
          <w:bCs/>
        </w:rPr>
        <w:t>13</w:t>
      </w:r>
      <w:r w:rsidRPr="001C372C">
        <w:rPr>
          <w:b/>
          <w:bCs/>
        </w:rPr>
        <w:t>.</w:t>
      </w:r>
      <w:r w:rsidRPr="00DC1565">
        <w:t xml:space="preserve"> </w:t>
      </w:r>
      <w:r>
        <w:t>Estimates of the effective number of breeders (</w:t>
      </w:r>
      <m:oMath>
        <m:sSub>
          <m:sSubPr>
            <m:ctrlPr>
              <w:rPr>
                <w:rFonts w:ascii="Cambria Math" w:hAnsi="Cambria Math"/>
              </w:rPr>
            </m:ctrlPr>
          </m:sSubPr>
          <m:e>
            <m:r>
              <w:rPr>
                <w:rFonts w:ascii="Cambria Math" w:hAnsi="Cambria Math"/>
              </w:rPr>
              <m:t>N</m:t>
            </m:r>
          </m:e>
          <m:sub>
            <m:r>
              <w:rPr>
                <w:rFonts w:ascii="Cambria Math" w:hAnsi="Cambria Math"/>
              </w:rPr>
              <m:t>b</m:t>
            </m:r>
          </m:sub>
        </m:sSub>
      </m:oMath>
      <w:r>
        <w:t>) accounting for overlapping generations, and effective population size (</w:t>
      </w:r>
      <m:oMath>
        <m:sSub>
          <m:sSubPr>
            <m:ctrlPr>
              <w:rPr>
                <w:rFonts w:ascii="Cambria Math" w:hAnsi="Cambria Math"/>
              </w:rPr>
            </m:ctrlPr>
          </m:sSubPr>
          <m:e>
            <m:r>
              <w:rPr>
                <w:rFonts w:ascii="Cambria Math" w:hAnsi="Cambria Math"/>
              </w:rPr>
              <m:t>N</m:t>
            </m:r>
          </m:e>
          <m:sub>
            <m:r>
              <w:rPr>
                <w:rFonts w:ascii="Cambria Math" w:hAnsi="Cambria Math"/>
              </w:rPr>
              <m:t>e</m:t>
            </m:r>
          </m:sub>
        </m:sSub>
      </m:oMath>
      <w:r>
        <w:t xml:space="preserve">), under different </w:t>
      </w:r>
      <w:r w:rsidR="002455F0">
        <w:t>estimates of</w:t>
      </w:r>
      <w:r w:rsidRPr="00202FB6">
        <w:rPr>
          <w:szCs w:val="23"/>
          <w:lang w:eastAsia="en-AU"/>
        </w:rPr>
        <w:t xml:space="preserve"> </w:t>
      </w:r>
      <w:r w:rsidR="00783A28">
        <w:rPr>
          <w:szCs w:val="23"/>
          <w:lang w:eastAsia="en-AU"/>
        </w:rPr>
        <w:t xml:space="preserve">age at </w:t>
      </w:r>
      <w:r w:rsidRPr="00202FB6">
        <w:rPr>
          <w:szCs w:val="23"/>
          <w:lang w:eastAsia="en-AU"/>
        </w:rPr>
        <w:t>sexual maturity (α)</w:t>
      </w:r>
      <w:r>
        <w:rPr>
          <w:szCs w:val="23"/>
          <w:lang w:eastAsia="en-AU"/>
        </w:rPr>
        <w:t xml:space="preserve"> and </w:t>
      </w:r>
      <w:r w:rsidRPr="00202FB6">
        <w:rPr>
          <w:szCs w:val="23"/>
          <w:lang w:eastAsia="en-AU"/>
        </w:rPr>
        <w:t>adult lifespan (</w:t>
      </w:r>
      <m:oMath>
        <m:r>
          <w:rPr>
            <w:rFonts w:ascii="Cambria Math" w:eastAsiaTheme="minorEastAsia" w:hAnsi="Cambria Math"/>
            <w:szCs w:val="23"/>
          </w:rPr>
          <m:t>AL</m:t>
        </m:r>
      </m:oMath>
      <w:r w:rsidRPr="00202FB6">
        <w:rPr>
          <w:szCs w:val="23"/>
          <w:lang w:eastAsia="en-AU"/>
        </w:rPr>
        <w:t>)</w:t>
      </w:r>
      <w:r w:rsidR="003E369C">
        <w:rPr>
          <w:szCs w:val="23"/>
          <w:lang w:eastAsia="en-AU"/>
        </w:rPr>
        <w:t xml:space="preserve"> in years</w:t>
      </w:r>
      <w:r>
        <w:rPr>
          <w:szCs w:val="23"/>
          <w:lang w:eastAsia="en-AU"/>
        </w:rPr>
        <w:t>.</w:t>
      </w:r>
      <w:r w:rsidR="002455F0">
        <w:rPr>
          <w:szCs w:val="23"/>
          <w:lang w:eastAsia="en-AU"/>
        </w:rPr>
        <w:t xml:space="preserve"> Lower and upper give the 95% jack-knifed confidence intervals.</w:t>
      </w:r>
      <w:r w:rsidR="005D464C">
        <w:rPr>
          <w:szCs w:val="23"/>
          <w:lang w:eastAsia="en-AU"/>
        </w:rPr>
        <w:t xml:space="preserve"> Estimates are rounded to the nearest </w:t>
      </w:r>
      <w:r w:rsidR="00F9700D">
        <w:rPr>
          <w:szCs w:val="23"/>
          <w:lang w:eastAsia="en-AU"/>
        </w:rPr>
        <w:t>tenth digit.</w:t>
      </w:r>
    </w:p>
    <w:tbl>
      <w:tblPr>
        <w:tblStyle w:val="PlainTable2"/>
        <w:tblW w:w="5000" w:type="pct"/>
        <w:tblLook w:val="04A0" w:firstRow="1" w:lastRow="0" w:firstColumn="1" w:lastColumn="0" w:noHBand="0" w:noVBand="1"/>
      </w:tblPr>
      <w:tblGrid>
        <w:gridCol w:w="1805"/>
        <w:gridCol w:w="1804"/>
        <w:gridCol w:w="1804"/>
        <w:gridCol w:w="1804"/>
        <w:gridCol w:w="1804"/>
      </w:tblGrid>
      <w:tr w:rsidR="003B43B9" w:rsidRPr="003B43B9" w14:paraId="73D79114" w14:textId="77777777" w:rsidTr="005E4A3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noWrap/>
            <w:hideMark/>
          </w:tcPr>
          <w:p w14:paraId="75A08F5D" w14:textId="77777777" w:rsidR="003B43B9" w:rsidRPr="003B43B9" w:rsidRDefault="003B43B9" w:rsidP="003B43B9">
            <w:pPr>
              <w:spacing w:after="0" w:line="240" w:lineRule="auto"/>
              <w:rPr>
                <w:sz w:val="24"/>
                <w:lang w:val="en-AU" w:eastAsia="en-AU"/>
              </w:rPr>
            </w:pPr>
          </w:p>
        </w:tc>
        <w:tc>
          <w:tcPr>
            <w:tcW w:w="1000" w:type="pct"/>
            <w:noWrap/>
            <w:vAlign w:val="center"/>
            <w:hideMark/>
          </w:tcPr>
          <w:p w14:paraId="2BA8D4E7" w14:textId="545B015B" w:rsidR="003B43B9" w:rsidRPr="003B43B9" w:rsidRDefault="007038DB" w:rsidP="005E4A36">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4"/>
                <w:lang w:val="en-AU" w:eastAsia="en-AU"/>
              </w:rPr>
            </w:pPr>
            <m:oMathPara>
              <m:oMathParaPr>
                <m:jc m:val="center"/>
              </m:oMathParaP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e</m:t>
                    </m:r>
                  </m:sub>
                </m:sSub>
              </m:oMath>
            </m:oMathPara>
          </w:p>
        </w:tc>
        <w:tc>
          <w:tcPr>
            <w:tcW w:w="1000" w:type="pct"/>
            <w:noWrap/>
            <w:vAlign w:val="center"/>
            <w:hideMark/>
          </w:tcPr>
          <w:p w14:paraId="06FC6DF9" w14:textId="77777777" w:rsidR="003B43B9" w:rsidRPr="003B43B9" w:rsidRDefault="003B43B9" w:rsidP="005E4A36">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4"/>
                <w:lang w:val="en-AU" w:eastAsia="en-AU"/>
              </w:rPr>
            </w:pPr>
          </w:p>
        </w:tc>
        <w:tc>
          <w:tcPr>
            <w:tcW w:w="1000" w:type="pct"/>
            <w:noWrap/>
            <w:vAlign w:val="center"/>
            <w:hideMark/>
          </w:tcPr>
          <w:p w14:paraId="1D13AAF2" w14:textId="6DA3AD21" w:rsidR="003B43B9" w:rsidRPr="003B43B9" w:rsidRDefault="007038DB" w:rsidP="005E4A36">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4"/>
                <w:lang w:val="en-AU" w:eastAsia="en-AU"/>
              </w:rPr>
            </w:pPr>
            <m:oMathPara>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b</m:t>
                    </m:r>
                  </m:sub>
                </m:sSub>
              </m:oMath>
            </m:oMathPara>
          </w:p>
        </w:tc>
        <w:tc>
          <w:tcPr>
            <w:tcW w:w="1000" w:type="pct"/>
            <w:noWrap/>
            <w:vAlign w:val="center"/>
            <w:hideMark/>
          </w:tcPr>
          <w:p w14:paraId="1691D651" w14:textId="77777777" w:rsidR="003B43B9" w:rsidRPr="003B43B9" w:rsidRDefault="003B43B9" w:rsidP="005E4A36">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sz w:val="24"/>
                <w:lang w:val="en-AU" w:eastAsia="en-AU"/>
              </w:rPr>
            </w:pPr>
          </w:p>
        </w:tc>
      </w:tr>
      <w:tr w:rsidR="003B43B9" w:rsidRPr="003B43B9" w14:paraId="1660B22B"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2FE59A30" w14:textId="77777777" w:rsidR="003B43B9" w:rsidRPr="003B43B9" w:rsidRDefault="003B43B9" w:rsidP="005E4A36">
            <w:pPr>
              <w:spacing w:after="0" w:line="240" w:lineRule="auto"/>
              <w:rPr>
                <w:i/>
                <w:iCs/>
                <w:color w:val="000000"/>
                <w:sz w:val="24"/>
                <w:lang w:val="en-AU" w:eastAsia="en-AU"/>
              </w:rPr>
            </w:pPr>
            <w:r w:rsidRPr="003B43B9">
              <w:rPr>
                <w:i/>
                <w:iCs/>
                <w:color w:val="000000"/>
                <w:sz w:val="24"/>
                <w:lang w:val="en-AU" w:eastAsia="en-AU"/>
              </w:rPr>
              <w:t>Mean</w:t>
            </w:r>
          </w:p>
        </w:tc>
        <w:tc>
          <w:tcPr>
            <w:tcW w:w="1000" w:type="pct"/>
            <w:noWrap/>
            <w:vAlign w:val="center"/>
            <w:hideMark/>
          </w:tcPr>
          <w:p w14:paraId="1658E8E6" w14:textId="58E66953" w:rsidR="003B43B9" w:rsidRPr="003B43B9" w:rsidRDefault="002455F0"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4"/>
                <w:lang w:val="en-AU" w:eastAsia="en-AU"/>
              </w:rPr>
            </w:pPr>
            <w:r w:rsidRPr="002455F0">
              <w:rPr>
                <w:b/>
                <w:bCs/>
                <w:szCs w:val="23"/>
                <w:lang w:eastAsia="en-AU"/>
              </w:rPr>
              <w:t>α</w:t>
            </w:r>
            <w:r w:rsidR="003B43B9" w:rsidRPr="003B43B9">
              <w:rPr>
                <w:b/>
                <w:bCs/>
                <w:color w:val="000000"/>
                <w:sz w:val="24"/>
                <w:lang w:val="en-AU" w:eastAsia="en-AU"/>
              </w:rPr>
              <w:t xml:space="preserve"> = 0.5</w:t>
            </w:r>
          </w:p>
        </w:tc>
        <w:tc>
          <w:tcPr>
            <w:tcW w:w="1000" w:type="pct"/>
            <w:noWrap/>
            <w:vAlign w:val="center"/>
            <w:hideMark/>
          </w:tcPr>
          <w:p w14:paraId="6BEB81A4" w14:textId="744F7050" w:rsidR="003B43B9" w:rsidRPr="003B43B9" w:rsidRDefault="002455F0"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4"/>
                <w:lang w:val="en-AU" w:eastAsia="en-AU"/>
              </w:rPr>
            </w:pPr>
            <w:r w:rsidRPr="002455F0">
              <w:rPr>
                <w:b/>
                <w:bCs/>
                <w:szCs w:val="23"/>
                <w:lang w:eastAsia="en-AU"/>
              </w:rPr>
              <w:t>α</w:t>
            </w:r>
            <w:r w:rsidR="003B43B9" w:rsidRPr="003B43B9">
              <w:rPr>
                <w:b/>
                <w:bCs/>
                <w:color w:val="000000"/>
                <w:sz w:val="24"/>
                <w:lang w:val="en-AU" w:eastAsia="en-AU"/>
              </w:rPr>
              <w:t xml:space="preserve"> = 1.0</w:t>
            </w:r>
          </w:p>
        </w:tc>
        <w:tc>
          <w:tcPr>
            <w:tcW w:w="1000" w:type="pct"/>
            <w:noWrap/>
            <w:vAlign w:val="center"/>
            <w:hideMark/>
          </w:tcPr>
          <w:p w14:paraId="44D9525C" w14:textId="2EC55287" w:rsidR="003B43B9" w:rsidRPr="003B43B9" w:rsidRDefault="002455F0"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4"/>
                <w:lang w:val="en-AU" w:eastAsia="en-AU"/>
              </w:rPr>
            </w:pPr>
            <w:r w:rsidRPr="002455F0">
              <w:rPr>
                <w:b/>
                <w:bCs/>
                <w:szCs w:val="23"/>
                <w:lang w:eastAsia="en-AU"/>
              </w:rPr>
              <w:t>α</w:t>
            </w:r>
            <w:r w:rsidR="003B43B9" w:rsidRPr="003B43B9">
              <w:rPr>
                <w:b/>
                <w:bCs/>
                <w:color w:val="000000"/>
                <w:sz w:val="24"/>
                <w:lang w:val="en-AU" w:eastAsia="en-AU"/>
              </w:rPr>
              <w:t xml:space="preserve"> = 0.5</w:t>
            </w:r>
          </w:p>
        </w:tc>
        <w:tc>
          <w:tcPr>
            <w:tcW w:w="1000" w:type="pct"/>
            <w:noWrap/>
            <w:vAlign w:val="center"/>
            <w:hideMark/>
          </w:tcPr>
          <w:p w14:paraId="60396EE8" w14:textId="6F21A9A1" w:rsidR="003B43B9" w:rsidRPr="003B43B9" w:rsidRDefault="002455F0"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000000"/>
                <w:sz w:val="24"/>
                <w:lang w:val="en-AU" w:eastAsia="en-AU"/>
              </w:rPr>
            </w:pPr>
            <w:r w:rsidRPr="002455F0">
              <w:rPr>
                <w:b/>
                <w:bCs/>
                <w:szCs w:val="23"/>
                <w:lang w:eastAsia="en-AU"/>
              </w:rPr>
              <w:t>α</w:t>
            </w:r>
            <w:r w:rsidR="003B43B9" w:rsidRPr="003B43B9">
              <w:rPr>
                <w:b/>
                <w:bCs/>
                <w:color w:val="000000"/>
                <w:sz w:val="24"/>
                <w:lang w:val="en-AU" w:eastAsia="en-AU"/>
              </w:rPr>
              <w:t xml:space="preserve"> = 1.0</w:t>
            </w:r>
          </w:p>
        </w:tc>
      </w:tr>
      <w:tr w:rsidR="005E4A36" w:rsidRPr="003B43B9" w14:paraId="4736AD36" w14:textId="77777777" w:rsidTr="005E4A36">
        <w:trPr>
          <w:trHeight w:val="288"/>
        </w:trPr>
        <w:tc>
          <w:tcPr>
            <w:cnfStyle w:val="001000000000" w:firstRow="0" w:lastRow="0" w:firstColumn="1" w:lastColumn="0" w:oddVBand="0" w:evenVBand="0" w:oddHBand="0" w:evenHBand="0" w:firstRowFirstColumn="0" w:firstRowLastColumn="0" w:lastRowFirstColumn="0" w:lastRowLastColumn="0"/>
            <w:tcW w:w="1000" w:type="pct"/>
            <w:tcBorders>
              <w:bottom w:val="nil"/>
            </w:tcBorders>
            <w:noWrap/>
            <w:vAlign w:val="center"/>
            <w:hideMark/>
          </w:tcPr>
          <w:p w14:paraId="169FE714" w14:textId="6C66B88E" w:rsidR="005E4A36" w:rsidRPr="00BF628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BF628E">
              <w:rPr>
                <w:b w:val="0"/>
                <w:bCs w:val="0"/>
                <w:sz w:val="24"/>
                <w:lang w:val="en-AU" w:eastAsia="en-AU"/>
              </w:rPr>
              <w:t xml:space="preserve"> = 4</w:t>
            </w:r>
          </w:p>
        </w:tc>
        <w:tc>
          <w:tcPr>
            <w:tcW w:w="1000" w:type="pct"/>
            <w:tcBorders>
              <w:bottom w:val="nil"/>
            </w:tcBorders>
            <w:noWrap/>
            <w:vAlign w:val="center"/>
            <w:hideMark/>
          </w:tcPr>
          <w:p w14:paraId="0F709A5F" w14:textId="0FC0F81E"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1,2</w:t>
            </w:r>
            <w:r w:rsidR="00F9700D">
              <w:rPr>
                <w:color w:val="000000"/>
                <w:sz w:val="24"/>
              </w:rPr>
              <w:t>60</w:t>
            </w:r>
          </w:p>
        </w:tc>
        <w:tc>
          <w:tcPr>
            <w:tcW w:w="1000" w:type="pct"/>
            <w:tcBorders>
              <w:bottom w:val="nil"/>
            </w:tcBorders>
            <w:noWrap/>
            <w:vAlign w:val="center"/>
            <w:hideMark/>
          </w:tcPr>
          <w:p w14:paraId="6DDEF983" w14:textId="7E0479C5"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1,44</w:t>
            </w:r>
            <w:r w:rsidR="007A45B9">
              <w:rPr>
                <w:color w:val="000000"/>
                <w:sz w:val="24"/>
              </w:rPr>
              <w:t>0</w:t>
            </w:r>
          </w:p>
        </w:tc>
        <w:tc>
          <w:tcPr>
            <w:tcW w:w="1000" w:type="pct"/>
            <w:tcBorders>
              <w:bottom w:val="nil"/>
            </w:tcBorders>
            <w:noWrap/>
            <w:vAlign w:val="center"/>
            <w:hideMark/>
          </w:tcPr>
          <w:p w14:paraId="1E170FFA" w14:textId="3680DD5A"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1,47</w:t>
            </w:r>
            <w:r w:rsidR="00A54540">
              <w:rPr>
                <w:color w:val="000000"/>
                <w:sz w:val="24"/>
              </w:rPr>
              <w:t>0</w:t>
            </w:r>
          </w:p>
        </w:tc>
        <w:tc>
          <w:tcPr>
            <w:tcW w:w="1000" w:type="pct"/>
            <w:tcBorders>
              <w:bottom w:val="nil"/>
            </w:tcBorders>
            <w:noWrap/>
            <w:vAlign w:val="center"/>
            <w:hideMark/>
          </w:tcPr>
          <w:p w14:paraId="75CCA72F" w14:textId="159F80E3"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1,3</w:t>
            </w:r>
            <w:r w:rsidR="00A54540">
              <w:rPr>
                <w:color w:val="000000"/>
                <w:sz w:val="24"/>
              </w:rPr>
              <w:t>60</w:t>
            </w:r>
          </w:p>
        </w:tc>
      </w:tr>
      <w:tr w:rsidR="005E4A36" w:rsidRPr="003B43B9" w14:paraId="3F25384E"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179FC344" w14:textId="479BDAA6" w:rsidR="005E4A36" w:rsidRPr="00BF628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BF628E">
              <w:rPr>
                <w:b w:val="0"/>
                <w:bCs w:val="0"/>
                <w:sz w:val="24"/>
                <w:lang w:val="en-AU" w:eastAsia="en-AU"/>
              </w:rPr>
              <w:t xml:space="preserve"> = 5</w:t>
            </w:r>
          </w:p>
        </w:tc>
        <w:tc>
          <w:tcPr>
            <w:tcW w:w="1000" w:type="pct"/>
            <w:tcBorders>
              <w:top w:val="nil"/>
              <w:bottom w:val="nil"/>
            </w:tcBorders>
            <w:noWrap/>
            <w:vAlign w:val="center"/>
            <w:hideMark/>
          </w:tcPr>
          <w:p w14:paraId="6712C897" w14:textId="6F5F4964"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1,2</w:t>
            </w:r>
            <w:r w:rsidR="00F9700D">
              <w:rPr>
                <w:color w:val="000000"/>
                <w:sz w:val="24"/>
              </w:rPr>
              <w:t>20</w:t>
            </w:r>
          </w:p>
        </w:tc>
        <w:tc>
          <w:tcPr>
            <w:tcW w:w="1000" w:type="pct"/>
            <w:tcBorders>
              <w:top w:val="nil"/>
              <w:bottom w:val="nil"/>
            </w:tcBorders>
            <w:noWrap/>
            <w:vAlign w:val="center"/>
            <w:hideMark/>
          </w:tcPr>
          <w:p w14:paraId="56A62E3B" w14:textId="50F03558"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1,37</w:t>
            </w:r>
            <w:r w:rsidR="007A45B9">
              <w:rPr>
                <w:color w:val="000000"/>
                <w:sz w:val="24"/>
              </w:rPr>
              <w:t>0</w:t>
            </w:r>
          </w:p>
        </w:tc>
        <w:tc>
          <w:tcPr>
            <w:tcW w:w="1000" w:type="pct"/>
            <w:tcBorders>
              <w:top w:val="nil"/>
              <w:bottom w:val="nil"/>
            </w:tcBorders>
            <w:noWrap/>
            <w:vAlign w:val="center"/>
            <w:hideMark/>
          </w:tcPr>
          <w:p w14:paraId="4048846C" w14:textId="2BEA322B"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1,51</w:t>
            </w:r>
            <w:r w:rsidR="00A54540">
              <w:rPr>
                <w:color w:val="000000"/>
                <w:sz w:val="24"/>
              </w:rPr>
              <w:t>0</w:t>
            </w:r>
          </w:p>
        </w:tc>
        <w:tc>
          <w:tcPr>
            <w:tcW w:w="1000" w:type="pct"/>
            <w:tcBorders>
              <w:top w:val="nil"/>
              <w:bottom w:val="nil"/>
            </w:tcBorders>
            <w:noWrap/>
            <w:vAlign w:val="center"/>
            <w:hideMark/>
          </w:tcPr>
          <w:p w14:paraId="390CE7CB" w14:textId="27EEF4A1"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1,39</w:t>
            </w:r>
            <w:r w:rsidR="00A54540">
              <w:rPr>
                <w:color w:val="000000"/>
                <w:sz w:val="24"/>
              </w:rPr>
              <w:t>0</w:t>
            </w:r>
          </w:p>
        </w:tc>
      </w:tr>
      <w:tr w:rsidR="005E4A36" w:rsidRPr="003B43B9" w14:paraId="477C60B2"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11EDCED9" w14:textId="7E65D39F" w:rsidR="005E4A36" w:rsidRPr="00BF628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BF628E">
              <w:rPr>
                <w:b w:val="0"/>
                <w:bCs w:val="0"/>
                <w:sz w:val="24"/>
                <w:lang w:val="en-AU" w:eastAsia="en-AU"/>
              </w:rPr>
              <w:t xml:space="preserve"> = 6</w:t>
            </w:r>
          </w:p>
        </w:tc>
        <w:tc>
          <w:tcPr>
            <w:tcW w:w="1000" w:type="pct"/>
            <w:tcBorders>
              <w:top w:val="nil"/>
              <w:bottom w:val="nil"/>
            </w:tcBorders>
            <w:noWrap/>
            <w:vAlign w:val="center"/>
            <w:hideMark/>
          </w:tcPr>
          <w:p w14:paraId="6B250B62" w14:textId="04F10D7B"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1,1</w:t>
            </w:r>
            <w:r w:rsidR="00F9700D">
              <w:rPr>
                <w:color w:val="000000"/>
                <w:sz w:val="24"/>
              </w:rPr>
              <w:t>90</w:t>
            </w:r>
          </w:p>
        </w:tc>
        <w:tc>
          <w:tcPr>
            <w:tcW w:w="1000" w:type="pct"/>
            <w:tcBorders>
              <w:top w:val="nil"/>
              <w:bottom w:val="nil"/>
            </w:tcBorders>
            <w:noWrap/>
            <w:vAlign w:val="center"/>
            <w:hideMark/>
          </w:tcPr>
          <w:p w14:paraId="0732A36B" w14:textId="3DF9ECA9"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1,32</w:t>
            </w:r>
            <w:r w:rsidR="007A45B9">
              <w:rPr>
                <w:color w:val="000000"/>
                <w:sz w:val="24"/>
              </w:rPr>
              <w:t>0</w:t>
            </w:r>
          </w:p>
        </w:tc>
        <w:tc>
          <w:tcPr>
            <w:tcW w:w="1000" w:type="pct"/>
            <w:tcBorders>
              <w:top w:val="nil"/>
              <w:bottom w:val="nil"/>
            </w:tcBorders>
            <w:noWrap/>
            <w:vAlign w:val="center"/>
            <w:hideMark/>
          </w:tcPr>
          <w:p w14:paraId="3CB3FA3E" w14:textId="3A725AA1"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1,5</w:t>
            </w:r>
            <w:r w:rsidR="00A54540">
              <w:rPr>
                <w:color w:val="000000"/>
                <w:sz w:val="24"/>
              </w:rPr>
              <w:t>50</w:t>
            </w:r>
          </w:p>
        </w:tc>
        <w:tc>
          <w:tcPr>
            <w:tcW w:w="1000" w:type="pct"/>
            <w:tcBorders>
              <w:top w:val="nil"/>
              <w:bottom w:val="nil"/>
            </w:tcBorders>
            <w:noWrap/>
            <w:vAlign w:val="center"/>
            <w:hideMark/>
          </w:tcPr>
          <w:p w14:paraId="5F93E31B" w14:textId="3FEDED2B"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1,42</w:t>
            </w:r>
            <w:r w:rsidR="00A54540">
              <w:rPr>
                <w:color w:val="000000"/>
                <w:sz w:val="24"/>
              </w:rPr>
              <w:t>0</w:t>
            </w:r>
          </w:p>
        </w:tc>
      </w:tr>
      <w:tr w:rsidR="00BF628E" w:rsidRPr="003B43B9" w14:paraId="70C4D4F5" w14:textId="77777777" w:rsidTr="00BF628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tcPr>
          <w:p w14:paraId="5C3B5F1C" w14:textId="46AC86C1" w:rsidR="00BF628E" w:rsidRPr="00A7241E" w:rsidRDefault="00BF628E" w:rsidP="005E4A36">
            <w:pPr>
              <w:spacing w:after="0" w:line="240" w:lineRule="auto"/>
              <w:rPr>
                <w:b w:val="0"/>
                <w:bCs w:val="0"/>
                <w:szCs w:val="23"/>
              </w:rPr>
            </w:pPr>
            <m:oMath>
              <m:r>
                <m:rPr>
                  <m:sty m:val="bi"/>
                </m:rPr>
                <w:rPr>
                  <w:rFonts w:ascii="Cambria Math" w:eastAsiaTheme="minorEastAsia" w:hAnsi="Cambria Math"/>
                  <w:szCs w:val="23"/>
                </w:rPr>
                <m:t>AL</m:t>
              </m:r>
            </m:oMath>
            <w:r w:rsidRPr="00A7241E">
              <w:rPr>
                <w:b w:val="0"/>
                <w:bCs w:val="0"/>
                <w:sz w:val="24"/>
                <w:lang w:val="en-AU" w:eastAsia="en-AU"/>
              </w:rPr>
              <w:t xml:space="preserve"> = 7</w:t>
            </w:r>
          </w:p>
        </w:tc>
        <w:tc>
          <w:tcPr>
            <w:tcW w:w="1000" w:type="pct"/>
            <w:tcBorders>
              <w:top w:val="nil"/>
              <w:bottom w:val="nil"/>
            </w:tcBorders>
            <w:noWrap/>
            <w:vAlign w:val="center"/>
          </w:tcPr>
          <w:p w14:paraId="6CBCAD6E" w14:textId="7D896BDC" w:rsidR="00BF628E" w:rsidRPr="005E4A36" w:rsidRDefault="00DA7E6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w:t>
            </w:r>
            <w:r w:rsidR="00C315E8">
              <w:rPr>
                <w:color w:val="000000"/>
                <w:sz w:val="24"/>
              </w:rPr>
              <w:t>,1</w:t>
            </w:r>
            <w:r w:rsidR="00F9700D">
              <w:rPr>
                <w:color w:val="000000"/>
                <w:sz w:val="24"/>
              </w:rPr>
              <w:t>70</w:t>
            </w:r>
          </w:p>
        </w:tc>
        <w:tc>
          <w:tcPr>
            <w:tcW w:w="1000" w:type="pct"/>
            <w:tcBorders>
              <w:top w:val="nil"/>
              <w:bottom w:val="nil"/>
            </w:tcBorders>
            <w:noWrap/>
            <w:vAlign w:val="center"/>
          </w:tcPr>
          <w:p w14:paraId="1D564342" w14:textId="538FFF33" w:rsidR="00BF628E" w:rsidRPr="005E4A36" w:rsidRDefault="007A1384"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1,2</w:t>
            </w:r>
            <w:r w:rsidR="00A54540">
              <w:rPr>
                <w:color w:val="000000"/>
                <w:sz w:val="24"/>
              </w:rPr>
              <w:t>90</w:t>
            </w:r>
          </w:p>
        </w:tc>
        <w:tc>
          <w:tcPr>
            <w:tcW w:w="1000" w:type="pct"/>
            <w:tcBorders>
              <w:top w:val="nil"/>
              <w:bottom w:val="nil"/>
            </w:tcBorders>
            <w:noWrap/>
            <w:vAlign w:val="center"/>
          </w:tcPr>
          <w:p w14:paraId="115EFCD7" w14:textId="10033A13" w:rsidR="00BF628E" w:rsidRPr="005E4A36" w:rsidRDefault="00A56D88"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1,5</w:t>
            </w:r>
            <w:r w:rsidR="00A54540">
              <w:rPr>
                <w:color w:val="000000"/>
                <w:sz w:val="24"/>
              </w:rPr>
              <w:t>80</w:t>
            </w:r>
          </w:p>
        </w:tc>
        <w:tc>
          <w:tcPr>
            <w:tcW w:w="1000" w:type="pct"/>
            <w:tcBorders>
              <w:top w:val="nil"/>
              <w:bottom w:val="nil"/>
            </w:tcBorders>
            <w:noWrap/>
            <w:vAlign w:val="center"/>
          </w:tcPr>
          <w:p w14:paraId="041690FC" w14:textId="3591F156" w:rsidR="00BF628E" w:rsidRPr="005E4A36" w:rsidRDefault="00A7241E"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1,4</w:t>
            </w:r>
            <w:r w:rsidR="00A54540">
              <w:rPr>
                <w:color w:val="000000"/>
                <w:sz w:val="24"/>
              </w:rPr>
              <w:t>50</w:t>
            </w:r>
          </w:p>
        </w:tc>
      </w:tr>
      <w:tr w:rsidR="00BF628E" w:rsidRPr="003B43B9" w14:paraId="527872F4"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tcBorders>
            <w:noWrap/>
            <w:vAlign w:val="center"/>
          </w:tcPr>
          <w:p w14:paraId="547CFE62" w14:textId="05972B71" w:rsidR="00BF628E" w:rsidRPr="00A7241E" w:rsidRDefault="00BF628E" w:rsidP="005E4A36">
            <w:pPr>
              <w:spacing w:after="0" w:line="240" w:lineRule="auto"/>
              <w:rPr>
                <w:b w:val="0"/>
                <w:bCs w:val="0"/>
                <w:szCs w:val="23"/>
              </w:rPr>
            </w:pPr>
            <m:oMath>
              <m:r>
                <m:rPr>
                  <m:sty m:val="bi"/>
                </m:rPr>
                <w:rPr>
                  <w:rFonts w:ascii="Cambria Math" w:eastAsiaTheme="minorEastAsia" w:hAnsi="Cambria Math"/>
                  <w:szCs w:val="23"/>
                </w:rPr>
                <m:t>AL</m:t>
              </m:r>
            </m:oMath>
            <w:r w:rsidRPr="00A7241E">
              <w:rPr>
                <w:b w:val="0"/>
                <w:bCs w:val="0"/>
                <w:sz w:val="24"/>
                <w:lang w:val="en-AU" w:eastAsia="en-AU"/>
              </w:rPr>
              <w:t xml:space="preserve"> = 8</w:t>
            </w:r>
          </w:p>
        </w:tc>
        <w:tc>
          <w:tcPr>
            <w:tcW w:w="1000" w:type="pct"/>
            <w:tcBorders>
              <w:top w:val="nil"/>
            </w:tcBorders>
            <w:noWrap/>
            <w:vAlign w:val="center"/>
          </w:tcPr>
          <w:p w14:paraId="5A37DD73" w14:textId="5D4EF97C" w:rsidR="00BF628E" w:rsidRPr="005E4A36" w:rsidRDefault="00C315E8"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1,1</w:t>
            </w:r>
            <w:r w:rsidR="00F9700D">
              <w:rPr>
                <w:color w:val="000000"/>
                <w:sz w:val="24"/>
              </w:rPr>
              <w:t>50</w:t>
            </w:r>
          </w:p>
        </w:tc>
        <w:tc>
          <w:tcPr>
            <w:tcW w:w="1000" w:type="pct"/>
            <w:tcBorders>
              <w:top w:val="nil"/>
            </w:tcBorders>
            <w:noWrap/>
            <w:vAlign w:val="center"/>
          </w:tcPr>
          <w:p w14:paraId="2C377B8A" w14:textId="7CF111B2" w:rsidR="00BF628E" w:rsidRPr="005E4A36" w:rsidRDefault="007A1384"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1,2</w:t>
            </w:r>
            <w:r w:rsidR="00A54540">
              <w:rPr>
                <w:color w:val="000000"/>
                <w:sz w:val="24"/>
              </w:rPr>
              <w:t>60</w:t>
            </w:r>
          </w:p>
        </w:tc>
        <w:tc>
          <w:tcPr>
            <w:tcW w:w="1000" w:type="pct"/>
            <w:tcBorders>
              <w:top w:val="nil"/>
            </w:tcBorders>
            <w:noWrap/>
            <w:vAlign w:val="center"/>
          </w:tcPr>
          <w:p w14:paraId="678B3326" w14:textId="79284CE9" w:rsidR="00BF628E" w:rsidRPr="005E4A36" w:rsidRDefault="00A56D88"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1,6</w:t>
            </w:r>
            <w:r w:rsidR="00A54540">
              <w:rPr>
                <w:color w:val="000000"/>
                <w:sz w:val="24"/>
              </w:rPr>
              <w:t>10</w:t>
            </w:r>
          </w:p>
        </w:tc>
        <w:tc>
          <w:tcPr>
            <w:tcW w:w="1000" w:type="pct"/>
            <w:tcBorders>
              <w:top w:val="nil"/>
            </w:tcBorders>
            <w:noWrap/>
            <w:vAlign w:val="center"/>
          </w:tcPr>
          <w:p w14:paraId="623626B9" w14:textId="5F8E20BE" w:rsidR="00BF628E" w:rsidRPr="005E4A36" w:rsidRDefault="00A7241E"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1,47</w:t>
            </w:r>
            <w:r w:rsidR="00A54540">
              <w:rPr>
                <w:color w:val="000000"/>
                <w:sz w:val="24"/>
              </w:rPr>
              <w:t>0</w:t>
            </w:r>
          </w:p>
        </w:tc>
      </w:tr>
      <w:tr w:rsidR="003B43B9" w:rsidRPr="003B43B9" w14:paraId="12DD7CCD"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099656FF" w14:textId="77777777" w:rsidR="003B43B9" w:rsidRPr="00A7241E" w:rsidRDefault="003B43B9" w:rsidP="005E4A36">
            <w:pPr>
              <w:spacing w:after="0" w:line="240" w:lineRule="auto"/>
              <w:rPr>
                <w:i/>
                <w:iCs/>
                <w:color w:val="000000"/>
                <w:sz w:val="24"/>
                <w:lang w:val="en-AU" w:eastAsia="en-AU"/>
              </w:rPr>
            </w:pPr>
            <w:r w:rsidRPr="00A7241E">
              <w:rPr>
                <w:i/>
                <w:iCs/>
                <w:color w:val="000000"/>
                <w:sz w:val="24"/>
                <w:lang w:val="en-AU" w:eastAsia="en-AU"/>
              </w:rPr>
              <w:t>Lower</w:t>
            </w:r>
          </w:p>
        </w:tc>
        <w:tc>
          <w:tcPr>
            <w:tcW w:w="1000" w:type="pct"/>
            <w:noWrap/>
            <w:vAlign w:val="center"/>
            <w:hideMark/>
          </w:tcPr>
          <w:p w14:paraId="67942F4E"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p>
        </w:tc>
        <w:tc>
          <w:tcPr>
            <w:tcW w:w="1000" w:type="pct"/>
            <w:noWrap/>
            <w:vAlign w:val="center"/>
            <w:hideMark/>
          </w:tcPr>
          <w:p w14:paraId="3AE7A5CB"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c>
          <w:tcPr>
            <w:tcW w:w="1000" w:type="pct"/>
            <w:noWrap/>
            <w:vAlign w:val="center"/>
            <w:hideMark/>
          </w:tcPr>
          <w:p w14:paraId="63D02A25"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c>
          <w:tcPr>
            <w:tcW w:w="1000" w:type="pct"/>
            <w:noWrap/>
            <w:vAlign w:val="center"/>
            <w:hideMark/>
          </w:tcPr>
          <w:p w14:paraId="43EDBFA2"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r>
      <w:tr w:rsidR="005E4A36" w:rsidRPr="003B43B9" w14:paraId="39F78631" w14:textId="77777777" w:rsidTr="005E4A36">
        <w:trPr>
          <w:trHeight w:val="288"/>
        </w:trPr>
        <w:tc>
          <w:tcPr>
            <w:cnfStyle w:val="001000000000" w:firstRow="0" w:lastRow="0" w:firstColumn="1" w:lastColumn="0" w:oddVBand="0" w:evenVBand="0" w:oddHBand="0" w:evenHBand="0" w:firstRowFirstColumn="0" w:firstRowLastColumn="0" w:lastRowFirstColumn="0" w:lastRowLastColumn="0"/>
            <w:tcW w:w="1000" w:type="pct"/>
            <w:tcBorders>
              <w:bottom w:val="nil"/>
            </w:tcBorders>
            <w:noWrap/>
            <w:vAlign w:val="center"/>
            <w:hideMark/>
          </w:tcPr>
          <w:p w14:paraId="56097ADF" w14:textId="7A2058DC"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4</w:t>
            </w:r>
          </w:p>
        </w:tc>
        <w:tc>
          <w:tcPr>
            <w:tcW w:w="1000" w:type="pct"/>
            <w:tcBorders>
              <w:bottom w:val="nil"/>
            </w:tcBorders>
            <w:noWrap/>
            <w:vAlign w:val="center"/>
            <w:hideMark/>
          </w:tcPr>
          <w:p w14:paraId="44BB91E8" w14:textId="778DAF97"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1,03</w:t>
            </w:r>
            <w:r w:rsidR="00F9700D">
              <w:rPr>
                <w:color w:val="000000"/>
                <w:sz w:val="24"/>
              </w:rPr>
              <w:t>0</w:t>
            </w:r>
          </w:p>
        </w:tc>
        <w:tc>
          <w:tcPr>
            <w:tcW w:w="1000" w:type="pct"/>
            <w:tcBorders>
              <w:bottom w:val="nil"/>
            </w:tcBorders>
            <w:noWrap/>
            <w:vAlign w:val="center"/>
            <w:hideMark/>
          </w:tcPr>
          <w:p w14:paraId="6AD94366" w14:textId="1DE76BEA"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1,18</w:t>
            </w:r>
            <w:r w:rsidR="00A54540">
              <w:rPr>
                <w:color w:val="000000"/>
                <w:sz w:val="24"/>
              </w:rPr>
              <w:t>0</w:t>
            </w:r>
          </w:p>
        </w:tc>
        <w:tc>
          <w:tcPr>
            <w:tcW w:w="1000" w:type="pct"/>
            <w:tcBorders>
              <w:bottom w:val="nil"/>
            </w:tcBorders>
            <w:noWrap/>
            <w:vAlign w:val="center"/>
            <w:hideMark/>
          </w:tcPr>
          <w:p w14:paraId="2BFBA341" w14:textId="76FAA89A"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1,2</w:t>
            </w:r>
            <w:r w:rsidR="00A54540">
              <w:rPr>
                <w:color w:val="000000"/>
                <w:sz w:val="24"/>
              </w:rPr>
              <w:t>10</w:t>
            </w:r>
          </w:p>
        </w:tc>
        <w:tc>
          <w:tcPr>
            <w:tcW w:w="1000" w:type="pct"/>
            <w:tcBorders>
              <w:bottom w:val="nil"/>
            </w:tcBorders>
            <w:noWrap/>
            <w:vAlign w:val="center"/>
            <w:hideMark/>
          </w:tcPr>
          <w:p w14:paraId="6FB2D08C" w14:textId="73E6882A"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1,11</w:t>
            </w:r>
            <w:r w:rsidR="00A54540">
              <w:rPr>
                <w:color w:val="000000"/>
                <w:sz w:val="24"/>
              </w:rPr>
              <w:t>0</w:t>
            </w:r>
          </w:p>
        </w:tc>
      </w:tr>
      <w:tr w:rsidR="005E4A36" w:rsidRPr="003B43B9" w14:paraId="45D45895"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67E3DF0A" w14:textId="37540B95"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5</w:t>
            </w:r>
          </w:p>
        </w:tc>
        <w:tc>
          <w:tcPr>
            <w:tcW w:w="1000" w:type="pct"/>
            <w:tcBorders>
              <w:top w:val="nil"/>
              <w:bottom w:val="nil"/>
            </w:tcBorders>
            <w:noWrap/>
            <w:vAlign w:val="center"/>
            <w:hideMark/>
          </w:tcPr>
          <w:p w14:paraId="2BF06949" w14:textId="548DF822" w:rsidR="005E4A36" w:rsidRPr="003B43B9" w:rsidRDefault="007A45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Pr>
                <w:color w:val="000000"/>
                <w:sz w:val="24"/>
                <w:lang w:val="en-AU" w:eastAsia="en-AU"/>
              </w:rPr>
              <w:t>1,000</w:t>
            </w:r>
          </w:p>
        </w:tc>
        <w:tc>
          <w:tcPr>
            <w:tcW w:w="1000" w:type="pct"/>
            <w:tcBorders>
              <w:top w:val="nil"/>
              <w:bottom w:val="nil"/>
            </w:tcBorders>
            <w:noWrap/>
            <w:vAlign w:val="center"/>
            <w:hideMark/>
          </w:tcPr>
          <w:p w14:paraId="4103E984" w14:textId="4C507B45"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1,1</w:t>
            </w:r>
            <w:r w:rsidR="00A54540">
              <w:rPr>
                <w:color w:val="000000"/>
                <w:sz w:val="24"/>
              </w:rPr>
              <w:t>30</w:t>
            </w:r>
          </w:p>
        </w:tc>
        <w:tc>
          <w:tcPr>
            <w:tcW w:w="1000" w:type="pct"/>
            <w:tcBorders>
              <w:top w:val="nil"/>
              <w:bottom w:val="nil"/>
            </w:tcBorders>
            <w:noWrap/>
            <w:vAlign w:val="center"/>
            <w:hideMark/>
          </w:tcPr>
          <w:p w14:paraId="4E22382E" w14:textId="7180E0B0"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1,240</w:t>
            </w:r>
          </w:p>
        </w:tc>
        <w:tc>
          <w:tcPr>
            <w:tcW w:w="1000" w:type="pct"/>
            <w:tcBorders>
              <w:top w:val="nil"/>
              <w:bottom w:val="nil"/>
            </w:tcBorders>
            <w:noWrap/>
            <w:vAlign w:val="center"/>
            <w:hideMark/>
          </w:tcPr>
          <w:p w14:paraId="11D224A4" w14:textId="768C4021"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1,14</w:t>
            </w:r>
            <w:r w:rsidR="00A54540">
              <w:rPr>
                <w:color w:val="000000"/>
                <w:sz w:val="24"/>
              </w:rPr>
              <w:t>0</w:t>
            </w:r>
          </w:p>
        </w:tc>
      </w:tr>
      <w:tr w:rsidR="005E4A36" w:rsidRPr="003B43B9" w14:paraId="0E6AF18F"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7E571E06" w14:textId="5E33C0C3"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6</w:t>
            </w:r>
          </w:p>
        </w:tc>
        <w:tc>
          <w:tcPr>
            <w:tcW w:w="1000" w:type="pct"/>
            <w:tcBorders>
              <w:top w:val="nil"/>
              <w:bottom w:val="nil"/>
            </w:tcBorders>
            <w:noWrap/>
            <w:vAlign w:val="center"/>
            <w:hideMark/>
          </w:tcPr>
          <w:p w14:paraId="6F27BA79" w14:textId="5808F4F8"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97</w:t>
            </w:r>
            <w:r w:rsidR="007A45B9">
              <w:rPr>
                <w:color w:val="000000"/>
                <w:sz w:val="24"/>
              </w:rPr>
              <w:t>0</w:t>
            </w:r>
          </w:p>
        </w:tc>
        <w:tc>
          <w:tcPr>
            <w:tcW w:w="1000" w:type="pct"/>
            <w:tcBorders>
              <w:top w:val="nil"/>
              <w:bottom w:val="nil"/>
            </w:tcBorders>
            <w:noWrap/>
            <w:vAlign w:val="center"/>
            <w:hideMark/>
          </w:tcPr>
          <w:p w14:paraId="62299C2E" w14:textId="341C39F9"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1,0</w:t>
            </w:r>
            <w:r w:rsidR="00A54540">
              <w:rPr>
                <w:color w:val="000000"/>
                <w:sz w:val="24"/>
              </w:rPr>
              <w:t>90</w:t>
            </w:r>
          </w:p>
        </w:tc>
        <w:tc>
          <w:tcPr>
            <w:tcW w:w="1000" w:type="pct"/>
            <w:tcBorders>
              <w:top w:val="nil"/>
              <w:bottom w:val="nil"/>
            </w:tcBorders>
            <w:noWrap/>
            <w:vAlign w:val="center"/>
            <w:hideMark/>
          </w:tcPr>
          <w:p w14:paraId="71598406" w14:textId="292A53E7"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1,2</w:t>
            </w:r>
            <w:r w:rsidR="00A54540">
              <w:rPr>
                <w:color w:val="000000"/>
                <w:sz w:val="24"/>
              </w:rPr>
              <w:t>70</w:t>
            </w:r>
          </w:p>
        </w:tc>
        <w:tc>
          <w:tcPr>
            <w:tcW w:w="1000" w:type="pct"/>
            <w:tcBorders>
              <w:top w:val="nil"/>
              <w:bottom w:val="nil"/>
            </w:tcBorders>
            <w:noWrap/>
            <w:vAlign w:val="center"/>
            <w:hideMark/>
          </w:tcPr>
          <w:p w14:paraId="122AC8ED" w14:textId="2D32A4B5"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1,1</w:t>
            </w:r>
            <w:r w:rsidR="00A54540">
              <w:rPr>
                <w:color w:val="000000"/>
                <w:sz w:val="24"/>
              </w:rPr>
              <w:t>70</w:t>
            </w:r>
          </w:p>
        </w:tc>
      </w:tr>
      <w:tr w:rsidR="00BF628E" w:rsidRPr="003B43B9" w14:paraId="0596A004" w14:textId="77777777" w:rsidTr="00BF628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tcPr>
          <w:p w14:paraId="638250C2" w14:textId="23B98C2B" w:rsidR="00BF628E" w:rsidRPr="00A7241E" w:rsidRDefault="00BF628E" w:rsidP="00BF628E">
            <w:pPr>
              <w:spacing w:after="0" w:line="240" w:lineRule="auto"/>
              <w:rPr>
                <w:b w:val="0"/>
                <w:bCs w:val="0"/>
                <w:i/>
                <w:iCs/>
                <w:color w:val="000000"/>
                <w:sz w:val="24"/>
                <w:lang w:val="en-AU" w:eastAsia="en-AU"/>
              </w:rPr>
            </w:pPr>
            <m:oMath>
              <m:r>
                <m:rPr>
                  <m:sty m:val="bi"/>
                </m:rPr>
                <w:rPr>
                  <w:rFonts w:ascii="Cambria Math" w:eastAsiaTheme="minorEastAsia" w:hAnsi="Cambria Math"/>
                  <w:szCs w:val="23"/>
                </w:rPr>
                <m:t>AL</m:t>
              </m:r>
            </m:oMath>
            <w:r w:rsidRPr="00A7241E">
              <w:rPr>
                <w:b w:val="0"/>
                <w:bCs w:val="0"/>
                <w:sz w:val="24"/>
                <w:lang w:val="en-AU" w:eastAsia="en-AU"/>
              </w:rPr>
              <w:t xml:space="preserve"> = 7</w:t>
            </w:r>
          </w:p>
        </w:tc>
        <w:tc>
          <w:tcPr>
            <w:tcW w:w="1000" w:type="pct"/>
            <w:tcBorders>
              <w:top w:val="nil"/>
              <w:bottom w:val="nil"/>
            </w:tcBorders>
            <w:noWrap/>
            <w:vAlign w:val="center"/>
          </w:tcPr>
          <w:p w14:paraId="19611485" w14:textId="5201DA16" w:rsidR="00BF628E" w:rsidRPr="003B43B9" w:rsidRDefault="00C315E8"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Pr>
                <w:color w:val="000000"/>
                <w:sz w:val="24"/>
                <w:lang w:val="en-AU" w:eastAsia="en-AU"/>
              </w:rPr>
              <w:t>9</w:t>
            </w:r>
            <w:r w:rsidR="007A45B9">
              <w:rPr>
                <w:color w:val="000000"/>
                <w:sz w:val="24"/>
                <w:lang w:val="en-AU" w:eastAsia="en-AU"/>
              </w:rPr>
              <w:t>60</w:t>
            </w:r>
          </w:p>
        </w:tc>
        <w:tc>
          <w:tcPr>
            <w:tcW w:w="1000" w:type="pct"/>
            <w:tcBorders>
              <w:top w:val="nil"/>
              <w:bottom w:val="nil"/>
            </w:tcBorders>
            <w:noWrap/>
            <w:vAlign w:val="center"/>
          </w:tcPr>
          <w:p w14:paraId="3C5CF753" w14:textId="3AADBC1A" w:rsidR="00BF628E" w:rsidRPr="003B43B9" w:rsidRDefault="007A1384"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r>
              <w:rPr>
                <w:sz w:val="24"/>
                <w:lang w:val="en-AU" w:eastAsia="en-AU"/>
              </w:rPr>
              <w:t>1,0</w:t>
            </w:r>
            <w:r w:rsidR="00A54540">
              <w:rPr>
                <w:sz w:val="24"/>
                <w:lang w:val="en-AU" w:eastAsia="en-AU"/>
              </w:rPr>
              <w:t>60</w:t>
            </w:r>
          </w:p>
        </w:tc>
        <w:tc>
          <w:tcPr>
            <w:tcW w:w="1000" w:type="pct"/>
            <w:tcBorders>
              <w:top w:val="nil"/>
              <w:bottom w:val="nil"/>
            </w:tcBorders>
            <w:noWrap/>
            <w:vAlign w:val="center"/>
          </w:tcPr>
          <w:p w14:paraId="55891028" w14:textId="0221D1DB" w:rsidR="00BF628E" w:rsidRPr="003B43B9" w:rsidRDefault="00A56D88"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r>
              <w:rPr>
                <w:sz w:val="24"/>
                <w:lang w:val="en-AU" w:eastAsia="en-AU"/>
              </w:rPr>
              <w:t>1,29</w:t>
            </w:r>
            <w:r w:rsidR="00A54540">
              <w:rPr>
                <w:sz w:val="24"/>
                <w:lang w:val="en-AU" w:eastAsia="en-AU"/>
              </w:rPr>
              <w:t>0</w:t>
            </w:r>
          </w:p>
        </w:tc>
        <w:tc>
          <w:tcPr>
            <w:tcW w:w="1000" w:type="pct"/>
            <w:tcBorders>
              <w:top w:val="nil"/>
              <w:bottom w:val="nil"/>
            </w:tcBorders>
            <w:noWrap/>
            <w:vAlign w:val="center"/>
          </w:tcPr>
          <w:p w14:paraId="063DA2AE" w14:textId="7B378DAC" w:rsidR="00BF628E" w:rsidRPr="003B43B9" w:rsidRDefault="00A7241E"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r>
              <w:rPr>
                <w:sz w:val="24"/>
                <w:lang w:val="en-AU" w:eastAsia="en-AU"/>
              </w:rPr>
              <w:t>1,1</w:t>
            </w:r>
            <w:r w:rsidR="00A54540">
              <w:rPr>
                <w:sz w:val="24"/>
                <w:lang w:val="en-AU" w:eastAsia="en-AU"/>
              </w:rPr>
              <w:t>90</w:t>
            </w:r>
          </w:p>
        </w:tc>
      </w:tr>
      <w:tr w:rsidR="00BF628E" w:rsidRPr="003B43B9" w14:paraId="20BA4BD6"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tcBorders>
            <w:noWrap/>
            <w:vAlign w:val="center"/>
          </w:tcPr>
          <w:p w14:paraId="678FC05F" w14:textId="49C3F442" w:rsidR="00BF628E" w:rsidRPr="00A7241E" w:rsidRDefault="00BF628E" w:rsidP="00BF628E">
            <w:pPr>
              <w:spacing w:after="0" w:line="240" w:lineRule="auto"/>
              <w:rPr>
                <w:b w:val="0"/>
                <w:bCs w:val="0"/>
                <w:i/>
                <w:iCs/>
                <w:color w:val="000000"/>
                <w:sz w:val="24"/>
                <w:lang w:val="en-AU" w:eastAsia="en-AU"/>
              </w:rPr>
            </w:pPr>
            <m:oMath>
              <m:r>
                <m:rPr>
                  <m:sty m:val="bi"/>
                </m:rPr>
                <w:rPr>
                  <w:rFonts w:ascii="Cambria Math" w:eastAsiaTheme="minorEastAsia" w:hAnsi="Cambria Math"/>
                  <w:szCs w:val="23"/>
                </w:rPr>
                <m:t>AL</m:t>
              </m:r>
            </m:oMath>
            <w:r w:rsidRPr="00A7241E">
              <w:rPr>
                <w:b w:val="0"/>
                <w:bCs w:val="0"/>
                <w:sz w:val="24"/>
                <w:lang w:val="en-AU" w:eastAsia="en-AU"/>
              </w:rPr>
              <w:t xml:space="preserve"> = 8</w:t>
            </w:r>
          </w:p>
        </w:tc>
        <w:tc>
          <w:tcPr>
            <w:tcW w:w="1000" w:type="pct"/>
            <w:tcBorders>
              <w:top w:val="nil"/>
            </w:tcBorders>
            <w:noWrap/>
            <w:vAlign w:val="center"/>
          </w:tcPr>
          <w:p w14:paraId="10D3E0D8" w14:textId="40D6AB0C" w:rsidR="00BF628E" w:rsidRPr="003B43B9" w:rsidRDefault="00C315E8"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Pr>
                <w:color w:val="000000"/>
                <w:sz w:val="24"/>
                <w:lang w:val="en-AU" w:eastAsia="en-AU"/>
              </w:rPr>
              <w:t>94</w:t>
            </w:r>
            <w:r w:rsidR="007A45B9">
              <w:rPr>
                <w:color w:val="000000"/>
                <w:sz w:val="24"/>
                <w:lang w:val="en-AU" w:eastAsia="en-AU"/>
              </w:rPr>
              <w:t>0</w:t>
            </w:r>
          </w:p>
        </w:tc>
        <w:tc>
          <w:tcPr>
            <w:tcW w:w="1000" w:type="pct"/>
            <w:tcBorders>
              <w:top w:val="nil"/>
            </w:tcBorders>
            <w:noWrap/>
            <w:vAlign w:val="center"/>
          </w:tcPr>
          <w:p w14:paraId="2B657A43" w14:textId="08766D47" w:rsidR="00BF628E" w:rsidRPr="003B43B9" w:rsidRDefault="007A1384"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4"/>
                <w:lang w:val="en-AU" w:eastAsia="en-AU"/>
              </w:rPr>
            </w:pPr>
            <w:r>
              <w:rPr>
                <w:sz w:val="24"/>
                <w:lang w:val="en-AU" w:eastAsia="en-AU"/>
              </w:rPr>
              <w:t>1,03</w:t>
            </w:r>
            <w:r w:rsidR="00A54540">
              <w:rPr>
                <w:sz w:val="24"/>
                <w:lang w:val="en-AU" w:eastAsia="en-AU"/>
              </w:rPr>
              <w:t>0</w:t>
            </w:r>
          </w:p>
        </w:tc>
        <w:tc>
          <w:tcPr>
            <w:tcW w:w="1000" w:type="pct"/>
            <w:tcBorders>
              <w:top w:val="nil"/>
            </w:tcBorders>
            <w:noWrap/>
            <w:vAlign w:val="center"/>
          </w:tcPr>
          <w:p w14:paraId="6F10343A" w14:textId="2CF3E633" w:rsidR="00BF628E" w:rsidRPr="003B43B9" w:rsidRDefault="00A56D88"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4"/>
                <w:lang w:val="en-AU" w:eastAsia="en-AU"/>
              </w:rPr>
            </w:pPr>
            <w:r>
              <w:rPr>
                <w:sz w:val="24"/>
                <w:lang w:val="en-AU" w:eastAsia="en-AU"/>
              </w:rPr>
              <w:t>1,3</w:t>
            </w:r>
            <w:r w:rsidR="00A54540">
              <w:rPr>
                <w:sz w:val="24"/>
                <w:lang w:val="en-AU" w:eastAsia="en-AU"/>
              </w:rPr>
              <w:t>20</w:t>
            </w:r>
          </w:p>
        </w:tc>
        <w:tc>
          <w:tcPr>
            <w:tcW w:w="1000" w:type="pct"/>
            <w:tcBorders>
              <w:top w:val="nil"/>
            </w:tcBorders>
            <w:noWrap/>
            <w:vAlign w:val="center"/>
          </w:tcPr>
          <w:p w14:paraId="5BB097BE" w14:textId="0E451A33" w:rsidR="00BF628E" w:rsidRPr="003B43B9" w:rsidRDefault="00A7241E"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4"/>
                <w:lang w:val="en-AU" w:eastAsia="en-AU"/>
              </w:rPr>
            </w:pPr>
            <w:r>
              <w:rPr>
                <w:sz w:val="24"/>
                <w:lang w:val="en-AU" w:eastAsia="en-AU"/>
              </w:rPr>
              <w:t>1,2</w:t>
            </w:r>
            <w:r w:rsidR="00A54540">
              <w:rPr>
                <w:sz w:val="24"/>
                <w:lang w:val="en-AU" w:eastAsia="en-AU"/>
              </w:rPr>
              <w:t>10</w:t>
            </w:r>
          </w:p>
        </w:tc>
      </w:tr>
      <w:tr w:rsidR="003B43B9" w:rsidRPr="003B43B9" w14:paraId="18BD72AC"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37C1BD09" w14:textId="77777777" w:rsidR="003B43B9" w:rsidRPr="00A7241E" w:rsidRDefault="003B43B9" w:rsidP="005E4A36">
            <w:pPr>
              <w:spacing w:after="0" w:line="240" w:lineRule="auto"/>
              <w:rPr>
                <w:i/>
                <w:iCs/>
                <w:color w:val="000000"/>
                <w:sz w:val="24"/>
                <w:lang w:val="en-AU" w:eastAsia="en-AU"/>
              </w:rPr>
            </w:pPr>
            <w:r w:rsidRPr="00A7241E">
              <w:rPr>
                <w:i/>
                <w:iCs/>
                <w:color w:val="000000"/>
                <w:sz w:val="24"/>
                <w:lang w:val="en-AU" w:eastAsia="en-AU"/>
              </w:rPr>
              <w:t>Upper</w:t>
            </w:r>
          </w:p>
        </w:tc>
        <w:tc>
          <w:tcPr>
            <w:tcW w:w="1000" w:type="pct"/>
            <w:noWrap/>
            <w:vAlign w:val="center"/>
            <w:hideMark/>
          </w:tcPr>
          <w:p w14:paraId="1E7DE40E"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p>
        </w:tc>
        <w:tc>
          <w:tcPr>
            <w:tcW w:w="1000" w:type="pct"/>
            <w:noWrap/>
            <w:vAlign w:val="center"/>
            <w:hideMark/>
          </w:tcPr>
          <w:p w14:paraId="5EA2A222"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c>
          <w:tcPr>
            <w:tcW w:w="1000" w:type="pct"/>
            <w:noWrap/>
            <w:vAlign w:val="center"/>
            <w:hideMark/>
          </w:tcPr>
          <w:p w14:paraId="2032E345"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c>
          <w:tcPr>
            <w:tcW w:w="1000" w:type="pct"/>
            <w:noWrap/>
            <w:vAlign w:val="center"/>
            <w:hideMark/>
          </w:tcPr>
          <w:p w14:paraId="5B459DA4" w14:textId="77777777" w:rsidR="003B43B9" w:rsidRPr="003B43B9" w:rsidRDefault="003B43B9"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4"/>
                <w:lang w:val="en-AU" w:eastAsia="en-AU"/>
              </w:rPr>
            </w:pPr>
          </w:p>
        </w:tc>
      </w:tr>
      <w:tr w:rsidR="005E4A36" w:rsidRPr="003B43B9" w14:paraId="461400F9" w14:textId="77777777" w:rsidTr="005E4A36">
        <w:trPr>
          <w:trHeight w:val="288"/>
        </w:trPr>
        <w:tc>
          <w:tcPr>
            <w:cnfStyle w:val="001000000000" w:firstRow="0" w:lastRow="0" w:firstColumn="1" w:lastColumn="0" w:oddVBand="0" w:evenVBand="0" w:oddHBand="0" w:evenHBand="0" w:firstRowFirstColumn="0" w:firstRowLastColumn="0" w:lastRowFirstColumn="0" w:lastRowLastColumn="0"/>
            <w:tcW w:w="1000" w:type="pct"/>
            <w:tcBorders>
              <w:bottom w:val="nil"/>
            </w:tcBorders>
            <w:noWrap/>
            <w:vAlign w:val="center"/>
            <w:hideMark/>
          </w:tcPr>
          <w:p w14:paraId="36E4FF03" w14:textId="0EE11C64"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4</w:t>
            </w:r>
          </w:p>
        </w:tc>
        <w:tc>
          <w:tcPr>
            <w:tcW w:w="1000" w:type="pct"/>
            <w:tcBorders>
              <w:bottom w:val="nil"/>
            </w:tcBorders>
            <w:noWrap/>
            <w:vAlign w:val="center"/>
            <w:hideMark/>
          </w:tcPr>
          <w:p w14:paraId="0A17D75B" w14:textId="432EA4A3"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1,6</w:t>
            </w:r>
            <w:r w:rsidR="007A45B9">
              <w:rPr>
                <w:color w:val="000000"/>
                <w:sz w:val="24"/>
              </w:rPr>
              <w:t>10</w:t>
            </w:r>
          </w:p>
        </w:tc>
        <w:tc>
          <w:tcPr>
            <w:tcW w:w="1000" w:type="pct"/>
            <w:tcBorders>
              <w:bottom w:val="nil"/>
            </w:tcBorders>
            <w:noWrap/>
            <w:vAlign w:val="center"/>
            <w:hideMark/>
          </w:tcPr>
          <w:p w14:paraId="4FAD798D" w14:textId="527FBB40"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1,84</w:t>
            </w:r>
            <w:r w:rsidR="00A54540">
              <w:rPr>
                <w:color w:val="000000"/>
                <w:sz w:val="24"/>
              </w:rPr>
              <w:t>0</w:t>
            </w:r>
          </w:p>
        </w:tc>
        <w:tc>
          <w:tcPr>
            <w:tcW w:w="1000" w:type="pct"/>
            <w:tcBorders>
              <w:bottom w:val="nil"/>
            </w:tcBorders>
            <w:noWrap/>
            <w:vAlign w:val="center"/>
            <w:hideMark/>
          </w:tcPr>
          <w:p w14:paraId="4D1CF89A" w14:textId="6FCE0381"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1,88</w:t>
            </w:r>
            <w:r w:rsidR="00A54540">
              <w:rPr>
                <w:color w:val="000000"/>
                <w:sz w:val="24"/>
              </w:rPr>
              <w:t>0</w:t>
            </w:r>
          </w:p>
        </w:tc>
        <w:tc>
          <w:tcPr>
            <w:tcW w:w="1000" w:type="pct"/>
            <w:tcBorders>
              <w:bottom w:val="nil"/>
            </w:tcBorders>
            <w:noWrap/>
            <w:vAlign w:val="center"/>
            <w:hideMark/>
          </w:tcPr>
          <w:p w14:paraId="6B7A18BD" w14:textId="5D7ACAB0"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1,7</w:t>
            </w:r>
            <w:r w:rsidR="00A54540">
              <w:rPr>
                <w:color w:val="000000"/>
                <w:sz w:val="24"/>
              </w:rPr>
              <w:t>40</w:t>
            </w:r>
          </w:p>
        </w:tc>
      </w:tr>
      <w:tr w:rsidR="005E4A36" w:rsidRPr="003B43B9" w14:paraId="5F1FD658" w14:textId="77777777" w:rsidTr="005E4A3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0876231B" w14:textId="56CCE66B"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5</w:t>
            </w:r>
          </w:p>
        </w:tc>
        <w:tc>
          <w:tcPr>
            <w:tcW w:w="1000" w:type="pct"/>
            <w:tcBorders>
              <w:top w:val="nil"/>
              <w:bottom w:val="nil"/>
            </w:tcBorders>
            <w:noWrap/>
            <w:vAlign w:val="center"/>
            <w:hideMark/>
          </w:tcPr>
          <w:p w14:paraId="372D83B3" w14:textId="7BD8A51F"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1,5</w:t>
            </w:r>
            <w:r w:rsidR="007A45B9">
              <w:rPr>
                <w:color w:val="000000"/>
                <w:sz w:val="24"/>
              </w:rPr>
              <w:t>60</w:t>
            </w:r>
          </w:p>
        </w:tc>
        <w:tc>
          <w:tcPr>
            <w:tcW w:w="1000" w:type="pct"/>
            <w:tcBorders>
              <w:top w:val="nil"/>
              <w:bottom w:val="nil"/>
            </w:tcBorders>
            <w:noWrap/>
            <w:vAlign w:val="center"/>
            <w:hideMark/>
          </w:tcPr>
          <w:p w14:paraId="6822290A" w14:textId="1428A78E"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1,7</w:t>
            </w:r>
            <w:r w:rsidR="00A54540">
              <w:rPr>
                <w:color w:val="000000"/>
                <w:sz w:val="24"/>
              </w:rPr>
              <w:t>60</w:t>
            </w:r>
          </w:p>
        </w:tc>
        <w:tc>
          <w:tcPr>
            <w:tcW w:w="1000" w:type="pct"/>
            <w:tcBorders>
              <w:top w:val="nil"/>
              <w:bottom w:val="nil"/>
            </w:tcBorders>
            <w:noWrap/>
            <w:vAlign w:val="center"/>
            <w:hideMark/>
          </w:tcPr>
          <w:p w14:paraId="018D5BA0" w14:textId="5C6727C2"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1,93</w:t>
            </w:r>
            <w:r w:rsidR="00A54540">
              <w:rPr>
                <w:color w:val="000000"/>
                <w:sz w:val="24"/>
              </w:rPr>
              <w:t>0</w:t>
            </w:r>
          </w:p>
        </w:tc>
        <w:tc>
          <w:tcPr>
            <w:tcW w:w="1000" w:type="pct"/>
            <w:tcBorders>
              <w:top w:val="nil"/>
              <w:bottom w:val="nil"/>
            </w:tcBorders>
            <w:noWrap/>
            <w:vAlign w:val="center"/>
            <w:hideMark/>
          </w:tcPr>
          <w:p w14:paraId="2700A753" w14:textId="0F5C3C98" w:rsidR="005E4A36" w:rsidRPr="003B43B9" w:rsidRDefault="005E4A36" w:rsidP="005E4A36">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lang w:val="en-AU" w:eastAsia="en-AU"/>
              </w:rPr>
            </w:pPr>
            <w:r w:rsidRPr="005E4A36">
              <w:rPr>
                <w:color w:val="000000"/>
                <w:sz w:val="24"/>
              </w:rPr>
              <w:t>1,78</w:t>
            </w:r>
            <w:r w:rsidR="00A54540">
              <w:rPr>
                <w:color w:val="000000"/>
                <w:sz w:val="24"/>
              </w:rPr>
              <w:t>0</w:t>
            </w:r>
          </w:p>
        </w:tc>
      </w:tr>
      <w:tr w:rsidR="005E4A36" w:rsidRPr="003B43B9" w14:paraId="6570DFC6"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hideMark/>
          </w:tcPr>
          <w:p w14:paraId="636EE657" w14:textId="45BB3DF6" w:rsidR="005E4A36" w:rsidRPr="00A7241E" w:rsidRDefault="00BF628E" w:rsidP="005E4A36">
            <w:pPr>
              <w:spacing w:after="0" w:line="240" w:lineRule="auto"/>
              <w:rPr>
                <w:b w:val="0"/>
                <w:bCs w:val="0"/>
                <w:sz w:val="24"/>
                <w:lang w:val="en-AU" w:eastAsia="en-AU"/>
              </w:rPr>
            </w:pPr>
            <m:oMath>
              <m:r>
                <m:rPr>
                  <m:sty m:val="bi"/>
                </m:rPr>
                <w:rPr>
                  <w:rFonts w:ascii="Cambria Math" w:eastAsiaTheme="minorEastAsia" w:hAnsi="Cambria Math"/>
                  <w:szCs w:val="23"/>
                </w:rPr>
                <m:t>AL</m:t>
              </m:r>
            </m:oMath>
            <w:r w:rsidR="005E4A36" w:rsidRPr="00A7241E">
              <w:rPr>
                <w:b w:val="0"/>
                <w:bCs w:val="0"/>
                <w:sz w:val="24"/>
                <w:lang w:val="en-AU" w:eastAsia="en-AU"/>
              </w:rPr>
              <w:t xml:space="preserve"> = 6</w:t>
            </w:r>
          </w:p>
        </w:tc>
        <w:tc>
          <w:tcPr>
            <w:tcW w:w="1000" w:type="pct"/>
            <w:tcBorders>
              <w:top w:val="nil"/>
              <w:bottom w:val="nil"/>
            </w:tcBorders>
            <w:noWrap/>
            <w:vAlign w:val="center"/>
            <w:hideMark/>
          </w:tcPr>
          <w:p w14:paraId="30877D36" w14:textId="4A6AAC86"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1,5</w:t>
            </w:r>
            <w:r w:rsidR="007A45B9">
              <w:rPr>
                <w:color w:val="000000"/>
                <w:sz w:val="24"/>
              </w:rPr>
              <w:t>20</w:t>
            </w:r>
          </w:p>
        </w:tc>
        <w:tc>
          <w:tcPr>
            <w:tcW w:w="1000" w:type="pct"/>
            <w:tcBorders>
              <w:top w:val="nil"/>
              <w:bottom w:val="nil"/>
            </w:tcBorders>
            <w:noWrap/>
            <w:vAlign w:val="center"/>
            <w:hideMark/>
          </w:tcPr>
          <w:p w14:paraId="58DB3FC8" w14:textId="73B6F046"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1,69</w:t>
            </w:r>
            <w:r w:rsidR="00A54540">
              <w:rPr>
                <w:color w:val="000000"/>
                <w:sz w:val="24"/>
              </w:rPr>
              <w:t>0</w:t>
            </w:r>
          </w:p>
        </w:tc>
        <w:tc>
          <w:tcPr>
            <w:tcW w:w="1000" w:type="pct"/>
            <w:tcBorders>
              <w:top w:val="nil"/>
              <w:bottom w:val="nil"/>
            </w:tcBorders>
            <w:noWrap/>
            <w:vAlign w:val="center"/>
            <w:hideMark/>
          </w:tcPr>
          <w:p w14:paraId="6E2ABA37" w14:textId="521394D4"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1,9</w:t>
            </w:r>
            <w:r w:rsidR="00A54540">
              <w:rPr>
                <w:color w:val="000000"/>
                <w:sz w:val="24"/>
              </w:rPr>
              <w:t>80</w:t>
            </w:r>
          </w:p>
        </w:tc>
        <w:tc>
          <w:tcPr>
            <w:tcW w:w="1000" w:type="pct"/>
            <w:tcBorders>
              <w:top w:val="nil"/>
              <w:bottom w:val="nil"/>
            </w:tcBorders>
            <w:noWrap/>
            <w:vAlign w:val="center"/>
            <w:hideMark/>
          </w:tcPr>
          <w:p w14:paraId="7836B2A8" w14:textId="5F95870C" w:rsidR="005E4A36" w:rsidRPr="003B43B9" w:rsidRDefault="005E4A36" w:rsidP="005E4A36">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lang w:val="en-AU" w:eastAsia="en-AU"/>
              </w:rPr>
            </w:pPr>
            <w:r w:rsidRPr="005E4A36">
              <w:rPr>
                <w:color w:val="000000"/>
                <w:sz w:val="24"/>
              </w:rPr>
              <w:t>1,8</w:t>
            </w:r>
            <w:r w:rsidR="00A54540">
              <w:rPr>
                <w:color w:val="000000"/>
                <w:sz w:val="24"/>
              </w:rPr>
              <w:t>20</w:t>
            </w:r>
          </w:p>
        </w:tc>
      </w:tr>
      <w:tr w:rsidR="00BF628E" w:rsidRPr="003B43B9" w14:paraId="598EF7AF" w14:textId="77777777" w:rsidTr="00BF628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bottom w:val="nil"/>
            </w:tcBorders>
            <w:noWrap/>
            <w:vAlign w:val="center"/>
          </w:tcPr>
          <w:p w14:paraId="31470CB0" w14:textId="5B576E90" w:rsidR="00BF628E" w:rsidRPr="00A7241E" w:rsidRDefault="00BF628E" w:rsidP="00BF628E">
            <w:pPr>
              <w:spacing w:after="0" w:line="240" w:lineRule="auto"/>
              <w:rPr>
                <w:b w:val="0"/>
                <w:bCs w:val="0"/>
                <w:szCs w:val="23"/>
              </w:rPr>
            </w:pPr>
            <m:oMath>
              <m:r>
                <m:rPr>
                  <m:sty m:val="bi"/>
                </m:rPr>
                <w:rPr>
                  <w:rFonts w:ascii="Cambria Math" w:eastAsiaTheme="minorEastAsia" w:hAnsi="Cambria Math"/>
                  <w:szCs w:val="23"/>
                </w:rPr>
                <m:t>AL</m:t>
              </m:r>
            </m:oMath>
            <w:r w:rsidRPr="00A7241E">
              <w:rPr>
                <w:b w:val="0"/>
                <w:bCs w:val="0"/>
                <w:sz w:val="24"/>
                <w:lang w:val="en-AU" w:eastAsia="en-AU"/>
              </w:rPr>
              <w:t xml:space="preserve"> = 7</w:t>
            </w:r>
          </w:p>
        </w:tc>
        <w:tc>
          <w:tcPr>
            <w:tcW w:w="1000" w:type="pct"/>
            <w:tcBorders>
              <w:top w:val="nil"/>
              <w:bottom w:val="nil"/>
            </w:tcBorders>
            <w:noWrap/>
            <w:vAlign w:val="center"/>
          </w:tcPr>
          <w:p w14:paraId="0DBE8778" w14:textId="2BE30585" w:rsidR="00BF628E" w:rsidRPr="005E4A36" w:rsidRDefault="00C315E8"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1,490</w:t>
            </w:r>
          </w:p>
        </w:tc>
        <w:tc>
          <w:tcPr>
            <w:tcW w:w="1000" w:type="pct"/>
            <w:tcBorders>
              <w:top w:val="nil"/>
              <w:bottom w:val="nil"/>
            </w:tcBorders>
            <w:noWrap/>
            <w:vAlign w:val="center"/>
          </w:tcPr>
          <w:p w14:paraId="615FBDAA" w14:textId="3E1B58C5" w:rsidR="00BF628E" w:rsidRPr="005E4A36" w:rsidRDefault="007A1384"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1,6</w:t>
            </w:r>
            <w:r w:rsidR="00A54540">
              <w:rPr>
                <w:color w:val="000000"/>
                <w:sz w:val="24"/>
              </w:rPr>
              <w:t>50</w:t>
            </w:r>
          </w:p>
        </w:tc>
        <w:tc>
          <w:tcPr>
            <w:tcW w:w="1000" w:type="pct"/>
            <w:tcBorders>
              <w:top w:val="nil"/>
              <w:bottom w:val="nil"/>
            </w:tcBorders>
            <w:noWrap/>
            <w:vAlign w:val="center"/>
          </w:tcPr>
          <w:p w14:paraId="30FC1001" w14:textId="0D3C3343" w:rsidR="00BF628E" w:rsidRPr="005E4A36" w:rsidRDefault="009A7D1D"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2,0</w:t>
            </w:r>
            <w:r w:rsidR="00A54540">
              <w:rPr>
                <w:color w:val="000000"/>
                <w:sz w:val="24"/>
              </w:rPr>
              <w:t>20</w:t>
            </w:r>
          </w:p>
        </w:tc>
        <w:tc>
          <w:tcPr>
            <w:tcW w:w="1000" w:type="pct"/>
            <w:tcBorders>
              <w:top w:val="nil"/>
              <w:bottom w:val="nil"/>
            </w:tcBorders>
            <w:noWrap/>
            <w:vAlign w:val="center"/>
          </w:tcPr>
          <w:p w14:paraId="50FEC9C2" w14:textId="49BD396D" w:rsidR="00BF628E" w:rsidRPr="005E4A36" w:rsidRDefault="00A7241E" w:rsidP="00BF628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4"/>
              </w:rPr>
            </w:pPr>
            <w:r>
              <w:rPr>
                <w:color w:val="000000"/>
                <w:sz w:val="24"/>
              </w:rPr>
              <w:t>1,85</w:t>
            </w:r>
            <w:r w:rsidR="00A54540">
              <w:rPr>
                <w:color w:val="000000"/>
                <w:sz w:val="24"/>
              </w:rPr>
              <w:t>0</w:t>
            </w:r>
          </w:p>
        </w:tc>
      </w:tr>
      <w:tr w:rsidR="00BF628E" w:rsidRPr="003B43B9" w14:paraId="71A10050" w14:textId="77777777" w:rsidTr="00BF628E">
        <w:trPr>
          <w:trHeight w:val="288"/>
        </w:trPr>
        <w:tc>
          <w:tcPr>
            <w:cnfStyle w:val="001000000000" w:firstRow="0" w:lastRow="0" w:firstColumn="1" w:lastColumn="0" w:oddVBand="0" w:evenVBand="0" w:oddHBand="0" w:evenHBand="0" w:firstRowFirstColumn="0" w:firstRowLastColumn="0" w:lastRowFirstColumn="0" w:lastRowLastColumn="0"/>
            <w:tcW w:w="1000" w:type="pct"/>
            <w:tcBorders>
              <w:top w:val="nil"/>
            </w:tcBorders>
            <w:noWrap/>
            <w:vAlign w:val="center"/>
          </w:tcPr>
          <w:p w14:paraId="3CFDC356" w14:textId="6C89D262" w:rsidR="00BF628E" w:rsidRPr="00A7241E" w:rsidRDefault="00BF628E" w:rsidP="00BF628E">
            <w:pPr>
              <w:spacing w:after="0" w:line="240" w:lineRule="auto"/>
              <w:rPr>
                <w:b w:val="0"/>
                <w:bCs w:val="0"/>
                <w:szCs w:val="23"/>
              </w:rPr>
            </w:pPr>
            <m:oMath>
              <m:r>
                <m:rPr>
                  <m:sty m:val="bi"/>
                </m:rPr>
                <w:rPr>
                  <w:rFonts w:ascii="Cambria Math" w:eastAsiaTheme="minorEastAsia" w:hAnsi="Cambria Math"/>
                  <w:szCs w:val="23"/>
                </w:rPr>
                <m:t>AL</m:t>
              </m:r>
            </m:oMath>
            <w:r w:rsidRPr="00A7241E">
              <w:rPr>
                <w:b w:val="0"/>
                <w:bCs w:val="0"/>
                <w:sz w:val="24"/>
                <w:lang w:val="en-AU" w:eastAsia="en-AU"/>
              </w:rPr>
              <w:t xml:space="preserve"> = 8</w:t>
            </w:r>
          </w:p>
        </w:tc>
        <w:tc>
          <w:tcPr>
            <w:tcW w:w="1000" w:type="pct"/>
            <w:tcBorders>
              <w:top w:val="nil"/>
            </w:tcBorders>
            <w:noWrap/>
            <w:vAlign w:val="center"/>
          </w:tcPr>
          <w:p w14:paraId="6E3B89AA" w14:textId="6BCA5CF3" w:rsidR="00BF628E" w:rsidRPr="005E4A36" w:rsidRDefault="00A56D88"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1,4</w:t>
            </w:r>
            <w:r w:rsidR="007A45B9">
              <w:rPr>
                <w:color w:val="000000"/>
                <w:sz w:val="24"/>
              </w:rPr>
              <w:t>70</w:t>
            </w:r>
          </w:p>
        </w:tc>
        <w:tc>
          <w:tcPr>
            <w:tcW w:w="1000" w:type="pct"/>
            <w:tcBorders>
              <w:top w:val="nil"/>
            </w:tcBorders>
            <w:noWrap/>
            <w:vAlign w:val="center"/>
          </w:tcPr>
          <w:p w14:paraId="7D1D2D46" w14:textId="50F852A9" w:rsidR="00BF628E" w:rsidRPr="005E4A36" w:rsidRDefault="007A1384"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1,6</w:t>
            </w:r>
            <w:r w:rsidR="00A54540">
              <w:rPr>
                <w:color w:val="000000"/>
                <w:sz w:val="24"/>
              </w:rPr>
              <w:t>10</w:t>
            </w:r>
          </w:p>
        </w:tc>
        <w:tc>
          <w:tcPr>
            <w:tcW w:w="1000" w:type="pct"/>
            <w:tcBorders>
              <w:top w:val="nil"/>
            </w:tcBorders>
            <w:noWrap/>
            <w:vAlign w:val="center"/>
          </w:tcPr>
          <w:p w14:paraId="635ED3A2" w14:textId="3484C1D1" w:rsidR="00BF628E" w:rsidRPr="005E4A36" w:rsidRDefault="009A7D1D"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2,05</w:t>
            </w:r>
            <w:r w:rsidR="00A54540">
              <w:rPr>
                <w:color w:val="000000"/>
                <w:sz w:val="24"/>
              </w:rPr>
              <w:t>0</w:t>
            </w:r>
          </w:p>
        </w:tc>
        <w:tc>
          <w:tcPr>
            <w:tcW w:w="1000" w:type="pct"/>
            <w:tcBorders>
              <w:top w:val="nil"/>
            </w:tcBorders>
            <w:noWrap/>
            <w:vAlign w:val="center"/>
          </w:tcPr>
          <w:p w14:paraId="47E9DBC5" w14:textId="6B04BB16" w:rsidR="00BF628E" w:rsidRPr="005E4A36" w:rsidRDefault="00A7241E" w:rsidP="00BF628E">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4"/>
              </w:rPr>
            </w:pPr>
            <w:r>
              <w:rPr>
                <w:color w:val="000000"/>
                <w:sz w:val="24"/>
              </w:rPr>
              <w:t>1,88</w:t>
            </w:r>
            <w:r w:rsidR="00A54540">
              <w:rPr>
                <w:color w:val="000000"/>
                <w:sz w:val="24"/>
              </w:rPr>
              <w:t>0</w:t>
            </w:r>
          </w:p>
        </w:tc>
      </w:tr>
    </w:tbl>
    <w:p w14:paraId="38E0D3EB" w14:textId="77777777" w:rsidR="003B43B9" w:rsidRDefault="003B43B9" w:rsidP="00515A51">
      <w:pPr>
        <w:pStyle w:val="Newparagraph"/>
        <w:ind w:firstLine="0"/>
      </w:pPr>
    </w:p>
    <w:p w14:paraId="4FC9F3FB" w14:textId="125E5EDB" w:rsidR="00282463" w:rsidRPr="00282463" w:rsidRDefault="00282463" w:rsidP="00282463">
      <w:pPr>
        <w:pStyle w:val="Heading1"/>
      </w:pPr>
      <w:r>
        <w:t>Supporting Results: Historical demography</w:t>
      </w:r>
    </w:p>
    <w:p w14:paraId="3B9461B6" w14:textId="437C0522" w:rsidR="00B72E37" w:rsidRPr="0006300E" w:rsidRDefault="00B72E37" w:rsidP="00B72E37">
      <w:pPr>
        <w:spacing w:line="276" w:lineRule="auto"/>
        <w:rPr>
          <w:i/>
          <w:iCs/>
        </w:rPr>
      </w:pPr>
      <w:r w:rsidRPr="0006300E">
        <w:rPr>
          <w:b/>
          <w:bCs/>
        </w:rPr>
        <w:t>Table S</w:t>
      </w:r>
      <w:r w:rsidR="00AC68ED">
        <w:rPr>
          <w:b/>
          <w:bCs/>
        </w:rPr>
        <w:t>1</w:t>
      </w:r>
      <w:r w:rsidR="00132E74">
        <w:rPr>
          <w:b/>
          <w:bCs/>
        </w:rPr>
        <w:t>4</w:t>
      </w:r>
      <w:r w:rsidRPr="0006300E">
        <w:rPr>
          <w:b/>
          <w:bCs/>
        </w:rPr>
        <w:t>.</w:t>
      </w:r>
      <w:r w:rsidRPr="0006300E">
        <w:t xml:space="preserve"> </w:t>
      </w:r>
      <w:r w:rsidR="00022920">
        <w:t>Demographic p</w:t>
      </w:r>
      <w:r w:rsidRPr="0006300E">
        <w:t xml:space="preserve">arameters for </w:t>
      </w:r>
      <w:r w:rsidR="00022920">
        <w:t xml:space="preserve">each model tested in </w:t>
      </w:r>
      <w:proofErr w:type="spellStart"/>
      <w:r w:rsidR="00022920" w:rsidRPr="0006300E">
        <w:t>δaδi</w:t>
      </w:r>
      <w:proofErr w:type="spellEnd"/>
      <w:r w:rsidRPr="0006300E">
        <w:t xml:space="preserve">. </w:t>
      </w:r>
      <m:oMath>
        <m:r>
          <m:rPr>
            <m:sty m:val="p"/>
          </m:rPr>
          <w:rPr>
            <w:rFonts w:ascii="Cambria Math" w:hAnsi="Cambria Math"/>
          </w:rPr>
          <w:sym w:font="Symbol" w:char="F071"/>
        </m:r>
      </m:oMath>
      <w:r w:rsidR="00A6407C" w:rsidRPr="00B4397E">
        <w:rPr>
          <w:rFonts w:eastAsiaTheme="minorEastAsia"/>
        </w:rPr>
        <w:t xml:space="preserve"> is the ancestral mutation rate in units of </w:t>
      </w:r>
      <m:oMath>
        <m:sSub>
          <m:sSubPr>
            <m:ctrlPr>
              <w:rPr>
                <w:rFonts w:ascii="Cambria Math" w:hAnsi="Cambria Math"/>
              </w:rPr>
            </m:ctrlPr>
          </m:sSubPr>
          <m:e>
            <m:r>
              <w:rPr>
                <w:rFonts w:ascii="Cambria Math" w:hAnsi="Cambria Math"/>
              </w:rPr>
              <m:t>4N</m:t>
            </m:r>
          </m:e>
          <m:sub>
            <m:r>
              <w:rPr>
                <w:rFonts w:ascii="Cambria Math" w:hAnsi="Cambria Math"/>
              </w:rPr>
              <m:t>ref</m:t>
            </m:r>
          </m:sub>
        </m:sSub>
        <m:r>
          <w:rPr>
            <w:rFonts w:ascii="Cambria Math" w:hAnsi="Cambria Math"/>
          </w:rPr>
          <m:t>µL</m:t>
        </m:r>
      </m:oMath>
      <w:r w:rsidR="00A86C38">
        <w:rPr>
          <w:rFonts w:eastAsiaTheme="minorEastAsia"/>
        </w:rPr>
        <w:t xml:space="preserve"> (</w:t>
      </w:r>
      <m:oMath>
        <m:sSub>
          <m:sSubPr>
            <m:ctrlPr>
              <w:rPr>
                <w:rFonts w:ascii="Cambria Math" w:hAnsi="Cambria Math"/>
              </w:rPr>
            </m:ctrlPr>
          </m:sSubPr>
          <m:e>
            <m:r>
              <w:rPr>
                <w:rFonts w:ascii="Cambria Math" w:hAnsi="Cambria Math"/>
              </w:rPr>
              <m:t>N</m:t>
            </m:r>
          </m:e>
          <m:sub>
            <m:r>
              <w:rPr>
                <w:rFonts w:ascii="Cambria Math" w:hAnsi="Cambria Math"/>
              </w:rPr>
              <m:t>ref</m:t>
            </m:r>
          </m:sub>
        </m:sSub>
      </m:oMath>
      <w:r w:rsidR="00A86C38">
        <w:rPr>
          <w:rFonts w:eastAsiaTheme="minorEastAsia"/>
        </w:rPr>
        <w:t xml:space="preserve"> = ancestral effective population size, </w:t>
      </w:r>
      <m:oMath>
        <m:r>
          <w:rPr>
            <w:rFonts w:ascii="Cambria Math" w:hAnsi="Cambria Math"/>
          </w:rPr>
          <m:t>µ</m:t>
        </m:r>
      </m:oMath>
      <w:r w:rsidR="00A86C38">
        <w:rPr>
          <w:rFonts w:eastAsiaTheme="minorEastAsia"/>
        </w:rPr>
        <w:t xml:space="preserve"> = </w:t>
      </w:r>
      <w:r w:rsidR="006B483D">
        <w:rPr>
          <w:rFonts w:eastAsiaTheme="minorEastAsia"/>
        </w:rPr>
        <w:t xml:space="preserve">mutation rate per site per generation, </w:t>
      </w:r>
      <m:oMath>
        <m:r>
          <w:rPr>
            <w:rFonts w:ascii="Cambria Math" w:hAnsi="Cambria Math"/>
          </w:rPr>
          <m:t>L</m:t>
        </m:r>
      </m:oMath>
      <w:r w:rsidR="006B483D">
        <w:rPr>
          <w:rFonts w:eastAsiaTheme="minorEastAsia"/>
        </w:rPr>
        <w:t xml:space="preserve"> = effective sequence length).</w:t>
      </w:r>
      <w:r w:rsidR="00A6407C">
        <w:t xml:space="preserve"> </w:t>
      </w:r>
      <m:oMath>
        <m:r>
          <w:rPr>
            <w:rFonts w:ascii="Cambria Math" w:hAnsi="Cambria Math"/>
          </w:rPr>
          <m:t>nuB</m:t>
        </m:r>
      </m:oMath>
      <w:r w:rsidRPr="0006300E">
        <w:rPr>
          <w:rFonts w:eastAsiaTheme="minorEastAsia"/>
        </w:rPr>
        <w:t xml:space="preserve"> (</w:t>
      </w:r>
      <w:r w:rsidR="00316CAC">
        <w:rPr>
          <w:rFonts w:eastAsiaTheme="minorEastAsia"/>
        </w:rPr>
        <w:t>historical population size</w:t>
      </w:r>
      <w:r w:rsidR="00D1628C">
        <w:rPr>
          <w:rFonts w:eastAsiaTheme="minorEastAsia"/>
        </w:rPr>
        <w:t xml:space="preserve"> during expansion or bottleneck</w:t>
      </w:r>
      <w:r w:rsidRPr="0006300E">
        <w:rPr>
          <w:rFonts w:eastAsiaTheme="minorEastAsia"/>
        </w:rPr>
        <w:t xml:space="preserve">) and </w:t>
      </w:r>
      <m:oMath>
        <m:r>
          <w:rPr>
            <w:rFonts w:ascii="Cambria Math" w:hAnsi="Cambria Math"/>
          </w:rPr>
          <m:t>nuF</m:t>
        </m:r>
      </m:oMath>
      <w:r w:rsidRPr="0006300E">
        <w:rPr>
          <w:rFonts w:eastAsiaTheme="minorEastAsia"/>
        </w:rPr>
        <w:t xml:space="preserve"> (contemporary size) are ratios of population size relative to </w:t>
      </w:r>
      <m:oMath>
        <m:sSub>
          <m:sSubPr>
            <m:ctrlPr>
              <w:rPr>
                <w:rFonts w:ascii="Cambria Math" w:hAnsi="Cambria Math"/>
              </w:rPr>
            </m:ctrlPr>
          </m:sSubPr>
          <m:e>
            <m:r>
              <w:rPr>
                <w:rFonts w:ascii="Cambria Math" w:hAnsi="Cambria Math"/>
              </w:rPr>
              <m:t>N</m:t>
            </m:r>
          </m:e>
          <m:sub>
            <m:r>
              <w:rPr>
                <w:rFonts w:ascii="Cambria Math" w:hAnsi="Cambria Math"/>
              </w:rPr>
              <m:t>ref</m:t>
            </m:r>
          </m:sub>
        </m:sSub>
      </m:oMath>
      <w:r w:rsidR="00D1628C">
        <w:rPr>
          <w:rFonts w:eastAsiaTheme="minorEastAsia"/>
        </w:rPr>
        <w:t>.</w:t>
      </w:r>
      <w:r w:rsidRPr="0006300E">
        <w:rPr>
          <w:rFonts w:eastAsiaTheme="minorEastAsia"/>
        </w:rPr>
        <w:t xml:space="preserve"> </w:t>
      </w:r>
      <m:oMath>
        <m:r>
          <w:rPr>
            <w:rFonts w:ascii="Cambria Math" w:hAnsi="Cambria Math"/>
          </w:rPr>
          <m:t>TB</m:t>
        </m:r>
      </m:oMath>
      <w:r w:rsidRPr="0006300E">
        <w:rPr>
          <w:rFonts w:eastAsiaTheme="minorEastAsia"/>
        </w:rPr>
        <w:t xml:space="preserve"> (bottleneck duration) and </w:t>
      </w:r>
      <m:oMath>
        <m:r>
          <w:rPr>
            <w:rFonts w:ascii="Cambria Math" w:hAnsi="Cambria Math"/>
          </w:rPr>
          <m:t>TF</m:t>
        </m:r>
      </m:oMath>
      <w:r w:rsidRPr="0006300E">
        <w:rPr>
          <w:rFonts w:eastAsiaTheme="minorEastAsia"/>
        </w:rPr>
        <w:t xml:space="preserve"> (time since recovery) are measures of time in units of </w:t>
      </w:r>
      <m:oMath>
        <m:r>
          <w:rPr>
            <w:rFonts w:ascii="Cambria Math" w:eastAsiaTheme="minorEastAsia" w:hAnsi="Cambria Math"/>
          </w:rPr>
          <m:t>2T</m:t>
        </m:r>
        <m:sSub>
          <m:sSubPr>
            <m:ctrlPr>
              <w:rPr>
                <w:rFonts w:ascii="Cambria Math" w:eastAsiaTheme="minorEastAsia" w:hAnsi="Cambria Math"/>
              </w:rPr>
            </m:ctrlPr>
          </m:sSubPr>
          <m:e>
            <m:r>
              <w:rPr>
                <w:rFonts w:ascii="Cambria Math" w:eastAsiaTheme="minorEastAsia" w:hAnsi="Cambria Math"/>
              </w:rPr>
              <m:t>N</m:t>
            </m:r>
          </m:e>
          <m:sub>
            <m:r>
              <w:rPr>
                <w:rFonts w:ascii="Cambria Math" w:eastAsiaTheme="minorEastAsia" w:hAnsi="Cambria Math"/>
              </w:rPr>
              <m:t>ref</m:t>
            </m:r>
          </m:sub>
        </m:sSub>
        <m:r>
          <w:rPr>
            <w:rFonts w:ascii="Cambria Math" w:eastAsiaTheme="minorEastAsia" w:hAnsi="Cambria Math"/>
          </w:rPr>
          <m:t>g</m:t>
        </m:r>
      </m:oMath>
      <w:r w:rsidR="006B483D">
        <w:rPr>
          <w:rFonts w:eastAsiaTheme="minorEastAsia"/>
        </w:rPr>
        <w:t xml:space="preserve"> (</w:t>
      </w:r>
      <m:oMath>
        <m:r>
          <w:rPr>
            <w:rFonts w:ascii="Cambria Math" w:eastAsiaTheme="minorEastAsia" w:hAnsi="Cambria Math"/>
          </w:rPr>
          <m:t>g</m:t>
        </m:r>
      </m:oMath>
      <w:r w:rsidR="006B483D">
        <w:rPr>
          <w:rFonts w:eastAsiaTheme="minorEastAsia"/>
        </w:rPr>
        <w:t xml:space="preserve"> = generation length)</w:t>
      </w:r>
      <w:r w:rsidRPr="0006300E">
        <w:rPr>
          <w:rFonts w:eastAsiaTheme="minorEastAsia"/>
        </w:rPr>
        <w:t>.</w:t>
      </w:r>
      <w:bookmarkStart w:id="4" w:name="_Hlk142929856"/>
      <w:r w:rsidR="00CE3F61">
        <w:rPr>
          <w:rFonts w:eastAsiaTheme="minorEastAsia"/>
        </w:rPr>
        <w:t xml:space="preserve"> Best-fit model is shaded in grey based </w:t>
      </w:r>
      <w:r w:rsidR="002A0D21" w:rsidRPr="00B4397E">
        <w:t>on the log likelihood score (</w:t>
      </w:r>
      <m:oMath>
        <m:r>
          <w:rPr>
            <w:rFonts w:ascii="Cambria Math" w:hAnsi="Cambria Math"/>
          </w:rPr>
          <m:t>Ln L</m:t>
        </m:r>
      </m:oMath>
      <w:r w:rsidR="002A0D21" w:rsidRPr="00B4397E">
        <w:t>), Akaike information criterion (</w:t>
      </w:r>
      <m:oMath>
        <m:sSub>
          <m:sSubPr>
            <m:ctrlPr>
              <w:rPr>
                <w:rFonts w:ascii="Cambria Math" w:hAnsi="Cambria Math"/>
              </w:rPr>
            </m:ctrlPr>
          </m:sSubPr>
          <m:e>
            <m:r>
              <w:rPr>
                <w:rFonts w:ascii="Cambria Math" w:hAnsi="Cambria Math"/>
              </w:rPr>
              <m:t>ΔAIC</m:t>
            </m:r>
          </m:e>
          <m:sub>
            <m:r>
              <w:rPr>
                <w:rFonts w:ascii="Cambria Math" w:hAnsi="Cambria Math"/>
              </w:rPr>
              <m:t>i</m:t>
            </m:r>
          </m:sub>
        </m:sSub>
        <m:r>
          <w:rPr>
            <w:rFonts w:ascii="Cambria Math" w:hAnsi="Cambria Math"/>
          </w:rPr>
          <m:t xml:space="preserve">= </m:t>
        </m:r>
        <m:sSub>
          <m:sSubPr>
            <m:ctrlPr>
              <w:rPr>
                <w:rFonts w:ascii="Cambria Math" w:hAnsi="Cambria Math"/>
              </w:rPr>
            </m:ctrlPr>
          </m:sSubPr>
          <m:e>
            <m:r>
              <w:rPr>
                <w:rFonts w:ascii="Cambria Math" w:hAnsi="Cambria Math"/>
              </w:rPr>
              <m:t>AIC</m:t>
            </m:r>
          </m:e>
          <m:sub>
            <m:r>
              <w:rPr>
                <w:rFonts w:ascii="Cambria Math" w:hAnsi="Cambria Math"/>
              </w:rPr>
              <m:t>i</m:t>
            </m:r>
          </m:sub>
        </m:sSub>
        <m:r>
          <w:rPr>
            <w:rFonts w:ascii="Cambria Math" w:hAnsi="Cambria Math"/>
          </w:rPr>
          <m:t xml:space="preserve">- </m:t>
        </m:r>
        <m:sSub>
          <m:sSubPr>
            <m:ctrlPr>
              <w:rPr>
                <w:rFonts w:ascii="Cambria Math" w:hAnsi="Cambria Math"/>
              </w:rPr>
            </m:ctrlPr>
          </m:sSubPr>
          <m:e>
            <m:r>
              <w:rPr>
                <w:rFonts w:ascii="Cambria Math" w:hAnsi="Cambria Math"/>
              </w:rPr>
              <m:t>AIC</m:t>
            </m:r>
          </m:e>
          <m:sub>
            <m:r>
              <w:rPr>
                <w:rFonts w:ascii="Cambria Math" w:hAnsi="Cambria Math"/>
              </w:rPr>
              <m:t>min</m:t>
            </m:r>
          </m:sub>
        </m:sSub>
      </m:oMath>
      <w:r w:rsidR="002A0D21" w:rsidRPr="00B4397E">
        <w:t>), model score (</w:t>
      </w:r>
      <m:oMath>
        <m:sSub>
          <m:sSubPr>
            <m:ctrlPr>
              <w:rPr>
                <w:rFonts w:ascii="Cambria Math" w:hAnsi="Cambria Math" w:cs="Arial"/>
              </w:rPr>
            </m:ctrlPr>
          </m:sSubPr>
          <m:e>
            <m:r>
              <w:rPr>
                <w:rFonts w:ascii="Cambria Math" w:hAnsi="Cambria Math" w:cs="Arial"/>
              </w:rPr>
              <m:t>∆</m:t>
            </m:r>
          </m:e>
          <m:sub>
            <m:r>
              <w:rPr>
                <w:rFonts w:ascii="Cambria Math" w:hAnsi="Cambria Math" w:cs="Arial"/>
              </w:rPr>
              <m:t xml:space="preserve">max </m:t>
            </m:r>
          </m:sub>
        </m:sSub>
        <m:r>
          <w:rPr>
            <w:rFonts w:ascii="Cambria Math" w:hAnsi="Cambria Math" w:cs="Arial"/>
          </w:rPr>
          <m:t xml:space="preserve">- </m:t>
        </m:r>
        <m:sSub>
          <m:sSubPr>
            <m:ctrlPr>
              <w:rPr>
                <w:rFonts w:ascii="Cambria Math" w:hAnsi="Cambria Math" w:cs="Arial"/>
              </w:rPr>
            </m:ctrlPr>
          </m:sSubPr>
          <m:e>
            <m:r>
              <w:rPr>
                <w:rFonts w:ascii="Cambria Math" w:hAnsi="Cambria Math" w:cs="Arial"/>
              </w:rPr>
              <m:t>∆AIC</m:t>
            </m:r>
          </m:e>
          <m:sub>
            <m:r>
              <w:rPr>
                <w:rFonts w:ascii="Cambria Math" w:hAnsi="Cambria Math" w:cs="Arial"/>
              </w:rPr>
              <m:t xml:space="preserve">i </m:t>
            </m:r>
          </m:sub>
        </m:sSub>
        <m:r>
          <w:rPr>
            <w:rFonts w:ascii="Cambria Math" w:hAnsi="Cambria Math" w:cs="Arial"/>
          </w:rPr>
          <m:t>)/</m:t>
        </m:r>
        <m:sSub>
          <m:sSubPr>
            <m:ctrlPr>
              <w:rPr>
                <w:rFonts w:ascii="Cambria Math" w:hAnsi="Cambria Math" w:cs="Arial"/>
              </w:rPr>
            </m:ctrlPr>
          </m:sSubPr>
          <m:e>
            <m:r>
              <w:rPr>
                <w:rFonts w:ascii="Cambria Math" w:hAnsi="Cambria Math" w:cs="Arial"/>
              </w:rPr>
              <m:t>∆</m:t>
            </m:r>
          </m:e>
          <m:sub>
            <m:r>
              <w:rPr>
                <w:rFonts w:ascii="Cambria Math" w:hAnsi="Cambria Math" w:cs="Arial"/>
              </w:rPr>
              <m:t>max</m:t>
            </m:r>
          </m:sub>
        </m:sSub>
      </m:oMath>
      <w:r w:rsidR="002A0D21" w:rsidRPr="00B4397E">
        <w:rPr>
          <w:rFonts w:eastAsiaTheme="minorEastAsia"/>
        </w:rPr>
        <w:t>)</w:t>
      </w:r>
      <w:r w:rsidR="002A0D21" w:rsidRPr="00B4397E">
        <w:t>), and Akaike weight (</w:t>
      </w:r>
      <m:oMath>
        <m:sSub>
          <m:sSubPr>
            <m:ctrlPr>
              <w:rPr>
                <w:rFonts w:ascii="Cambria Math" w:hAnsi="Cambria Math"/>
              </w:rPr>
            </m:ctrlPr>
          </m:sSubPr>
          <m:e>
            <m:r>
              <w:rPr>
                <w:rFonts w:ascii="Cambria Math" w:hAnsi="Cambria Math"/>
              </w:rPr>
              <m:t>W</m:t>
            </m:r>
          </m:e>
          <m:sub>
            <m:r>
              <w:rPr>
                <w:rFonts w:ascii="Cambria Math" w:hAnsi="Cambria Math"/>
              </w:rPr>
              <m:t>AIC</m:t>
            </m:r>
          </m:sub>
        </m:sSub>
      </m:oMath>
      <w:r w:rsidR="002A0D21" w:rsidRPr="00B4397E">
        <w:rPr>
          <w:rFonts w:eastAsiaTheme="minorEastAsia"/>
        </w:rPr>
        <w:t>).</w:t>
      </w:r>
    </w:p>
    <w:tbl>
      <w:tblPr>
        <w:tblStyle w:val="PlainTable2"/>
        <w:tblW w:w="0" w:type="auto"/>
        <w:tblLook w:val="04A0" w:firstRow="1" w:lastRow="0" w:firstColumn="1" w:lastColumn="0" w:noHBand="0" w:noVBand="1"/>
      </w:tblPr>
      <w:tblGrid>
        <w:gridCol w:w="842"/>
        <w:gridCol w:w="891"/>
        <w:gridCol w:w="770"/>
        <w:gridCol w:w="797"/>
        <w:gridCol w:w="1028"/>
        <w:gridCol w:w="879"/>
        <w:gridCol w:w="778"/>
        <w:gridCol w:w="678"/>
        <w:gridCol w:w="708"/>
        <w:gridCol w:w="709"/>
        <w:gridCol w:w="941"/>
      </w:tblGrid>
      <w:tr w:rsidR="000D60E6" w:rsidRPr="00CE3F61" w14:paraId="28E633CE" w14:textId="77777777" w:rsidTr="002765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 w:type="dxa"/>
          </w:tcPr>
          <w:bookmarkEnd w:id="4"/>
          <w:p w14:paraId="1705EAC8" w14:textId="77777777" w:rsidR="00271D52" w:rsidRPr="00CE3F61" w:rsidRDefault="00271D52" w:rsidP="00E779D3">
            <w:pPr>
              <w:pStyle w:val="Table-manual"/>
              <w:rPr>
                <w:b/>
                <w:bCs/>
                <w:sz w:val="20"/>
                <w:szCs w:val="20"/>
              </w:rPr>
            </w:pPr>
            <w:r w:rsidRPr="00CE3F61">
              <w:rPr>
                <w:b/>
                <w:bCs/>
                <w:sz w:val="20"/>
                <w:szCs w:val="20"/>
              </w:rPr>
              <w:t>Model</w:t>
            </w:r>
          </w:p>
        </w:tc>
        <w:tc>
          <w:tcPr>
            <w:tcW w:w="891" w:type="dxa"/>
          </w:tcPr>
          <w:p w14:paraId="590CC5E2"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Ln L</m:t>
                </m:r>
              </m:oMath>
            </m:oMathPara>
          </w:p>
        </w:tc>
        <w:tc>
          <w:tcPr>
            <w:tcW w:w="770" w:type="dxa"/>
          </w:tcPr>
          <w:p w14:paraId="5A105707"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AIC</m:t>
                </m:r>
              </m:oMath>
            </m:oMathPara>
          </w:p>
        </w:tc>
        <w:tc>
          <w:tcPr>
            <w:tcW w:w="797" w:type="dxa"/>
          </w:tcPr>
          <w:p w14:paraId="3FE77EE9"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ΔAIC</m:t>
                </m:r>
              </m:oMath>
            </m:oMathPara>
          </w:p>
        </w:tc>
        <w:tc>
          <w:tcPr>
            <w:tcW w:w="1028" w:type="dxa"/>
          </w:tcPr>
          <w:p w14:paraId="2EFC828B"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w:r w:rsidRPr="00CE3F61">
              <w:rPr>
                <w:b/>
                <w:bCs/>
                <w:sz w:val="20"/>
                <w:szCs w:val="20"/>
              </w:rPr>
              <w:t>Model score</w:t>
            </w:r>
          </w:p>
        </w:tc>
        <w:tc>
          <w:tcPr>
            <w:tcW w:w="879" w:type="dxa"/>
          </w:tcPr>
          <w:p w14:paraId="2828D66E" w14:textId="77777777" w:rsidR="00271D52" w:rsidRPr="00CE3F61" w:rsidRDefault="007038DB"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sSub>
                  <m:sSubPr>
                    <m:ctrlPr>
                      <w:rPr>
                        <w:rFonts w:ascii="Cambria Math" w:hAnsi="Cambria Math"/>
                        <w:b/>
                        <w:bCs/>
                        <w:i/>
                        <w:sz w:val="20"/>
                        <w:szCs w:val="20"/>
                      </w:rPr>
                    </m:ctrlPr>
                  </m:sSubPr>
                  <m:e>
                    <m:r>
                      <m:rPr>
                        <m:sty m:val="bi"/>
                      </m:rPr>
                      <w:rPr>
                        <w:rFonts w:ascii="Cambria Math" w:hAnsi="Cambria Math"/>
                        <w:sz w:val="20"/>
                        <w:szCs w:val="20"/>
                      </w:rPr>
                      <m:t>W</m:t>
                    </m:r>
                  </m:e>
                  <m:sub>
                    <m:r>
                      <m:rPr>
                        <m:sty m:val="bi"/>
                      </m:rPr>
                      <w:rPr>
                        <w:rFonts w:ascii="Cambria Math" w:hAnsi="Cambria Math"/>
                        <w:sz w:val="20"/>
                        <w:szCs w:val="20"/>
                      </w:rPr>
                      <m:t>AIC</m:t>
                    </m:r>
                  </m:sub>
                </m:sSub>
              </m:oMath>
            </m:oMathPara>
          </w:p>
        </w:tc>
        <w:tc>
          <w:tcPr>
            <w:tcW w:w="778" w:type="dxa"/>
          </w:tcPr>
          <w:p w14:paraId="41B6FBD3"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r>
                  <m:rPr>
                    <m:sty m:val="bi"/>
                  </m:rPr>
                  <w:rPr>
                    <w:rFonts w:ascii="Cambria Math" w:hAnsi="Cambria Math"/>
                    <w:b/>
                    <w:bCs/>
                    <w:i/>
                    <w:sz w:val="20"/>
                    <w:szCs w:val="20"/>
                  </w:rPr>
                  <w:sym w:font="Symbol" w:char="F071"/>
                </m:r>
              </m:oMath>
            </m:oMathPara>
          </w:p>
        </w:tc>
        <w:tc>
          <w:tcPr>
            <w:tcW w:w="678" w:type="dxa"/>
          </w:tcPr>
          <w:p w14:paraId="23E79A88"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r>
                  <m:rPr>
                    <m:sty m:val="bi"/>
                  </m:rPr>
                  <w:rPr>
                    <w:rFonts w:ascii="Cambria Math" w:hAnsi="Cambria Math"/>
                    <w:sz w:val="20"/>
                    <w:szCs w:val="20"/>
                  </w:rPr>
                  <m:t>nuB</m:t>
                </m:r>
              </m:oMath>
            </m:oMathPara>
          </w:p>
        </w:tc>
        <w:tc>
          <w:tcPr>
            <w:tcW w:w="708" w:type="dxa"/>
          </w:tcPr>
          <w:p w14:paraId="072014D3"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r>
                  <m:rPr>
                    <m:sty m:val="bi"/>
                  </m:rPr>
                  <w:rPr>
                    <w:rFonts w:ascii="Cambria Math" w:hAnsi="Cambria Math"/>
                    <w:sz w:val="20"/>
                    <w:szCs w:val="20"/>
                  </w:rPr>
                  <m:t>nuF</m:t>
                </m:r>
              </m:oMath>
            </m:oMathPara>
          </w:p>
        </w:tc>
        <w:tc>
          <w:tcPr>
            <w:tcW w:w="709" w:type="dxa"/>
          </w:tcPr>
          <w:p w14:paraId="74CB85B7"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r>
                  <m:rPr>
                    <m:sty m:val="bi"/>
                  </m:rPr>
                  <w:rPr>
                    <w:rFonts w:ascii="Cambria Math" w:hAnsi="Cambria Math"/>
                    <w:sz w:val="20"/>
                    <w:szCs w:val="20"/>
                  </w:rPr>
                  <m:t>TB</m:t>
                </m:r>
              </m:oMath>
            </m:oMathPara>
          </w:p>
        </w:tc>
        <w:tc>
          <w:tcPr>
            <w:tcW w:w="941" w:type="dxa"/>
          </w:tcPr>
          <w:p w14:paraId="3ED5BDFC" w14:textId="77777777" w:rsidR="00271D52" w:rsidRPr="00CE3F61" w:rsidRDefault="00271D52"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ParaPr>
                <m:jc m:val="left"/>
              </m:oMathParaPr>
              <m:oMath>
                <m:r>
                  <m:rPr>
                    <m:sty m:val="bi"/>
                  </m:rPr>
                  <w:rPr>
                    <w:rFonts w:ascii="Cambria Math" w:hAnsi="Cambria Math"/>
                    <w:sz w:val="20"/>
                    <w:szCs w:val="20"/>
                  </w:rPr>
                  <m:t>TF</m:t>
                </m:r>
              </m:oMath>
            </m:oMathPara>
          </w:p>
        </w:tc>
      </w:tr>
      <w:tr w:rsidR="000D60E6" w:rsidRPr="00CE3F61" w14:paraId="764B15C6" w14:textId="77777777" w:rsidTr="00276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 w:type="dxa"/>
            <w:tcBorders>
              <w:bottom w:val="nil"/>
            </w:tcBorders>
          </w:tcPr>
          <w:p w14:paraId="02720430" w14:textId="77777777" w:rsidR="00271D52" w:rsidRPr="00CE3F61" w:rsidRDefault="00271D52" w:rsidP="00E779D3">
            <w:pPr>
              <w:pStyle w:val="Table-manual"/>
              <w:rPr>
                <w:sz w:val="20"/>
                <w:szCs w:val="20"/>
              </w:rPr>
            </w:pPr>
            <w:r w:rsidRPr="00CE3F61">
              <w:rPr>
                <w:sz w:val="20"/>
                <w:szCs w:val="20"/>
              </w:rPr>
              <w:t>SNM</w:t>
            </w:r>
          </w:p>
        </w:tc>
        <w:tc>
          <w:tcPr>
            <w:tcW w:w="891" w:type="dxa"/>
            <w:tcBorders>
              <w:bottom w:val="nil"/>
            </w:tcBorders>
          </w:tcPr>
          <w:p w14:paraId="6B175E02" w14:textId="1AA53FDC" w:rsidR="00271D52" w:rsidRPr="00CE3F61" w:rsidRDefault="00271D52"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r w:rsidR="000F698D">
              <w:rPr>
                <w:b w:val="0"/>
                <w:bCs w:val="0"/>
                <w:sz w:val="20"/>
                <w:szCs w:val="20"/>
              </w:rPr>
              <w:t>1,522.1</w:t>
            </w:r>
          </w:p>
        </w:tc>
        <w:tc>
          <w:tcPr>
            <w:tcW w:w="770" w:type="dxa"/>
            <w:tcBorders>
              <w:bottom w:val="nil"/>
            </w:tcBorders>
          </w:tcPr>
          <w:p w14:paraId="7A7E51E2" w14:textId="058873A4" w:rsidR="00271D52" w:rsidRPr="00CE3F61" w:rsidRDefault="00A22CF4"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3,044</w:t>
            </w:r>
          </w:p>
        </w:tc>
        <w:tc>
          <w:tcPr>
            <w:tcW w:w="797" w:type="dxa"/>
            <w:tcBorders>
              <w:bottom w:val="nil"/>
            </w:tcBorders>
          </w:tcPr>
          <w:p w14:paraId="5B18563E" w14:textId="105203DB" w:rsidR="00271D52" w:rsidRPr="00CE3F61" w:rsidRDefault="000D60E6"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2,319</w:t>
            </w:r>
          </w:p>
        </w:tc>
        <w:tc>
          <w:tcPr>
            <w:tcW w:w="1028" w:type="dxa"/>
            <w:tcBorders>
              <w:bottom w:val="nil"/>
            </w:tcBorders>
          </w:tcPr>
          <w:p w14:paraId="4FB16E33" w14:textId="77777777" w:rsidR="00271D52" w:rsidRPr="00CE3F61" w:rsidRDefault="00271D52"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0.00</w:t>
            </w:r>
          </w:p>
        </w:tc>
        <w:tc>
          <w:tcPr>
            <w:tcW w:w="879" w:type="dxa"/>
            <w:tcBorders>
              <w:bottom w:val="nil"/>
            </w:tcBorders>
          </w:tcPr>
          <w:p w14:paraId="64DD8706" w14:textId="32BA99DF" w:rsidR="00271D52" w:rsidRPr="00CE3F61" w:rsidRDefault="00271D52"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&lt;0.00</w:t>
            </w:r>
            <w:r w:rsidR="0039278B">
              <w:rPr>
                <w:b w:val="0"/>
                <w:bCs w:val="0"/>
                <w:sz w:val="20"/>
                <w:szCs w:val="20"/>
              </w:rPr>
              <w:t>0</w:t>
            </w:r>
            <w:r w:rsidRPr="00CE3F61">
              <w:rPr>
                <w:b w:val="0"/>
                <w:bCs w:val="0"/>
                <w:sz w:val="20"/>
                <w:szCs w:val="20"/>
              </w:rPr>
              <w:t>1</w:t>
            </w:r>
          </w:p>
        </w:tc>
        <w:tc>
          <w:tcPr>
            <w:tcW w:w="778" w:type="dxa"/>
            <w:tcBorders>
              <w:bottom w:val="nil"/>
            </w:tcBorders>
          </w:tcPr>
          <w:p w14:paraId="2191CB9F" w14:textId="7A52EC83" w:rsidR="00271D52" w:rsidRPr="00CE3F61" w:rsidRDefault="0001193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12,180</w:t>
            </w:r>
          </w:p>
        </w:tc>
        <w:tc>
          <w:tcPr>
            <w:tcW w:w="678" w:type="dxa"/>
            <w:tcBorders>
              <w:bottom w:val="nil"/>
            </w:tcBorders>
          </w:tcPr>
          <w:p w14:paraId="713D4F73" w14:textId="77777777" w:rsidR="00271D52" w:rsidRPr="00CE3F61" w:rsidRDefault="00271D5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p>
        </w:tc>
        <w:tc>
          <w:tcPr>
            <w:tcW w:w="708" w:type="dxa"/>
            <w:tcBorders>
              <w:bottom w:val="nil"/>
            </w:tcBorders>
          </w:tcPr>
          <w:p w14:paraId="581DF3EC" w14:textId="77777777" w:rsidR="00271D52" w:rsidRPr="00CE3F61" w:rsidRDefault="00271D5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p>
        </w:tc>
        <w:tc>
          <w:tcPr>
            <w:tcW w:w="709" w:type="dxa"/>
            <w:tcBorders>
              <w:bottom w:val="nil"/>
            </w:tcBorders>
          </w:tcPr>
          <w:p w14:paraId="10239C66" w14:textId="77777777" w:rsidR="00271D52" w:rsidRPr="00CE3F61" w:rsidRDefault="00271D5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p>
        </w:tc>
        <w:tc>
          <w:tcPr>
            <w:tcW w:w="941" w:type="dxa"/>
            <w:tcBorders>
              <w:bottom w:val="nil"/>
            </w:tcBorders>
          </w:tcPr>
          <w:p w14:paraId="4133AB9A" w14:textId="77777777" w:rsidR="00271D52" w:rsidRPr="00CE3F61" w:rsidRDefault="00271D5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p>
        </w:tc>
      </w:tr>
      <w:tr w:rsidR="000D60E6" w:rsidRPr="00CE3F61" w14:paraId="36C928DA" w14:textId="77777777" w:rsidTr="0027653B">
        <w:tc>
          <w:tcPr>
            <w:cnfStyle w:val="001000000000" w:firstRow="0" w:lastRow="0" w:firstColumn="1" w:lastColumn="0" w:oddVBand="0" w:evenVBand="0" w:oddHBand="0" w:evenHBand="0" w:firstRowFirstColumn="0" w:firstRowLastColumn="0" w:lastRowFirstColumn="0" w:lastRowLastColumn="0"/>
            <w:tcW w:w="842" w:type="dxa"/>
            <w:tcBorders>
              <w:top w:val="nil"/>
              <w:bottom w:val="nil"/>
            </w:tcBorders>
          </w:tcPr>
          <w:p w14:paraId="398F3D2C" w14:textId="64D90246" w:rsidR="00271D52" w:rsidRPr="00CE3F61" w:rsidRDefault="0039278B" w:rsidP="00E779D3">
            <w:pPr>
              <w:pStyle w:val="Table-manual"/>
              <w:rPr>
                <w:sz w:val="20"/>
                <w:szCs w:val="20"/>
              </w:rPr>
            </w:pPr>
            <w:r>
              <w:rPr>
                <w:sz w:val="20"/>
                <w:szCs w:val="20"/>
              </w:rPr>
              <w:t>EGM</w:t>
            </w:r>
          </w:p>
        </w:tc>
        <w:tc>
          <w:tcPr>
            <w:tcW w:w="891" w:type="dxa"/>
            <w:tcBorders>
              <w:top w:val="nil"/>
              <w:bottom w:val="nil"/>
            </w:tcBorders>
          </w:tcPr>
          <w:p w14:paraId="472A9EB8" w14:textId="1568317D" w:rsidR="00271D52" w:rsidRPr="00CE3F61" w:rsidRDefault="00324E5A"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-1,093.6</w:t>
            </w:r>
          </w:p>
        </w:tc>
        <w:tc>
          <w:tcPr>
            <w:tcW w:w="770" w:type="dxa"/>
            <w:tcBorders>
              <w:top w:val="nil"/>
              <w:bottom w:val="nil"/>
            </w:tcBorders>
          </w:tcPr>
          <w:p w14:paraId="4917DB99" w14:textId="2968A41A" w:rsidR="00271D52" w:rsidRPr="00CE3F61" w:rsidRDefault="00A22CF4"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2,191</w:t>
            </w:r>
          </w:p>
        </w:tc>
        <w:tc>
          <w:tcPr>
            <w:tcW w:w="797" w:type="dxa"/>
            <w:tcBorders>
              <w:top w:val="nil"/>
              <w:bottom w:val="nil"/>
            </w:tcBorders>
          </w:tcPr>
          <w:p w14:paraId="335065DB" w14:textId="24EB24AD" w:rsidR="00271D52" w:rsidRPr="00CE3F61" w:rsidRDefault="000D60E6"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1,465</w:t>
            </w:r>
          </w:p>
        </w:tc>
        <w:tc>
          <w:tcPr>
            <w:tcW w:w="1028" w:type="dxa"/>
            <w:tcBorders>
              <w:top w:val="nil"/>
              <w:bottom w:val="nil"/>
            </w:tcBorders>
          </w:tcPr>
          <w:p w14:paraId="2E606444" w14:textId="3C35845B" w:rsidR="00271D52" w:rsidRPr="00CE3F61" w:rsidRDefault="008157B7"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0.37</w:t>
            </w:r>
          </w:p>
        </w:tc>
        <w:tc>
          <w:tcPr>
            <w:tcW w:w="879" w:type="dxa"/>
            <w:tcBorders>
              <w:top w:val="nil"/>
              <w:bottom w:val="nil"/>
            </w:tcBorders>
          </w:tcPr>
          <w:p w14:paraId="42F35926" w14:textId="4E0971FF" w:rsidR="00271D52" w:rsidRPr="00CE3F61" w:rsidRDefault="008157B7" w:rsidP="00E779D3">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&lt;0.0001</w:t>
            </w:r>
          </w:p>
        </w:tc>
        <w:tc>
          <w:tcPr>
            <w:tcW w:w="778" w:type="dxa"/>
            <w:tcBorders>
              <w:top w:val="nil"/>
              <w:bottom w:val="nil"/>
            </w:tcBorders>
          </w:tcPr>
          <w:p w14:paraId="0CAFD57C" w14:textId="1BF82956" w:rsidR="00271D52" w:rsidRPr="00CE3F61" w:rsidRDefault="00011932"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12,918</w:t>
            </w:r>
          </w:p>
        </w:tc>
        <w:tc>
          <w:tcPr>
            <w:tcW w:w="678" w:type="dxa"/>
            <w:tcBorders>
              <w:top w:val="nil"/>
              <w:bottom w:val="nil"/>
            </w:tcBorders>
          </w:tcPr>
          <w:p w14:paraId="509D9EE2" w14:textId="3C8C2D8B" w:rsidR="00271D52" w:rsidRPr="00CE3F61" w:rsidRDefault="00250840"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sidRPr="00CE3F61">
              <w:rPr>
                <w:b w:val="0"/>
                <w:bCs w:val="0"/>
                <w:sz w:val="20"/>
                <w:szCs w:val="20"/>
              </w:rPr>
              <w:t>–</w:t>
            </w:r>
          </w:p>
        </w:tc>
        <w:tc>
          <w:tcPr>
            <w:tcW w:w="708" w:type="dxa"/>
            <w:tcBorders>
              <w:top w:val="nil"/>
              <w:bottom w:val="nil"/>
            </w:tcBorders>
          </w:tcPr>
          <w:p w14:paraId="49E51DB7" w14:textId="540857DC" w:rsidR="00271D52" w:rsidRPr="00CE3F61" w:rsidRDefault="00E34316"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0.01</w:t>
            </w:r>
          </w:p>
        </w:tc>
        <w:tc>
          <w:tcPr>
            <w:tcW w:w="709" w:type="dxa"/>
            <w:tcBorders>
              <w:top w:val="nil"/>
              <w:bottom w:val="nil"/>
            </w:tcBorders>
          </w:tcPr>
          <w:p w14:paraId="75B1D89C" w14:textId="0ED2802E" w:rsidR="00271D52" w:rsidRPr="00CE3F61" w:rsidRDefault="00250840"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sidRPr="00CE3F61">
              <w:rPr>
                <w:b w:val="0"/>
                <w:bCs w:val="0"/>
                <w:sz w:val="20"/>
                <w:szCs w:val="20"/>
              </w:rPr>
              <w:t>–</w:t>
            </w:r>
          </w:p>
        </w:tc>
        <w:tc>
          <w:tcPr>
            <w:tcW w:w="941" w:type="dxa"/>
            <w:tcBorders>
              <w:top w:val="nil"/>
              <w:bottom w:val="nil"/>
            </w:tcBorders>
          </w:tcPr>
          <w:p w14:paraId="42CFBE6D" w14:textId="53963171" w:rsidR="00271D52" w:rsidRPr="0027653B" w:rsidRDefault="0027653B"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vertAlign w:val="superscript"/>
              </w:rPr>
            </w:pPr>
            <w:r>
              <w:rPr>
                <w:b w:val="0"/>
                <w:bCs w:val="0"/>
                <w:sz w:val="20"/>
                <w:szCs w:val="20"/>
              </w:rPr>
              <w:t>7x10</w:t>
            </w:r>
            <w:r>
              <w:rPr>
                <w:b w:val="0"/>
                <w:bCs w:val="0"/>
                <w:sz w:val="20"/>
                <w:szCs w:val="20"/>
                <w:vertAlign w:val="superscript"/>
              </w:rPr>
              <w:t>-05</w:t>
            </w:r>
          </w:p>
        </w:tc>
      </w:tr>
      <w:tr w:rsidR="000D60E6" w:rsidRPr="00CE3F61" w14:paraId="07261550" w14:textId="77777777" w:rsidTr="00276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 w:type="dxa"/>
            <w:tcBorders>
              <w:top w:val="nil"/>
              <w:bottom w:val="nil"/>
            </w:tcBorders>
          </w:tcPr>
          <w:p w14:paraId="5E30F116" w14:textId="29917870" w:rsidR="00271D52" w:rsidRPr="00CE3F61" w:rsidRDefault="0039278B" w:rsidP="00E779D3">
            <w:pPr>
              <w:pStyle w:val="Table-manual"/>
              <w:rPr>
                <w:sz w:val="20"/>
                <w:szCs w:val="20"/>
              </w:rPr>
            </w:pPr>
            <w:r>
              <w:rPr>
                <w:sz w:val="20"/>
                <w:szCs w:val="20"/>
              </w:rPr>
              <w:t>BGM</w:t>
            </w:r>
          </w:p>
        </w:tc>
        <w:tc>
          <w:tcPr>
            <w:tcW w:w="891" w:type="dxa"/>
            <w:tcBorders>
              <w:top w:val="nil"/>
              <w:bottom w:val="nil"/>
            </w:tcBorders>
          </w:tcPr>
          <w:p w14:paraId="169DB42F" w14:textId="7834CEB4" w:rsidR="00271D52" w:rsidRPr="00CE3F61" w:rsidRDefault="00324E5A"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-444.7</w:t>
            </w:r>
          </w:p>
        </w:tc>
        <w:tc>
          <w:tcPr>
            <w:tcW w:w="770" w:type="dxa"/>
            <w:tcBorders>
              <w:top w:val="nil"/>
              <w:bottom w:val="nil"/>
            </w:tcBorders>
          </w:tcPr>
          <w:p w14:paraId="3B1624B9" w14:textId="3FF00AA9" w:rsidR="00271D52" w:rsidRPr="00CE3F61" w:rsidRDefault="00A22CF4"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895</w:t>
            </w:r>
          </w:p>
        </w:tc>
        <w:tc>
          <w:tcPr>
            <w:tcW w:w="797" w:type="dxa"/>
            <w:tcBorders>
              <w:top w:val="nil"/>
              <w:bottom w:val="nil"/>
            </w:tcBorders>
          </w:tcPr>
          <w:p w14:paraId="5B8BA925" w14:textId="045C6CEB" w:rsidR="00271D52" w:rsidRPr="00CE3F61" w:rsidRDefault="000D60E6"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170</w:t>
            </w:r>
          </w:p>
        </w:tc>
        <w:tc>
          <w:tcPr>
            <w:tcW w:w="1028" w:type="dxa"/>
            <w:tcBorders>
              <w:top w:val="nil"/>
              <w:bottom w:val="nil"/>
            </w:tcBorders>
          </w:tcPr>
          <w:p w14:paraId="17E4C56A" w14:textId="675B1E81" w:rsidR="00271D52" w:rsidRPr="00CE3F61" w:rsidRDefault="008157B7"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0.93</w:t>
            </w:r>
          </w:p>
        </w:tc>
        <w:tc>
          <w:tcPr>
            <w:tcW w:w="879" w:type="dxa"/>
            <w:tcBorders>
              <w:top w:val="nil"/>
              <w:bottom w:val="nil"/>
            </w:tcBorders>
          </w:tcPr>
          <w:p w14:paraId="3E76263C" w14:textId="2E330B04" w:rsidR="00271D52" w:rsidRPr="00CE3F61" w:rsidRDefault="008157B7"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&lt;0.0001</w:t>
            </w:r>
          </w:p>
        </w:tc>
        <w:tc>
          <w:tcPr>
            <w:tcW w:w="778" w:type="dxa"/>
            <w:tcBorders>
              <w:top w:val="nil"/>
              <w:bottom w:val="nil"/>
            </w:tcBorders>
          </w:tcPr>
          <w:p w14:paraId="55A5A483" w14:textId="270AAFBC" w:rsidR="00271D52" w:rsidRPr="00CE3F61" w:rsidRDefault="0001193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9,746</w:t>
            </w:r>
          </w:p>
        </w:tc>
        <w:tc>
          <w:tcPr>
            <w:tcW w:w="678" w:type="dxa"/>
            <w:tcBorders>
              <w:top w:val="nil"/>
              <w:bottom w:val="nil"/>
            </w:tcBorders>
          </w:tcPr>
          <w:p w14:paraId="4EA511D3" w14:textId="074A15C8" w:rsidR="00271D52" w:rsidRPr="00CE3F61" w:rsidRDefault="00250840"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44.64</w:t>
            </w:r>
          </w:p>
        </w:tc>
        <w:tc>
          <w:tcPr>
            <w:tcW w:w="708" w:type="dxa"/>
            <w:tcBorders>
              <w:top w:val="nil"/>
              <w:bottom w:val="nil"/>
            </w:tcBorders>
          </w:tcPr>
          <w:p w14:paraId="2DA9BC7F" w14:textId="39F197CF" w:rsidR="00271D52" w:rsidRPr="00CE3F61" w:rsidRDefault="00250840"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0.66</w:t>
            </w:r>
          </w:p>
        </w:tc>
        <w:tc>
          <w:tcPr>
            <w:tcW w:w="709" w:type="dxa"/>
            <w:tcBorders>
              <w:top w:val="nil"/>
              <w:bottom w:val="nil"/>
            </w:tcBorders>
          </w:tcPr>
          <w:p w14:paraId="63B11CBE" w14:textId="2072AFD6" w:rsidR="00271D52" w:rsidRPr="00CE3F61" w:rsidRDefault="00250840"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sidRPr="00CE3F61">
              <w:rPr>
                <w:b w:val="0"/>
                <w:bCs w:val="0"/>
                <w:sz w:val="20"/>
                <w:szCs w:val="20"/>
              </w:rPr>
              <w:t>–</w:t>
            </w:r>
          </w:p>
        </w:tc>
        <w:tc>
          <w:tcPr>
            <w:tcW w:w="941" w:type="dxa"/>
            <w:tcBorders>
              <w:top w:val="nil"/>
              <w:bottom w:val="nil"/>
            </w:tcBorders>
          </w:tcPr>
          <w:p w14:paraId="1CA87F3D" w14:textId="660D1F32" w:rsidR="00271D52" w:rsidRPr="00CE3F61" w:rsidRDefault="00250840"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0.38</w:t>
            </w:r>
          </w:p>
        </w:tc>
      </w:tr>
      <w:tr w:rsidR="000D60E6" w:rsidRPr="00CE3F61" w14:paraId="18C9DEE1" w14:textId="77777777" w:rsidTr="0027653B">
        <w:tc>
          <w:tcPr>
            <w:cnfStyle w:val="001000000000" w:firstRow="0" w:lastRow="0" w:firstColumn="1" w:lastColumn="0" w:oddVBand="0" w:evenVBand="0" w:oddHBand="0" w:evenHBand="0" w:firstRowFirstColumn="0" w:firstRowLastColumn="0" w:lastRowFirstColumn="0" w:lastRowLastColumn="0"/>
            <w:tcW w:w="842" w:type="dxa"/>
            <w:tcBorders>
              <w:top w:val="nil"/>
              <w:bottom w:val="nil"/>
            </w:tcBorders>
          </w:tcPr>
          <w:p w14:paraId="5B0C62D8" w14:textId="50FBA94E" w:rsidR="00271D52" w:rsidRPr="00CE3F61" w:rsidRDefault="0039278B" w:rsidP="00E779D3">
            <w:pPr>
              <w:pStyle w:val="Table-manual"/>
              <w:rPr>
                <w:sz w:val="20"/>
                <w:szCs w:val="20"/>
              </w:rPr>
            </w:pPr>
            <w:r>
              <w:rPr>
                <w:sz w:val="20"/>
                <w:szCs w:val="20"/>
              </w:rPr>
              <w:t>2EM</w:t>
            </w:r>
          </w:p>
        </w:tc>
        <w:tc>
          <w:tcPr>
            <w:tcW w:w="891" w:type="dxa"/>
            <w:tcBorders>
              <w:top w:val="nil"/>
              <w:bottom w:val="nil"/>
            </w:tcBorders>
          </w:tcPr>
          <w:p w14:paraId="0538EEEF" w14:textId="30F501CD" w:rsidR="00271D52" w:rsidRPr="00CE3F61" w:rsidRDefault="00324E5A"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-1,430.3</w:t>
            </w:r>
          </w:p>
        </w:tc>
        <w:tc>
          <w:tcPr>
            <w:tcW w:w="770" w:type="dxa"/>
            <w:tcBorders>
              <w:top w:val="nil"/>
              <w:bottom w:val="nil"/>
            </w:tcBorders>
          </w:tcPr>
          <w:p w14:paraId="743300F7" w14:textId="2B8D5452" w:rsidR="00271D52" w:rsidRPr="00CE3F61" w:rsidRDefault="00A22CF4"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2,865</w:t>
            </w:r>
          </w:p>
        </w:tc>
        <w:tc>
          <w:tcPr>
            <w:tcW w:w="797" w:type="dxa"/>
            <w:tcBorders>
              <w:top w:val="nil"/>
              <w:bottom w:val="nil"/>
            </w:tcBorders>
          </w:tcPr>
          <w:p w14:paraId="63B90222" w14:textId="551CC399" w:rsidR="00271D52" w:rsidRPr="00CE3F61" w:rsidRDefault="000D60E6"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2,139</w:t>
            </w:r>
          </w:p>
        </w:tc>
        <w:tc>
          <w:tcPr>
            <w:tcW w:w="1028" w:type="dxa"/>
            <w:tcBorders>
              <w:top w:val="nil"/>
              <w:bottom w:val="nil"/>
            </w:tcBorders>
          </w:tcPr>
          <w:p w14:paraId="4B93BCAD" w14:textId="6CDEBCBC" w:rsidR="00271D52" w:rsidRPr="00CE3F61" w:rsidRDefault="008157B7" w:rsidP="00324E5A">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0.08</w:t>
            </w:r>
          </w:p>
        </w:tc>
        <w:tc>
          <w:tcPr>
            <w:tcW w:w="879" w:type="dxa"/>
            <w:tcBorders>
              <w:top w:val="nil"/>
              <w:bottom w:val="nil"/>
            </w:tcBorders>
          </w:tcPr>
          <w:p w14:paraId="7DBA0904" w14:textId="552885D0" w:rsidR="00271D52" w:rsidRPr="00CE3F61" w:rsidRDefault="008157B7" w:rsidP="00E779D3">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&lt;0.0001</w:t>
            </w:r>
          </w:p>
        </w:tc>
        <w:tc>
          <w:tcPr>
            <w:tcW w:w="778" w:type="dxa"/>
            <w:tcBorders>
              <w:top w:val="nil"/>
              <w:bottom w:val="nil"/>
            </w:tcBorders>
          </w:tcPr>
          <w:p w14:paraId="64F8EC4A" w14:textId="62400C67" w:rsidR="00271D52" w:rsidRPr="00CE3F61" w:rsidRDefault="00011932"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10,036</w:t>
            </w:r>
          </w:p>
        </w:tc>
        <w:tc>
          <w:tcPr>
            <w:tcW w:w="678" w:type="dxa"/>
            <w:tcBorders>
              <w:top w:val="nil"/>
              <w:bottom w:val="nil"/>
            </w:tcBorders>
          </w:tcPr>
          <w:p w14:paraId="3C8DCD3E" w14:textId="38616115" w:rsidR="00271D52" w:rsidRPr="00CE3F61" w:rsidRDefault="008E7379"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sidRPr="00CE3F61">
              <w:rPr>
                <w:b w:val="0"/>
                <w:bCs w:val="0"/>
                <w:sz w:val="20"/>
                <w:szCs w:val="20"/>
              </w:rPr>
              <w:t>–</w:t>
            </w:r>
          </w:p>
        </w:tc>
        <w:tc>
          <w:tcPr>
            <w:tcW w:w="708" w:type="dxa"/>
            <w:tcBorders>
              <w:top w:val="nil"/>
              <w:bottom w:val="nil"/>
            </w:tcBorders>
          </w:tcPr>
          <w:p w14:paraId="27078EC1" w14:textId="2FF43FC0" w:rsidR="00271D52" w:rsidRPr="00CE3F61" w:rsidRDefault="008E7379"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1.29</w:t>
            </w:r>
          </w:p>
        </w:tc>
        <w:tc>
          <w:tcPr>
            <w:tcW w:w="709" w:type="dxa"/>
            <w:tcBorders>
              <w:top w:val="nil"/>
              <w:bottom w:val="nil"/>
            </w:tcBorders>
          </w:tcPr>
          <w:p w14:paraId="67FC43AC" w14:textId="483E81C4" w:rsidR="00271D52" w:rsidRPr="00CE3F61" w:rsidRDefault="008E7379"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sidRPr="00CE3F61">
              <w:rPr>
                <w:b w:val="0"/>
                <w:bCs w:val="0"/>
                <w:sz w:val="20"/>
                <w:szCs w:val="20"/>
              </w:rPr>
              <w:t>–</w:t>
            </w:r>
          </w:p>
        </w:tc>
        <w:tc>
          <w:tcPr>
            <w:tcW w:w="941" w:type="dxa"/>
            <w:tcBorders>
              <w:top w:val="nil"/>
              <w:bottom w:val="nil"/>
            </w:tcBorders>
          </w:tcPr>
          <w:p w14:paraId="53BD1B37" w14:textId="5CA5D5AD" w:rsidR="00271D52" w:rsidRPr="00CE3F61" w:rsidRDefault="008E7379" w:rsidP="00E34316">
            <w:pPr>
              <w:pStyle w:val="Table-manual"/>
              <w:jc w:val="right"/>
              <w:cnfStyle w:val="000000000000" w:firstRow="0" w:lastRow="0" w:firstColumn="0" w:lastColumn="0" w:oddVBand="0" w:evenVBand="0" w:oddHBand="0" w:evenHBand="0" w:firstRowFirstColumn="0" w:firstRowLastColumn="0" w:lastRowFirstColumn="0" w:lastRowLastColumn="0"/>
              <w:rPr>
                <w:b w:val="0"/>
                <w:bCs w:val="0"/>
                <w:sz w:val="20"/>
                <w:szCs w:val="20"/>
              </w:rPr>
            </w:pPr>
            <w:r>
              <w:rPr>
                <w:b w:val="0"/>
                <w:bCs w:val="0"/>
                <w:sz w:val="20"/>
                <w:szCs w:val="20"/>
              </w:rPr>
              <w:t>0.99</w:t>
            </w:r>
          </w:p>
        </w:tc>
      </w:tr>
      <w:tr w:rsidR="00271D52" w:rsidRPr="00CE3F61" w14:paraId="2CFC23AD" w14:textId="77777777" w:rsidTr="00276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2" w:type="dxa"/>
            <w:tcBorders>
              <w:top w:val="nil"/>
            </w:tcBorders>
            <w:shd w:val="clear" w:color="auto" w:fill="D9D9D9" w:themeFill="background1" w:themeFillShade="D9"/>
          </w:tcPr>
          <w:p w14:paraId="137825AC" w14:textId="77777777" w:rsidR="00271D52" w:rsidRPr="00CE3F61" w:rsidRDefault="00271D52" w:rsidP="00E779D3">
            <w:pPr>
              <w:pStyle w:val="Table-manual"/>
              <w:rPr>
                <w:sz w:val="20"/>
                <w:szCs w:val="20"/>
              </w:rPr>
            </w:pPr>
            <w:r w:rsidRPr="00CE3F61">
              <w:rPr>
                <w:sz w:val="20"/>
                <w:szCs w:val="20"/>
              </w:rPr>
              <w:t>3EM</w:t>
            </w:r>
          </w:p>
        </w:tc>
        <w:tc>
          <w:tcPr>
            <w:tcW w:w="891" w:type="dxa"/>
            <w:tcBorders>
              <w:top w:val="nil"/>
            </w:tcBorders>
            <w:shd w:val="clear" w:color="auto" w:fill="D9D9D9" w:themeFill="background1" w:themeFillShade="D9"/>
          </w:tcPr>
          <w:p w14:paraId="0349F95A" w14:textId="09862387" w:rsidR="00271D52" w:rsidRPr="00CE3F61" w:rsidRDefault="00324E5A"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-358</w:t>
            </w:r>
            <w:r w:rsidR="00A22CF4">
              <w:rPr>
                <w:b w:val="0"/>
                <w:bCs w:val="0"/>
                <w:sz w:val="20"/>
                <w:szCs w:val="20"/>
              </w:rPr>
              <w:t>.8</w:t>
            </w:r>
          </w:p>
        </w:tc>
        <w:tc>
          <w:tcPr>
            <w:tcW w:w="770" w:type="dxa"/>
            <w:tcBorders>
              <w:top w:val="nil"/>
            </w:tcBorders>
            <w:shd w:val="clear" w:color="auto" w:fill="D9D9D9" w:themeFill="background1" w:themeFillShade="D9"/>
          </w:tcPr>
          <w:p w14:paraId="47EF9835" w14:textId="51A17001" w:rsidR="00271D52" w:rsidRPr="00CE3F61" w:rsidRDefault="00A22CF4"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726</w:t>
            </w:r>
          </w:p>
        </w:tc>
        <w:tc>
          <w:tcPr>
            <w:tcW w:w="797" w:type="dxa"/>
            <w:tcBorders>
              <w:top w:val="nil"/>
            </w:tcBorders>
            <w:shd w:val="clear" w:color="auto" w:fill="D9D9D9" w:themeFill="background1" w:themeFillShade="D9"/>
          </w:tcPr>
          <w:p w14:paraId="4DAF1108" w14:textId="5D3718C7" w:rsidR="00271D52" w:rsidRPr="00CE3F61" w:rsidRDefault="008157B7"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w:t>
            </w:r>
          </w:p>
        </w:tc>
        <w:tc>
          <w:tcPr>
            <w:tcW w:w="1028" w:type="dxa"/>
            <w:tcBorders>
              <w:top w:val="nil"/>
            </w:tcBorders>
            <w:shd w:val="clear" w:color="auto" w:fill="D9D9D9" w:themeFill="background1" w:themeFillShade="D9"/>
          </w:tcPr>
          <w:p w14:paraId="502D4057" w14:textId="06F26614" w:rsidR="00271D52" w:rsidRPr="00CE3F61" w:rsidRDefault="008157B7" w:rsidP="00324E5A">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1.00</w:t>
            </w:r>
          </w:p>
        </w:tc>
        <w:tc>
          <w:tcPr>
            <w:tcW w:w="879" w:type="dxa"/>
            <w:tcBorders>
              <w:top w:val="nil"/>
            </w:tcBorders>
            <w:shd w:val="clear" w:color="auto" w:fill="D9D9D9" w:themeFill="background1" w:themeFillShade="D9"/>
          </w:tcPr>
          <w:p w14:paraId="730A1AAD" w14:textId="209A2D5E" w:rsidR="00271D52" w:rsidRPr="00CE3F61" w:rsidRDefault="008157B7"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1.00</w:t>
            </w:r>
          </w:p>
        </w:tc>
        <w:tc>
          <w:tcPr>
            <w:tcW w:w="778" w:type="dxa"/>
            <w:tcBorders>
              <w:top w:val="nil"/>
            </w:tcBorders>
            <w:shd w:val="clear" w:color="auto" w:fill="D9D9D9" w:themeFill="background1" w:themeFillShade="D9"/>
          </w:tcPr>
          <w:p w14:paraId="65AE4D37" w14:textId="27AD5A1E" w:rsidR="00271D52" w:rsidRPr="00CE3F61" w:rsidRDefault="00011932"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8,346</w:t>
            </w:r>
          </w:p>
        </w:tc>
        <w:tc>
          <w:tcPr>
            <w:tcW w:w="678" w:type="dxa"/>
            <w:tcBorders>
              <w:top w:val="nil"/>
            </w:tcBorders>
            <w:shd w:val="clear" w:color="auto" w:fill="D9D9D9" w:themeFill="background1" w:themeFillShade="D9"/>
          </w:tcPr>
          <w:p w14:paraId="6AD5263F" w14:textId="001E8B66" w:rsidR="00271D52" w:rsidRPr="00CE3F61" w:rsidRDefault="00B90E8C"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2.09</w:t>
            </w:r>
          </w:p>
        </w:tc>
        <w:tc>
          <w:tcPr>
            <w:tcW w:w="708" w:type="dxa"/>
            <w:tcBorders>
              <w:top w:val="nil"/>
            </w:tcBorders>
            <w:shd w:val="clear" w:color="auto" w:fill="D9D9D9" w:themeFill="background1" w:themeFillShade="D9"/>
          </w:tcPr>
          <w:p w14:paraId="0E2934FA" w14:textId="36D8EF6F" w:rsidR="00271D52" w:rsidRPr="00CE3F61" w:rsidRDefault="00B90E8C"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0.01</w:t>
            </w:r>
          </w:p>
        </w:tc>
        <w:tc>
          <w:tcPr>
            <w:tcW w:w="709" w:type="dxa"/>
            <w:tcBorders>
              <w:top w:val="nil"/>
            </w:tcBorders>
            <w:shd w:val="clear" w:color="auto" w:fill="D9D9D9" w:themeFill="background1" w:themeFillShade="D9"/>
          </w:tcPr>
          <w:p w14:paraId="5DE2187C" w14:textId="0C4CF630" w:rsidR="00271D52" w:rsidRPr="00CE3F61" w:rsidRDefault="00B90E8C"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rPr>
            </w:pPr>
            <w:r>
              <w:rPr>
                <w:b w:val="0"/>
                <w:bCs w:val="0"/>
                <w:sz w:val="20"/>
                <w:szCs w:val="20"/>
              </w:rPr>
              <w:t>0.99</w:t>
            </w:r>
          </w:p>
        </w:tc>
        <w:tc>
          <w:tcPr>
            <w:tcW w:w="941" w:type="dxa"/>
            <w:tcBorders>
              <w:top w:val="nil"/>
            </w:tcBorders>
            <w:shd w:val="clear" w:color="auto" w:fill="D9D9D9" w:themeFill="background1" w:themeFillShade="D9"/>
          </w:tcPr>
          <w:p w14:paraId="45D239B1" w14:textId="03F3F379" w:rsidR="00271D52" w:rsidRPr="00932DB1" w:rsidRDefault="00B90E8C" w:rsidP="00E34316">
            <w:pPr>
              <w:pStyle w:val="Table-manual"/>
              <w:jc w:val="right"/>
              <w:cnfStyle w:val="000000100000" w:firstRow="0" w:lastRow="0" w:firstColumn="0" w:lastColumn="0" w:oddVBand="0" w:evenVBand="0" w:oddHBand="1" w:evenHBand="0" w:firstRowFirstColumn="0" w:firstRowLastColumn="0" w:lastRowFirstColumn="0" w:lastRowLastColumn="0"/>
              <w:rPr>
                <w:b w:val="0"/>
                <w:bCs w:val="0"/>
                <w:sz w:val="20"/>
                <w:szCs w:val="20"/>
                <w:vertAlign w:val="superscript"/>
              </w:rPr>
            </w:pPr>
            <w:r>
              <w:rPr>
                <w:b w:val="0"/>
                <w:bCs w:val="0"/>
                <w:sz w:val="20"/>
                <w:szCs w:val="20"/>
              </w:rPr>
              <w:t>1.8</w:t>
            </w:r>
            <w:r w:rsidR="00932DB1">
              <w:rPr>
                <w:b w:val="0"/>
                <w:bCs w:val="0"/>
                <w:sz w:val="20"/>
                <w:szCs w:val="20"/>
              </w:rPr>
              <w:t>x10</w:t>
            </w:r>
            <w:r w:rsidR="00932DB1">
              <w:rPr>
                <w:b w:val="0"/>
                <w:bCs w:val="0"/>
                <w:sz w:val="20"/>
                <w:szCs w:val="20"/>
                <w:vertAlign w:val="superscript"/>
              </w:rPr>
              <w:t>-04</w:t>
            </w:r>
          </w:p>
        </w:tc>
      </w:tr>
    </w:tbl>
    <w:p w14:paraId="250B61C3" w14:textId="77777777" w:rsidR="00F926F4" w:rsidRDefault="00F926F4" w:rsidP="00737538">
      <w:pPr>
        <w:spacing w:line="276" w:lineRule="auto"/>
        <w:rPr>
          <w:b/>
          <w:bCs/>
        </w:rPr>
      </w:pPr>
    </w:p>
    <w:p w14:paraId="0C98AACE" w14:textId="6EDBFE85" w:rsidR="00737538" w:rsidRPr="0006300E" w:rsidRDefault="00737538" w:rsidP="00737538">
      <w:pPr>
        <w:spacing w:line="276" w:lineRule="auto"/>
        <w:rPr>
          <w:i/>
          <w:iCs/>
        </w:rPr>
      </w:pPr>
      <w:r w:rsidRPr="00577016">
        <w:rPr>
          <w:b/>
          <w:bCs/>
        </w:rPr>
        <w:lastRenderedPageBreak/>
        <w:t>Table S1</w:t>
      </w:r>
      <w:r w:rsidR="00132E74">
        <w:rPr>
          <w:b/>
          <w:bCs/>
        </w:rPr>
        <w:t>5</w:t>
      </w:r>
      <w:r w:rsidRPr="00577016">
        <w:rPr>
          <w:b/>
          <w:bCs/>
        </w:rPr>
        <w:t>.</w:t>
      </w:r>
      <w:r w:rsidRPr="00577016">
        <w:t xml:space="preserve"> Demographic parameters for the best-fit model inferred by </w:t>
      </w:r>
      <w:proofErr w:type="spellStart"/>
      <w:r w:rsidRPr="00577016">
        <w:t>δaδi</w:t>
      </w:r>
      <w:proofErr w:type="spellEnd"/>
      <w:r w:rsidR="002741B4" w:rsidRPr="00577016">
        <w:t xml:space="preserve"> (3EM</w:t>
      </w:r>
      <w:r w:rsidR="00353AC1">
        <w:t>, 3 epoch model</w:t>
      </w:r>
      <w:r w:rsidR="002741B4" w:rsidRPr="00577016">
        <w:t>)</w:t>
      </w:r>
      <w:r w:rsidR="00FF6413">
        <w:t xml:space="preserve"> for black-throated finches</w:t>
      </w:r>
      <w:r w:rsidR="00913AD4">
        <w:t xml:space="preserve"> (BTF)</w:t>
      </w:r>
      <w:r w:rsidR="00854716">
        <w:t>,</w:t>
      </w:r>
      <w:r w:rsidR="002741B4" w:rsidRPr="00577016">
        <w:t xml:space="preserve"> converted </w:t>
      </w:r>
      <w:r w:rsidR="008023CA">
        <w:t>into estimates of</w:t>
      </w:r>
      <w:r w:rsidR="002741B4" w:rsidRPr="00577016">
        <w:t xml:space="preserve"> effective population size </w:t>
      </w:r>
      <w:r w:rsidR="00DD4276" w:rsidRPr="00577016">
        <w:t>(</w:t>
      </w:r>
      <m:oMath>
        <m:sSub>
          <m:sSubPr>
            <m:ctrlPr>
              <w:rPr>
                <w:rFonts w:ascii="Cambria Math" w:hAnsi="Cambria Math"/>
              </w:rPr>
            </m:ctrlPr>
          </m:sSubPr>
          <m:e>
            <m:r>
              <w:rPr>
                <w:rFonts w:ascii="Cambria Math" w:hAnsi="Cambria Math"/>
              </w:rPr>
              <m:t>N</m:t>
            </m:r>
          </m:e>
          <m:sub>
            <m:r>
              <w:rPr>
                <w:rFonts w:ascii="Cambria Math" w:hAnsi="Cambria Math"/>
              </w:rPr>
              <m:t>e</m:t>
            </m:r>
          </m:sub>
        </m:sSub>
      </m:oMath>
      <w:r w:rsidR="00DD4276" w:rsidRPr="00577016">
        <w:t xml:space="preserve">) </w:t>
      </w:r>
      <w:r w:rsidR="002741B4" w:rsidRPr="00577016">
        <w:t>and time in years</w:t>
      </w:r>
      <w:r w:rsidR="008023CA">
        <w:t xml:space="preserve">. Conversion used an approximate </w:t>
      </w:r>
      <w:r w:rsidR="00B12306">
        <w:t xml:space="preserve">mutation rate per site per generation of </w:t>
      </w:r>
      <m:oMath>
        <m:sSub>
          <m:sSubPr>
            <m:ctrlPr>
              <w:rPr>
                <w:rFonts w:ascii="Cambria Math" w:eastAsiaTheme="minorEastAsia" w:hAnsi="Cambria Math"/>
                <w:i/>
                <w:sz w:val="24"/>
              </w:rPr>
            </m:ctrlPr>
          </m:sSubPr>
          <m:e>
            <m:r>
              <w:rPr>
                <w:rFonts w:ascii="Cambria Math" w:eastAsiaTheme="minorEastAsia" w:hAnsi="Cambria Math"/>
                <w:sz w:val="24"/>
              </w:rPr>
              <m:t>µ</m:t>
            </m:r>
          </m:e>
          <m:sub>
            <m:r>
              <w:rPr>
                <w:rFonts w:ascii="Cambria Math" w:eastAsiaTheme="minorEastAsia" w:hAnsi="Cambria Math"/>
                <w:sz w:val="24"/>
              </w:rPr>
              <m:t>G</m:t>
            </m:r>
          </m:sub>
        </m:sSub>
      </m:oMath>
      <w:r w:rsidR="00B12306">
        <w:rPr>
          <w:sz w:val="24"/>
        </w:rPr>
        <w:t xml:space="preserve"> = </w:t>
      </w:r>
      <w:r w:rsidR="009C45BE">
        <w:rPr>
          <w:rFonts w:eastAsiaTheme="minorEastAsia"/>
        </w:rPr>
        <w:t>5.85</w:t>
      </w:r>
      <m:oMath>
        <m:r>
          <w:rPr>
            <w:rFonts w:ascii="Cambria Math" w:eastAsiaTheme="minorEastAsia" w:hAnsi="Cambria Math"/>
          </w:rPr>
          <m:t>×</m:t>
        </m:r>
      </m:oMath>
      <w:r w:rsidR="009C45BE">
        <w:rPr>
          <w:rFonts w:eastAsiaTheme="minorEastAsia"/>
        </w:rPr>
        <w:t>10</w:t>
      </w:r>
      <w:r w:rsidR="009C45BE">
        <w:rPr>
          <w:rFonts w:eastAsiaTheme="minorEastAsia"/>
          <w:vertAlign w:val="superscript"/>
        </w:rPr>
        <w:t>-9</w:t>
      </w:r>
      <w:r w:rsidR="009C45BE">
        <w:rPr>
          <w:rFonts w:eastAsiaTheme="minorEastAsia"/>
        </w:rPr>
        <w:t xml:space="preserve"> </w:t>
      </w:r>
      <w:r w:rsidR="00254918">
        <w:rPr>
          <w:rFonts w:eastAsiaTheme="minorEastAsia"/>
        </w:rPr>
        <w:t>based on zebra finches</w:t>
      </w:r>
      <w:r w:rsidR="00913AD4">
        <w:rPr>
          <w:rFonts w:eastAsiaTheme="minorEastAsia"/>
          <w:vertAlign w:val="superscript"/>
        </w:rPr>
        <w:t xml:space="preserve"> </w:t>
      </w:r>
      <w:r w:rsidR="00913AD4" w:rsidRPr="00A951E4">
        <w:rPr>
          <w:rFonts w:eastAsiaTheme="minorEastAsia"/>
        </w:rPr>
        <w:fldChar w:fldCharType="begin"/>
      </w:r>
      <w:r w:rsidR="00187FF3">
        <w:rPr>
          <w:rFonts w:eastAsiaTheme="minorEastAsia"/>
        </w:rPr>
        <w:instrText xml:space="preserve"> ADDIN EN.CITE &lt;EndNote&gt;&lt;Cite&gt;&lt;Author&gt;Bergeron&lt;/Author&gt;&lt;Year&gt;2023&lt;/Year&gt;&lt;RecNum&gt;7866&lt;/RecNum&gt;&lt;DisplayText&gt;(Bergeron et al., 2023)&lt;/DisplayText&gt;&lt;record&gt;&lt;rec-number&gt;7866&lt;/rec-number&gt;&lt;foreign-keys&gt;&lt;key app="EN" db-id="frzz5rpa2dxzxyef5v7paptzpsxs5e52wd2z" timestamp="1724064444" guid="22930984-b575-4315-bc24-1a652ed540b5"&gt;7866&lt;/key&gt;&lt;/foreign-keys&gt;&lt;ref-type name="Journal Article"&gt;17&lt;/ref-type&gt;&lt;contributors&gt;&lt;authors&gt;&lt;author&gt;Bergeron, Lucie A&lt;/author&gt;&lt;author&gt;Besenbacher, Søren&lt;/author&gt;&lt;author&gt;Zheng, Jiao&lt;/author&gt;&lt;author&gt;Li, Panyi&lt;/author&gt;&lt;author&gt;Bertelsen, Mads Frost&lt;/author&gt;&lt;author&gt;Quintard, Benoit&lt;/author&gt;&lt;author&gt;Hoffman, Joseph I&lt;/author&gt;&lt;author&gt;Li, Zhipeng&lt;/author&gt;&lt;author&gt;St. Leger, Judy&lt;/author&gt;&lt;author&gt;Shao, Changwei&lt;/author&gt;&lt;/authors&gt;&lt;/contributors&gt;&lt;titles&gt;&lt;title&gt;Evolution of the germline mutation rate across vertebrates&lt;/title&gt;&lt;secondary-title&gt;Nature&lt;/secondary-title&gt;&lt;/titles&gt;&lt;periodical&gt;&lt;full-title&gt;Nature&lt;/full-title&gt;&lt;/periodical&gt;&lt;pages&gt;285-291&lt;/pages&gt;&lt;volume&gt;615&lt;/volume&gt;&lt;number&gt;7951&lt;/number&gt;&lt;dates&gt;&lt;year&gt;2023&lt;/year&gt;&lt;/dates&gt;&lt;isbn&gt;0028-0836&lt;/isbn&gt;&lt;urls&gt;&lt;/urls&gt;&lt;/record&gt;&lt;/Cite&gt;&lt;/EndNote&gt;</w:instrText>
      </w:r>
      <w:r w:rsidR="00913AD4" w:rsidRPr="00A951E4">
        <w:rPr>
          <w:rFonts w:eastAsiaTheme="minorEastAsia"/>
        </w:rPr>
        <w:fldChar w:fldCharType="separate"/>
      </w:r>
      <w:r w:rsidR="00187FF3">
        <w:rPr>
          <w:rFonts w:eastAsiaTheme="minorEastAsia"/>
          <w:noProof/>
        </w:rPr>
        <w:t>(Bergeron et al., 2023)</w:t>
      </w:r>
      <w:r w:rsidR="00913AD4" w:rsidRPr="00A951E4">
        <w:rPr>
          <w:rFonts w:eastAsiaTheme="minorEastAsia"/>
        </w:rPr>
        <w:fldChar w:fldCharType="end"/>
      </w:r>
      <w:r w:rsidR="00254918">
        <w:rPr>
          <w:rFonts w:eastAsiaTheme="minorEastAsia"/>
        </w:rPr>
        <w:t xml:space="preserve"> </w:t>
      </w:r>
      <w:r w:rsidR="009C45BE">
        <w:rPr>
          <w:rFonts w:eastAsiaTheme="minorEastAsia"/>
        </w:rPr>
        <w:t>and a generation length of 2 or 3.5 years</w:t>
      </w:r>
      <w:r w:rsidR="00913AD4">
        <w:rPr>
          <w:rFonts w:eastAsiaTheme="minorEastAsia"/>
        </w:rPr>
        <w:t xml:space="preserve"> for BTF</w:t>
      </w:r>
      <w:r w:rsidR="00854716">
        <w:rPr>
          <w:rFonts w:eastAsiaTheme="minorEastAsia"/>
        </w:rPr>
        <w:t xml:space="preserve"> </w:t>
      </w:r>
      <w:r w:rsidR="00B33F7B">
        <w:rPr>
          <w:rFonts w:eastAsiaTheme="minorEastAsia"/>
        </w:rPr>
        <w:fldChar w:fldCharType="begin"/>
      </w:r>
      <w:r w:rsidR="00187FF3">
        <w:rPr>
          <w:rFonts w:eastAsiaTheme="minorEastAsia"/>
        </w:rPr>
        <w:instrText xml:space="preserve"> ADDIN EN.CITE &lt;EndNote&gt;&lt;Cite&gt;&lt;Author&gt;Bird&lt;/Author&gt;&lt;Year&gt;2020&lt;/Year&gt;&lt;RecNum&gt;7839&lt;/RecNum&gt;&lt;DisplayText&gt;(Bird et al., 2020; Garnett et al., 2011)&lt;/DisplayText&gt;&lt;record&gt;&lt;rec-number&gt;7839&lt;/rec-number&gt;&lt;foreign-keys&gt;&lt;key app="EN" db-id="frzz5rpa2dxzxyef5v7paptzpsxs5e52wd2z" timestamp="1720091319" guid="dec38633-ff2c-4b15-b04c-807948c2466f"&gt;7839&lt;/key&gt;&lt;/foreign-keys&gt;&lt;ref-type name="Journal Article"&gt;17&lt;/ref-type&gt;&lt;contributors&gt;&lt;authors&gt;&lt;author&gt;Bird, Jeremy P&lt;/author&gt;&lt;author&gt;Martin, Robert&lt;/author&gt;&lt;author&gt;Akçakaya, H Reşit&lt;/author&gt;&lt;author&gt;Gilroy, James&lt;/author&gt;&lt;author&gt;Burfield, Ian J&lt;/author&gt;&lt;author&gt;Garnett, Stephen T&lt;/author&gt;&lt;author&gt;Symes, Andy&lt;/author&gt;&lt;author&gt;Taylor, Joseph&lt;/author&gt;&lt;author&gt;Şekercioğlu, Çağan H&lt;/author&gt;&lt;author&gt;Butchart, Stuart HM&lt;/author&gt;&lt;/authors&gt;&lt;/contributors&gt;&lt;titles&gt;&lt;title&gt;Generation lengths of the world&amp;apos;s birds and their implications for extinction risk&lt;/title&gt;&lt;secondary-title&gt;Conservation Biology&lt;/secondary-title&gt;&lt;/titles&gt;&lt;periodical&gt;&lt;full-title&gt;Conservation biology&lt;/full-title&gt;&lt;/periodical&gt;&lt;pages&gt;1252-1261&lt;/pages&gt;&lt;volume&gt;34&lt;/volume&gt;&lt;number&gt;5&lt;/number&gt;&lt;dates&gt;&lt;year&gt;2020&lt;/year&gt;&lt;/dates&gt;&lt;isbn&gt;0888-8892&lt;/isbn&gt;&lt;urls&gt;&lt;/urls&gt;&lt;/record&gt;&lt;/Cite&gt;&lt;Cite&gt;&lt;Author&gt;Garnett&lt;/Author&gt;&lt;Year&gt;2011&lt;/Year&gt;&lt;RecNum&gt;7804&lt;/RecNum&gt;&lt;record&gt;&lt;rec-number&gt;7804&lt;/rec-number&gt;&lt;foreign-keys&gt;&lt;key app="EN" db-id="frzz5rpa2dxzxyef5v7paptzpsxs5e52wd2z" timestamp="1719183400" guid="47bf5e55-14b8-4515-b9ce-f15eaea32476"&gt;7804&lt;/key&gt;&lt;/foreign-keys&gt;&lt;ref-type name="Book"&gt;6&lt;/ref-type&gt;&lt;contributors&gt;&lt;authors&gt;&lt;author&gt;Garnett, S. T.&lt;/author&gt;&lt;author&gt;Szabo, J.K.&lt;/author&gt;&lt;author&gt;Duston, G.&lt;/author&gt;&lt;/authors&gt;&lt;/contributors&gt;&lt;titles&gt;&lt;title&gt;The Action Plan for Australian Birds 2010&lt;/title&gt;&lt;/titles&gt;&lt;dates&gt;&lt;year&gt;2011&lt;/year&gt;&lt;/dates&gt;&lt;pub-location&gt;Melbourne&lt;/pub-location&gt;&lt;publisher&gt;CSIRO&lt;/publisher&gt;&lt;urls&gt;&lt;/urls&gt;&lt;/record&gt;&lt;/Cite&gt;&lt;/EndNote&gt;</w:instrText>
      </w:r>
      <w:r w:rsidR="00B33F7B">
        <w:rPr>
          <w:rFonts w:eastAsiaTheme="minorEastAsia"/>
        </w:rPr>
        <w:fldChar w:fldCharType="separate"/>
      </w:r>
      <w:r w:rsidR="00187FF3">
        <w:rPr>
          <w:rFonts w:eastAsiaTheme="minorEastAsia"/>
          <w:noProof/>
        </w:rPr>
        <w:t>(Bird et al., 2020; Garnett et al., 2011)</w:t>
      </w:r>
      <w:r w:rsidR="00B33F7B">
        <w:rPr>
          <w:rFonts w:eastAsiaTheme="minorEastAsia"/>
        </w:rPr>
        <w:fldChar w:fldCharType="end"/>
      </w:r>
      <w:r w:rsidR="00854716">
        <w:t xml:space="preserve">. </w:t>
      </w:r>
      <m:oMath>
        <m:sSub>
          <m:sSubPr>
            <m:ctrlPr>
              <w:rPr>
                <w:rFonts w:ascii="Cambria Math" w:hAnsi="Cambria Math"/>
              </w:rPr>
            </m:ctrlPr>
          </m:sSubPr>
          <m:e>
            <m:r>
              <w:rPr>
                <w:rFonts w:ascii="Cambria Math" w:hAnsi="Cambria Math"/>
              </w:rPr>
              <m:t>N</m:t>
            </m:r>
          </m:e>
          <m:sub>
            <m:r>
              <w:rPr>
                <w:rFonts w:ascii="Cambria Math" w:hAnsi="Cambria Math"/>
              </w:rPr>
              <m:t>ref</m:t>
            </m:r>
          </m:sub>
        </m:sSub>
      </m:oMath>
      <w:r w:rsidR="00FA2711" w:rsidRPr="00577016">
        <w:rPr>
          <w:rFonts w:eastAsiaTheme="minorEastAsia"/>
        </w:rPr>
        <w:t xml:space="preserve"> = ancestral effective population size, </w:t>
      </w:r>
      <m:oMath>
        <m:r>
          <w:rPr>
            <w:rFonts w:ascii="Cambria Math" w:hAnsi="Cambria Math"/>
          </w:rPr>
          <m:t>nuB</m:t>
        </m:r>
      </m:oMath>
      <w:r w:rsidRPr="00577016">
        <w:rPr>
          <w:rFonts w:eastAsiaTheme="minorEastAsia"/>
        </w:rPr>
        <w:t xml:space="preserve"> </w:t>
      </w:r>
      <w:r w:rsidR="00FA2711" w:rsidRPr="00577016">
        <w:rPr>
          <w:rFonts w:eastAsiaTheme="minorEastAsia"/>
        </w:rPr>
        <w:t xml:space="preserve">= </w:t>
      </w:r>
      <w:r w:rsidRPr="00577016">
        <w:rPr>
          <w:rFonts w:eastAsiaTheme="minorEastAsia"/>
        </w:rPr>
        <w:t>historical population size during expansion or bottleneck</w:t>
      </w:r>
      <w:r w:rsidR="00FA2711" w:rsidRPr="00577016">
        <w:rPr>
          <w:rFonts w:eastAsiaTheme="minorEastAsia"/>
        </w:rPr>
        <w:t>,</w:t>
      </w:r>
      <w:r w:rsidRPr="00577016">
        <w:rPr>
          <w:rFonts w:eastAsiaTheme="minorEastAsia"/>
        </w:rPr>
        <w:t xml:space="preserve"> </w:t>
      </w:r>
      <m:oMath>
        <m:r>
          <w:rPr>
            <w:rFonts w:ascii="Cambria Math" w:hAnsi="Cambria Math"/>
          </w:rPr>
          <m:t>nuF</m:t>
        </m:r>
      </m:oMath>
      <w:r w:rsidRPr="00577016">
        <w:rPr>
          <w:rFonts w:eastAsiaTheme="minorEastAsia"/>
        </w:rPr>
        <w:t xml:space="preserve"> </w:t>
      </w:r>
      <w:r w:rsidR="00FA2711" w:rsidRPr="00577016">
        <w:rPr>
          <w:rFonts w:eastAsiaTheme="minorEastAsia"/>
        </w:rPr>
        <w:t xml:space="preserve">= </w:t>
      </w:r>
      <w:r w:rsidRPr="00577016">
        <w:rPr>
          <w:rFonts w:eastAsiaTheme="minorEastAsia"/>
        </w:rPr>
        <w:t>contemporary size</w:t>
      </w:r>
      <w:r w:rsidR="005C0EA3" w:rsidRPr="00577016">
        <w:rPr>
          <w:rFonts w:eastAsiaTheme="minorEastAsia"/>
        </w:rPr>
        <w:t xml:space="preserve"> after population recovery, </w:t>
      </w:r>
      <m:oMath>
        <m:r>
          <w:rPr>
            <w:rFonts w:ascii="Cambria Math" w:hAnsi="Cambria Math"/>
          </w:rPr>
          <m:t>TB</m:t>
        </m:r>
      </m:oMath>
      <w:r w:rsidRPr="00577016">
        <w:rPr>
          <w:rFonts w:eastAsiaTheme="minorEastAsia"/>
        </w:rPr>
        <w:t xml:space="preserve"> </w:t>
      </w:r>
      <w:r w:rsidR="005C0EA3" w:rsidRPr="00577016">
        <w:rPr>
          <w:rFonts w:eastAsiaTheme="minorEastAsia"/>
        </w:rPr>
        <w:t xml:space="preserve">= expansion or </w:t>
      </w:r>
      <w:r w:rsidRPr="00577016">
        <w:rPr>
          <w:rFonts w:eastAsiaTheme="minorEastAsia"/>
        </w:rPr>
        <w:t>bottleneck duration</w:t>
      </w:r>
      <w:r w:rsidR="00A420B0" w:rsidRPr="00577016">
        <w:rPr>
          <w:rFonts w:eastAsiaTheme="minorEastAsia"/>
        </w:rPr>
        <w:t>,</w:t>
      </w:r>
      <w:r w:rsidRPr="00577016">
        <w:rPr>
          <w:rFonts w:eastAsiaTheme="minorEastAsia"/>
        </w:rPr>
        <w:t xml:space="preserve"> and </w:t>
      </w:r>
      <m:oMath>
        <m:r>
          <w:rPr>
            <w:rFonts w:ascii="Cambria Math" w:hAnsi="Cambria Math"/>
          </w:rPr>
          <m:t>TF</m:t>
        </m:r>
      </m:oMath>
      <w:r w:rsidRPr="00577016">
        <w:rPr>
          <w:rFonts w:eastAsiaTheme="minorEastAsia"/>
        </w:rPr>
        <w:t xml:space="preserve"> </w:t>
      </w:r>
      <w:r w:rsidR="00A420B0" w:rsidRPr="00577016">
        <w:rPr>
          <w:rFonts w:eastAsiaTheme="minorEastAsia"/>
        </w:rPr>
        <w:t xml:space="preserve">= </w:t>
      </w:r>
      <w:r w:rsidRPr="00577016">
        <w:rPr>
          <w:rFonts w:eastAsiaTheme="minorEastAsia"/>
        </w:rPr>
        <w:t>time since recovery</w:t>
      </w:r>
      <w:r w:rsidR="00A420B0" w:rsidRPr="00577016">
        <w:rPr>
          <w:rFonts w:eastAsiaTheme="minorEastAsia"/>
        </w:rPr>
        <w:t xml:space="preserve"> to </w:t>
      </w:r>
      <m:oMath>
        <m:r>
          <w:rPr>
            <w:rFonts w:ascii="Cambria Math" w:hAnsi="Cambria Math"/>
          </w:rPr>
          <m:t>nuF</m:t>
        </m:r>
      </m:oMath>
      <w:r w:rsidR="00A420B0" w:rsidRPr="00577016">
        <w:rPr>
          <w:rFonts w:eastAsiaTheme="minorEastAsia"/>
        </w:rPr>
        <w:t xml:space="preserve">. </w:t>
      </w:r>
      <w:r w:rsidR="003F77FA" w:rsidRPr="00577016">
        <w:rPr>
          <w:rFonts w:eastAsiaTheme="minorEastAsia"/>
        </w:rPr>
        <w:t>L and U are the lower and upper 95% C.I.’s based on 100 bootstraps.</w:t>
      </w:r>
      <w:r w:rsidR="003F77FA">
        <w:rPr>
          <w:rFonts w:eastAsiaTheme="minorEastAsia"/>
        </w:rPr>
        <w:t xml:space="preserve"> </w:t>
      </w:r>
    </w:p>
    <w:tbl>
      <w:tblPr>
        <w:tblStyle w:val="PlainTable2"/>
        <w:tblW w:w="5000" w:type="pct"/>
        <w:tblLook w:val="04A0" w:firstRow="1" w:lastRow="0" w:firstColumn="1" w:lastColumn="0" w:noHBand="0" w:noVBand="1"/>
      </w:tblPr>
      <w:tblGrid>
        <w:gridCol w:w="643"/>
        <w:gridCol w:w="1838"/>
        <w:gridCol w:w="1351"/>
        <w:gridCol w:w="1144"/>
        <w:gridCol w:w="1258"/>
        <w:gridCol w:w="1555"/>
        <w:gridCol w:w="1232"/>
      </w:tblGrid>
      <w:tr w:rsidR="008D7A7C" w:rsidRPr="003F77FA" w14:paraId="12B117CE" w14:textId="77777777" w:rsidTr="005769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 w:type="pct"/>
          </w:tcPr>
          <w:p w14:paraId="651FF2F4" w14:textId="247DDC91" w:rsidR="008D7A7C" w:rsidRPr="00781FD6" w:rsidRDefault="008D7A7C" w:rsidP="00E779D3">
            <w:pPr>
              <w:pStyle w:val="Table-manual"/>
              <w:rPr>
                <w:b/>
                <w:bCs/>
                <w:sz w:val="20"/>
                <w:szCs w:val="20"/>
              </w:rPr>
            </w:pPr>
            <m:oMathPara>
              <m:oMathParaPr>
                <m:jc m:val="left"/>
              </m:oMathParaPr>
              <m:oMath>
                <m:r>
                  <m:rPr>
                    <m:sty m:val="bi"/>
                  </m:rPr>
                  <w:rPr>
                    <w:rFonts w:ascii="Cambria Math" w:eastAsiaTheme="minorEastAsia" w:hAnsi="Cambria Math"/>
                  </w:rPr>
                  <m:t>g</m:t>
                </m:r>
              </m:oMath>
            </m:oMathPara>
          </w:p>
        </w:tc>
        <w:tc>
          <w:tcPr>
            <w:tcW w:w="1019" w:type="pct"/>
          </w:tcPr>
          <w:p w14:paraId="5E006829" w14:textId="1518ED4C" w:rsidR="008D7A7C" w:rsidRPr="003F77FA" w:rsidRDefault="008D7A7C"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w:p>
        </w:tc>
        <w:tc>
          <w:tcPr>
            <w:tcW w:w="749" w:type="pct"/>
          </w:tcPr>
          <w:p w14:paraId="50A8DC9D" w14:textId="2B3E9390" w:rsidR="008D7A7C" w:rsidRPr="003F77FA" w:rsidRDefault="007038DB"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sSub>
                  <m:sSubPr>
                    <m:ctrlPr>
                      <w:rPr>
                        <w:rFonts w:ascii="Cambria Math" w:hAnsi="Cambria Math"/>
                        <w:i/>
                        <w:sz w:val="20"/>
                        <w:szCs w:val="20"/>
                      </w:rPr>
                    </m:ctrlPr>
                  </m:sSubPr>
                  <m:e>
                    <m:r>
                      <m:rPr>
                        <m:sty m:val="bi"/>
                      </m:rPr>
                      <w:rPr>
                        <w:rFonts w:ascii="Cambria Math" w:hAnsi="Cambria Math"/>
                        <w:sz w:val="20"/>
                        <w:szCs w:val="20"/>
                      </w:rPr>
                      <m:t>N</m:t>
                    </m:r>
                  </m:e>
                  <m:sub>
                    <m:r>
                      <m:rPr>
                        <m:sty m:val="bi"/>
                      </m:rPr>
                      <w:rPr>
                        <w:rFonts w:ascii="Cambria Math" w:hAnsi="Cambria Math"/>
                        <w:sz w:val="20"/>
                        <w:szCs w:val="20"/>
                      </w:rPr>
                      <m:t>ref</m:t>
                    </m:r>
                  </m:sub>
                </m:sSub>
              </m:oMath>
            </m:oMathPara>
          </w:p>
        </w:tc>
        <w:tc>
          <w:tcPr>
            <w:tcW w:w="634" w:type="pct"/>
          </w:tcPr>
          <w:p w14:paraId="79244634" w14:textId="6332B1A3" w:rsidR="008D7A7C" w:rsidRPr="003F77FA" w:rsidRDefault="008D7A7C"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nuB</m:t>
                </m:r>
              </m:oMath>
            </m:oMathPara>
          </w:p>
        </w:tc>
        <w:tc>
          <w:tcPr>
            <w:tcW w:w="697" w:type="pct"/>
          </w:tcPr>
          <w:p w14:paraId="7FA62A8E" w14:textId="5FD9E088" w:rsidR="008D7A7C" w:rsidRPr="003F77FA" w:rsidRDefault="008D7A7C"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nuF</m:t>
                </m:r>
              </m:oMath>
            </m:oMathPara>
          </w:p>
        </w:tc>
        <w:tc>
          <w:tcPr>
            <w:tcW w:w="862" w:type="pct"/>
          </w:tcPr>
          <w:p w14:paraId="24BB788F" w14:textId="2258862E" w:rsidR="008D7A7C" w:rsidRPr="003F77FA" w:rsidRDefault="008D7A7C"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TB</m:t>
                </m:r>
              </m:oMath>
            </m:oMathPara>
          </w:p>
        </w:tc>
        <w:tc>
          <w:tcPr>
            <w:tcW w:w="683" w:type="pct"/>
          </w:tcPr>
          <w:p w14:paraId="470CB9E0" w14:textId="29450DAD" w:rsidR="008D7A7C" w:rsidRPr="003F77FA" w:rsidRDefault="008D7A7C" w:rsidP="00E779D3">
            <w:pPr>
              <w:pStyle w:val="Table-manual"/>
              <w:cnfStyle w:val="100000000000" w:firstRow="1" w:lastRow="0" w:firstColumn="0" w:lastColumn="0" w:oddVBand="0" w:evenVBand="0" w:oddHBand="0" w:evenHBand="0" w:firstRowFirstColumn="0" w:firstRowLastColumn="0" w:lastRowFirstColumn="0" w:lastRowLastColumn="0"/>
              <w:rPr>
                <w:b/>
                <w:bCs/>
                <w:sz w:val="20"/>
                <w:szCs w:val="20"/>
              </w:rPr>
            </w:pPr>
            <m:oMathPara>
              <m:oMath>
                <m:r>
                  <m:rPr>
                    <m:sty m:val="bi"/>
                  </m:rPr>
                  <w:rPr>
                    <w:rFonts w:ascii="Cambria Math" w:hAnsi="Cambria Math"/>
                    <w:sz w:val="20"/>
                    <w:szCs w:val="20"/>
                  </w:rPr>
                  <m:t>TF</m:t>
                </m:r>
              </m:oMath>
            </m:oMathPara>
          </w:p>
        </w:tc>
      </w:tr>
      <w:tr w:rsidR="008D7A7C" w:rsidRPr="003F77FA" w14:paraId="0DAF1AF6" w14:textId="77777777" w:rsidTr="00576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 w:type="pct"/>
          </w:tcPr>
          <w:p w14:paraId="043797E7" w14:textId="5479A948" w:rsidR="008D7A7C" w:rsidRPr="00781FD6" w:rsidRDefault="008D7A7C" w:rsidP="00E779D3">
            <w:pPr>
              <w:pStyle w:val="Table-manual"/>
              <w:rPr>
                <w:b/>
                <w:bCs/>
                <w:sz w:val="20"/>
                <w:szCs w:val="20"/>
              </w:rPr>
            </w:pPr>
            <w:r w:rsidRPr="00781FD6">
              <w:rPr>
                <w:sz w:val="20"/>
                <w:szCs w:val="20"/>
              </w:rPr>
              <w:t>2.</w:t>
            </w:r>
            <w:r w:rsidRPr="00380B85">
              <w:rPr>
                <w:sz w:val="20"/>
                <w:szCs w:val="20"/>
              </w:rPr>
              <w:t>0</w:t>
            </w:r>
          </w:p>
        </w:tc>
        <w:tc>
          <w:tcPr>
            <w:tcW w:w="1019" w:type="pct"/>
          </w:tcPr>
          <w:p w14:paraId="06D734D2" w14:textId="65E69984" w:rsidR="008D7A7C" w:rsidRPr="006C492D" w:rsidRDefault="008D7A7C"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6C492D">
              <w:rPr>
                <w:b w:val="0"/>
                <w:bCs w:val="0"/>
                <w:sz w:val="20"/>
                <w:szCs w:val="20"/>
              </w:rPr>
              <w:t>Mean</w:t>
            </w:r>
          </w:p>
        </w:tc>
        <w:tc>
          <w:tcPr>
            <w:tcW w:w="749" w:type="pct"/>
          </w:tcPr>
          <w:p w14:paraId="091213E4" w14:textId="394B3847" w:rsidR="008D7A7C" w:rsidRPr="00F6563B" w:rsidRDefault="008D7A7C"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sz w:val="20"/>
                <w:szCs w:val="20"/>
              </w:rPr>
              <w:t>80,354</w:t>
            </w:r>
          </w:p>
        </w:tc>
        <w:tc>
          <w:tcPr>
            <w:tcW w:w="634" w:type="pct"/>
          </w:tcPr>
          <w:p w14:paraId="1591BCC4" w14:textId="3FD30034" w:rsidR="008D7A7C" w:rsidRPr="00F6563B" w:rsidRDefault="008D7A7C"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sz w:val="20"/>
                <w:szCs w:val="20"/>
              </w:rPr>
              <w:t>167,700</w:t>
            </w:r>
          </w:p>
        </w:tc>
        <w:tc>
          <w:tcPr>
            <w:tcW w:w="697" w:type="pct"/>
          </w:tcPr>
          <w:p w14:paraId="130361C1" w14:textId="0F432BA9" w:rsidR="008D7A7C" w:rsidRPr="00F6563B" w:rsidRDefault="008D7A7C"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sz w:val="20"/>
                <w:szCs w:val="20"/>
              </w:rPr>
              <w:t>918</w:t>
            </w:r>
          </w:p>
        </w:tc>
        <w:tc>
          <w:tcPr>
            <w:tcW w:w="862" w:type="pct"/>
          </w:tcPr>
          <w:p w14:paraId="03C9E596" w14:textId="1B9630E1" w:rsidR="008D7A7C" w:rsidRPr="00F6563B" w:rsidRDefault="008D7A7C"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sz w:val="20"/>
                <w:szCs w:val="20"/>
              </w:rPr>
              <w:t>321,081</w:t>
            </w:r>
          </w:p>
        </w:tc>
        <w:tc>
          <w:tcPr>
            <w:tcW w:w="683" w:type="pct"/>
          </w:tcPr>
          <w:p w14:paraId="73794F01" w14:textId="36B67DAD" w:rsidR="008D7A7C" w:rsidRPr="00F6563B" w:rsidRDefault="00626D7D" w:rsidP="00E779D3">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sz w:val="20"/>
                <w:szCs w:val="20"/>
              </w:rPr>
              <w:t>59</w:t>
            </w:r>
          </w:p>
        </w:tc>
      </w:tr>
      <w:tr w:rsidR="00D85EFB" w:rsidRPr="003F77FA" w14:paraId="4EA8ADCC" w14:textId="77777777" w:rsidTr="005769C5">
        <w:tc>
          <w:tcPr>
            <w:cnfStyle w:val="001000000000" w:firstRow="0" w:lastRow="0" w:firstColumn="1" w:lastColumn="0" w:oddVBand="0" w:evenVBand="0" w:oddHBand="0" w:evenHBand="0" w:firstRowFirstColumn="0" w:firstRowLastColumn="0" w:lastRowFirstColumn="0" w:lastRowLastColumn="0"/>
            <w:tcW w:w="356" w:type="pct"/>
            <w:tcBorders>
              <w:bottom w:val="single" w:sz="4" w:space="0" w:color="808080" w:themeColor="background1" w:themeShade="80"/>
            </w:tcBorders>
          </w:tcPr>
          <w:p w14:paraId="4113D776" w14:textId="77777777" w:rsidR="00D85EFB" w:rsidRPr="00781FD6" w:rsidRDefault="00D85EFB" w:rsidP="00D85EFB">
            <w:pPr>
              <w:pStyle w:val="Table-manual"/>
              <w:rPr>
                <w:b/>
                <w:bCs/>
                <w:sz w:val="20"/>
                <w:szCs w:val="20"/>
              </w:rPr>
            </w:pPr>
          </w:p>
        </w:tc>
        <w:tc>
          <w:tcPr>
            <w:tcW w:w="1019" w:type="pct"/>
            <w:tcBorders>
              <w:bottom w:val="single" w:sz="4" w:space="0" w:color="808080" w:themeColor="background1" w:themeShade="80"/>
            </w:tcBorders>
          </w:tcPr>
          <w:p w14:paraId="250BC4F0" w14:textId="3FFEFFFA" w:rsidR="00D85EFB" w:rsidRPr="006C492D"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6C492D">
              <w:rPr>
                <w:b w:val="0"/>
                <w:bCs w:val="0"/>
                <w:sz w:val="20"/>
                <w:szCs w:val="20"/>
              </w:rPr>
              <w:t>L</w:t>
            </w:r>
            <w:r>
              <w:rPr>
                <w:b w:val="0"/>
                <w:bCs w:val="0"/>
                <w:sz w:val="20"/>
                <w:szCs w:val="20"/>
              </w:rPr>
              <w:t>ower 95% C.I.</w:t>
            </w:r>
          </w:p>
        </w:tc>
        <w:tc>
          <w:tcPr>
            <w:tcW w:w="749" w:type="pct"/>
            <w:tcBorders>
              <w:bottom w:val="single" w:sz="4" w:space="0" w:color="808080" w:themeColor="background1" w:themeShade="80"/>
            </w:tcBorders>
            <w:shd w:val="clear" w:color="auto" w:fill="auto"/>
            <w:vAlign w:val="bottom"/>
          </w:tcPr>
          <w:p w14:paraId="4F8EE209" w14:textId="1F630BDF" w:rsidR="00D85EFB" w:rsidRPr="00F6563B"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63,863</w:t>
            </w:r>
          </w:p>
        </w:tc>
        <w:tc>
          <w:tcPr>
            <w:tcW w:w="634" w:type="pct"/>
            <w:tcBorders>
              <w:bottom w:val="single" w:sz="4" w:space="0" w:color="808080" w:themeColor="background1" w:themeShade="80"/>
            </w:tcBorders>
            <w:shd w:val="clear" w:color="auto" w:fill="auto"/>
            <w:vAlign w:val="bottom"/>
          </w:tcPr>
          <w:p w14:paraId="37824B9C" w14:textId="4BEC5972" w:rsidR="00D85EFB" w:rsidRPr="00F6563B"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144,350</w:t>
            </w:r>
          </w:p>
        </w:tc>
        <w:tc>
          <w:tcPr>
            <w:tcW w:w="697" w:type="pct"/>
            <w:tcBorders>
              <w:bottom w:val="single" w:sz="4" w:space="0" w:color="808080" w:themeColor="background1" w:themeShade="80"/>
            </w:tcBorders>
            <w:shd w:val="clear" w:color="auto" w:fill="auto"/>
            <w:vAlign w:val="bottom"/>
          </w:tcPr>
          <w:p w14:paraId="1C9B7F6F" w14:textId="667551C5" w:rsidR="00D85EFB" w:rsidRPr="00F6563B"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754</w:t>
            </w:r>
          </w:p>
        </w:tc>
        <w:tc>
          <w:tcPr>
            <w:tcW w:w="862" w:type="pct"/>
            <w:tcBorders>
              <w:bottom w:val="single" w:sz="4" w:space="0" w:color="808080" w:themeColor="background1" w:themeShade="80"/>
            </w:tcBorders>
            <w:shd w:val="clear" w:color="auto" w:fill="auto"/>
            <w:vAlign w:val="bottom"/>
          </w:tcPr>
          <w:p w14:paraId="14747E0C" w14:textId="41A14229" w:rsidR="00D85EFB" w:rsidRPr="00F6563B"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103,172</w:t>
            </w:r>
          </w:p>
        </w:tc>
        <w:tc>
          <w:tcPr>
            <w:tcW w:w="683" w:type="pct"/>
            <w:tcBorders>
              <w:bottom w:val="single" w:sz="4" w:space="0" w:color="808080" w:themeColor="background1" w:themeShade="80"/>
            </w:tcBorders>
            <w:shd w:val="clear" w:color="auto" w:fill="auto"/>
            <w:vAlign w:val="bottom"/>
          </w:tcPr>
          <w:p w14:paraId="54145917" w14:textId="159B9BA9" w:rsidR="00D85EFB" w:rsidRPr="00F6563B" w:rsidRDefault="00D85EFB" w:rsidP="00D85EF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49</w:t>
            </w:r>
          </w:p>
        </w:tc>
      </w:tr>
      <w:tr w:rsidR="00D85EFB" w:rsidRPr="003F77FA" w14:paraId="63DD1627" w14:textId="77777777" w:rsidTr="00576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 w:type="pct"/>
            <w:tcBorders>
              <w:top w:val="single" w:sz="4" w:space="0" w:color="808080" w:themeColor="background1" w:themeShade="80"/>
              <w:bottom w:val="single" w:sz="4" w:space="0" w:color="808080" w:themeColor="background1" w:themeShade="80"/>
            </w:tcBorders>
          </w:tcPr>
          <w:p w14:paraId="4A32A23E" w14:textId="77777777" w:rsidR="00D85EFB" w:rsidRPr="00781FD6" w:rsidRDefault="00D85EFB" w:rsidP="00D85EFB">
            <w:pPr>
              <w:pStyle w:val="Table-manual"/>
              <w:rPr>
                <w:b/>
                <w:bCs/>
                <w:sz w:val="20"/>
                <w:szCs w:val="20"/>
              </w:rPr>
            </w:pPr>
          </w:p>
        </w:tc>
        <w:tc>
          <w:tcPr>
            <w:tcW w:w="1019" w:type="pct"/>
            <w:tcBorders>
              <w:top w:val="single" w:sz="4" w:space="0" w:color="808080" w:themeColor="background1" w:themeShade="80"/>
              <w:bottom w:val="single" w:sz="4" w:space="0" w:color="808080" w:themeColor="background1" w:themeShade="80"/>
            </w:tcBorders>
          </w:tcPr>
          <w:p w14:paraId="3A8EA1D7" w14:textId="5E41B1CC" w:rsidR="00D85EFB" w:rsidRPr="006C492D" w:rsidRDefault="00D85EFB" w:rsidP="00D85EFB">
            <w:pPr>
              <w:pStyle w:val="Table-manual"/>
              <w:cnfStyle w:val="000000100000" w:firstRow="0" w:lastRow="0" w:firstColumn="0" w:lastColumn="0" w:oddVBand="0" w:evenVBand="0" w:oddHBand="1" w:evenHBand="0" w:firstRowFirstColumn="0" w:firstRowLastColumn="0" w:lastRowFirstColumn="0" w:lastRowLastColumn="0"/>
              <w:rPr>
                <w:rFonts w:eastAsia="Calibri"/>
                <w:b w:val="0"/>
                <w:bCs w:val="0"/>
                <w:sz w:val="20"/>
                <w:szCs w:val="20"/>
              </w:rPr>
            </w:pPr>
            <w:r w:rsidRPr="006C492D">
              <w:rPr>
                <w:rFonts w:eastAsia="Calibri"/>
                <w:b w:val="0"/>
                <w:bCs w:val="0"/>
                <w:sz w:val="20"/>
                <w:szCs w:val="20"/>
              </w:rPr>
              <w:t>U</w:t>
            </w:r>
            <w:r>
              <w:rPr>
                <w:rFonts w:eastAsia="Calibri"/>
                <w:b w:val="0"/>
                <w:bCs w:val="0"/>
                <w:sz w:val="20"/>
                <w:szCs w:val="20"/>
              </w:rPr>
              <w:t>pper 95 % C.I.</w:t>
            </w:r>
          </w:p>
        </w:tc>
        <w:tc>
          <w:tcPr>
            <w:tcW w:w="749" w:type="pct"/>
            <w:tcBorders>
              <w:top w:val="single" w:sz="4" w:space="0" w:color="808080" w:themeColor="background1" w:themeShade="80"/>
              <w:bottom w:val="single" w:sz="4" w:space="0" w:color="808080" w:themeColor="background1" w:themeShade="80"/>
            </w:tcBorders>
            <w:shd w:val="clear" w:color="auto" w:fill="auto"/>
            <w:vAlign w:val="bottom"/>
          </w:tcPr>
          <w:p w14:paraId="0CE38B34" w14:textId="0EBE317B" w:rsidR="00D85EFB" w:rsidRPr="00F6563B" w:rsidRDefault="00D85EFB" w:rsidP="00D85EF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96,846</w:t>
            </w:r>
          </w:p>
        </w:tc>
        <w:tc>
          <w:tcPr>
            <w:tcW w:w="634" w:type="pct"/>
            <w:tcBorders>
              <w:top w:val="single" w:sz="4" w:space="0" w:color="808080" w:themeColor="background1" w:themeShade="80"/>
              <w:bottom w:val="single" w:sz="4" w:space="0" w:color="808080" w:themeColor="background1" w:themeShade="80"/>
            </w:tcBorders>
            <w:shd w:val="clear" w:color="auto" w:fill="auto"/>
            <w:vAlign w:val="bottom"/>
          </w:tcPr>
          <w:p w14:paraId="105FF20E" w14:textId="2453E283" w:rsidR="00D85EFB" w:rsidRPr="00F6563B" w:rsidRDefault="00D85EFB" w:rsidP="00D85EF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191,051</w:t>
            </w:r>
          </w:p>
        </w:tc>
        <w:tc>
          <w:tcPr>
            <w:tcW w:w="697" w:type="pct"/>
            <w:tcBorders>
              <w:top w:val="single" w:sz="4" w:space="0" w:color="808080" w:themeColor="background1" w:themeShade="80"/>
              <w:bottom w:val="single" w:sz="4" w:space="0" w:color="808080" w:themeColor="background1" w:themeShade="80"/>
            </w:tcBorders>
            <w:shd w:val="clear" w:color="auto" w:fill="auto"/>
            <w:vAlign w:val="bottom"/>
          </w:tcPr>
          <w:p w14:paraId="4BD5C459" w14:textId="57478CA3" w:rsidR="00D85EFB" w:rsidRPr="00F6563B" w:rsidRDefault="00D85EFB" w:rsidP="00D85EF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1,083</w:t>
            </w:r>
          </w:p>
        </w:tc>
        <w:tc>
          <w:tcPr>
            <w:tcW w:w="862" w:type="pct"/>
            <w:tcBorders>
              <w:top w:val="single" w:sz="4" w:space="0" w:color="808080" w:themeColor="background1" w:themeShade="80"/>
              <w:bottom w:val="single" w:sz="4" w:space="0" w:color="808080" w:themeColor="background1" w:themeShade="80"/>
            </w:tcBorders>
            <w:shd w:val="clear" w:color="auto" w:fill="auto"/>
            <w:vAlign w:val="bottom"/>
          </w:tcPr>
          <w:p w14:paraId="62DA6C30" w14:textId="4D2867B5" w:rsidR="00D85EFB" w:rsidRPr="00F6563B" w:rsidRDefault="00D85EFB" w:rsidP="00D85EF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538,991</w:t>
            </w:r>
          </w:p>
        </w:tc>
        <w:tc>
          <w:tcPr>
            <w:tcW w:w="683" w:type="pct"/>
            <w:tcBorders>
              <w:top w:val="single" w:sz="4" w:space="0" w:color="808080" w:themeColor="background1" w:themeShade="80"/>
              <w:bottom w:val="single" w:sz="4" w:space="0" w:color="808080" w:themeColor="background1" w:themeShade="80"/>
            </w:tcBorders>
            <w:shd w:val="clear" w:color="auto" w:fill="auto"/>
            <w:vAlign w:val="bottom"/>
          </w:tcPr>
          <w:p w14:paraId="70754FD1" w14:textId="28FB718C" w:rsidR="00D85EFB" w:rsidRPr="00F6563B" w:rsidRDefault="00D85EFB" w:rsidP="00D85EF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69</w:t>
            </w:r>
          </w:p>
        </w:tc>
      </w:tr>
      <w:tr w:rsidR="008D7A7C" w:rsidRPr="003F77FA" w14:paraId="1EF91396" w14:textId="77777777" w:rsidTr="005769C5">
        <w:tc>
          <w:tcPr>
            <w:cnfStyle w:val="001000000000" w:firstRow="0" w:lastRow="0" w:firstColumn="1" w:lastColumn="0" w:oddVBand="0" w:evenVBand="0" w:oddHBand="0" w:evenHBand="0" w:firstRowFirstColumn="0" w:firstRowLastColumn="0" w:lastRowFirstColumn="0" w:lastRowLastColumn="0"/>
            <w:tcW w:w="356" w:type="pct"/>
            <w:tcBorders>
              <w:top w:val="single" w:sz="4" w:space="0" w:color="808080" w:themeColor="background1" w:themeShade="80"/>
              <w:bottom w:val="single" w:sz="4" w:space="0" w:color="808080" w:themeColor="background1" w:themeShade="80"/>
            </w:tcBorders>
          </w:tcPr>
          <w:p w14:paraId="6A3C835A" w14:textId="493A57BC" w:rsidR="008D7A7C" w:rsidRPr="00781FD6" w:rsidRDefault="008D7A7C" w:rsidP="00DA2734">
            <w:pPr>
              <w:pStyle w:val="Table-manual"/>
              <w:rPr>
                <w:b/>
                <w:bCs/>
                <w:sz w:val="20"/>
                <w:szCs w:val="20"/>
              </w:rPr>
            </w:pPr>
            <w:r w:rsidRPr="00781FD6">
              <w:rPr>
                <w:sz w:val="20"/>
                <w:szCs w:val="20"/>
              </w:rPr>
              <w:t>3.5</w:t>
            </w:r>
          </w:p>
        </w:tc>
        <w:tc>
          <w:tcPr>
            <w:tcW w:w="1019" w:type="pct"/>
            <w:tcBorders>
              <w:top w:val="single" w:sz="4" w:space="0" w:color="808080" w:themeColor="background1" w:themeShade="80"/>
              <w:bottom w:val="single" w:sz="4" w:space="0" w:color="808080" w:themeColor="background1" w:themeShade="80"/>
            </w:tcBorders>
          </w:tcPr>
          <w:p w14:paraId="2E87F1E2" w14:textId="6141872E" w:rsidR="008D7A7C" w:rsidRPr="006C492D" w:rsidRDefault="008D7A7C" w:rsidP="00DA2734">
            <w:pPr>
              <w:pStyle w:val="Table-manual"/>
              <w:cnfStyle w:val="000000000000" w:firstRow="0" w:lastRow="0" w:firstColumn="0" w:lastColumn="0" w:oddVBand="0" w:evenVBand="0" w:oddHBand="0" w:evenHBand="0" w:firstRowFirstColumn="0" w:firstRowLastColumn="0" w:lastRowFirstColumn="0" w:lastRowLastColumn="0"/>
              <w:rPr>
                <w:rFonts w:eastAsia="Calibri"/>
                <w:b w:val="0"/>
                <w:bCs w:val="0"/>
                <w:sz w:val="20"/>
                <w:szCs w:val="20"/>
              </w:rPr>
            </w:pPr>
            <w:r w:rsidRPr="006C492D">
              <w:rPr>
                <w:b w:val="0"/>
                <w:bCs w:val="0"/>
                <w:sz w:val="20"/>
                <w:szCs w:val="20"/>
              </w:rPr>
              <w:t>Mean</w:t>
            </w:r>
          </w:p>
        </w:tc>
        <w:tc>
          <w:tcPr>
            <w:tcW w:w="749" w:type="pct"/>
            <w:tcBorders>
              <w:top w:val="single" w:sz="4" w:space="0" w:color="808080" w:themeColor="background1" w:themeShade="80"/>
              <w:bottom w:val="single" w:sz="4" w:space="0" w:color="808080" w:themeColor="background1" w:themeShade="80"/>
            </w:tcBorders>
          </w:tcPr>
          <w:p w14:paraId="30572AF1" w14:textId="3049821F" w:rsidR="008D7A7C" w:rsidRPr="00F6563B" w:rsidRDefault="009D11C9" w:rsidP="00DA2734">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sz w:val="20"/>
                <w:szCs w:val="20"/>
              </w:rPr>
              <w:t>80,354</w:t>
            </w:r>
          </w:p>
        </w:tc>
        <w:tc>
          <w:tcPr>
            <w:tcW w:w="634" w:type="pct"/>
            <w:tcBorders>
              <w:top w:val="single" w:sz="4" w:space="0" w:color="808080" w:themeColor="background1" w:themeShade="80"/>
              <w:bottom w:val="single" w:sz="4" w:space="0" w:color="808080" w:themeColor="background1" w:themeShade="80"/>
            </w:tcBorders>
          </w:tcPr>
          <w:p w14:paraId="1B17301A" w14:textId="3AB718E3" w:rsidR="008D7A7C" w:rsidRPr="00F6563B" w:rsidRDefault="009D11C9" w:rsidP="00DA2734">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sz w:val="20"/>
                <w:szCs w:val="20"/>
              </w:rPr>
              <w:t>167,700</w:t>
            </w:r>
          </w:p>
        </w:tc>
        <w:tc>
          <w:tcPr>
            <w:tcW w:w="697" w:type="pct"/>
            <w:tcBorders>
              <w:top w:val="single" w:sz="4" w:space="0" w:color="808080" w:themeColor="background1" w:themeShade="80"/>
              <w:bottom w:val="single" w:sz="4" w:space="0" w:color="808080" w:themeColor="background1" w:themeShade="80"/>
            </w:tcBorders>
          </w:tcPr>
          <w:p w14:paraId="639D1309" w14:textId="509D58B1" w:rsidR="008D7A7C" w:rsidRPr="00F6563B" w:rsidRDefault="009D11C9" w:rsidP="00DA2734">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sz w:val="20"/>
                <w:szCs w:val="20"/>
              </w:rPr>
              <w:t>918</w:t>
            </w:r>
          </w:p>
        </w:tc>
        <w:tc>
          <w:tcPr>
            <w:tcW w:w="862" w:type="pct"/>
            <w:tcBorders>
              <w:top w:val="single" w:sz="4" w:space="0" w:color="808080" w:themeColor="background1" w:themeShade="80"/>
              <w:bottom w:val="single" w:sz="4" w:space="0" w:color="808080" w:themeColor="background1" w:themeShade="80"/>
            </w:tcBorders>
          </w:tcPr>
          <w:p w14:paraId="1BF025F3" w14:textId="44577E30" w:rsidR="008D7A7C" w:rsidRPr="00F6563B" w:rsidRDefault="009D11C9" w:rsidP="00DA2734">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sz w:val="20"/>
                <w:szCs w:val="20"/>
              </w:rPr>
              <w:t>561,892</w:t>
            </w:r>
          </w:p>
        </w:tc>
        <w:tc>
          <w:tcPr>
            <w:tcW w:w="683" w:type="pct"/>
            <w:tcBorders>
              <w:top w:val="single" w:sz="4" w:space="0" w:color="808080" w:themeColor="background1" w:themeShade="80"/>
              <w:bottom w:val="single" w:sz="4" w:space="0" w:color="808080" w:themeColor="background1" w:themeShade="80"/>
            </w:tcBorders>
          </w:tcPr>
          <w:p w14:paraId="66ECA168" w14:textId="4491F5C0" w:rsidR="008D7A7C" w:rsidRPr="00F6563B" w:rsidRDefault="00F7261E" w:rsidP="00DA2734">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sz w:val="20"/>
                <w:szCs w:val="20"/>
              </w:rPr>
              <w:t>103</w:t>
            </w:r>
          </w:p>
        </w:tc>
      </w:tr>
      <w:tr w:rsidR="00F6563B" w:rsidRPr="003F77FA" w14:paraId="5321654A" w14:textId="77777777" w:rsidTr="00576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6" w:type="pct"/>
            <w:tcBorders>
              <w:top w:val="single" w:sz="4" w:space="0" w:color="808080" w:themeColor="background1" w:themeShade="80"/>
              <w:bottom w:val="single" w:sz="4" w:space="0" w:color="808080" w:themeColor="background1" w:themeShade="80"/>
            </w:tcBorders>
          </w:tcPr>
          <w:p w14:paraId="69ABFB90" w14:textId="77777777" w:rsidR="00F6563B" w:rsidRPr="00781FD6" w:rsidRDefault="00F6563B" w:rsidP="00F6563B">
            <w:pPr>
              <w:pStyle w:val="Table-manual"/>
              <w:rPr>
                <w:b/>
                <w:bCs/>
                <w:sz w:val="20"/>
                <w:szCs w:val="20"/>
              </w:rPr>
            </w:pPr>
          </w:p>
        </w:tc>
        <w:tc>
          <w:tcPr>
            <w:tcW w:w="1019" w:type="pct"/>
            <w:tcBorders>
              <w:top w:val="single" w:sz="4" w:space="0" w:color="808080" w:themeColor="background1" w:themeShade="80"/>
              <w:bottom w:val="single" w:sz="4" w:space="0" w:color="808080" w:themeColor="background1" w:themeShade="80"/>
            </w:tcBorders>
          </w:tcPr>
          <w:p w14:paraId="05DEA6F9" w14:textId="2CC2CE8D" w:rsidR="00F6563B" w:rsidRPr="006C492D" w:rsidRDefault="00F6563B" w:rsidP="00F6563B">
            <w:pPr>
              <w:pStyle w:val="Table-manual"/>
              <w:cnfStyle w:val="000000100000" w:firstRow="0" w:lastRow="0" w:firstColumn="0" w:lastColumn="0" w:oddVBand="0" w:evenVBand="0" w:oddHBand="1" w:evenHBand="0" w:firstRowFirstColumn="0" w:firstRowLastColumn="0" w:lastRowFirstColumn="0" w:lastRowLastColumn="0"/>
              <w:rPr>
                <w:rFonts w:eastAsia="Calibri"/>
                <w:b w:val="0"/>
                <w:bCs w:val="0"/>
                <w:sz w:val="20"/>
                <w:szCs w:val="20"/>
              </w:rPr>
            </w:pPr>
            <w:r w:rsidRPr="006C492D">
              <w:rPr>
                <w:b w:val="0"/>
                <w:bCs w:val="0"/>
                <w:sz w:val="20"/>
                <w:szCs w:val="20"/>
              </w:rPr>
              <w:t>L</w:t>
            </w:r>
            <w:r>
              <w:rPr>
                <w:b w:val="0"/>
                <w:bCs w:val="0"/>
                <w:sz w:val="20"/>
                <w:szCs w:val="20"/>
              </w:rPr>
              <w:t>ower 95% C.I.</w:t>
            </w:r>
          </w:p>
        </w:tc>
        <w:tc>
          <w:tcPr>
            <w:tcW w:w="749" w:type="pct"/>
            <w:tcBorders>
              <w:top w:val="single" w:sz="4" w:space="0" w:color="808080" w:themeColor="background1" w:themeShade="80"/>
              <w:bottom w:val="single" w:sz="4" w:space="0" w:color="808080" w:themeColor="background1" w:themeShade="80"/>
            </w:tcBorders>
            <w:vAlign w:val="bottom"/>
          </w:tcPr>
          <w:p w14:paraId="49B841E6" w14:textId="03514B55" w:rsidR="00F6563B" w:rsidRPr="00F6563B" w:rsidRDefault="00F6563B" w:rsidP="00F6563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63,863</w:t>
            </w:r>
          </w:p>
        </w:tc>
        <w:tc>
          <w:tcPr>
            <w:tcW w:w="634" w:type="pct"/>
            <w:tcBorders>
              <w:top w:val="single" w:sz="4" w:space="0" w:color="808080" w:themeColor="background1" w:themeShade="80"/>
              <w:bottom w:val="single" w:sz="4" w:space="0" w:color="808080" w:themeColor="background1" w:themeShade="80"/>
            </w:tcBorders>
            <w:vAlign w:val="bottom"/>
          </w:tcPr>
          <w:p w14:paraId="3CC4EB2C" w14:textId="4D19F405" w:rsidR="00F6563B" w:rsidRPr="00F6563B" w:rsidRDefault="00F6563B" w:rsidP="00F6563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144,350</w:t>
            </w:r>
          </w:p>
        </w:tc>
        <w:tc>
          <w:tcPr>
            <w:tcW w:w="697" w:type="pct"/>
            <w:tcBorders>
              <w:top w:val="single" w:sz="4" w:space="0" w:color="808080" w:themeColor="background1" w:themeShade="80"/>
              <w:bottom w:val="single" w:sz="4" w:space="0" w:color="808080" w:themeColor="background1" w:themeShade="80"/>
            </w:tcBorders>
            <w:vAlign w:val="bottom"/>
          </w:tcPr>
          <w:p w14:paraId="697ECFEC" w14:textId="3120756A" w:rsidR="00F6563B" w:rsidRPr="00F6563B" w:rsidRDefault="00F6563B" w:rsidP="00F6563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754</w:t>
            </w:r>
          </w:p>
        </w:tc>
        <w:tc>
          <w:tcPr>
            <w:tcW w:w="862" w:type="pct"/>
            <w:tcBorders>
              <w:top w:val="single" w:sz="4" w:space="0" w:color="808080" w:themeColor="background1" w:themeShade="80"/>
              <w:bottom w:val="single" w:sz="4" w:space="0" w:color="808080" w:themeColor="background1" w:themeShade="80"/>
            </w:tcBorders>
            <w:vAlign w:val="bottom"/>
          </w:tcPr>
          <w:p w14:paraId="40FB81E0" w14:textId="08B77A64" w:rsidR="00F6563B" w:rsidRPr="00F6563B" w:rsidRDefault="00F6563B" w:rsidP="00F6563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180,550</w:t>
            </w:r>
          </w:p>
        </w:tc>
        <w:tc>
          <w:tcPr>
            <w:tcW w:w="683" w:type="pct"/>
            <w:tcBorders>
              <w:top w:val="single" w:sz="4" w:space="0" w:color="808080" w:themeColor="background1" w:themeShade="80"/>
              <w:bottom w:val="single" w:sz="4" w:space="0" w:color="808080" w:themeColor="background1" w:themeShade="80"/>
            </w:tcBorders>
            <w:vAlign w:val="bottom"/>
          </w:tcPr>
          <w:p w14:paraId="0BB252DB" w14:textId="656BB574" w:rsidR="00F6563B" w:rsidRPr="00F6563B" w:rsidRDefault="00F6563B" w:rsidP="00F6563B">
            <w:pPr>
              <w:pStyle w:val="Table-manual"/>
              <w:cnfStyle w:val="000000100000" w:firstRow="0" w:lastRow="0" w:firstColumn="0" w:lastColumn="0" w:oddVBand="0" w:evenVBand="0" w:oddHBand="1" w:evenHBand="0" w:firstRowFirstColumn="0" w:firstRowLastColumn="0" w:lastRowFirstColumn="0" w:lastRowLastColumn="0"/>
              <w:rPr>
                <w:b w:val="0"/>
                <w:bCs w:val="0"/>
                <w:sz w:val="20"/>
                <w:szCs w:val="20"/>
              </w:rPr>
            </w:pPr>
            <w:r w:rsidRPr="00F6563B">
              <w:rPr>
                <w:b w:val="0"/>
                <w:bCs w:val="0"/>
                <w:color w:val="000000"/>
                <w:sz w:val="20"/>
                <w:szCs w:val="20"/>
              </w:rPr>
              <w:t>86</w:t>
            </w:r>
          </w:p>
        </w:tc>
      </w:tr>
      <w:tr w:rsidR="00F6563B" w:rsidRPr="003F77FA" w14:paraId="52DE6000" w14:textId="77777777" w:rsidTr="005769C5">
        <w:tc>
          <w:tcPr>
            <w:cnfStyle w:val="001000000000" w:firstRow="0" w:lastRow="0" w:firstColumn="1" w:lastColumn="0" w:oddVBand="0" w:evenVBand="0" w:oddHBand="0" w:evenHBand="0" w:firstRowFirstColumn="0" w:firstRowLastColumn="0" w:lastRowFirstColumn="0" w:lastRowLastColumn="0"/>
            <w:tcW w:w="356" w:type="pct"/>
            <w:tcBorders>
              <w:top w:val="single" w:sz="4" w:space="0" w:color="808080" w:themeColor="background1" w:themeShade="80"/>
              <w:bottom w:val="single" w:sz="4" w:space="0" w:color="808080" w:themeColor="background1" w:themeShade="80"/>
            </w:tcBorders>
          </w:tcPr>
          <w:p w14:paraId="5512D230" w14:textId="77777777" w:rsidR="00F6563B" w:rsidRPr="00781FD6" w:rsidRDefault="00F6563B" w:rsidP="00F6563B">
            <w:pPr>
              <w:pStyle w:val="Table-manual"/>
              <w:rPr>
                <w:b/>
                <w:bCs/>
                <w:sz w:val="20"/>
                <w:szCs w:val="20"/>
              </w:rPr>
            </w:pPr>
          </w:p>
        </w:tc>
        <w:tc>
          <w:tcPr>
            <w:tcW w:w="1019" w:type="pct"/>
            <w:tcBorders>
              <w:top w:val="single" w:sz="4" w:space="0" w:color="808080" w:themeColor="background1" w:themeShade="80"/>
              <w:bottom w:val="single" w:sz="4" w:space="0" w:color="808080" w:themeColor="background1" w:themeShade="80"/>
            </w:tcBorders>
          </w:tcPr>
          <w:p w14:paraId="4E164F6E" w14:textId="26DEF096" w:rsidR="00F6563B" w:rsidRPr="006C492D" w:rsidRDefault="00F6563B" w:rsidP="00F6563B">
            <w:pPr>
              <w:pStyle w:val="Table-manual"/>
              <w:cnfStyle w:val="000000000000" w:firstRow="0" w:lastRow="0" w:firstColumn="0" w:lastColumn="0" w:oddVBand="0" w:evenVBand="0" w:oddHBand="0" w:evenHBand="0" w:firstRowFirstColumn="0" w:firstRowLastColumn="0" w:lastRowFirstColumn="0" w:lastRowLastColumn="0"/>
              <w:rPr>
                <w:rFonts w:eastAsia="Calibri"/>
                <w:b w:val="0"/>
                <w:bCs w:val="0"/>
                <w:sz w:val="20"/>
                <w:szCs w:val="20"/>
              </w:rPr>
            </w:pPr>
            <w:r w:rsidRPr="006C492D">
              <w:rPr>
                <w:rFonts w:eastAsia="Calibri"/>
                <w:b w:val="0"/>
                <w:bCs w:val="0"/>
                <w:sz w:val="20"/>
                <w:szCs w:val="20"/>
              </w:rPr>
              <w:t>U</w:t>
            </w:r>
            <w:r>
              <w:rPr>
                <w:rFonts w:eastAsia="Calibri"/>
                <w:b w:val="0"/>
                <w:bCs w:val="0"/>
                <w:sz w:val="20"/>
                <w:szCs w:val="20"/>
              </w:rPr>
              <w:t>pper 95 % C.I.</w:t>
            </w:r>
          </w:p>
        </w:tc>
        <w:tc>
          <w:tcPr>
            <w:tcW w:w="749" w:type="pct"/>
            <w:tcBorders>
              <w:top w:val="single" w:sz="4" w:space="0" w:color="808080" w:themeColor="background1" w:themeShade="80"/>
              <w:bottom w:val="single" w:sz="4" w:space="0" w:color="808080" w:themeColor="background1" w:themeShade="80"/>
            </w:tcBorders>
            <w:vAlign w:val="bottom"/>
          </w:tcPr>
          <w:p w14:paraId="48F2208D" w14:textId="3EA3FA7D" w:rsidR="00F6563B" w:rsidRPr="00F6563B" w:rsidRDefault="00F6563B" w:rsidP="00F6563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96,846</w:t>
            </w:r>
          </w:p>
        </w:tc>
        <w:tc>
          <w:tcPr>
            <w:tcW w:w="634" w:type="pct"/>
            <w:tcBorders>
              <w:top w:val="single" w:sz="4" w:space="0" w:color="808080" w:themeColor="background1" w:themeShade="80"/>
              <w:bottom w:val="single" w:sz="4" w:space="0" w:color="808080" w:themeColor="background1" w:themeShade="80"/>
            </w:tcBorders>
            <w:vAlign w:val="bottom"/>
          </w:tcPr>
          <w:p w14:paraId="0BD7A927" w14:textId="67CE4D23" w:rsidR="00F6563B" w:rsidRPr="00F6563B" w:rsidRDefault="00F6563B" w:rsidP="00F6563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191,051</w:t>
            </w:r>
          </w:p>
        </w:tc>
        <w:tc>
          <w:tcPr>
            <w:tcW w:w="697" w:type="pct"/>
            <w:tcBorders>
              <w:top w:val="single" w:sz="4" w:space="0" w:color="808080" w:themeColor="background1" w:themeShade="80"/>
              <w:bottom w:val="single" w:sz="4" w:space="0" w:color="808080" w:themeColor="background1" w:themeShade="80"/>
            </w:tcBorders>
            <w:vAlign w:val="bottom"/>
          </w:tcPr>
          <w:p w14:paraId="6B80EE2B" w14:textId="6879284F" w:rsidR="00F6563B" w:rsidRPr="00F6563B" w:rsidRDefault="00F6563B" w:rsidP="00F6563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1,083</w:t>
            </w:r>
          </w:p>
        </w:tc>
        <w:tc>
          <w:tcPr>
            <w:tcW w:w="862" w:type="pct"/>
            <w:tcBorders>
              <w:top w:val="single" w:sz="4" w:space="0" w:color="808080" w:themeColor="background1" w:themeShade="80"/>
              <w:bottom w:val="single" w:sz="4" w:space="0" w:color="808080" w:themeColor="background1" w:themeShade="80"/>
            </w:tcBorders>
            <w:vAlign w:val="bottom"/>
          </w:tcPr>
          <w:p w14:paraId="4C3DDFE1" w14:textId="71F5745E" w:rsidR="00F6563B" w:rsidRPr="00F6563B" w:rsidRDefault="00F6563B" w:rsidP="00F6563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943,234</w:t>
            </w:r>
          </w:p>
        </w:tc>
        <w:tc>
          <w:tcPr>
            <w:tcW w:w="683" w:type="pct"/>
            <w:tcBorders>
              <w:top w:val="single" w:sz="4" w:space="0" w:color="808080" w:themeColor="background1" w:themeShade="80"/>
              <w:bottom w:val="single" w:sz="4" w:space="0" w:color="808080" w:themeColor="background1" w:themeShade="80"/>
            </w:tcBorders>
            <w:vAlign w:val="bottom"/>
          </w:tcPr>
          <w:p w14:paraId="7CC2A91B" w14:textId="3301FDEE" w:rsidR="00F6563B" w:rsidRPr="00F6563B" w:rsidRDefault="00F6563B" w:rsidP="00F6563B">
            <w:pPr>
              <w:pStyle w:val="Table-manual"/>
              <w:cnfStyle w:val="000000000000" w:firstRow="0" w:lastRow="0" w:firstColumn="0" w:lastColumn="0" w:oddVBand="0" w:evenVBand="0" w:oddHBand="0" w:evenHBand="0" w:firstRowFirstColumn="0" w:firstRowLastColumn="0" w:lastRowFirstColumn="0" w:lastRowLastColumn="0"/>
              <w:rPr>
                <w:b w:val="0"/>
                <w:bCs w:val="0"/>
                <w:sz w:val="20"/>
                <w:szCs w:val="20"/>
              </w:rPr>
            </w:pPr>
            <w:r w:rsidRPr="00F6563B">
              <w:rPr>
                <w:b w:val="0"/>
                <w:bCs w:val="0"/>
                <w:color w:val="000000"/>
                <w:sz w:val="20"/>
                <w:szCs w:val="20"/>
              </w:rPr>
              <w:t>121</w:t>
            </w:r>
          </w:p>
        </w:tc>
      </w:tr>
    </w:tbl>
    <w:p w14:paraId="72D1E8C6" w14:textId="77777777" w:rsidR="00B9253A" w:rsidRDefault="00B9253A" w:rsidP="004E134A">
      <w:pPr>
        <w:pStyle w:val="Newparagraph"/>
        <w:ind w:firstLine="0"/>
      </w:pPr>
    </w:p>
    <w:p w14:paraId="69F4E853" w14:textId="5F180DB3" w:rsidR="00A96956" w:rsidRDefault="00A96956" w:rsidP="004E134A">
      <w:pPr>
        <w:pStyle w:val="Newparagraph"/>
        <w:ind w:firstLine="0"/>
      </w:pPr>
      <w:r>
        <w:rPr>
          <w:noProof/>
        </w:rPr>
        <w:drawing>
          <wp:inline distT="0" distB="0" distL="0" distR="0" wp14:anchorId="2EFDA1DF" wp14:editId="3D1D971D">
            <wp:extent cx="5728335" cy="2621280"/>
            <wp:effectExtent l="0" t="0" r="5715" b="7620"/>
            <wp:docPr id="1802939737" name="Picture 9"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39737" name="Picture 9" descr="A graph of a graph of a graph&#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8335" cy="2621280"/>
                    </a:xfrm>
                    <a:prstGeom prst="rect">
                      <a:avLst/>
                    </a:prstGeom>
                    <a:noFill/>
                    <a:ln>
                      <a:noFill/>
                    </a:ln>
                  </pic:spPr>
                </pic:pic>
              </a:graphicData>
            </a:graphic>
          </wp:inline>
        </w:drawing>
      </w:r>
    </w:p>
    <w:p w14:paraId="6A2B8769" w14:textId="08C75033" w:rsidR="002E531E" w:rsidRPr="00BC5D08" w:rsidRDefault="002E531E" w:rsidP="002E531E">
      <w:pPr>
        <w:spacing w:line="276" w:lineRule="auto"/>
      </w:pPr>
      <w:r w:rsidRPr="004F5AE2">
        <w:rPr>
          <w:b/>
          <w:bCs/>
        </w:rPr>
        <w:t>Figure S</w:t>
      </w:r>
      <w:r>
        <w:rPr>
          <w:b/>
          <w:bCs/>
        </w:rPr>
        <w:t>1</w:t>
      </w:r>
      <w:r w:rsidR="00132E74">
        <w:rPr>
          <w:b/>
          <w:bCs/>
        </w:rPr>
        <w:t>2</w:t>
      </w:r>
      <w:r w:rsidRPr="004F5AE2">
        <w:rPr>
          <w:b/>
          <w:bCs/>
        </w:rPr>
        <w:t>.</w:t>
      </w:r>
      <w:r w:rsidRPr="004F5AE2">
        <w:t xml:space="preserve"> </w:t>
      </w:r>
      <w:r w:rsidR="004117D9" w:rsidRPr="006824BA">
        <w:t>Stairway plot showing historical changes in the median effective population size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4117D9" w:rsidRPr="006824BA">
        <w:t xml:space="preserve">) of black-throated finches in the southern </w:t>
      </w:r>
      <w:r w:rsidR="00BE4DF5">
        <w:t>Desert Uplands</w:t>
      </w:r>
      <w:r w:rsidR="004117D9" w:rsidRPr="006824BA">
        <w:t xml:space="preserve">, over A) the last million years and B) the last 1,000 years, with shaded polygons representing </w:t>
      </w:r>
      <w:r w:rsidR="004117D9">
        <w:t xml:space="preserve">the </w:t>
      </w:r>
      <w:r w:rsidR="004117D9" w:rsidRPr="006824BA">
        <w:t xml:space="preserve">95% C.I.’s (light grey) and 75% C.I.’s (dark grey). Demographic events inferred by </w:t>
      </w:r>
      <w:proofErr w:type="spellStart"/>
      <w:r w:rsidR="004117D9" w:rsidRPr="006824BA">
        <w:t>δaδi</w:t>
      </w:r>
      <w:proofErr w:type="spellEnd"/>
      <w:r w:rsidR="004117D9" w:rsidRPr="006824BA">
        <w:t xml:space="preserve"> (best-fit model = 3 epoch) are indicated in orange</w:t>
      </w:r>
      <w:r w:rsidR="004117D9" w:rsidRPr="007270FA">
        <w:t xml:space="preserve">. Results for both approaches are shown based on a mutation rate per site per generation of </w:t>
      </w:r>
      <w:r w:rsidR="004117D9">
        <w:rPr>
          <w:rFonts w:eastAsiaTheme="minorEastAsia"/>
        </w:rPr>
        <w:t>5.85</w:t>
      </w:r>
      <m:oMath>
        <m:r>
          <w:rPr>
            <w:rFonts w:ascii="Cambria Math" w:eastAsiaTheme="minorEastAsia" w:hAnsi="Cambria Math"/>
          </w:rPr>
          <m:t>×</m:t>
        </m:r>
      </m:oMath>
      <w:r w:rsidR="004117D9">
        <w:rPr>
          <w:rFonts w:eastAsiaTheme="minorEastAsia"/>
        </w:rPr>
        <w:t>10</w:t>
      </w:r>
      <w:r w:rsidR="004117D9">
        <w:rPr>
          <w:rFonts w:eastAsiaTheme="minorEastAsia"/>
          <w:vertAlign w:val="superscript"/>
        </w:rPr>
        <w:t xml:space="preserve">-9 </w:t>
      </w:r>
      <w:r w:rsidR="004117D9" w:rsidRPr="007270FA">
        <w:rPr>
          <w:rFonts w:eastAsiaTheme="minorEastAsia"/>
        </w:rPr>
        <w:t>and a generation length (</w:t>
      </w:r>
      <m:oMath>
        <m:r>
          <w:rPr>
            <w:rFonts w:ascii="Cambria Math" w:eastAsiaTheme="minorEastAsia" w:hAnsi="Cambria Math"/>
          </w:rPr>
          <m:t>g</m:t>
        </m:r>
      </m:oMath>
      <w:r w:rsidR="004117D9" w:rsidRPr="007270FA">
        <w:rPr>
          <w:rFonts w:eastAsiaTheme="minorEastAsia"/>
        </w:rPr>
        <w:t xml:space="preserve">) of </w:t>
      </w:r>
      <w:r w:rsidR="004117D9">
        <w:rPr>
          <w:rFonts w:eastAsiaTheme="minorEastAsia"/>
        </w:rPr>
        <w:t>3.5</w:t>
      </w:r>
      <w:r w:rsidR="004117D9" w:rsidRPr="007270FA">
        <w:rPr>
          <w:rFonts w:eastAsiaTheme="minorEastAsia"/>
        </w:rPr>
        <w:t xml:space="preserve"> years.</w:t>
      </w:r>
    </w:p>
    <w:p w14:paraId="45B5CAA2" w14:textId="77777777" w:rsidR="002E531E" w:rsidRDefault="002E531E" w:rsidP="004E134A">
      <w:pPr>
        <w:pStyle w:val="Newparagraph"/>
        <w:ind w:firstLine="0"/>
      </w:pPr>
    </w:p>
    <w:p w14:paraId="42ADA5E2" w14:textId="7B527658" w:rsidR="001229F3" w:rsidRDefault="002E2270" w:rsidP="001229F3">
      <w:pPr>
        <w:pStyle w:val="Heading1"/>
        <w:rPr>
          <w:b w:val="0"/>
          <w:bCs w:val="0"/>
          <w:i/>
          <w:iCs/>
        </w:rPr>
      </w:pPr>
      <w:r>
        <w:lastRenderedPageBreak/>
        <w:t xml:space="preserve">Literature </w:t>
      </w:r>
      <w:r w:rsidR="001229F3">
        <w:t>Cited</w:t>
      </w:r>
      <w:bookmarkEnd w:id="2"/>
    </w:p>
    <w:p w14:paraId="67AC4D9D" w14:textId="77777777" w:rsidR="00187FF3" w:rsidRPr="00187FF3" w:rsidRDefault="001229F3" w:rsidP="00187FF3">
      <w:pPr>
        <w:pStyle w:val="EndNoteBibliography"/>
        <w:spacing w:after="0"/>
        <w:ind w:left="720" w:hanging="720"/>
      </w:pPr>
      <w:r w:rsidRPr="00397026">
        <w:rPr>
          <w:b/>
          <w:bCs/>
          <w:i/>
          <w:iCs/>
          <w:sz w:val="23"/>
          <w:szCs w:val="23"/>
        </w:rPr>
        <w:fldChar w:fldCharType="begin"/>
      </w:r>
      <w:r w:rsidRPr="00397026">
        <w:rPr>
          <w:b/>
          <w:bCs/>
          <w:i/>
          <w:iCs/>
          <w:sz w:val="23"/>
          <w:szCs w:val="23"/>
        </w:rPr>
        <w:instrText xml:space="preserve"> ADDIN EN.REFLIST </w:instrText>
      </w:r>
      <w:r w:rsidRPr="00397026">
        <w:rPr>
          <w:b/>
          <w:bCs/>
          <w:i/>
          <w:iCs/>
          <w:sz w:val="23"/>
          <w:szCs w:val="23"/>
        </w:rPr>
        <w:fldChar w:fldCharType="separate"/>
      </w:r>
      <w:r w:rsidR="00187FF3" w:rsidRPr="00187FF3">
        <w:t xml:space="preserve">Bergeron, L. A., Besenbacher, S., Zheng, J., Li, P., Bertelsen, M. F., Quintard, B., Hoffman, J. I., Li, Z., St. Leger, J., &amp; Shao, C. (2023). Evolution of the germline mutation rate across vertebrates. </w:t>
      </w:r>
      <w:r w:rsidR="00187FF3" w:rsidRPr="00187FF3">
        <w:rPr>
          <w:i/>
        </w:rPr>
        <w:t>Nature</w:t>
      </w:r>
      <w:r w:rsidR="00187FF3" w:rsidRPr="00187FF3">
        <w:t>,</w:t>
      </w:r>
      <w:r w:rsidR="00187FF3" w:rsidRPr="00187FF3">
        <w:rPr>
          <w:i/>
        </w:rPr>
        <w:t xml:space="preserve"> 615</w:t>
      </w:r>
      <w:r w:rsidR="00187FF3" w:rsidRPr="00187FF3">
        <w:t xml:space="preserve">(7951), 285-291. </w:t>
      </w:r>
    </w:p>
    <w:p w14:paraId="04B331A5" w14:textId="77777777" w:rsidR="00187FF3" w:rsidRPr="00187FF3" w:rsidRDefault="00187FF3" w:rsidP="00187FF3">
      <w:pPr>
        <w:pStyle w:val="EndNoteBibliography"/>
        <w:spacing w:after="0"/>
        <w:ind w:left="720" w:hanging="720"/>
      </w:pPr>
      <w:r w:rsidRPr="00187FF3">
        <w:t xml:space="preserve">Bird, J. P., Martin, R., Akçakaya, H. R., Gilroy, J., Burfield, I. J., Garnett, S. T., Symes, A., Taylor, J., Şekercioğlu, Ç. H., &amp; Butchart, S. H. (2020). Generation lengths of the world's birds and their implications for extinction risk. </w:t>
      </w:r>
      <w:r w:rsidRPr="00187FF3">
        <w:rPr>
          <w:i/>
        </w:rPr>
        <w:t>Conservation biology</w:t>
      </w:r>
      <w:r w:rsidRPr="00187FF3">
        <w:t>,</w:t>
      </w:r>
      <w:r w:rsidRPr="00187FF3">
        <w:rPr>
          <w:i/>
        </w:rPr>
        <w:t xml:space="preserve"> 34</w:t>
      </w:r>
      <w:r w:rsidRPr="00187FF3">
        <w:t xml:space="preserve">(5), 1252-1261. </w:t>
      </w:r>
    </w:p>
    <w:p w14:paraId="0E01AC3B" w14:textId="77777777" w:rsidR="00187FF3" w:rsidRPr="00187FF3" w:rsidRDefault="00187FF3" w:rsidP="00187FF3">
      <w:pPr>
        <w:pStyle w:val="EndNoteBibliography"/>
        <w:spacing w:after="0"/>
        <w:ind w:left="720" w:hanging="720"/>
      </w:pPr>
      <w:r w:rsidRPr="00187FF3">
        <w:t xml:space="preserve">Garnett, S. T., Szabo, J. K., &amp; Duston, G. (2011). </w:t>
      </w:r>
      <w:r w:rsidRPr="00187FF3">
        <w:rPr>
          <w:i/>
        </w:rPr>
        <w:t>The Action Plan for Australian Birds 2010</w:t>
      </w:r>
      <w:r w:rsidRPr="00187FF3">
        <w:t xml:space="preserve">. CSIRO. </w:t>
      </w:r>
    </w:p>
    <w:p w14:paraId="2BBAEFBA" w14:textId="77777777" w:rsidR="00187FF3" w:rsidRPr="00187FF3" w:rsidRDefault="00187FF3" w:rsidP="00187FF3">
      <w:pPr>
        <w:pStyle w:val="EndNoteBibliography"/>
        <w:spacing w:after="0"/>
        <w:ind w:left="720" w:hanging="720"/>
      </w:pPr>
      <w:r w:rsidRPr="00187FF3">
        <w:t xml:space="preserve">Robledo‐Ruiz, D. A., Austin, L., Amos, J. N., Castrejón‐Figueroa, J., Harley, D. K., Magrath, M. J., Sunnucks, P., &amp; Pavlova, A. (2023). Easy‐to‐use R functions to separate reduced‐representation genomic datasets into sex‐linked and autosomal loci, and conduct sex assignment. </w:t>
      </w:r>
      <w:r w:rsidRPr="00187FF3">
        <w:rPr>
          <w:i/>
        </w:rPr>
        <w:t>Molecular Ecology Resources</w:t>
      </w:r>
      <w:r w:rsidRPr="00187FF3">
        <w:t xml:space="preserve">. </w:t>
      </w:r>
    </w:p>
    <w:p w14:paraId="559BCF3A" w14:textId="77777777" w:rsidR="00187FF3" w:rsidRPr="00187FF3" w:rsidRDefault="00187FF3" w:rsidP="00187FF3">
      <w:pPr>
        <w:pStyle w:val="EndNoteBibliography"/>
        <w:spacing w:after="0"/>
        <w:ind w:left="720" w:hanging="720"/>
      </w:pPr>
      <w:r w:rsidRPr="00187FF3">
        <w:t xml:space="preserve">Scrucca, L., Fop, M., Murphy, T. B., &amp; Raftery, A. E. (2016). mclust 5: clustering, classification and density estimation using Gaussian finite mixture models. </w:t>
      </w:r>
      <w:r w:rsidRPr="00187FF3">
        <w:rPr>
          <w:i/>
        </w:rPr>
        <w:t>The R journal</w:t>
      </w:r>
      <w:r w:rsidRPr="00187FF3">
        <w:t>,</w:t>
      </w:r>
      <w:r w:rsidRPr="00187FF3">
        <w:rPr>
          <w:i/>
        </w:rPr>
        <w:t xml:space="preserve"> 8</w:t>
      </w:r>
      <w:r w:rsidRPr="00187FF3">
        <w:t xml:space="preserve">(1), 289. </w:t>
      </w:r>
    </w:p>
    <w:p w14:paraId="4ACB635F" w14:textId="77777777" w:rsidR="00187FF3" w:rsidRPr="00187FF3" w:rsidRDefault="00187FF3" w:rsidP="00187FF3">
      <w:pPr>
        <w:pStyle w:val="EndNoteBibliography"/>
        <w:spacing w:after="0"/>
        <w:ind w:left="720" w:hanging="720"/>
      </w:pPr>
      <w:r w:rsidRPr="00187FF3">
        <w:t xml:space="preserve">Sigeman, H., Strandh, M., Proux-Wéra, E., Kutschera, V. E., Ponnikas, S., Zhang, H., Lundberg, M., Soler, L., Bunikis, I., &amp; Tarka, M. (2021). Avian neo-sex chromosomes reveal dynamics of recombination suppression and W degeneration. </w:t>
      </w:r>
      <w:r w:rsidRPr="00187FF3">
        <w:rPr>
          <w:i/>
        </w:rPr>
        <w:t>Molecular Biology and Evolution</w:t>
      </w:r>
      <w:r w:rsidRPr="00187FF3">
        <w:t>,</w:t>
      </w:r>
      <w:r w:rsidRPr="00187FF3">
        <w:rPr>
          <w:i/>
        </w:rPr>
        <w:t xml:space="preserve"> 38</w:t>
      </w:r>
      <w:r w:rsidRPr="00187FF3">
        <w:t xml:space="preserve">(12), 5275-5291. </w:t>
      </w:r>
    </w:p>
    <w:p w14:paraId="438D7963" w14:textId="77777777" w:rsidR="00187FF3" w:rsidRPr="00187FF3" w:rsidRDefault="00187FF3" w:rsidP="00187FF3">
      <w:pPr>
        <w:pStyle w:val="EndNoteBibliography"/>
        <w:spacing w:after="0"/>
        <w:ind w:left="720" w:hanging="720"/>
      </w:pPr>
      <w:r w:rsidRPr="00187FF3">
        <w:t xml:space="preserve">Smeds, L., Kawakami, T., Burri, R., Bolivar, P., Husby, A., Qvarnström, A., Uebbing, S., &amp; Ellegren, H. (2014). Genomic identification and characterization of the pseudoautosomal region in highly differentiated avian sex chromosomes. </w:t>
      </w:r>
      <w:r w:rsidRPr="00187FF3">
        <w:rPr>
          <w:i/>
        </w:rPr>
        <w:t>Nature communications</w:t>
      </w:r>
      <w:r w:rsidRPr="00187FF3">
        <w:t>,</w:t>
      </w:r>
      <w:r w:rsidRPr="00187FF3">
        <w:rPr>
          <w:i/>
        </w:rPr>
        <w:t xml:space="preserve"> 5</w:t>
      </w:r>
      <w:r w:rsidRPr="00187FF3">
        <w:t xml:space="preserve">(1), 5448. </w:t>
      </w:r>
    </w:p>
    <w:p w14:paraId="5115CD3B" w14:textId="77777777" w:rsidR="00187FF3" w:rsidRPr="00187FF3" w:rsidRDefault="00187FF3" w:rsidP="00187FF3">
      <w:pPr>
        <w:pStyle w:val="EndNoteBibliography"/>
        <w:spacing w:after="0"/>
        <w:ind w:left="720" w:hanging="720"/>
      </w:pPr>
      <w:r w:rsidRPr="00187FF3">
        <w:t xml:space="preserve">van Osta, J. M., Dreis, B., Grogan, L. F., &amp; Castley, J. G. (2024). Local resource availability drives habitat use by a threatened avian granivore in savanna woodlands. </w:t>
      </w:r>
      <w:r w:rsidRPr="00187FF3">
        <w:rPr>
          <w:i/>
        </w:rPr>
        <w:t>PLoS ONE</w:t>
      </w:r>
      <w:r w:rsidRPr="00187FF3">
        <w:t>,</w:t>
      </w:r>
      <w:r w:rsidRPr="00187FF3">
        <w:rPr>
          <w:i/>
        </w:rPr>
        <w:t xml:space="preserve"> 19</w:t>
      </w:r>
      <w:r w:rsidRPr="00187FF3">
        <w:t xml:space="preserve">(8), e0306842. </w:t>
      </w:r>
    </w:p>
    <w:p w14:paraId="76C15DD6" w14:textId="77777777" w:rsidR="00187FF3" w:rsidRPr="00187FF3" w:rsidRDefault="00187FF3" w:rsidP="00187FF3">
      <w:pPr>
        <w:pStyle w:val="EndNoteBibliography"/>
        <w:spacing w:after="0"/>
        <w:ind w:left="720" w:hanging="720"/>
      </w:pPr>
      <w:r w:rsidRPr="00187FF3">
        <w:t xml:space="preserve">Waples, R. S., Antao, T., &amp; Luikart, G. (2014). Effects of overlapping generations on linkage disequilibrium estimates of effective population size. </w:t>
      </w:r>
      <w:r w:rsidRPr="00187FF3">
        <w:rPr>
          <w:i/>
        </w:rPr>
        <w:t>Genetics</w:t>
      </w:r>
      <w:r w:rsidRPr="00187FF3">
        <w:t xml:space="preserve">, 10.1534/genetics.1114.164822. </w:t>
      </w:r>
    </w:p>
    <w:p w14:paraId="7806F3E8" w14:textId="77777777" w:rsidR="00187FF3" w:rsidRPr="00187FF3" w:rsidRDefault="00187FF3" w:rsidP="00187FF3">
      <w:pPr>
        <w:pStyle w:val="EndNoteBibliography"/>
        <w:ind w:left="720" w:hanging="720"/>
      </w:pPr>
      <w:r w:rsidRPr="00187FF3">
        <w:t xml:space="preserve">Waples, R. S., Luikart, G., Faulkner, J. R., &amp; Tallmon, D. A. (2013). Simple life-history traits explain key effective population size ratios across diverse taxa. </w:t>
      </w:r>
      <w:r w:rsidRPr="00187FF3">
        <w:rPr>
          <w:i/>
        </w:rPr>
        <w:t>Proceedings of the Royal Society of London B: Biological Sciences</w:t>
      </w:r>
      <w:r w:rsidRPr="00187FF3">
        <w:t>,</w:t>
      </w:r>
      <w:r w:rsidRPr="00187FF3">
        <w:rPr>
          <w:i/>
        </w:rPr>
        <w:t xml:space="preserve"> 280</w:t>
      </w:r>
      <w:r w:rsidRPr="00187FF3">
        <w:t xml:space="preserve">(1768), 20131339. </w:t>
      </w:r>
    </w:p>
    <w:p w14:paraId="1DD99DB9" w14:textId="0D43AB15" w:rsidR="00846DC6" w:rsidRDefault="001229F3">
      <w:pPr>
        <w:spacing w:line="240" w:lineRule="auto"/>
        <w:rPr>
          <w:b/>
          <w:bCs/>
          <w:i/>
          <w:iCs/>
        </w:rPr>
      </w:pPr>
      <w:r w:rsidRPr="00397026">
        <w:rPr>
          <w:b/>
          <w:bCs/>
          <w:i/>
          <w:iCs/>
          <w:szCs w:val="23"/>
        </w:rPr>
        <w:fldChar w:fldCharType="end"/>
      </w:r>
    </w:p>
    <w:sectPr w:rsidR="00846DC6" w:rsidSect="00563F92">
      <w:pgSz w:w="11901"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5AF529" w14:textId="77777777" w:rsidR="00CD5990" w:rsidRDefault="00CD5990" w:rsidP="00AF2C92">
      <w:r>
        <w:separator/>
      </w:r>
    </w:p>
  </w:endnote>
  <w:endnote w:type="continuationSeparator" w:id="0">
    <w:p w14:paraId="7509383F" w14:textId="77777777" w:rsidR="00CD5990" w:rsidRDefault="00CD5990"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7934057"/>
      <w:docPartObj>
        <w:docPartGallery w:val="Page Numbers (Bottom of Page)"/>
        <w:docPartUnique/>
      </w:docPartObj>
    </w:sdtPr>
    <w:sdtEndPr/>
    <w:sdtContent>
      <w:sdt>
        <w:sdtPr>
          <w:id w:val="-1769616900"/>
          <w:docPartObj>
            <w:docPartGallery w:val="Page Numbers (Top of Page)"/>
            <w:docPartUnique/>
          </w:docPartObj>
        </w:sdtPr>
        <w:sdtEndPr/>
        <w:sdtContent>
          <w:p w14:paraId="2271BC72" w14:textId="7AA33F4A" w:rsidR="00DE2561" w:rsidRDefault="00DE2561">
            <w:pPr>
              <w:pStyle w:val="Footer"/>
              <w:jc w:val="right"/>
            </w:pPr>
            <w:r>
              <w:t xml:space="preserve">Page </w:t>
            </w:r>
            <w:r>
              <w:rPr>
                <w:b/>
                <w:bCs/>
                <w:sz w:val="24"/>
              </w:rPr>
              <w:fldChar w:fldCharType="begin"/>
            </w:r>
            <w:r>
              <w:rPr>
                <w:b/>
                <w:bCs/>
              </w:rPr>
              <w:instrText xml:space="preserve"> PAGE </w:instrText>
            </w:r>
            <w:r>
              <w:rPr>
                <w:b/>
                <w:bCs/>
                <w:sz w:val="24"/>
              </w:rPr>
              <w:fldChar w:fldCharType="separate"/>
            </w:r>
            <w:r>
              <w:rPr>
                <w:b/>
                <w:bCs/>
                <w:noProof/>
              </w:rPr>
              <w:t>2</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Pr>
                <w:b/>
                <w:bCs/>
                <w:noProof/>
              </w:rPr>
              <w:t>2</w:t>
            </w:r>
            <w:r>
              <w:rPr>
                <w:b/>
                <w:bCs/>
                <w:sz w:val="24"/>
              </w:rPr>
              <w:fldChar w:fldCharType="end"/>
            </w:r>
          </w:p>
        </w:sdtContent>
      </w:sdt>
    </w:sdtContent>
  </w:sdt>
  <w:p w14:paraId="57176BCF" w14:textId="77777777" w:rsidR="00DE2561" w:rsidRDefault="00DE25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0D9CA3" w14:textId="77777777" w:rsidR="00CD5990" w:rsidRDefault="00CD5990" w:rsidP="00AF2C92">
      <w:r>
        <w:separator/>
      </w:r>
    </w:p>
  </w:footnote>
  <w:footnote w:type="continuationSeparator" w:id="0">
    <w:p w14:paraId="5094AB08" w14:textId="77777777" w:rsidR="00CD5990" w:rsidRDefault="00CD5990"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944698"/>
    <w:multiLevelType w:val="hybridMultilevel"/>
    <w:tmpl w:val="7102F95C"/>
    <w:lvl w:ilvl="0" w:tplc="968037B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4C50752"/>
    <w:multiLevelType w:val="hybridMultilevel"/>
    <w:tmpl w:val="7DDCE396"/>
    <w:lvl w:ilvl="0" w:tplc="0C09001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3966142"/>
    <w:multiLevelType w:val="hybridMultilevel"/>
    <w:tmpl w:val="4A32EE24"/>
    <w:lvl w:ilvl="0" w:tplc="4FD06E7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num w:numId="1" w16cid:durableId="1656299812">
    <w:abstractNumId w:val="2"/>
  </w:num>
  <w:num w:numId="2" w16cid:durableId="964042965">
    <w:abstractNumId w:val="4"/>
  </w:num>
  <w:num w:numId="3" w16cid:durableId="153032576">
    <w:abstractNumId w:val="3"/>
  </w:num>
  <w:num w:numId="4" w16cid:durableId="1967469489">
    <w:abstractNumId w:val="0"/>
  </w:num>
  <w:num w:numId="5" w16cid:durableId="825824525">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rzz5rpa2dxzxyef5v7paptzpsxs5e52wd2z&quot;&gt;2020_Endnote_Library-Home-Converted&lt;record-ids&gt;&lt;item&gt;147&lt;/item&gt;&lt;item&gt;167&lt;/item&gt;&lt;item&gt;1805&lt;/item&gt;&lt;item&gt;7795&lt;/item&gt;&lt;item&gt;7796&lt;/item&gt;&lt;item&gt;7797&lt;/item&gt;&lt;item&gt;7804&lt;/item&gt;&lt;item&gt;7839&lt;/item&gt;&lt;item&gt;7865&lt;/item&gt;&lt;item&gt;7866&lt;/item&gt;&lt;/record-ids&gt;&lt;/item&gt;&lt;/Libraries&gt;"/>
  </w:docVars>
  <w:rsids>
    <w:rsidRoot w:val="00CA19E0"/>
    <w:rsid w:val="00001899"/>
    <w:rsid w:val="000049AD"/>
    <w:rsid w:val="000053C5"/>
    <w:rsid w:val="000066EB"/>
    <w:rsid w:val="0000681B"/>
    <w:rsid w:val="00006867"/>
    <w:rsid w:val="00007D17"/>
    <w:rsid w:val="00010BB1"/>
    <w:rsid w:val="00010CD4"/>
    <w:rsid w:val="00011932"/>
    <w:rsid w:val="00012B2E"/>
    <w:rsid w:val="000133C0"/>
    <w:rsid w:val="000137C5"/>
    <w:rsid w:val="0001433C"/>
    <w:rsid w:val="00014C4E"/>
    <w:rsid w:val="000158C3"/>
    <w:rsid w:val="00015A47"/>
    <w:rsid w:val="000160D3"/>
    <w:rsid w:val="00016453"/>
    <w:rsid w:val="00017107"/>
    <w:rsid w:val="000202E2"/>
    <w:rsid w:val="00022441"/>
    <w:rsid w:val="000224F1"/>
    <w:rsid w:val="0002261E"/>
    <w:rsid w:val="00022920"/>
    <w:rsid w:val="0002379B"/>
    <w:rsid w:val="0002407D"/>
    <w:rsid w:val="00024839"/>
    <w:rsid w:val="00024DC4"/>
    <w:rsid w:val="00025445"/>
    <w:rsid w:val="000267A5"/>
    <w:rsid w:val="00026871"/>
    <w:rsid w:val="00030BAA"/>
    <w:rsid w:val="000322BC"/>
    <w:rsid w:val="000332D7"/>
    <w:rsid w:val="00034150"/>
    <w:rsid w:val="00034C0B"/>
    <w:rsid w:val="00036118"/>
    <w:rsid w:val="00036987"/>
    <w:rsid w:val="00036A99"/>
    <w:rsid w:val="00037A98"/>
    <w:rsid w:val="00037B6C"/>
    <w:rsid w:val="00037DCE"/>
    <w:rsid w:val="00040A99"/>
    <w:rsid w:val="00040B82"/>
    <w:rsid w:val="00041032"/>
    <w:rsid w:val="0004119D"/>
    <w:rsid w:val="00041E52"/>
    <w:rsid w:val="000427FB"/>
    <w:rsid w:val="00043A4D"/>
    <w:rsid w:val="0004455E"/>
    <w:rsid w:val="00045C9A"/>
    <w:rsid w:val="00047124"/>
    <w:rsid w:val="00047670"/>
    <w:rsid w:val="000476BF"/>
    <w:rsid w:val="00047CB5"/>
    <w:rsid w:val="00047DD1"/>
    <w:rsid w:val="00047F90"/>
    <w:rsid w:val="000505D0"/>
    <w:rsid w:val="00051176"/>
    <w:rsid w:val="00051ED0"/>
    <w:rsid w:val="00051FAA"/>
    <w:rsid w:val="00053A60"/>
    <w:rsid w:val="00053D83"/>
    <w:rsid w:val="00054E32"/>
    <w:rsid w:val="000558EA"/>
    <w:rsid w:val="000572A9"/>
    <w:rsid w:val="00057F12"/>
    <w:rsid w:val="00060C76"/>
    <w:rsid w:val="00060D79"/>
    <w:rsid w:val="00060F05"/>
    <w:rsid w:val="000610BD"/>
    <w:rsid w:val="00061325"/>
    <w:rsid w:val="00061974"/>
    <w:rsid w:val="00061D9F"/>
    <w:rsid w:val="00067852"/>
    <w:rsid w:val="00070158"/>
    <w:rsid w:val="00071227"/>
    <w:rsid w:val="000716D3"/>
    <w:rsid w:val="00072B84"/>
    <w:rsid w:val="00072F4A"/>
    <w:rsid w:val="000733AC"/>
    <w:rsid w:val="00073481"/>
    <w:rsid w:val="00073617"/>
    <w:rsid w:val="000749E3"/>
    <w:rsid w:val="00074B81"/>
    <w:rsid w:val="00074D22"/>
    <w:rsid w:val="00075081"/>
    <w:rsid w:val="0007528A"/>
    <w:rsid w:val="0007737C"/>
    <w:rsid w:val="00080011"/>
    <w:rsid w:val="00080237"/>
    <w:rsid w:val="00080ED9"/>
    <w:rsid w:val="000811AB"/>
    <w:rsid w:val="00082A37"/>
    <w:rsid w:val="000832D7"/>
    <w:rsid w:val="0008345E"/>
    <w:rsid w:val="00083C5F"/>
    <w:rsid w:val="00084311"/>
    <w:rsid w:val="0008704C"/>
    <w:rsid w:val="00087ECE"/>
    <w:rsid w:val="00090F45"/>
    <w:rsid w:val="0009172C"/>
    <w:rsid w:val="000930EC"/>
    <w:rsid w:val="00094510"/>
    <w:rsid w:val="00094899"/>
    <w:rsid w:val="00094E66"/>
    <w:rsid w:val="00094F9E"/>
    <w:rsid w:val="000953E6"/>
    <w:rsid w:val="00095E61"/>
    <w:rsid w:val="000966C1"/>
    <w:rsid w:val="00096D3B"/>
    <w:rsid w:val="000970AC"/>
    <w:rsid w:val="0009781D"/>
    <w:rsid w:val="00097F62"/>
    <w:rsid w:val="000A070B"/>
    <w:rsid w:val="000A1167"/>
    <w:rsid w:val="000A346D"/>
    <w:rsid w:val="000A4428"/>
    <w:rsid w:val="000A4878"/>
    <w:rsid w:val="000A4D78"/>
    <w:rsid w:val="000A5F2D"/>
    <w:rsid w:val="000A6D40"/>
    <w:rsid w:val="000A730A"/>
    <w:rsid w:val="000A7BC3"/>
    <w:rsid w:val="000B1661"/>
    <w:rsid w:val="000B1D46"/>
    <w:rsid w:val="000B1F0B"/>
    <w:rsid w:val="000B2E88"/>
    <w:rsid w:val="000B333E"/>
    <w:rsid w:val="000B4603"/>
    <w:rsid w:val="000B4AC3"/>
    <w:rsid w:val="000B697B"/>
    <w:rsid w:val="000B708F"/>
    <w:rsid w:val="000B744B"/>
    <w:rsid w:val="000C0297"/>
    <w:rsid w:val="000C09BE"/>
    <w:rsid w:val="000C1380"/>
    <w:rsid w:val="000C23D0"/>
    <w:rsid w:val="000C2A2B"/>
    <w:rsid w:val="000C2E07"/>
    <w:rsid w:val="000C3235"/>
    <w:rsid w:val="000C402C"/>
    <w:rsid w:val="000C554F"/>
    <w:rsid w:val="000C5BBB"/>
    <w:rsid w:val="000C66C8"/>
    <w:rsid w:val="000C6AC5"/>
    <w:rsid w:val="000C78B2"/>
    <w:rsid w:val="000C7C4F"/>
    <w:rsid w:val="000D02C2"/>
    <w:rsid w:val="000D0DC5"/>
    <w:rsid w:val="000D15FF"/>
    <w:rsid w:val="000D28DF"/>
    <w:rsid w:val="000D3718"/>
    <w:rsid w:val="000D488B"/>
    <w:rsid w:val="000D4C94"/>
    <w:rsid w:val="000D58C8"/>
    <w:rsid w:val="000D60E6"/>
    <w:rsid w:val="000D61F6"/>
    <w:rsid w:val="000D6292"/>
    <w:rsid w:val="000D68DF"/>
    <w:rsid w:val="000D706F"/>
    <w:rsid w:val="000D75C2"/>
    <w:rsid w:val="000E001D"/>
    <w:rsid w:val="000E00D8"/>
    <w:rsid w:val="000E0988"/>
    <w:rsid w:val="000E0D36"/>
    <w:rsid w:val="000E10AB"/>
    <w:rsid w:val="000E138D"/>
    <w:rsid w:val="000E17D6"/>
    <w:rsid w:val="000E187A"/>
    <w:rsid w:val="000E2D61"/>
    <w:rsid w:val="000E36EE"/>
    <w:rsid w:val="000E3F79"/>
    <w:rsid w:val="000E450E"/>
    <w:rsid w:val="000E4ED5"/>
    <w:rsid w:val="000E5A51"/>
    <w:rsid w:val="000E5D3B"/>
    <w:rsid w:val="000E5DCE"/>
    <w:rsid w:val="000E6259"/>
    <w:rsid w:val="000F030F"/>
    <w:rsid w:val="000F0AD4"/>
    <w:rsid w:val="000F21DF"/>
    <w:rsid w:val="000F4677"/>
    <w:rsid w:val="000F4ACA"/>
    <w:rsid w:val="000F5463"/>
    <w:rsid w:val="000F5BE0"/>
    <w:rsid w:val="000F698D"/>
    <w:rsid w:val="000F70F7"/>
    <w:rsid w:val="00100587"/>
    <w:rsid w:val="0010284E"/>
    <w:rsid w:val="001029DE"/>
    <w:rsid w:val="00103122"/>
    <w:rsid w:val="0010336A"/>
    <w:rsid w:val="00103EAB"/>
    <w:rsid w:val="00104F34"/>
    <w:rsid w:val="001050F1"/>
    <w:rsid w:val="00105701"/>
    <w:rsid w:val="00105AEA"/>
    <w:rsid w:val="00105E6B"/>
    <w:rsid w:val="00106DAF"/>
    <w:rsid w:val="001076A3"/>
    <w:rsid w:val="00107ACC"/>
    <w:rsid w:val="00110934"/>
    <w:rsid w:val="00111495"/>
    <w:rsid w:val="00111D61"/>
    <w:rsid w:val="0011203D"/>
    <w:rsid w:val="00112D88"/>
    <w:rsid w:val="00113F60"/>
    <w:rsid w:val="00114135"/>
    <w:rsid w:val="001142AB"/>
    <w:rsid w:val="00114ABE"/>
    <w:rsid w:val="00115CD1"/>
    <w:rsid w:val="00116023"/>
    <w:rsid w:val="00117FAC"/>
    <w:rsid w:val="00121074"/>
    <w:rsid w:val="00121641"/>
    <w:rsid w:val="001229F3"/>
    <w:rsid w:val="0012369F"/>
    <w:rsid w:val="00124880"/>
    <w:rsid w:val="00124AC9"/>
    <w:rsid w:val="001252B1"/>
    <w:rsid w:val="0012571F"/>
    <w:rsid w:val="00126587"/>
    <w:rsid w:val="0012756A"/>
    <w:rsid w:val="00130B57"/>
    <w:rsid w:val="00130CEF"/>
    <w:rsid w:val="00130D77"/>
    <w:rsid w:val="00132619"/>
    <w:rsid w:val="00132E74"/>
    <w:rsid w:val="00133153"/>
    <w:rsid w:val="001335F9"/>
    <w:rsid w:val="00134414"/>
    <w:rsid w:val="00134A51"/>
    <w:rsid w:val="0013545D"/>
    <w:rsid w:val="001363E2"/>
    <w:rsid w:val="00140618"/>
    <w:rsid w:val="00140727"/>
    <w:rsid w:val="001413E1"/>
    <w:rsid w:val="0014223F"/>
    <w:rsid w:val="0014314F"/>
    <w:rsid w:val="001436A4"/>
    <w:rsid w:val="00144B30"/>
    <w:rsid w:val="00144C9A"/>
    <w:rsid w:val="00145850"/>
    <w:rsid w:val="00147CC4"/>
    <w:rsid w:val="00150589"/>
    <w:rsid w:val="0015151E"/>
    <w:rsid w:val="00152E65"/>
    <w:rsid w:val="00153CD8"/>
    <w:rsid w:val="00155AC1"/>
    <w:rsid w:val="00155E39"/>
    <w:rsid w:val="001562E1"/>
    <w:rsid w:val="001574FC"/>
    <w:rsid w:val="00160628"/>
    <w:rsid w:val="00160EBC"/>
    <w:rsid w:val="00161344"/>
    <w:rsid w:val="00161D1A"/>
    <w:rsid w:val="00162195"/>
    <w:rsid w:val="0016322A"/>
    <w:rsid w:val="0016412B"/>
    <w:rsid w:val="001642B0"/>
    <w:rsid w:val="00164AE9"/>
    <w:rsid w:val="00165A21"/>
    <w:rsid w:val="00166F18"/>
    <w:rsid w:val="00167A48"/>
    <w:rsid w:val="00167FA5"/>
    <w:rsid w:val="001705CE"/>
    <w:rsid w:val="001713B9"/>
    <w:rsid w:val="00171B0A"/>
    <w:rsid w:val="0017274A"/>
    <w:rsid w:val="00173575"/>
    <w:rsid w:val="00175C9D"/>
    <w:rsid w:val="00175E6C"/>
    <w:rsid w:val="0017714B"/>
    <w:rsid w:val="001804DF"/>
    <w:rsid w:val="00181BDC"/>
    <w:rsid w:val="00181DB0"/>
    <w:rsid w:val="001829E3"/>
    <w:rsid w:val="00184306"/>
    <w:rsid w:val="00186980"/>
    <w:rsid w:val="00186AAD"/>
    <w:rsid w:val="00187FF3"/>
    <w:rsid w:val="001924C0"/>
    <w:rsid w:val="00194B72"/>
    <w:rsid w:val="00194E87"/>
    <w:rsid w:val="00195643"/>
    <w:rsid w:val="00195B9A"/>
    <w:rsid w:val="0019731E"/>
    <w:rsid w:val="00197A5B"/>
    <w:rsid w:val="001A09FE"/>
    <w:rsid w:val="001A15A3"/>
    <w:rsid w:val="001A15EA"/>
    <w:rsid w:val="001A31BB"/>
    <w:rsid w:val="001A390E"/>
    <w:rsid w:val="001A61FD"/>
    <w:rsid w:val="001A67C9"/>
    <w:rsid w:val="001A69DE"/>
    <w:rsid w:val="001A6FE2"/>
    <w:rsid w:val="001A713C"/>
    <w:rsid w:val="001B1054"/>
    <w:rsid w:val="001B1C7C"/>
    <w:rsid w:val="001B3727"/>
    <w:rsid w:val="001B398F"/>
    <w:rsid w:val="001B46C6"/>
    <w:rsid w:val="001B48A6"/>
    <w:rsid w:val="001B4939"/>
    <w:rsid w:val="001B4B48"/>
    <w:rsid w:val="001B4D1F"/>
    <w:rsid w:val="001B6421"/>
    <w:rsid w:val="001B6EAE"/>
    <w:rsid w:val="001B7681"/>
    <w:rsid w:val="001B789E"/>
    <w:rsid w:val="001B7CAE"/>
    <w:rsid w:val="001C0772"/>
    <w:rsid w:val="001C0D4F"/>
    <w:rsid w:val="001C1BA3"/>
    <w:rsid w:val="001C1DEC"/>
    <w:rsid w:val="001C3BCC"/>
    <w:rsid w:val="001C4F39"/>
    <w:rsid w:val="001C5664"/>
    <w:rsid w:val="001C5736"/>
    <w:rsid w:val="001C58CF"/>
    <w:rsid w:val="001C5A4C"/>
    <w:rsid w:val="001C68B4"/>
    <w:rsid w:val="001C6A44"/>
    <w:rsid w:val="001C6B73"/>
    <w:rsid w:val="001C7A5F"/>
    <w:rsid w:val="001C7B05"/>
    <w:rsid w:val="001D3C46"/>
    <w:rsid w:val="001D647F"/>
    <w:rsid w:val="001D6499"/>
    <w:rsid w:val="001D65B5"/>
    <w:rsid w:val="001D6857"/>
    <w:rsid w:val="001D688C"/>
    <w:rsid w:val="001E0572"/>
    <w:rsid w:val="001E0A67"/>
    <w:rsid w:val="001E1028"/>
    <w:rsid w:val="001E14E2"/>
    <w:rsid w:val="001E21B9"/>
    <w:rsid w:val="001E2377"/>
    <w:rsid w:val="001E29EC"/>
    <w:rsid w:val="001E5418"/>
    <w:rsid w:val="001E590B"/>
    <w:rsid w:val="001E6302"/>
    <w:rsid w:val="001E6792"/>
    <w:rsid w:val="001E7B75"/>
    <w:rsid w:val="001E7DCB"/>
    <w:rsid w:val="001F182A"/>
    <w:rsid w:val="001F18E1"/>
    <w:rsid w:val="001F3411"/>
    <w:rsid w:val="001F34FA"/>
    <w:rsid w:val="001F4287"/>
    <w:rsid w:val="001F4D15"/>
    <w:rsid w:val="001F4DBA"/>
    <w:rsid w:val="001F5847"/>
    <w:rsid w:val="001F6876"/>
    <w:rsid w:val="00200A4C"/>
    <w:rsid w:val="002017CB"/>
    <w:rsid w:val="0020415E"/>
    <w:rsid w:val="00204CFE"/>
    <w:rsid w:val="00204FF4"/>
    <w:rsid w:val="0020551C"/>
    <w:rsid w:val="00205AAB"/>
    <w:rsid w:val="0020691F"/>
    <w:rsid w:val="00207C7B"/>
    <w:rsid w:val="0021056E"/>
    <w:rsid w:val="0021075D"/>
    <w:rsid w:val="00210DC0"/>
    <w:rsid w:val="0021165A"/>
    <w:rsid w:val="00211BC9"/>
    <w:rsid w:val="00212A08"/>
    <w:rsid w:val="0021549C"/>
    <w:rsid w:val="0021620C"/>
    <w:rsid w:val="00216E78"/>
    <w:rsid w:val="00217275"/>
    <w:rsid w:val="002177FA"/>
    <w:rsid w:val="002202FB"/>
    <w:rsid w:val="00220BAC"/>
    <w:rsid w:val="002211DD"/>
    <w:rsid w:val="00221EDC"/>
    <w:rsid w:val="00222FF6"/>
    <w:rsid w:val="002233CE"/>
    <w:rsid w:val="00223628"/>
    <w:rsid w:val="00224201"/>
    <w:rsid w:val="00232346"/>
    <w:rsid w:val="00232C1B"/>
    <w:rsid w:val="00233CE3"/>
    <w:rsid w:val="0023478D"/>
    <w:rsid w:val="002349C3"/>
    <w:rsid w:val="00234C6D"/>
    <w:rsid w:val="002350DC"/>
    <w:rsid w:val="00236F4B"/>
    <w:rsid w:val="00241FFA"/>
    <w:rsid w:val="00242B0D"/>
    <w:rsid w:val="00242B99"/>
    <w:rsid w:val="00242D4D"/>
    <w:rsid w:val="00242F67"/>
    <w:rsid w:val="00243B7D"/>
    <w:rsid w:val="002455F0"/>
    <w:rsid w:val="00245D58"/>
    <w:rsid w:val="002467BC"/>
    <w:rsid w:val="002467C6"/>
    <w:rsid w:val="0024692A"/>
    <w:rsid w:val="00250840"/>
    <w:rsid w:val="00250F42"/>
    <w:rsid w:val="002514AF"/>
    <w:rsid w:val="00251739"/>
    <w:rsid w:val="00252BBA"/>
    <w:rsid w:val="00253123"/>
    <w:rsid w:val="002541AE"/>
    <w:rsid w:val="00254918"/>
    <w:rsid w:val="00254D72"/>
    <w:rsid w:val="002561A8"/>
    <w:rsid w:val="002604EE"/>
    <w:rsid w:val="00260B4E"/>
    <w:rsid w:val="00260BCA"/>
    <w:rsid w:val="00263828"/>
    <w:rsid w:val="002639A5"/>
    <w:rsid w:val="00264001"/>
    <w:rsid w:val="002649A0"/>
    <w:rsid w:val="00266354"/>
    <w:rsid w:val="00266A09"/>
    <w:rsid w:val="00267A18"/>
    <w:rsid w:val="002702F5"/>
    <w:rsid w:val="00271D52"/>
    <w:rsid w:val="00273462"/>
    <w:rsid w:val="0027395B"/>
    <w:rsid w:val="002741B4"/>
    <w:rsid w:val="00274CC7"/>
    <w:rsid w:val="00275854"/>
    <w:rsid w:val="002762B9"/>
    <w:rsid w:val="0027653B"/>
    <w:rsid w:val="00277020"/>
    <w:rsid w:val="00277D4A"/>
    <w:rsid w:val="00280022"/>
    <w:rsid w:val="002813E9"/>
    <w:rsid w:val="00282463"/>
    <w:rsid w:val="002824A2"/>
    <w:rsid w:val="002834EF"/>
    <w:rsid w:val="00283B41"/>
    <w:rsid w:val="00284F41"/>
    <w:rsid w:val="00285F28"/>
    <w:rsid w:val="00286398"/>
    <w:rsid w:val="00286933"/>
    <w:rsid w:val="002909CC"/>
    <w:rsid w:val="00291042"/>
    <w:rsid w:val="0029269F"/>
    <w:rsid w:val="00293C56"/>
    <w:rsid w:val="00296F40"/>
    <w:rsid w:val="00297273"/>
    <w:rsid w:val="002A017E"/>
    <w:rsid w:val="002A07DB"/>
    <w:rsid w:val="002A0D21"/>
    <w:rsid w:val="002A1C50"/>
    <w:rsid w:val="002A2B7A"/>
    <w:rsid w:val="002A3C42"/>
    <w:rsid w:val="002A44E7"/>
    <w:rsid w:val="002A4BFF"/>
    <w:rsid w:val="002A4E12"/>
    <w:rsid w:val="002A58AD"/>
    <w:rsid w:val="002A5C72"/>
    <w:rsid w:val="002A5D75"/>
    <w:rsid w:val="002A704B"/>
    <w:rsid w:val="002A73B1"/>
    <w:rsid w:val="002B0629"/>
    <w:rsid w:val="002B092F"/>
    <w:rsid w:val="002B1B1A"/>
    <w:rsid w:val="002B2EF6"/>
    <w:rsid w:val="002B3931"/>
    <w:rsid w:val="002B3E81"/>
    <w:rsid w:val="002B7228"/>
    <w:rsid w:val="002B7629"/>
    <w:rsid w:val="002B7B27"/>
    <w:rsid w:val="002B7FE8"/>
    <w:rsid w:val="002C1E5B"/>
    <w:rsid w:val="002C1EE8"/>
    <w:rsid w:val="002C2581"/>
    <w:rsid w:val="002C2C27"/>
    <w:rsid w:val="002C2D2C"/>
    <w:rsid w:val="002C3092"/>
    <w:rsid w:val="002C346C"/>
    <w:rsid w:val="002C3B99"/>
    <w:rsid w:val="002C4AC6"/>
    <w:rsid w:val="002C53EE"/>
    <w:rsid w:val="002C6E27"/>
    <w:rsid w:val="002C7CA9"/>
    <w:rsid w:val="002D017A"/>
    <w:rsid w:val="002D03F4"/>
    <w:rsid w:val="002D0A22"/>
    <w:rsid w:val="002D1504"/>
    <w:rsid w:val="002D21CF"/>
    <w:rsid w:val="002D24F7"/>
    <w:rsid w:val="002D2799"/>
    <w:rsid w:val="002D2CD7"/>
    <w:rsid w:val="002D333C"/>
    <w:rsid w:val="002D3554"/>
    <w:rsid w:val="002D4DDC"/>
    <w:rsid w:val="002D4F75"/>
    <w:rsid w:val="002D6493"/>
    <w:rsid w:val="002D6C47"/>
    <w:rsid w:val="002D7121"/>
    <w:rsid w:val="002D7AB6"/>
    <w:rsid w:val="002E06D0"/>
    <w:rsid w:val="002E1174"/>
    <w:rsid w:val="002E2270"/>
    <w:rsid w:val="002E3C27"/>
    <w:rsid w:val="002E403A"/>
    <w:rsid w:val="002E5269"/>
    <w:rsid w:val="002E531E"/>
    <w:rsid w:val="002E78A2"/>
    <w:rsid w:val="002E7F3A"/>
    <w:rsid w:val="002F0249"/>
    <w:rsid w:val="002F1433"/>
    <w:rsid w:val="002F1461"/>
    <w:rsid w:val="002F1C5F"/>
    <w:rsid w:val="002F3B29"/>
    <w:rsid w:val="002F3D97"/>
    <w:rsid w:val="002F4EDB"/>
    <w:rsid w:val="002F5B76"/>
    <w:rsid w:val="002F5D65"/>
    <w:rsid w:val="002F6054"/>
    <w:rsid w:val="002F69EB"/>
    <w:rsid w:val="002F7168"/>
    <w:rsid w:val="002F7BA1"/>
    <w:rsid w:val="003013F2"/>
    <w:rsid w:val="00303E49"/>
    <w:rsid w:val="00305529"/>
    <w:rsid w:val="00305D4F"/>
    <w:rsid w:val="003065BE"/>
    <w:rsid w:val="003072C2"/>
    <w:rsid w:val="00307673"/>
    <w:rsid w:val="003108AC"/>
    <w:rsid w:val="00310E13"/>
    <w:rsid w:val="00311E90"/>
    <w:rsid w:val="003120AA"/>
    <w:rsid w:val="0031244D"/>
    <w:rsid w:val="00312625"/>
    <w:rsid w:val="00313C01"/>
    <w:rsid w:val="00314011"/>
    <w:rsid w:val="00314FA5"/>
    <w:rsid w:val="00315713"/>
    <w:rsid w:val="00315AA3"/>
    <w:rsid w:val="00315ED9"/>
    <w:rsid w:val="0031686C"/>
    <w:rsid w:val="00316C79"/>
    <w:rsid w:val="00316CAC"/>
    <w:rsid w:val="00316FE0"/>
    <w:rsid w:val="003204D2"/>
    <w:rsid w:val="00320981"/>
    <w:rsid w:val="003228CC"/>
    <w:rsid w:val="00322D51"/>
    <w:rsid w:val="00322DFA"/>
    <w:rsid w:val="00323C48"/>
    <w:rsid w:val="00324E5A"/>
    <w:rsid w:val="0032605E"/>
    <w:rsid w:val="00327431"/>
    <w:rsid w:val="003275D1"/>
    <w:rsid w:val="00327E40"/>
    <w:rsid w:val="00327ECA"/>
    <w:rsid w:val="00330B2A"/>
    <w:rsid w:val="00330F88"/>
    <w:rsid w:val="0033197B"/>
    <w:rsid w:val="00331E17"/>
    <w:rsid w:val="00333063"/>
    <w:rsid w:val="00333C62"/>
    <w:rsid w:val="0033781C"/>
    <w:rsid w:val="003408E3"/>
    <w:rsid w:val="00340C2A"/>
    <w:rsid w:val="0034183E"/>
    <w:rsid w:val="00342080"/>
    <w:rsid w:val="003426B9"/>
    <w:rsid w:val="00343480"/>
    <w:rsid w:val="003434E7"/>
    <w:rsid w:val="003442A7"/>
    <w:rsid w:val="00345E89"/>
    <w:rsid w:val="003469C2"/>
    <w:rsid w:val="003522A1"/>
    <w:rsid w:val="0035254B"/>
    <w:rsid w:val="00353555"/>
    <w:rsid w:val="0035373A"/>
    <w:rsid w:val="00353AC1"/>
    <w:rsid w:val="003565D4"/>
    <w:rsid w:val="00356BDF"/>
    <w:rsid w:val="003607FB"/>
    <w:rsid w:val="00360FD5"/>
    <w:rsid w:val="00361AE0"/>
    <w:rsid w:val="0036340D"/>
    <w:rsid w:val="003634A5"/>
    <w:rsid w:val="00366868"/>
    <w:rsid w:val="00367506"/>
    <w:rsid w:val="00370085"/>
    <w:rsid w:val="00370352"/>
    <w:rsid w:val="00370DD5"/>
    <w:rsid w:val="00371F92"/>
    <w:rsid w:val="00372612"/>
    <w:rsid w:val="00373839"/>
    <w:rsid w:val="003744A7"/>
    <w:rsid w:val="003744DA"/>
    <w:rsid w:val="00375DB9"/>
    <w:rsid w:val="00376235"/>
    <w:rsid w:val="003765FF"/>
    <w:rsid w:val="00380445"/>
    <w:rsid w:val="00380B85"/>
    <w:rsid w:val="00381561"/>
    <w:rsid w:val="00381FB6"/>
    <w:rsid w:val="0038305F"/>
    <w:rsid w:val="003836D3"/>
    <w:rsid w:val="00383A52"/>
    <w:rsid w:val="0038472E"/>
    <w:rsid w:val="00384A08"/>
    <w:rsid w:val="0038527A"/>
    <w:rsid w:val="00385528"/>
    <w:rsid w:val="00386520"/>
    <w:rsid w:val="00391652"/>
    <w:rsid w:val="00392655"/>
    <w:rsid w:val="0039278B"/>
    <w:rsid w:val="00392B4A"/>
    <w:rsid w:val="0039356A"/>
    <w:rsid w:val="0039507F"/>
    <w:rsid w:val="00395C7E"/>
    <w:rsid w:val="0039687B"/>
    <w:rsid w:val="00397026"/>
    <w:rsid w:val="003A001B"/>
    <w:rsid w:val="003A1260"/>
    <w:rsid w:val="003A174A"/>
    <w:rsid w:val="003A295F"/>
    <w:rsid w:val="003A3641"/>
    <w:rsid w:val="003A41DD"/>
    <w:rsid w:val="003A6AFB"/>
    <w:rsid w:val="003A6E4E"/>
    <w:rsid w:val="003A7033"/>
    <w:rsid w:val="003A7DEE"/>
    <w:rsid w:val="003B038D"/>
    <w:rsid w:val="003B15D8"/>
    <w:rsid w:val="003B329C"/>
    <w:rsid w:val="003B3E41"/>
    <w:rsid w:val="003B43B9"/>
    <w:rsid w:val="003B47FE"/>
    <w:rsid w:val="003B4C91"/>
    <w:rsid w:val="003B5673"/>
    <w:rsid w:val="003B6287"/>
    <w:rsid w:val="003B62C9"/>
    <w:rsid w:val="003C0A67"/>
    <w:rsid w:val="003C15F8"/>
    <w:rsid w:val="003C29A2"/>
    <w:rsid w:val="003C4271"/>
    <w:rsid w:val="003C5E27"/>
    <w:rsid w:val="003C600C"/>
    <w:rsid w:val="003C6255"/>
    <w:rsid w:val="003C7130"/>
    <w:rsid w:val="003C7176"/>
    <w:rsid w:val="003C737E"/>
    <w:rsid w:val="003C7B33"/>
    <w:rsid w:val="003D0929"/>
    <w:rsid w:val="003D3449"/>
    <w:rsid w:val="003D382B"/>
    <w:rsid w:val="003D4729"/>
    <w:rsid w:val="003D4DEB"/>
    <w:rsid w:val="003D5E21"/>
    <w:rsid w:val="003D6A59"/>
    <w:rsid w:val="003D6D26"/>
    <w:rsid w:val="003D7598"/>
    <w:rsid w:val="003D759D"/>
    <w:rsid w:val="003D7DD6"/>
    <w:rsid w:val="003E0116"/>
    <w:rsid w:val="003E0EA3"/>
    <w:rsid w:val="003E1151"/>
    <w:rsid w:val="003E314D"/>
    <w:rsid w:val="003E369C"/>
    <w:rsid w:val="003E504F"/>
    <w:rsid w:val="003E5AAF"/>
    <w:rsid w:val="003E600D"/>
    <w:rsid w:val="003E6328"/>
    <w:rsid w:val="003E64DF"/>
    <w:rsid w:val="003E6A5D"/>
    <w:rsid w:val="003E7AEE"/>
    <w:rsid w:val="003F0911"/>
    <w:rsid w:val="003F193A"/>
    <w:rsid w:val="003F4207"/>
    <w:rsid w:val="003F4870"/>
    <w:rsid w:val="003F4E45"/>
    <w:rsid w:val="003F5C46"/>
    <w:rsid w:val="003F77FA"/>
    <w:rsid w:val="003F7CBB"/>
    <w:rsid w:val="003F7D34"/>
    <w:rsid w:val="0040077E"/>
    <w:rsid w:val="00402F46"/>
    <w:rsid w:val="0040683B"/>
    <w:rsid w:val="00406D4B"/>
    <w:rsid w:val="00406F64"/>
    <w:rsid w:val="00407566"/>
    <w:rsid w:val="00407763"/>
    <w:rsid w:val="004100AF"/>
    <w:rsid w:val="00410921"/>
    <w:rsid w:val="0041113C"/>
    <w:rsid w:val="0041179C"/>
    <w:rsid w:val="004117D9"/>
    <w:rsid w:val="00411891"/>
    <w:rsid w:val="00412408"/>
    <w:rsid w:val="00412A9D"/>
    <w:rsid w:val="00412C8E"/>
    <w:rsid w:val="004150F5"/>
    <w:rsid w:val="0041518D"/>
    <w:rsid w:val="00416CC5"/>
    <w:rsid w:val="00421372"/>
    <w:rsid w:val="004216AE"/>
    <w:rsid w:val="0042221D"/>
    <w:rsid w:val="004227EB"/>
    <w:rsid w:val="0042417E"/>
    <w:rsid w:val="00424DD3"/>
    <w:rsid w:val="0042503E"/>
    <w:rsid w:val="0042528C"/>
    <w:rsid w:val="004258C8"/>
    <w:rsid w:val="00425CAD"/>
    <w:rsid w:val="004266D5"/>
    <w:rsid w:val="004269C5"/>
    <w:rsid w:val="0043009A"/>
    <w:rsid w:val="00431811"/>
    <w:rsid w:val="0043283D"/>
    <w:rsid w:val="00433D84"/>
    <w:rsid w:val="00434104"/>
    <w:rsid w:val="00435939"/>
    <w:rsid w:val="00437289"/>
    <w:rsid w:val="00437B3A"/>
    <w:rsid w:val="00437CC7"/>
    <w:rsid w:val="00437D73"/>
    <w:rsid w:val="00442B9C"/>
    <w:rsid w:val="0044362A"/>
    <w:rsid w:val="004443F0"/>
    <w:rsid w:val="00444DE5"/>
    <w:rsid w:val="0044560B"/>
    <w:rsid w:val="0044590C"/>
    <w:rsid w:val="00445EFA"/>
    <w:rsid w:val="004468CA"/>
    <w:rsid w:val="0044738A"/>
    <w:rsid w:val="004473D3"/>
    <w:rsid w:val="00447653"/>
    <w:rsid w:val="00447725"/>
    <w:rsid w:val="004478AC"/>
    <w:rsid w:val="0045190C"/>
    <w:rsid w:val="00452231"/>
    <w:rsid w:val="00454C9C"/>
    <w:rsid w:val="0045500A"/>
    <w:rsid w:val="004550BC"/>
    <w:rsid w:val="00455B66"/>
    <w:rsid w:val="00457CDE"/>
    <w:rsid w:val="00457D05"/>
    <w:rsid w:val="00457D8F"/>
    <w:rsid w:val="0046037B"/>
    <w:rsid w:val="00460C13"/>
    <w:rsid w:val="00460DB0"/>
    <w:rsid w:val="0046197E"/>
    <w:rsid w:val="00461B84"/>
    <w:rsid w:val="00463228"/>
    <w:rsid w:val="0046344E"/>
    <w:rsid w:val="00463782"/>
    <w:rsid w:val="00463E12"/>
    <w:rsid w:val="00463E8C"/>
    <w:rsid w:val="00466074"/>
    <w:rsid w:val="0046644D"/>
    <w:rsid w:val="00466576"/>
    <w:rsid w:val="004667B6"/>
    <w:rsid w:val="004667E0"/>
    <w:rsid w:val="004671C2"/>
    <w:rsid w:val="0046760E"/>
    <w:rsid w:val="004704D0"/>
    <w:rsid w:val="00470A8C"/>
    <w:rsid w:val="00470E10"/>
    <w:rsid w:val="00473826"/>
    <w:rsid w:val="00473B6F"/>
    <w:rsid w:val="00476F47"/>
    <w:rsid w:val="00476F49"/>
    <w:rsid w:val="0047705A"/>
    <w:rsid w:val="00477A97"/>
    <w:rsid w:val="00477EDF"/>
    <w:rsid w:val="00481343"/>
    <w:rsid w:val="004831DC"/>
    <w:rsid w:val="004833CB"/>
    <w:rsid w:val="0048354F"/>
    <w:rsid w:val="004835E2"/>
    <w:rsid w:val="00484514"/>
    <w:rsid w:val="0048549E"/>
    <w:rsid w:val="00485C3E"/>
    <w:rsid w:val="0048630C"/>
    <w:rsid w:val="0049090E"/>
    <w:rsid w:val="004930C6"/>
    <w:rsid w:val="00493347"/>
    <w:rsid w:val="00493EB0"/>
    <w:rsid w:val="00496092"/>
    <w:rsid w:val="004967E8"/>
    <w:rsid w:val="004968BF"/>
    <w:rsid w:val="0049727F"/>
    <w:rsid w:val="00497D8A"/>
    <w:rsid w:val="00497FED"/>
    <w:rsid w:val="004A08DB"/>
    <w:rsid w:val="004A0C10"/>
    <w:rsid w:val="004A25D0"/>
    <w:rsid w:val="004A2B02"/>
    <w:rsid w:val="004A300E"/>
    <w:rsid w:val="004A37E8"/>
    <w:rsid w:val="004A44E7"/>
    <w:rsid w:val="004A676D"/>
    <w:rsid w:val="004A7549"/>
    <w:rsid w:val="004B0007"/>
    <w:rsid w:val="004B09D4"/>
    <w:rsid w:val="004B162D"/>
    <w:rsid w:val="004B2A8E"/>
    <w:rsid w:val="004B2AA9"/>
    <w:rsid w:val="004B2BE4"/>
    <w:rsid w:val="004B309D"/>
    <w:rsid w:val="004B3118"/>
    <w:rsid w:val="004B330A"/>
    <w:rsid w:val="004B5069"/>
    <w:rsid w:val="004B55BB"/>
    <w:rsid w:val="004B5CCB"/>
    <w:rsid w:val="004B6599"/>
    <w:rsid w:val="004B6E71"/>
    <w:rsid w:val="004B75B8"/>
    <w:rsid w:val="004B7C8E"/>
    <w:rsid w:val="004C0250"/>
    <w:rsid w:val="004C11C2"/>
    <w:rsid w:val="004C2E54"/>
    <w:rsid w:val="004C37F9"/>
    <w:rsid w:val="004C38D3"/>
    <w:rsid w:val="004C39D4"/>
    <w:rsid w:val="004C3D3C"/>
    <w:rsid w:val="004C4104"/>
    <w:rsid w:val="004C4CE2"/>
    <w:rsid w:val="004C4F41"/>
    <w:rsid w:val="004C7053"/>
    <w:rsid w:val="004C742B"/>
    <w:rsid w:val="004C769E"/>
    <w:rsid w:val="004C7AD5"/>
    <w:rsid w:val="004D0EDC"/>
    <w:rsid w:val="004D1220"/>
    <w:rsid w:val="004D14B3"/>
    <w:rsid w:val="004D1529"/>
    <w:rsid w:val="004D2253"/>
    <w:rsid w:val="004D391A"/>
    <w:rsid w:val="004D5514"/>
    <w:rsid w:val="004D56C3"/>
    <w:rsid w:val="004D5D76"/>
    <w:rsid w:val="004D609E"/>
    <w:rsid w:val="004E0338"/>
    <w:rsid w:val="004E134A"/>
    <w:rsid w:val="004E31CA"/>
    <w:rsid w:val="004E35AB"/>
    <w:rsid w:val="004E3914"/>
    <w:rsid w:val="004E3CE2"/>
    <w:rsid w:val="004E4FBB"/>
    <w:rsid w:val="004E4FF3"/>
    <w:rsid w:val="004E5237"/>
    <w:rsid w:val="004E56A8"/>
    <w:rsid w:val="004E65EF"/>
    <w:rsid w:val="004E6A10"/>
    <w:rsid w:val="004E7672"/>
    <w:rsid w:val="004E7B80"/>
    <w:rsid w:val="004E7C90"/>
    <w:rsid w:val="004F2EA6"/>
    <w:rsid w:val="004F3B55"/>
    <w:rsid w:val="004F3BBE"/>
    <w:rsid w:val="004F3BD5"/>
    <w:rsid w:val="004F428E"/>
    <w:rsid w:val="004F4E46"/>
    <w:rsid w:val="004F510E"/>
    <w:rsid w:val="004F5616"/>
    <w:rsid w:val="004F5AE2"/>
    <w:rsid w:val="004F67D0"/>
    <w:rsid w:val="004F6B7D"/>
    <w:rsid w:val="005015F6"/>
    <w:rsid w:val="00501F6F"/>
    <w:rsid w:val="005030C4"/>
    <w:rsid w:val="005031C5"/>
    <w:rsid w:val="00503A8C"/>
    <w:rsid w:val="00504B03"/>
    <w:rsid w:val="00504F5A"/>
    <w:rsid w:val="00504FDC"/>
    <w:rsid w:val="0050546A"/>
    <w:rsid w:val="00505615"/>
    <w:rsid w:val="0050693E"/>
    <w:rsid w:val="005113A0"/>
    <w:rsid w:val="005120CC"/>
    <w:rsid w:val="005124E6"/>
    <w:rsid w:val="00512B7B"/>
    <w:rsid w:val="00512E4F"/>
    <w:rsid w:val="00513CF7"/>
    <w:rsid w:val="005148A5"/>
    <w:rsid w:val="00514EA1"/>
    <w:rsid w:val="0051521E"/>
    <w:rsid w:val="00515236"/>
    <w:rsid w:val="00515A30"/>
    <w:rsid w:val="00515A51"/>
    <w:rsid w:val="005168B8"/>
    <w:rsid w:val="00516FEE"/>
    <w:rsid w:val="0051798B"/>
    <w:rsid w:val="00517CB5"/>
    <w:rsid w:val="0052008F"/>
    <w:rsid w:val="00520166"/>
    <w:rsid w:val="005206E1"/>
    <w:rsid w:val="00521DD5"/>
    <w:rsid w:val="00521F5A"/>
    <w:rsid w:val="005220F9"/>
    <w:rsid w:val="00523B35"/>
    <w:rsid w:val="00524C78"/>
    <w:rsid w:val="00525E06"/>
    <w:rsid w:val="00526454"/>
    <w:rsid w:val="005276F7"/>
    <w:rsid w:val="0052770F"/>
    <w:rsid w:val="00527792"/>
    <w:rsid w:val="00527C6A"/>
    <w:rsid w:val="00527E9A"/>
    <w:rsid w:val="005311F6"/>
    <w:rsid w:val="00531823"/>
    <w:rsid w:val="00532331"/>
    <w:rsid w:val="0053264F"/>
    <w:rsid w:val="005331D7"/>
    <w:rsid w:val="005339E6"/>
    <w:rsid w:val="00533BB9"/>
    <w:rsid w:val="005343C9"/>
    <w:rsid w:val="00534ECC"/>
    <w:rsid w:val="005352EE"/>
    <w:rsid w:val="0053565F"/>
    <w:rsid w:val="0053650A"/>
    <w:rsid w:val="00536838"/>
    <w:rsid w:val="0053720D"/>
    <w:rsid w:val="00540EF5"/>
    <w:rsid w:val="00541BF3"/>
    <w:rsid w:val="00541CD3"/>
    <w:rsid w:val="0054279B"/>
    <w:rsid w:val="00543489"/>
    <w:rsid w:val="0054399B"/>
    <w:rsid w:val="00544343"/>
    <w:rsid w:val="005444F6"/>
    <w:rsid w:val="0054518C"/>
    <w:rsid w:val="00545A15"/>
    <w:rsid w:val="0054705B"/>
    <w:rsid w:val="005476FA"/>
    <w:rsid w:val="00550D53"/>
    <w:rsid w:val="00550E12"/>
    <w:rsid w:val="00552842"/>
    <w:rsid w:val="00552EBB"/>
    <w:rsid w:val="0055595E"/>
    <w:rsid w:val="0055607A"/>
    <w:rsid w:val="00556FE2"/>
    <w:rsid w:val="0055787A"/>
    <w:rsid w:val="00557988"/>
    <w:rsid w:val="00557F70"/>
    <w:rsid w:val="00562BB5"/>
    <w:rsid w:val="00562C49"/>
    <w:rsid w:val="00562DEF"/>
    <w:rsid w:val="0056321A"/>
    <w:rsid w:val="00563A35"/>
    <w:rsid w:val="00563F92"/>
    <w:rsid w:val="00564F28"/>
    <w:rsid w:val="00565918"/>
    <w:rsid w:val="00566596"/>
    <w:rsid w:val="005666EE"/>
    <w:rsid w:val="005722DA"/>
    <w:rsid w:val="00573321"/>
    <w:rsid w:val="005737BA"/>
    <w:rsid w:val="005741E9"/>
    <w:rsid w:val="005744F2"/>
    <w:rsid w:val="005748CF"/>
    <w:rsid w:val="005769C5"/>
    <w:rsid w:val="00576D9A"/>
    <w:rsid w:val="00577016"/>
    <w:rsid w:val="00577ADE"/>
    <w:rsid w:val="00580D50"/>
    <w:rsid w:val="0058177A"/>
    <w:rsid w:val="0058194D"/>
    <w:rsid w:val="0058282A"/>
    <w:rsid w:val="00584270"/>
    <w:rsid w:val="00584738"/>
    <w:rsid w:val="00584D20"/>
    <w:rsid w:val="00585887"/>
    <w:rsid w:val="00586180"/>
    <w:rsid w:val="005872E8"/>
    <w:rsid w:val="0058738D"/>
    <w:rsid w:val="00587C8A"/>
    <w:rsid w:val="00590DA0"/>
    <w:rsid w:val="00591805"/>
    <w:rsid w:val="005920B0"/>
    <w:rsid w:val="00592479"/>
    <w:rsid w:val="00592AA3"/>
    <w:rsid w:val="005930C4"/>
    <w:rsid w:val="0059380D"/>
    <w:rsid w:val="00595A8F"/>
    <w:rsid w:val="00596CDB"/>
    <w:rsid w:val="005977C2"/>
    <w:rsid w:val="00597BF2"/>
    <w:rsid w:val="005A0C8E"/>
    <w:rsid w:val="005A1F54"/>
    <w:rsid w:val="005A2BAD"/>
    <w:rsid w:val="005A3020"/>
    <w:rsid w:val="005A373C"/>
    <w:rsid w:val="005A3FA0"/>
    <w:rsid w:val="005A44C0"/>
    <w:rsid w:val="005A5BEC"/>
    <w:rsid w:val="005A694B"/>
    <w:rsid w:val="005B0322"/>
    <w:rsid w:val="005B134E"/>
    <w:rsid w:val="005B2039"/>
    <w:rsid w:val="005B2E19"/>
    <w:rsid w:val="005B344F"/>
    <w:rsid w:val="005B36A6"/>
    <w:rsid w:val="005B3FBA"/>
    <w:rsid w:val="005B4A1D"/>
    <w:rsid w:val="005B5889"/>
    <w:rsid w:val="005B5A54"/>
    <w:rsid w:val="005B5F6D"/>
    <w:rsid w:val="005B674D"/>
    <w:rsid w:val="005C051D"/>
    <w:rsid w:val="005C056D"/>
    <w:rsid w:val="005C0594"/>
    <w:rsid w:val="005C0CBE"/>
    <w:rsid w:val="005C0EA3"/>
    <w:rsid w:val="005C1FCF"/>
    <w:rsid w:val="005C31A3"/>
    <w:rsid w:val="005C33D8"/>
    <w:rsid w:val="005C3F41"/>
    <w:rsid w:val="005C5758"/>
    <w:rsid w:val="005C58B5"/>
    <w:rsid w:val="005D05AE"/>
    <w:rsid w:val="005D076B"/>
    <w:rsid w:val="005D0886"/>
    <w:rsid w:val="005D11B6"/>
    <w:rsid w:val="005D1885"/>
    <w:rsid w:val="005D2D99"/>
    <w:rsid w:val="005D4031"/>
    <w:rsid w:val="005D464C"/>
    <w:rsid w:val="005D4A38"/>
    <w:rsid w:val="005D655F"/>
    <w:rsid w:val="005E0791"/>
    <w:rsid w:val="005E088F"/>
    <w:rsid w:val="005E1993"/>
    <w:rsid w:val="005E225C"/>
    <w:rsid w:val="005E23BD"/>
    <w:rsid w:val="005E281D"/>
    <w:rsid w:val="005E2EEA"/>
    <w:rsid w:val="005E3708"/>
    <w:rsid w:val="005E374A"/>
    <w:rsid w:val="005E3CCD"/>
    <w:rsid w:val="005E3D6B"/>
    <w:rsid w:val="005E3F86"/>
    <w:rsid w:val="005E4A21"/>
    <w:rsid w:val="005E4A36"/>
    <w:rsid w:val="005E5B55"/>
    <w:rsid w:val="005E5E4A"/>
    <w:rsid w:val="005E693D"/>
    <w:rsid w:val="005E75BF"/>
    <w:rsid w:val="005F1307"/>
    <w:rsid w:val="005F1EF0"/>
    <w:rsid w:val="005F2F5E"/>
    <w:rsid w:val="005F56D9"/>
    <w:rsid w:val="005F57BA"/>
    <w:rsid w:val="005F5FAD"/>
    <w:rsid w:val="005F61E6"/>
    <w:rsid w:val="005F65F1"/>
    <w:rsid w:val="005F6C45"/>
    <w:rsid w:val="00600D09"/>
    <w:rsid w:val="006035D2"/>
    <w:rsid w:val="00604C31"/>
    <w:rsid w:val="00604C77"/>
    <w:rsid w:val="00605A69"/>
    <w:rsid w:val="00606456"/>
    <w:rsid w:val="00606C54"/>
    <w:rsid w:val="00607CB1"/>
    <w:rsid w:val="006103BA"/>
    <w:rsid w:val="00610FA6"/>
    <w:rsid w:val="006138A9"/>
    <w:rsid w:val="00614375"/>
    <w:rsid w:val="00615280"/>
    <w:rsid w:val="00615B0A"/>
    <w:rsid w:val="006168CF"/>
    <w:rsid w:val="0062011B"/>
    <w:rsid w:val="00620FD9"/>
    <w:rsid w:val="006220E4"/>
    <w:rsid w:val="00622FAE"/>
    <w:rsid w:val="00624B72"/>
    <w:rsid w:val="00626082"/>
    <w:rsid w:val="00626D7D"/>
    <w:rsid w:val="00626DE0"/>
    <w:rsid w:val="00630901"/>
    <w:rsid w:val="00630926"/>
    <w:rsid w:val="0063103D"/>
    <w:rsid w:val="00631422"/>
    <w:rsid w:val="00631F8E"/>
    <w:rsid w:val="00632924"/>
    <w:rsid w:val="00635248"/>
    <w:rsid w:val="0063647A"/>
    <w:rsid w:val="00636EE9"/>
    <w:rsid w:val="00637FC8"/>
    <w:rsid w:val="00640734"/>
    <w:rsid w:val="00640950"/>
    <w:rsid w:val="00641AE7"/>
    <w:rsid w:val="00642629"/>
    <w:rsid w:val="00642C64"/>
    <w:rsid w:val="006436FD"/>
    <w:rsid w:val="00643717"/>
    <w:rsid w:val="00643F1F"/>
    <w:rsid w:val="00645F11"/>
    <w:rsid w:val="0064782B"/>
    <w:rsid w:val="00647A8B"/>
    <w:rsid w:val="00652374"/>
    <w:rsid w:val="0065293D"/>
    <w:rsid w:val="00653EFC"/>
    <w:rsid w:val="00654021"/>
    <w:rsid w:val="0065425E"/>
    <w:rsid w:val="00654C80"/>
    <w:rsid w:val="006550B0"/>
    <w:rsid w:val="00655FF1"/>
    <w:rsid w:val="006564D5"/>
    <w:rsid w:val="00661045"/>
    <w:rsid w:val="00663715"/>
    <w:rsid w:val="00664C00"/>
    <w:rsid w:val="00666DA8"/>
    <w:rsid w:val="00667119"/>
    <w:rsid w:val="00671057"/>
    <w:rsid w:val="00671B62"/>
    <w:rsid w:val="0067224A"/>
    <w:rsid w:val="00675AAF"/>
    <w:rsid w:val="00676399"/>
    <w:rsid w:val="006775F8"/>
    <w:rsid w:val="006778CF"/>
    <w:rsid w:val="006802ED"/>
    <w:rsid w:val="0068031A"/>
    <w:rsid w:val="00680432"/>
    <w:rsid w:val="00680572"/>
    <w:rsid w:val="00680698"/>
    <w:rsid w:val="0068097E"/>
    <w:rsid w:val="00681812"/>
    <w:rsid w:val="00681B2F"/>
    <w:rsid w:val="0068335F"/>
    <w:rsid w:val="006851A2"/>
    <w:rsid w:val="00685727"/>
    <w:rsid w:val="0068706D"/>
    <w:rsid w:val="00687217"/>
    <w:rsid w:val="00690ED8"/>
    <w:rsid w:val="00691720"/>
    <w:rsid w:val="006922B4"/>
    <w:rsid w:val="00693302"/>
    <w:rsid w:val="006948AE"/>
    <w:rsid w:val="00694CE9"/>
    <w:rsid w:val="00695B10"/>
    <w:rsid w:val="0069640B"/>
    <w:rsid w:val="006A01BA"/>
    <w:rsid w:val="006A1B83"/>
    <w:rsid w:val="006A21CD"/>
    <w:rsid w:val="006A246F"/>
    <w:rsid w:val="006A311D"/>
    <w:rsid w:val="006A39C6"/>
    <w:rsid w:val="006A3C45"/>
    <w:rsid w:val="006A5377"/>
    <w:rsid w:val="006A5918"/>
    <w:rsid w:val="006A6839"/>
    <w:rsid w:val="006A6A7F"/>
    <w:rsid w:val="006A7599"/>
    <w:rsid w:val="006A7FA3"/>
    <w:rsid w:val="006B13F4"/>
    <w:rsid w:val="006B1FC8"/>
    <w:rsid w:val="006B21B2"/>
    <w:rsid w:val="006B21C6"/>
    <w:rsid w:val="006B2AF2"/>
    <w:rsid w:val="006B40BD"/>
    <w:rsid w:val="006B483D"/>
    <w:rsid w:val="006B4A4A"/>
    <w:rsid w:val="006B50BF"/>
    <w:rsid w:val="006B5414"/>
    <w:rsid w:val="006B5B57"/>
    <w:rsid w:val="006B6F82"/>
    <w:rsid w:val="006B7698"/>
    <w:rsid w:val="006C09CD"/>
    <w:rsid w:val="006C19B2"/>
    <w:rsid w:val="006C226D"/>
    <w:rsid w:val="006C3B20"/>
    <w:rsid w:val="006C4409"/>
    <w:rsid w:val="006C451C"/>
    <w:rsid w:val="006C492D"/>
    <w:rsid w:val="006C5BAC"/>
    <w:rsid w:val="006C5BB8"/>
    <w:rsid w:val="006C6893"/>
    <w:rsid w:val="006C6936"/>
    <w:rsid w:val="006C7091"/>
    <w:rsid w:val="006C7144"/>
    <w:rsid w:val="006C789B"/>
    <w:rsid w:val="006C7B01"/>
    <w:rsid w:val="006C7FC7"/>
    <w:rsid w:val="006D04F1"/>
    <w:rsid w:val="006D0F00"/>
    <w:rsid w:val="006D0FE8"/>
    <w:rsid w:val="006D1276"/>
    <w:rsid w:val="006D22B1"/>
    <w:rsid w:val="006D39E1"/>
    <w:rsid w:val="006D3D95"/>
    <w:rsid w:val="006D4B2B"/>
    <w:rsid w:val="006D4CD9"/>
    <w:rsid w:val="006D4F3C"/>
    <w:rsid w:val="006D5C66"/>
    <w:rsid w:val="006D5CF4"/>
    <w:rsid w:val="006D7002"/>
    <w:rsid w:val="006D7B79"/>
    <w:rsid w:val="006E1B3C"/>
    <w:rsid w:val="006E2036"/>
    <w:rsid w:val="006E23FB"/>
    <w:rsid w:val="006E2A59"/>
    <w:rsid w:val="006E325A"/>
    <w:rsid w:val="006E33EC"/>
    <w:rsid w:val="006E3753"/>
    <w:rsid w:val="006E3802"/>
    <w:rsid w:val="006E3D9F"/>
    <w:rsid w:val="006E6423"/>
    <w:rsid w:val="006E6C02"/>
    <w:rsid w:val="006E6E59"/>
    <w:rsid w:val="006E7805"/>
    <w:rsid w:val="006E7B14"/>
    <w:rsid w:val="006E7B87"/>
    <w:rsid w:val="006F180F"/>
    <w:rsid w:val="006F22C9"/>
    <w:rsid w:val="006F231A"/>
    <w:rsid w:val="006F2C6F"/>
    <w:rsid w:val="006F3487"/>
    <w:rsid w:val="006F6B55"/>
    <w:rsid w:val="006F788D"/>
    <w:rsid w:val="006F78E1"/>
    <w:rsid w:val="00701072"/>
    <w:rsid w:val="007011C9"/>
    <w:rsid w:val="007015BB"/>
    <w:rsid w:val="00702054"/>
    <w:rsid w:val="00702075"/>
    <w:rsid w:val="007035A4"/>
    <w:rsid w:val="007038DB"/>
    <w:rsid w:val="00703EEC"/>
    <w:rsid w:val="00704475"/>
    <w:rsid w:val="00706108"/>
    <w:rsid w:val="00706569"/>
    <w:rsid w:val="00706DBA"/>
    <w:rsid w:val="00707FFD"/>
    <w:rsid w:val="00711799"/>
    <w:rsid w:val="007124D6"/>
    <w:rsid w:val="00712B78"/>
    <w:rsid w:val="0071393B"/>
    <w:rsid w:val="00713EE2"/>
    <w:rsid w:val="007148EA"/>
    <w:rsid w:val="007149D9"/>
    <w:rsid w:val="00714DC7"/>
    <w:rsid w:val="0071519C"/>
    <w:rsid w:val="00715A03"/>
    <w:rsid w:val="00715D5E"/>
    <w:rsid w:val="007177FC"/>
    <w:rsid w:val="007178B7"/>
    <w:rsid w:val="00717BAE"/>
    <w:rsid w:val="00720047"/>
    <w:rsid w:val="00720A62"/>
    <w:rsid w:val="00720C5E"/>
    <w:rsid w:val="00721701"/>
    <w:rsid w:val="007217CC"/>
    <w:rsid w:val="00724071"/>
    <w:rsid w:val="00724FD7"/>
    <w:rsid w:val="00725194"/>
    <w:rsid w:val="007253C6"/>
    <w:rsid w:val="0072610F"/>
    <w:rsid w:val="0073020D"/>
    <w:rsid w:val="00731835"/>
    <w:rsid w:val="00732059"/>
    <w:rsid w:val="007334DD"/>
    <w:rsid w:val="007341F8"/>
    <w:rsid w:val="00734372"/>
    <w:rsid w:val="00734EB8"/>
    <w:rsid w:val="00735F8B"/>
    <w:rsid w:val="00737538"/>
    <w:rsid w:val="0074090B"/>
    <w:rsid w:val="0074282E"/>
    <w:rsid w:val="007429D1"/>
    <w:rsid w:val="00742D1F"/>
    <w:rsid w:val="007437FD"/>
    <w:rsid w:val="00743EBA"/>
    <w:rsid w:val="00744B7F"/>
    <w:rsid w:val="00744C8E"/>
    <w:rsid w:val="0074657F"/>
    <w:rsid w:val="0074707E"/>
    <w:rsid w:val="007476A0"/>
    <w:rsid w:val="00747983"/>
    <w:rsid w:val="007516DC"/>
    <w:rsid w:val="00752E58"/>
    <w:rsid w:val="0075391D"/>
    <w:rsid w:val="00754407"/>
    <w:rsid w:val="00754B80"/>
    <w:rsid w:val="00755541"/>
    <w:rsid w:val="0075581F"/>
    <w:rsid w:val="00761918"/>
    <w:rsid w:val="00762885"/>
    <w:rsid w:val="00762F03"/>
    <w:rsid w:val="00763A35"/>
    <w:rsid w:val="00763EBF"/>
    <w:rsid w:val="0076413B"/>
    <w:rsid w:val="007648AE"/>
    <w:rsid w:val="00764BF8"/>
    <w:rsid w:val="0076514D"/>
    <w:rsid w:val="007654CC"/>
    <w:rsid w:val="00766EF7"/>
    <w:rsid w:val="007714A7"/>
    <w:rsid w:val="00771826"/>
    <w:rsid w:val="00772CCE"/>
    <w:rsid w:val="00773372"/>
    <w:rsid w:val="007736A4"/>
    <w:rsid w:val="00773D59"/>
    <w:rsid w:val="00775A11"/>
    <w:rsid w:val="00777EF4"/>
    <w:rsid w:val="00781003"/>
    <w:rsid w:val="007811CC"/>
    <w:rsid w:val="00781FD6"/>
    <w:rsid w:val="00783132"/>
    <w:rsid w:val="00783A28"/>
    <w:rsid w:val="00783DEC"/>
    <w:rsid w:val="00784298"/>
    <w:rsid w:val="00786011"/>
    <w:rsid w:val="007863A4"/>
    <w:rsid w:val="00790444"/>
    <w:rsid w:val="007911FD"/>
    <w:rsid w:val="00791985"/>
    <w:rsid w:val="0079205E"/>
    <w:rsid w:val="00793930"/>
    <w:rsid w:val="00793DD1"/>
    <w:rsid w:val="00794A03"/>
    <w:rsid w:val="00794FEC"/>
    <w:rsid w:val="007950E3"/>
    <w:rsid w:val="0079678A"/>
    <w:rsid w:val="007A003E"/>
    <w:rsid w:val="007A0B99"/>
    <w:rsid w:val="007A1384"/>
    <w:rsid w:val="007A1965"/>
    <w:rsid w:val="007A26CB"/>
    <w:rsid w:val="007A2A81"/>
    <w:rsid w:val="007A2ED1"/>
    <w:rsid w:val="007A45B9"/>
    <w:rsid w:val="007A4BE6"/>
    <w:rsid w:val="007A5AF6"/>
    <w:rsid w:val="007A6690"/>
    <w:rsid w:val="007A765E"/>
    <w:rsid w:val="007B045B"/>
    <w:rsid w:val="007B0DC6"/>
    <w:rsid w:val="007B1051"/>
    <w:rsid w:val="007B1094"/>
    <w:rsid w:val="007B1195"/>
    <w:rsid w:val="007B1762"/>
    <w:rsid w:val="007B1F75"/>
    <w:rsid w:val="007B2826"/>
    <w:rsid w:val="007B3116"/>
    <w:rsid w:val="007B3320"/>
    <w:rsid w:val="007B363C"/>
    <w:rsid w:val="007B5789"/>
    <w:rsid w:val="007B58C6"/>
    <w:rsid w:val="007B69DA"/>
    <w:rsid w:val="007B748A"/>
    <w:rsid w:val="007B775A"/>
    <w:rsid w:val="007C0B78"/>
    <w:rsid w:val="007C246C"/>
    <w:rsid w:val="007C29B5"/>
    <w:rsid w:val="007C2EBC"/>
    <w:rsid w:val="007C301F"/>
    <w:rsid w:val="007C37BF"/>
    <w:rsid w:val="007C4540"/>
    <w:rsid w:val="007C65AF"/>
    <w:rsid w:val="007C7B2F"/>
    <w:rsid w:val="007D08BC"/>
    <w:rsid w:val="007D135D"/>
    <w:rsid w:val="007D315D"/>
    <w:rsid w:val="007D47C4"/>
    <w:rsid w:val="007D4B16"/>
    <w:rsid w:val="007D5E1C"/>
    <w:rsid w:val="007D66FA"/>
    <w:rsid w:val="007D6768"/>
    <w:rsid w:val="007D6F6B"/>
    <w:rsid w:val="007D730F"/>
    <w:rsid w:val="007D7CD8"/>
    <w:rsid w:val="007E02FC"/>
    <w:rsid w:val="007E16B0"/>
    <w:rsid w:val="007E2092"/>
    <w:rsid w:val="007E3AA7"/>
    <w:rsid w:val="007E44CE"/>
    <w:rsid w:val="007E58D8"/>
    <w:rsid w:val="007E62D6"/>
    <w:rsid w:val="007E6A5D"/>
    <w:rsid w:val="007E79CA"/>
    <w:rsid w:val="007F03CC"/>
    <w:rsid w:val="007F1076"/>
    <w:rsid w:val="007F3C66"/>
    <w:rsid w:val="007F52B5"/>
    <w:rsid w:val="007F5355"/>
    <w:rsid w:val="007F5DDD"/>
    <w:rsid w:val="007F6B25"/>
    <w:rsid w:val="007F737D"/>
    <w:rsid w:val="008005EC"/>
    <w:rsid w:val="00800AE3"/>
    <w:rsid w:val="00800DED"/>
    <w:rsid w:val="0080169A"/>
    <w:rsid w:val="00802047"/>
    <w:rsid w:val="008023CA"/>
    <w:rsid w:val="0080308E"/>
    <w:rsid w:val="00804430"/>
    <w:rsid w:val="00805303"/>
    <w:rsid w:val="0080616A"/>
    <w:rsid w:val="00806705"/>
    <w:rsid w:val="00806738"/>
    <w:rsid w:val="00806F5B"/>
    <w:rsid w:val="00811239"/>
    <w:rsid w:val="00811D67"/>
    <w:rsid w:val="0081246A"/>
    <w:rsid w:val="00813AED"/>
    <w:rsid w:val="008157B7"/>
    <w:rsid w:val="008168B0"/>
    <w:rsid w:val="008178DE"/>
    <w:rsid w:val="00820F65"/>
    <w:rsid w:val="008214E4"/>
    <w:rsid w:val="008216D5"/>
    <w:rsid w:val="00821B7A"/>
    <w:rsid w:val="00821E11"/>
    <w:rsid w:val="00821E1C"/>
    <w:rsid w:val="00821EDE"/>
    <w:rsid w:val="008249CE"/>
    <w:rsid w:val="008252B5"/>
    <w:rsid w:val="008258A3"/>
    <w:rsid w:val="00827A9E"/>
    <w:rsid w:val="008302B7"/>
    <w:rsid w:val="0083058A"/>
    <w:rsid w:val="008311C9"/>
    <w:rsid w:val="00831A50"/>
    <w:rsid w:val="00831B3C"/>
    <w:rsid w:val="00831B85"/>
    <w:rsid w:val="00831C89"/>
    <w:rsid w:val="00832114"/>
    <w:rsid w:val="00832234"/>
    <w:rsid w:val="00834C46"/>
    <w:rsid w:val="00835D05"/>
    <w:rsid w:val="00836723"/>
    <w:rsid w:val="008403D9"/>
    <w:rsid w:val="0084041D"/>
    <w:rsid w:val="0084093E"/>
    <w:rsid w:val="00840DD2"/>
    <w:rsid w:val="00841CE1"/>
    <w:rsid w:val="00846DC6"/>
    <w:rsid w:val="008473D8"/>
    <w:rsid w:val="008475C9"/>
    <w:rsid w:val="00850C07"/>
    <w:rsid w:val="008528DC"/>
    <w:rsid w:val="008529F4"/>
    <w:rsid w:val="00852B8C"/>
    <w:rsid w:val="008532F0"/>
    <w:rsid w:val="0085387F"/>
    <w:rsid w:val="00853BCD"/>
    <w:rsid w:val="00854716"/>
    <w:rsid w:val="00854981"/>
    <w:rsid w:val="00855074"/>
    <w:rsid w:val="00862553"/>
    <w:rsid w:val="00862978"/>
    <w:rsid w:val="00864000"/>
    <w:rsid w:val="00864B2E"/>
    <w:rsid w:val="008654F0"/>
    <w:rsid w:val="00865963"/>
    <w:rsid w:val="00865B39"/>
    <w:rsid w:val="00867D04"/>
    <w:rsid w:val="00871C1D"/>
    <w:rsid w:val="00873D4C"/>
    <w:rsid w:val="0087450E"/>
    <w:rsid w:val="00875A82"/>
    <w:rsid w:val="00876203"/>
    <w:rsid w:val="00876CA3"/>
    <w:rsid w:val="008772FE"/>
    <w:rsid w:val="008773FE"/>
    <w:rsid w:val="008775F1"/>
    <w:rsid w:val="00877DD8"/>
    <w:rsid w:val="0088140E"/>
    <w:rsid w:val="00881EE2"/>
    <w:rsid w:val="008821AE"/>
    <w:rsid w:val="008827E6"/>
    <w:rsid w:val="0088371D"/>
    <w:rsid w:val="00883BBF"/>
    <w:rsid w:val="00883D3A"/>
    <w:rsid w:val="00883DFF"/>
    <w:rsid w:val="00884C39"/>
    <w:rsid w:val="00884DB7"/>
    <w:rsid w:val="008854F7"/>
    <w:rsid w:val="00885A9D"/>
    <w:rsid w:val="00887178"/>
    <w:rsid w:val="00890490"/>
    <w:rsid w:val="00890C5F"/>
    <w:rsid w:val="008916C0"/>
    <w:rsid w:val="008918E6"/>
    <w:rsid w:val="00892200"/>
    <w:rsid w:val="008928C1"/>
    <w:rsid w:val="008929D2"/>
    <w:rsid w:val="00893636"/>
    <w:rsid w:val="0089382C"/>
    <w:rsid w:val="00893B94"/>
    <w:rsid w:val="00893B9E"/>
    <w:rsid w:val="00895730"/>
    <w:rsid w:val="00896C00"/>
    <w:rsid w:val="00896E9D"/>
    <w:rsid w:val="00896F11"/>
    <w:rsid w:val="008974C9"/>
    <w:rsid w:val="008A1049"/>
    <w:rsid w:val="008A1C98"/>
    <w:rsid w:val="008A2EB1"/>
    <w:rsid w:val="008A322D"/>
    <w:rsid w:val="008A33AA"/>
    <w:rsid w:val="008A3730"/>
    <w:rsid w:val="008A4D72"/>
    <w:rsid w:val="008A55A6"/>
    <w:rsid w:val="008A55D3"/>
    <w:rsid w:val="008A6285"/>
    <w:rsid w:val="008A63B2"/>
    <w:rsid w:val="008A7862"/>
    <w:rsid w:val="008B01FF"/>
    <w:rsid w:val="008B3232"/>
    <w:rsid w:val="008B345D"/>
    <w:rsid w:val="008B4427"/>
    <w:rsid w:val="008B51FF"/>
    <w:rsid w:val="008B6119"/>
    <w:rsid w:val="008B62C2"/>
    <w:rsid w:val="008B738E"/>
    <w:rsid w:val="008C0D3C"/>
    <w:rsid w:val="008C167A"/>
    <w:rsid w:val="008C1FC2"/>
    <w:rsid w:val="008C2980"/>
    <w:rsid w:val="008C33AD"/>
    <w:rsid w:val="008C4DD6"/>
    <w:rsid w:val="008C5AFB"/>
    <w:rsid w:val="008C6626"/>
    <w:rsid w:val="008D07FB"/>
    <w:rsid w:val="008D0C02"/>
    <w:rsid w:val="008D1EF6"/>
    <w:rsid w:val="008D2779"/>
    <w:rsid w:val="008D357D"/>
    <w:rsid w:val="008D3765"/>
    <w:rsid w:val="008D435A"/>
    <w:rsid w:val="008D4575"/>
    <w:rsid w:val="008D7A7C"/>
    <w:rsid w:val="008E387B"/>
    <w:rsid w:val="008E4AAC"/>
    <w:rsid w:val="008E56FE"/>
    <w:rsid w:val="008E59E2"/>
    <w:rsid w:val="008E6087"/>
    <w:rsid w:val="008E7379"/>
    <w:rsid w:val="008E758D"/>
    <w:rsid w:val="008E799A"/>
    <w:rsid w:val="008E7EFE"/>
    <w:rsid w:val="008F02CC"/>
    <w:rsid w:val="008F0323"/>
    <w:rsid w:val="008F0B10"/>
    <w:rsid w:val="008F0C5E"/>
    <w:rsid w:val="008F10A7"/>
    <w:rsid w:val="008F2478"/>
    <w:rsid w:val="008F372A"/>
    <w:rsid w:val="008F391B"/>
    <w:rsid w:val="008F63E1"/>
    <w:rsid w:val="008F755D"/>
    <w:rsid w:val="008F7A39"/>
    <w:rsid w:val="0090046F"/>
    <w:rsid w:val="009008B9"/>
    <w:rsid w:val="009021E8"/>
    <w:rsid w:val="00902E79"/>
    <w:rsid w:val="00904327"/>
    <w:rsid w:val="00904677"/>
    <w:rsid w:val="0090481F"/>
    <w:rsid w:val="00905C64"/>
    <w:rsid w:val="00905EE2"/>
    <w:rsid w:val="00906360"/>
    <w:rsid w:val="00907B06"/>
    <w:rsid w:val="00907B1B"/>
    <w:rsid w:val="009109E0"/>
    <w:rsid w:val="00911440"/>
    <w:rsid w:val="00911712"/>
    <w:rsid w:val="009119B8"/>
    <w:rsid w:val="00911B27"/>
    <w:rsid w:val="00911B5E"/>
    <w:rsid w:val="00913AD4"/>
    <w:rsid w:val="00915943"/>
    <w:rsid w:val="00915DA9"/>
    <w:rsid w:val="009170BE"/>
    <w:rsid w:val="0092096E"/>
    <w:rsid w:val="00920B55"/>
    <w:rsid w:val="00920F7A"/>
    <w:rsid w:val="009216DA"/>
    <w:rsid w:val="00923F01"/>
    <w:rsid w:val="009262C9"/>
    <w:rsid w:val="00927AD9"/>
    <w:rsid w:val="00930EB9"/>
    <w:rsid w:val="00931894"/>
    <w:rsid w:val="00931EB6"/>
    <w:rsid w:val="00932DB1"/>
    <w:rsid w:val="0093326E"/>
    <w:rsid w:val="00933DC7"/>
    <w:rsid w:val="009414AF"/>
    <w:rsid w:val="009418F4"/>
    <w:rsid w:val="00942267"/>
    <w:rsid w:val="00942BBC"/>
    <w:rsid w:val="00944180"/>
    <w:rsid w:val="00944AA0"/>
    <w:rsid w:val="00944F1E"/>
    <w:rsid w:val="009450AF"/>
    <w:rsid w:val="0094545A"/>
    <w:rsid w:val="009455D6"/>
    <w:rsid w:val="00945825"/>
    <w:rsid w:val="009461A1"/>
    <w:rsid w:val="009474C0"/>
    <w:rsid w:val="00947DA2"/>
    <w:rsid w:val="009503E1"/>
    <w:rsid w:val="00950488"/>
    <w:rsid w:val="00951177"/>
    <w:rsid w:val="00951BC9"/>
    <w:rsid w:val="0095296F"/>
    <w:rsid w:val="00953DAE"/>
    <w:rsid w:val="00956401"/>
    <w:rsid w:val="00956EEE"/>
    <w:rsid w:val="0096015D"/>
    <w:rsid w:val="00961360"/>
    <w:rsid w:val="009621D1"/>
    <w:rsid w:val="009634AD"/>
    <w:rsid w:val="009673E8"/>
    <w:rsid w:val="00967E7D"/>
    <w:rsid w:val="0097196A"/>
    <w:rsid w:val="009719AC"/>
    <w:rsid w:val="00971C0E"/>
    <w:rsid w:val="00972FFE"/>
    <w:rsid w:val="00973619"/>
    <w:rsid w:val="00973A59"/>
    <w:rsid w:val="00974932"/>
    <w:rsid w:val="00974DB8"/>
    <w:rsid w:val="009751F8"/>
    <w:rsid w:val="00975968"/>
    <w:rsid w:val="00975D90"/>
    <w:rsid w:val="00977DA5"/>
    <w:rsid w:val="00980661"/>
    <w:rsid w:val="0098093B"/>
    <w:rsid w:val="00981BC7"/>
    <w:rsid w:val="00983BE2"/>
    <w:rsid w:val="0098437B"/>
    <w:rsid w:val="00984983"/>
    <w:rsid w:val="00984E05"/>
    <w:rsid w:val="009876D4"/>
    <w:rsid w:val="009914A5"/>
    <w:rsid w:val="00991811"/>
    <w:rsid w:val="00991F00"/>
    <w:rsid w:val="00993EEC"/>
    <w:rsid w:val="009952D6"/>
    <w:rsid w:val="0099548E"/>
    <w:rsid w:val="00996456"/>
    <w:rsid w:val="00996A12"/>
    <w:rsid w:val="00996AEB"/>
    <w:rsid w:val="00997B0F"/>
    <w:rsid w:val="009A0CC3"/>
    <w:rsid w:val="009A1CAD"/>
    <w:rsid w:val="009A2225"/>
    <w:rsid w:val="009A2F4F"/>
    <w:rsid w:val="009A3440"/>
    <w:rsid w:val="009A38AA"/>
    <w:rsid w:val="009A5832"/>
    <w:rsid w:val="009A6838"/>
    <w:rsid w:val="009A7178"/>
    <w:rsid w:val="009A7D1D"/>
    <w:rsid w:val="009B09DB"/>
    <w:rsid w:val="009B1DB2"/>
    <w:rsid w:val="009B24B5"/>
    <w:rsid w:val="009B2BDD"/>
    <w:rsid w:val="009B30C0"/>
    <w:rsid w:val="009B32D5"/>
    <w:rsid w:val="009B46CA"/>
    <w:rsid w:val="009B4EBC"/>
    <w:rsid w:val="009B5A46"/>
    <w:rsid w:val="009B5ABB"/>
    <w:rsid w:val="009B67A1"/>
    <w:rsid w:val="009B6DBD"/>
    <w:rsid w:val="009B73CE"/>
    <w:rsid w:val="009B7422"/>
    <w:rsid w:val="009B7D25"/>
    <w:rsid w:val="009C19FF"/>
    <w:rsid w:val="009C1C0E"/>
    <w:rsid w:val="009C2461"/>
    <w:rsid w:val="009C3829"/>
    <w:rsid w:val="009C3C71"/>
    <w:rsid w:val="009C45BE"/>
    <w:rsid w:val="009C55D5"/>
    <w:rsid w:val="009C5A15"/>
    <w:rsid w:val="009C6FE2"/>
    <w:rsid w:val="009C7674"/>
    <w:rsid w:val="009C7BC5"/>
    <w:rsid w:val="009D004A"/>
    <w:rsid w:val="009D1034"/>
    <w:rsid w:val="009D11C9"/>
    <w:rsid w:val="009D1728"/>
    <w:rsid w:val="009D18F0"/>
    <w:rsid w:val="009D3A87"/>
    <w:rsid w:val="009D518F"/>
    <w:rsid w:val="009D5880"/>
    <w:rsid w:val="009D5B78"/>
    <w:rsid w:val="009E0897"/>
    <w:rsid w:val="009E1488"/>
    <w:rsid w:val="009E1FD4"/>
    <w:rsid w:val="009E2C0A"/>
    <w:rsid w:val="009E3B07"/>
    <w:rsid w:val="009E484E"/>
    <w:rsid w:val="009E51D1"/>
    <w:rsid w:val="009E532E"/>
    <w:rsid w:val="009E5531"/>
    <w:rsid w:val="009E61EA"/>
    <w:rsid w:val="009E659D"/>
    <w:rsid w:val="009E7C9D"/>
    <w:rsid w:val="009F1015"/>
    <w:rsid w:val="009F171E"/>
    <w:rsid w:val="009F267A"/>
    <w:rsid w:val="009F3D2F"/>
    <w:rsid w:val="009F5741"/>
    <w:rsid w:val="009F6A5B"/>
    <w:rsid w:val="009F7052"/>
    <w:rsid w:val="009F7C5F"/>
    <w:rsid w:val="00A00E7C"/>
    <w:rsid w:val="00A02668"/>
    <w:rsid w:val="00A02801"/>
    <w:rsid w:val="00A04687"/>
    <w:rsid w:val="00A06A39"/>
    <w:rsid w:val="00A07F58"/>
    <w:rsid w:val="00A115E3"/>
    <w:rsid w:val="00A11643"/>
    <w:rsid w:val="00A11DD4"/>
    <w:rsid w:val="00A131CB"/>
    <w:rsid w:val="00A1367D"/>
    <w:rsid w:val="00A1405E"/>
    <w:rsid w:val="00A14847"/>
    <w:rsid w:val="00A16D07"/>
    <w:rsid w:val="00A16D6D"/>
    <w:rsid w:val="00A17B92"/>
    <w:rsid w:val="00A21383"/>
    <w:rsid w:val="00A2186F"/>
    <w:rsid w:val="00A2199F"/>
    <w:rsid w:val="00A21B31"/>
    <w:rsid w:val="00A22CF4"/>
    <w:rsid w:val="00A22F65"/>
    <w:rsid w:val="00A23485"/>
    <w:rsid w:val="00A2360E"/>
    <w:rsid w:val="00A23841"/>
    <w:rsid w:val="00A2436B"/>
    <w:rsid w:val="00A24DC5"/>
    <w:rsid w:val="00A26E0C"/>
    <w:rsid w:val="00A31A2E"/>
    <w:rsid w:val="00A31DE3"/>
    <w:rsid w:val="00A32FCB"/>
    <w:rsid w:val="00A33354"/>
    <w:rsid w:val="00A345AC"/>
    <w:rsid w:val="00A34C25"/>
    <w:rsid w:val="00A3507D"/>
    <w:rsid w:val="00A36022"/>
    <w:rsid w:val="00A36313"/>
    <w:rsid w:val="00A36774"/>
    <w:rsid w:val="00A3717A"/>
    <w:rsid w:val="00A40458"/>
    <w:rsid w:val="00A4088C"/>
    <w:rsid w:val="00A41658"/>
    <w:rsid w:val="00A41F27"/>
    <w:rsid w:val="00A420B0"/>
    <w:rsid w:val="00A431A0"/>
    <w:rsid w:val="00A4456B"/>
    <w:rsid w:val="00A448D4"/>
    <w:rsid w:val="00A4504B"/>
    <w:rsid w:val="00A4512F"/>
    <w:rsid w:val="00A452E0"/>
    <w:rsid w:val="00A460F3"/>
    <w:rsid w:val="00A50245"/>
    <w:rsid w:val="00A502C0"/>
    <w:rsid w:val="00A506DF"/>
    <w:rsid w:val="00A50907"/>
    <w:rsid w:val="00A512FA"/>
    <w:rsid w:val="00A51EA5"/>
    <w:rsid w:val="00A52179"/>
    <w:rsid w:val="00A5217F"/>
    <w:rsid w:val="00A5243C"/>
    <w:rsid w:val="00A525F0"/>
    <w:rsid w:val="00A52729"/>
    <w:rsid w:val="00A53073"/>
    <w:rsid w:val="00A53742"/>
    <w:rsid w:val="00A540F9"/>
    <w:rsid w:val="00A542EB"/>
    <w:rsid w:val="00A54540"/>
    <w:rsid w:val="00A54E6A"/>
    <w:rsid w:val="00A54E81"/>
    <w:rsid w:val="00A557A1"/>
    <w:rsid w:val="00A56D88"/>
    <w:rsid w:val="00A60A47"/>
    <w:rsid w:val="00A61F29"/>
    <w:rsid w:val="00A63059"/>
    <w:rsid w:val="00A63440"/>
    <w:rsid w:val="00A63AE3"/>
    <w:rsid w:val="00A6407C"/>
    <w:rsid w:val="00A6433D"/>
    <w:rsid w:val="00A64C54"/>
    <w:rsid w:val="00A64CFF"/>
    <w:rsid w:val="00A651A4"/>
    <w:rsid w:val="00A655F0"/>
    <w:rsid w:val="00A67576"/>
    <w:rsid w:val="00A6763A"/>
    <w:rsid w:val="00A67831"/>
    <w:rsid w:val="00A67927"/>
    <w:rsid w:val="00A70E05"/>
    <w:rsid w:val="00A70E62"/>
    <w:rsid w:val="00A71361"/>
    <w:rsid w:val="00A7219A"/>
    <w:rsid w:val="00A7241E"/>
    <w:rsid w:val="00A746E2"/>
    <w:rsid w:val="00A775DC"/>
    <w:rsid w:val="00A8193A"/>
    <w:rsid w:val="00A81FF2"/>
    <w:rsid w:val="00A820E8"/>
    <w:rsid w:val="00A829C0"/>
    <w:rsid w:val="00A83302"/>
    <w:rsid w:val="00A83904"/>
    <w:rsid w:val="00A84A55"/>
    <w:rsid w:val="00A84E6A"/>
    <w:rsid w:val="00A85277"/>
    <w:rsid w:val="00A85C7A"/>
    <w:rsid w:val="00A85D8B"/>
    <w:rsid w:val="00A860F7"/>
    <w:rsid w:val="00A86C38"/>
    <w:rsid w:val="00A87A45"/>
    <w:rsid w:val="00A90A79"/>
    <w:rsid w:val="00A92AA4"/>
    <w:rsid w:val="00A92DD4"/>
    <w:rsid w:val="00A94834"/>
    <w:rsid w:val="00A94B42"/>
    <w:rsid w:val="00A94C87"/>
    <w:rsid w:val="00A95002"/>
    <w:rsid w:val="00A95D56"/>
    <w:rsid w:val="00A96956"/>
    <w:rsid w:val="00A96B30"/>
    <w:rsid w:val="00A96E14"/>
    <w:rsid w:val="00A97C69"/>
    <w:rsid w:val="00AA086D"/>
    <w:rsid w:val="00AA3461"/>
    <w:rsid w:val="00AA442D"/>
    <w:rsid w:val="00AA5518"/>
    <w:rsid w:val="00AA59B5"/>
    <w:rsid w:val="00AA7777"/>
    <w:rsid w:val="00AA77B3"/>
    <w:rsid w:val="00AA7B84"/>
    <w:rsid w:val="00AB000B"/>
    <w:rsid w:val="00AB13DB"/>
    <w:rsid w:val="00AB167E"/>
    <w:rsid w:val="00AB16CF"/>
    <w:rsid w:val="00AB422C"/>
    <w:rsid w:val="00AB4533"/>
    <w:rsid w:val="00AB498F"/>
    <w:rsid w:val="00AB4FDE"/>
    <w:rsid w:val="00AB5A9A"/>
    <w:rsid w:val="00AC0B4C"/>
    <w:rsid w:val="00AC1164"/>
    <w:rsid w:val="00AC1747"/>
    <w:rsid w:val="00AC2296"/>
    <w:rsid w:val="00AC2754"/>
    <w:rsid w:val="00AC2C20"/>
    <w:rsid w:val="00AC3F5B"/>
    <w:rsid w:val="00AC48B0"/>
    <w:rsid w:val="00AC4ACD"/>
    <w:rsid w:val="00AC5DFB"/>
    <w:rsid w:val="00AC68ED"/>
    <w:rsid w:val="00AC6C51"/>
    <w:rsid w:val="00AC6D5D"/>
    <w:rsid w:val="00AD0643"/>
    <w:rsid w:val="00AD13DC"/>
    <w:rsid w:val="00AD207E"/>
    <w:rsid w:val="00AD293C"/>
    <w:rsid w:val="00AD2EC2"/>
    <w:rsid w:val="00AD3D83"/>
    <w:rsid w:val="00AD40B5"/>
    <w:rsid w:val="00AD493E"/>
    <w:rsid w:val="00AD6324"/>
    <w:rsid w:val="00AD6479"/>
    <w:rsid w:val="00AD67EB"/>
    <w:rsid w:val="00AD6DE2"/>
    <w:rsid w:val="00AD6F53"/>
    <w:rsid w:val="00AE0A40"/>
    <w:rsid w:val="00AE1ED4"/>
    <w:rsid w:val="00AE21E1"/>
    <w:rsid w:val="00AE2F8D"/>
    <w:rsid w:val="00AE3BAE"/>
    <w:rsid w:val="00AE3DFA"/>
    <w:rsid w:val="00AE512C"/>
    <w:rsid w:val="00AE5747"/>
    <w:rsid w:val="00AE6A21"/>
    <w:rsid w:val="00AE6E72"/>
    <w:rsid w:val="00AE6F5B"/>
    <w:rsid w:val="00AE77F7"/>
    <w:rsid w:val="00AF054C"/>
    <w:rsid w:val="00AF1C8F"/>
    <w:rsid w:val="00AF2854"/>
    <w:rsid w:val="00AF2B68"/>
    <w:rsid w:val="00AF2C92"/>
    <w:rsid w:val="00AF3EC1"/>
    <w:rsid w:val="00AF5025"/>
    <w:rsid w:val="00AF5073"/>
    <w:rsid w:val="00AF519F"/>
    <w:rsid w:val="00AF5387"/>
    <w:rsid w:val="00AF55F5"/>
    <w:rsid w:val="00AF563F"/>
    <w:rsid w:val="00AF7E86"/>
    <w:rsid w:val="00B0148A"/>
    <w:rsid w:val="00B01F4D"/>
    <w:rsid w:val="00B024B9"/>
    <w:rsid w:val="00B033BC"/>
    <w:rsid w:val="00B043C2"/>
    <w:rsid w:val="00B05C80"/>
    <w:rsid w:val="00B05EEC"/>
    <w:rsid w:val="00B0735A"/>
    <w:rsid w:val="00B077FA"/>
    <w:rsid w:val="00B10E0E"/>
    <w:rsid w:val="00B12306"/>
    <w:rsid w:val="00B1277E"/>
    <w:rsid w:val="00B127D7"/>
    <w:rsid w:val="00B12CD8"/>
    <w:rsid w:val="00B13B0C"/>
    <w:rsid w:val="00B14408"/>
    <w:rsid w:val="00B1453A"/>
    <w:rsid w:val="00B14BFB"/>
    <w:rsid w:val="00B151FA"/>
    <w:rsid w:val="00B17D72"/>
    <w:rsid w:val="00B20F82"/>
    <w:rsid w:val="00B21A01"/>
    <w:rsid w:val="00B2398E"/>
    <w:rsid w:val="00B23C38"/>
    <w:rsid w:val="00B247FF"/>
    <w:rsid w:val="00B248E3"/>
    <w:rsid w:val="00B25BD5"/>
    <w:rsid w:val="00B26A08"/>
    <w:rsid w:val="00B31FE8"/>
    <w:rsid w:val="00B33F7B"/>
    <w:rsid w:val="00B34079"/>
    <w:rsid w:val="00B36DE8"/>
    <w:rsid w:val="00B3793A"/>
    <w:rsid w:val="00B401BA"/>
    <w:rsid w:val="00B402F7"/>
    <w:rsid w:val="00B407E4"/>
    <w:rsid w:val="00B41069"/>
    <w:rsid w:val="00B4150F"/>
    <w:rsid w:val="00B41927"/>
    <w:rsid w:val="00B41B18"/>
    <w:rsid w:val="00B424AA"/>
    <w:rsid w:val="00B4254C"/>
    <w:rsid w:val="00B425B6"/>
    <w:rsid w:val="00B428AF"/>
    <w:rsid w:val="00B42A72"/>
    <w:rsid w:val="00B42C96"/>
    <w:rsid w:val="00B43296"/>
    <w:rsid w:val="00B43E0F"/>
    <w:rsid w:val="00B441AE"/>
    <w:rsid w:val="00B449EC"/>
    <w:rsid w:val="00B45A65"/>
    <w:rsid w:val="00B45F33"/>
    <w:rsid w:val="00B46736"/>
    <w:rsid w:val="00B46D50"/>
    <w:rsid w:val="00B51903"/>
    <w:rsid w:val="00B52E2C"/>
    <w:rsid w:val="00B53170"/>
    <w:rsid w:val="00B53A25"/>
    <w:rsid w:val="00B548B9"/>
    <w:rsid w:val="00B54E60"/>
    <w:rsid w:val="00B55AAB"/>
    <w:rsid w:val="00B56815"/>
    <w:rsid w:val="00B56DBE"/>
    <w:rsid w:val="00B6094A"/>
    <w:rsid w:val="00B611DB"/>
    <w:rsid w:val="00B61AE0"/>
    <w:rsid w:val="00B62405"/>
    <w:rsid w:val="00B62670"/>
    <w:rsid w:val="00B62999"/>
    <w:rsid w:val="00B63BE3"/>
    <w:rsid w:val="00B64885"/>
    <w:rsid w:val="00B64D4A"/>
    <w:rsid w:val="00B64FA3"/>
    <w:rsid w:val="00B650DA"/>
    <w:rsid w:val="00B6546A"/>
    <w:rsid w:val="00B65484"/>
    <w:rsid w:val="00B65581"/>
    <w:rsid w:val="00B65939"/>
    <w:rsid w:val="00B66264"/>
    <w:rsid w:val="00B667CF"/>
    <w:rsid w:val="00B66810"/>
    <w:rsid w:val="00B72BE3"/>
    <w:rsid w:val="00B72E37"/>
    <w:rsid w:val="00B7304A"/>
    <w:rsid w:val="00B73991"/>
    <w:rsid w:val="00B73B80"/>
    <w:rsid w:val="00B748BF"/>
    <w:rsid w:val="00B74A18"/>
    <w:rsid w:val="00B74D1F"/>
    <w:rsid w:val="00B74F3D"/>
    <w:rsid w:val="00B768F4"/>
    <w:rsid w:val="00B770C7"/>
    <w:rsid w:val="00B80F26"/>
    <w:rsid w:val="00B81E03"/>
    <w:rsid w:val="00B822BD"/>
    <w:rsid w:val="00B82AF7"/>
    <w:rsid w:val="00B82B14"/>
    <w:rsid w:val="00B842F4"/>
    <w:rsid w:val="00B85B21"/>
    <w:rsid w:val="00B8622F"/>
    <w:rsid w:val="00B870E2"/>
    <w:rsid w:val="00B9092B"/>
    <w:rsid w:val="00B90E8C"/>
    <w:rsid w:val="00B9161F"/>
    <w:rsid w:val="00B916D6"/>
    <w:rsid w:val="00B91A7B"/>
    <w:rsid w:val="00B92106"/>
    <w:rsid w:val="00B9253A"/>
    <w:rsid w:val="00B929DD"/>
    <w:rsid w:val="00B938F3"/>
    <w:rsid w:val="00B93AF6"/>
    <w:rsid w:val="00B95405"/>
    <w:rsid w:val="00B95E66"/>
    <w:rsid w:val="00B963F1"/>
    <w:rsid w:val="00B97A1F"/>
    <w:rsid w:val="00BA020A"/>
    <w:rsid w:val="00BA0F8F"/>
    <w:rsid w:val="00BA48BD"/>
    <w:rsid w:val="00BA504D"/>
    <w:rsid w:val="00BA6B38"/>
    <w:rsid w:val="00BB025A"/>
    <w:rsid w:val="00BB02A4"/>
    <w:rsid w:val="00BB05B7"/>
    <w:rsid w:val="00BB1270"/>
    <w:rsid w:val="00BB1662"/>
    <w:rsid w:val="00BB19B9"/>
    <w:rsid w:val="00BB1E44"/>
    <w:rsid w:val="00BB3865"/>
    <w:rsid w:val="00BB4A7E"/>
    <w:rsid w:val="00BB5267"/>
    <w:rsid w:val="00BB52B8"/>
    <w:rsid w:val="00BB579A"/>
    <w:rsid w:val="00BB593F"/>
    <w:rsid w:val="00BB59D8"/>
    <w:rsid w:val="00BB6BB6"/>
    <w:rsid w:val="00BB709F"/>
    <w:rsid w:val="00BB77F8"/>
    <w:rsid w:val="00BB7E69"/>
    <w:rsid w:val="00BC0E51"/>
    <w:rsid w:val="00BC21D6"/>
    <w:rsid w:val="00BC2927"/>
    <w:rsid w:val="00BC3C1F"/>
    <w:rsid w:val="00BC4895"/>
    <w:rsid w:val="00BC5907"/>
    <w:rsid w:val="00BC5C6E"/>
    <w:rsid w:val="00BC5D08"/>
    <w:rsid w:val="00BC5DD5"/>
    <w:rsid w:val="00BC6A52"/>
    <w:rsid w:val="00BC7CE7"/>
    <w:rsid w:val="00BD0657"/>
    <w:rsid w:val="00BD0AFF"/>
    <w:rsid w:val="00BD1ECE"/>
    <w:rsid w:val="00BD295E"/>
    <w:rsid w:val="00BD2C80"/>
    <w:rsid w:val="00BD38B0"/>
    <w:rsid w:val="00BD41C8"/>
    <w:rsid w:val="00BD44A5"/>
    <w:rsid w:val="00BD4664"/>
    <w:rsid w:val="00BD50F2"/>
    <w:rsid w:val="00BD5F71"/>
    <w:rsid w:val="00BD7B2D"/>
    <w:rsid w:val="00BD7F53"/>
    <w:rsid w:val="00BE1193"/>
    <w:rsid w:val="00BE3249"/>
    <w:rsid w:val="00BE3960"/>
    <w:rsid w:val="00BE3A0B"/>
    <w:rsid w:val="00BE3D8D"/>
    <w:rsid w:val="00BE452E"/>
    <w:rsid w:val="00BE4DF5"/>
    <w:rsid w:val="00BE4F63"/>
    <w:rsid w:val="00BE583E"/>
    <w:rsid w:val="00BE5B59"/>
    <w:rsid w:val="00BF38D0"/>
    <w:rsid w:val="00BF3D8A"/>
    <w:rsid w:val="00BF4849"/>
    <w:rsid w:val="00BF4B16"/>
    <w:rsid w:val="00BF4EA7"/>
    <w:rsid w:val="00BF628E"/>
    <w:rsid w:val="00BF6525"/>
    <w:rsid w:val="00BF6E3E"/>
    <w:rsid w:val="00BF6E79"/>
    <w:rsid w:val="00C0054C"/>
    <w:rsid w:val="00C00EDB"/>
    <w:rsid w:val="00C0146D"/>
    <w:rsid w:val="00C01C01"/>
    <w:rsid w:val="00C02863"/>
    <w:rsid w:val="00C0383A"/>
    <w:rsid w:val="00C03D65"/>
    <w:rsid w:val="00C05296"/>
    <w:rsid w:val="00C0542C"/>
    <w:rsid w:val="00C067FF"/>
    <w:rsid w:val="00C06E18"/>
    <w:rsid w:val="00C0736A"/>
    <w:rsid w:val="00C07732"/>
    <w:rsid w:val="00C07FFA"/>
    <w:rsid w:val="00C102E3"/>
    <w:rsid w:val="00C106F8"/>
    <w:rsid w:val="00C110E3"/>
    <w:rsid w:val="00C114B1"/>
    <w:rsid w:val="00C11873"/>
    <w:rsid w:val="00C1254C"/>
    <w:rsid w:val="00C12862"/>
    <w:rsid w:val="00C1287E"/>
    <w:rsid w:val="00C13AB3"/>
    <w:rsid w:val="00C13D28"/>
    <w:rsid w:val="00C14585"/>
    <w:rsid w:val="00C150DD"/>
    <w:rsid w:val="00C165A0"/>
    <w:rsid w:val="00C16660"/>
    <w:rsid w:val="00C17964"/>
    <w:rsid w:val="00C216CE"/>
    <w:rsid w:val="00C2184F"/>
    <w:rsid w:val="00C21C24"/>
    <w:rsid w:val="00C22805"/>
    <w:rsid w:val="00C22A78"/>
    <w:rsid w:val="00C23C7E"/>
    <w:rsid w:val="00C246C5"/>
    <w:rsid w:val="00C24DD4"/>
    <w:rsid w:val="00C25750"/>
    <w:rsid w:val="00C25A82"/>
    <w:rsid w:val="00C260BA"/>
    <w:rsid w:val="00C265D9"/>
    <w:rsid w:val="00C26A7A"/>
    <w:rsid w:val="00C30A2A"/>
    <w:rsid w:val="00C30F07"/>
    <w:rsid w:val="00C315E8"/>
    <w:rsid w:val="00C32257"/>
    <w:rsid w:val="00C32406"/>
    <w:rsid w:val="00C33993"/>
    <w:rsid w:val="00C33A59"/>
    <w:rsid w:val="00C3429A"/>
    <w:rsid w:val="00C3470C"/>
    <w:rsid w:val="00C347C5"/>
    <w:rsid w:val="00C34BC5"/>
    <w:rsid w:val="00C357FA"/>
    <w:rsid w:val="00C35993"/>
    <w:rsid w:val="00C35C1D"/>
    <w:rsid w:val="00C3656B"/>
    <w:rsid w:val="00C3668B"/>
    <w:rsid w:val="00C4069E"/>
    <w:rsid w:val="00C40B16"/>
    <w:rsid w:val="00C40D19"/>
    <w:rsid w:val="00C41487"/>
    <w:rsid w:val="00C41ADC"/>
    <w:rsid w:val="00C44149"/>
    <w:rsid w:val="00C44410"/>
    <w:rsid w:val="00C44A15"/>
    <w:rsid w:val="00C4630A"/>
    <w:rsid w:val="00C51C0C"/>
    <w:rsid w:val="00C52023"/>
    <w:rsid w:val="00C523F0"/>
    <w:rsid w:val="00C526D2"/>
    <w:rsid w:val="00C52AC9"/>
    <w:rsid w:val="00C53738"/>
    <w:rsid w:val="00C53A91"/>
    <w:rsid w:val="00C53E22"/>
    <w:rsid w:val="00C54D41"/>
    <w:rsid w:val="00C5794E"/>
    <w:rsid w:val="00C60968"/>
    <w:rsid w:val="00C6140E"/>
    <w:rsid w:val="00C61469"/>
    <w:rsid w:val="00C62032"/>
    <w:rsid w:val="00C63D39"/>
    <w:rsid w:val="00C63EDD"/>
    <w:rsid w:val="00C652FA"/>
    <w:rsid w:val="00C65B36"/>
    <w:rsid w:val="00C65D6F"/>
    <w:rsid w:val="00C70378"/>
    <w:rsid w:val="00C719F3"/>
    <w:rsid w:val="00C71AEB"/>
    <w:rsid w:val="00C7292E"/>
    <w:rsid w:val="00C72FA6"/>
    <w:rsid w:val="00C7351C"/>
    <w:rsid w:val="00C74960"/>
    <w:rsid w:val="00C74E88"/>
    <w:rsid w:val="00C75435"/>
    <w:rsid w:val="00C75497"/>
    <w:rsid w:val="00C755D9"/>
    <w:rsid w:val="00C7563D"/>
    <w:rsid w:val="00C80670"/>
    <w:rsid w:val="00C80924"/>
    <w:rsid w:val="00C80938"/>
    <w:rsid w:val="00C8237E"/>
    <w:rsid w:val="00C82725"/>
    <w:rsid w:val="00C8286B"/>
    <w:rsid w:val="00C8324E"/>
    <w:rsid w:val="00C85099"/>
    <w:rsid w:val="00C85C85"/>
    <w:rsid w:val="00C85E75"/>
    <w:rsid w:val="00C87A0C"/>
    <w:rsid w:val="00C90019"/>
    <w:rsid w:val="00C90CFD"/>
    <w:rsid w:val="00C93DE9"/>
    <w:rsid w:val="00C947F8"/>
    <w:rsid w:val="00C9515F"/>
    <w:rsid w:val="00C963C5"/>
    <w:rsid w:val="00C96B44"/>
    <w:rsid w:val="00C970F9"/>
    <w:rsid w:val="00CA003D"/>
    <w:rsid w:val="00CA030C"/>
    <w:rsid w:val="00CA0BB8"/>
    <w:rsid w:val="00CA19C8"/>
    <w:rsid w:val="00CA19E0"/>
    <w:rsid w:val="00CA1F41"/>
    <w:rsid w:val="00CA291D"/>
    <w:rsid w:val="00CA2E4F"/>
    <w:rsid w:val="00CA32EE"/>
    <w:rsid w:val="00CA3543"/>
    <w:rsid w:val="00CA38CD"/>
    <w:rsid w:val="00CA5753"/>
    <w:rsid w:val="00CA5771"/>
    <w:rsid w:val="00CA5E1C"/>
    <w:rsid w:val="00CA6A1A"/>
    <w:rsid w:val="00CB096E"/>
    <w:rsid w:val="00CB254D"/>
    <w:rsid w:val="00CB3AF1"/>
    <w:rsid w:val="00CB5489"/>
    <w:rsid w:val="00CB6306"/>
    <w:rsid w:val="00CB6FF5"/>
    <w:rsid w:val="00CC00DA"/>
    <w:rsid w:val="00CC1E75"/>
    <w:rsid w:val="00CC2E0E"/>
    <w:rsid w:val="00CC3382"/>
    <w:rsid w:val="00CC33D2"/>
    <w:rsid w:val="00CC361C"/>
    <w:rsid w:val="00CC3841"/>
    <w:rsid w:val="00CC3C0B"/>
    <w:rsid w:val="00CC474B"/>
    <w:rsid w:val="00CC4F53"/>
    <w:rsid w:val="00CC658C"/>
    <w:rsid w:val="00CC67BF"/>
    <w:rsid w:val="00CC6F92"/>
    <w:rsid w:val="00CC772A"/>
    <w:rsid w:val="00CD0843"/>
    <w:rsid w:val="00CD1613"/>
    <w:rsid w:val="00CD29E8"/>
    <w:rsid w:val="00CD406E"/>
    <w:rsid w:val="00CD4E31"/>
    <w:rsid w:val="00CD5990"/>
    <w:rsid w:val="00CD5A78"/>
    <w:rsid w:val="00CD6084"/>
    <w:rsid w:val="00CD69A8"/>
    <w:rsid w:val="00CD7345"/>
    <w:rsid w:val="00CD77C0"/>
    <w:rsid w:val="00CD7AAC"/>
    <w:rsid w:val="00CE103C"/>
    <w:rsid w:val="00CE372E"/>
    <w:rsid w:val="00CE3756"/>
    <w:rsid w:val="00CE3F61"/>
    <w:rsid w:val="00CE50FE"/>
    <w:rsid w:val="00CE6F3F"/>
    <w:rsid w:val="00CE701F"/>
    <w:rsid w:val="00CE7FD9"/>
    <w:rsid w:val="00CF0545"/>
    <w:rsid w:val="00CF0879"/>
    <w:rsid w:val="00CF0A1B"/>
    <w:rsid w:val="00CF19EC"/>
    <w:rsid w:val="00CF19F6"/>
    <w:rsid w:val="00CF285B"/>
    <w:rsid w:val="00CF2965"/>
    <w:rsid w:val="00CF2F4F"/>
    <w:rsid w:val="00CF36BA"/>
    <w:rsid w:val="00CF380F"/>
    <w:rsid w:val="00CF536D"/>
    <w:rsid w:val="00CF6C0F"/>
    <w:rsid w:val="00D022B0"/>
    <w:rsid w:val="00D02E9D"/>
    <w:rsid w:val="00D034E7"/>
    <w:rsid w:val="00D05FF9"/>
    <w:rsid w:val="00D070A4"/>
    <w:rsid w:val="00D10CB8"/>
    <w:rsid w:val="00D11965"/>
    <w:rsid w:val="00D11D9F"/>
    <w:rsid w:val="00D11EE5"/>
    <w:rsid w:val="00D12806"/>
    <w:rsid w:val="00D12D44"/>
    <w:rsid w:val="00D13AE5"/>
    <w:rsid w:val="00D141CD"/>
    <w:rsid w:val="00D14BE8"/>
    <w:rsid w:val="00D15018"/>
    <w:rsid w:val="00D158AC"/>
    <w:rsid w:val="00D1628C"/>
    <w:rsid w:val="00D1694C"/>
    <w:rsid w:val="00D20F5E"/>
    <w:rsid w:val="00D219CA"/>
    <w:rsid w:val="00D23B76"/>
    <w:rsid w:val="00D24B4A"/>
    <w:rsid w:val="00D3083D"/>
    <w:rsid w:val="00D311FE"/>
    <w:rsid w:val="00D316EF"/>
    <w:rsid w:val="00D31BBB"/>
    <w:rsid w:val="00D32ACE"/>
    <w:rsid w:val="00D34138"/>
    <w:rsid w:val="00D348FF"/>
    <w:rsid w:val="00D355FE"/>
    <w:rsid w:val="00D35B3D"/>
    <w:rsid w:val="00D36521"/>
    <w:rsid w:val="00D36CEC"/>
    <w:rsid w:val="00D373DC"/>
    <w:rsid w:val="00D374E1"/>
    <w:rsid w:val="00D379A3"/>
    <w:rsid w:val="00D379A8"/>
    <w:rsid w:val="00D37C1F"/>
    <w:rsid w:val="00D40756"/>
    <w:rsid w:val="00D40D47"/>
    <w:rsid w:val="00D43E21"/>
    <w:rsid w:val="00D4572C"/>
    <w:rsid w:val="00D45FF3"/>
    <w:rsid w:val="00D4665D"/>
    <w:rsid w:val="00D4696F"/>
    <w:rsid w:val="00D47443"/>
    <w:rsid w:val="00D50748"/>
    <w:rsid w:val="00D512CF"/>
    <w:rsid w:val="00D5140F"/>
    <w:rsid w:val="00D514F5"/>
    <w:rsid w:val="00D51EFF"/>
    <w:rsid w:val="00D5275B"/>
    <w:rsid w:val="00D528B9"/>
    <w:rsid w:val="00D53186"/>
    <w:rsid w:val="00D533E9"/>
    <w:rsid w:val="00D5487D"/>
    <w:rsid w:val="00D54C6C"/>
    <w:rsid w:val="00D57CEB"/>
    <w:rsid w:val="00D60140"/>
    <w:rsid w:val="00D6024A"/>
    <w:rsid w:val="00D608B5"/>
    <w:rsid w:val="00D60E56"/>
    <w:rsid w:val="00D61332"/>
    <w:rsid w:val="00D618F0"/>
    <w:rsid w:val="00D61F89"/>
    <w:rsid w:val="00D632A1"/>
    <w:rsid w:val="00D64739"/>
    <w:rsid w:val="00D66134"/>
    <w:rsid w:val="00D70B7F"/>
    <w:rsid w:val="00D70BFD"/>
    <w:rsid w:val="00D713D9"/>
    <w:rsid w:val="00D71F99"/>
    <w:rsid w:val="00D72521"/>
    <w:rsid w:val="00D72F6C"/>
    <w:rsid w:val="00D73911"/>
    <w:rsid w:val="00D73CA4"/>
    <w:rsid w:val="00D73D71"/>
    <w:rsid w:val="00D742D3"/>
    <w:rsid w:val="00D74396"/>
    <w:rsid w:val="00D749F4"/>
    <w:rsid w:val="00D75097"/>
    <w:rsid w:val="00D75154"/>
    <w:rsid w:val="00D7594C"/>
    <w:rsid w:val="00D75EFF"/>
    <w:rsid w:val="00D768AF"/>
    <w:rsid w:val="00D80284"/>
    <w:rsid w:val="00D80CBF"/>
    <w:rsid w:val="00D81F17"/>
    <w:rsid w:val="00D81F71"/>
    <w:rsid w:val="00D82782"/>
    <w:rsid w:val="00D83411"/>
    <w:rsid w:val="00D85EFB"/>
    <w:rsid w:val="00D8642D"/>
    <w:rsid w:val="00D869BF"/>
    <w:rsid w:val="00D90228"/>
    <w:rsid w:val="00D90A5E"/>
    <w:rsid w:val="00D91A68"/>
    <w:rsid w:val="00D92819"/>
    <w:rsid w:val="00D92B8D"/>
    <w:rsid w:val="00D93995"/>
    <w:rsid w:val="00D9451C"/>
    <w:rsid w:val="00D95536"/>
    <w:rsid w:val="00D95A68"/>
    <w:rsid w:val="00D9603A"/>
    <w:rsid w:val="00D96054"/>
    <w:rsid w:val="00D9699B"/>
    <w:rsid w:val="00D96B66"/>
    <w:rsid w:val="00DA17C7"/>
    <w:rsid w:val="00DA1CEA"/>
    <w:rsid w:val="00DA2734"/>
    <w:rsid w:val="00DA3062"/>
    <w:rsid w:val="00DA3DEF"/>
    <w:rsid w:val="00DA5698"/>
    <w:rsid w:val="00DA6A9A"/>
    <w:rsid w:val="00DA7E66"/>
    <w:rsid w:val="00DB0BA7"/>
    <w:rsid w:val="00DB12BC"/>
    <w:rsid w:val="00DB162D"/>
    <w:rsid w:val="00DB1EFD"/>
    <w:rsid w:val="00DB260A"/>
    <w:rsid w:val="00DB37DF"/>
    <w:rsid w:val="00DB3EAF"/>
    <w:rsid w:val="00DB4260"/>
    <w:rsid w:val="00DB438E"/>
    <w:rsid w:val="00DB46C6"/>
    <w:rsid w:val="00DB5220"/>
    <w:rsid w:val="00DB5B07"/>
    <w:rsid w:val="00DB5C17"/>
    <w:rsid w:val="00DB644F"/>
    <w:rsid w:val="00DC0CFC"/>
    <w:rsid w:val="00DC1565"/>
    <w:rsid w:val="00DC1E58"/>
    <w:rsid w:val="00DC2CF5"/>
    <w:rsid w:val="00DC2E87"/>
    <w:rsid w:val="00DC3203"/>
    <w:rsid w:val="00DC3C99"/>
    <w:rsid w:val="00DC52F5"/>
    <w:rsid w:val="00DC56B3"/>
    <w:rsid w:val="00DC5EBE"/>
    <w:rsid w:val="00DC5FD0"/>
    <w:rsid w:val="00DD0354"/>
    <w:rsid w:val="00DD038D"/>
    <w:rsid w:val="00DD186A"/>
    <w:rsid w:val="00DD1BB9"/>
    <w:rsid w:val="00DD27D7"/>
    <w:rsid w:val="00DD4276"/>
    <w:rsid w:val="00DD458C"/>
    <w:rsid w:val="00DD52F0"/>
    <w:rsid w:val="00DD72E9"/>
    <w:rsid w:val="00DD7605"/>
    <w:rsid w:val="00DD7C37"/>
    <w:rsid w:val="00DE2020"/>
    <w:rsid w:val="00DE2561"/>
    <w:rsid w:val="00DE3476"/>
    <w:rsid w:val="00DE5C41"/>
    <w:rsid w:val="00DE6288"/>
    <w:rsid w:val="00DE6962"/>
    <w:rsid w:val="00DE6B3B"/>
    <w:rsid w:val="00DE7951"/>
    <w:rsid w:val="00DE7BEA"/>
    <w:rsid w:val="00DF08E6"/>
    <w:rsid w:val="00DF0C8B"/>
    <w:rsid w:val="00DF2495"/>
    <w:rsid w:val="00DF256D"/>
    <w:rsid w:val="00DF33C2"/>
    <w:rsid w:val="00DF56BC"/>
    <w:rsid w:val="00DF5B84"/>
    <w:rsid w:val="00DF6D5B"/>
    <w:rsid w:val="00DF771B"/>
    <w:rsid w:val="00DF7EE2"/>
    <w:rsid w:val="00E012C9"/>
    <w:rsid w:val="00E01BAA"/>
    <w:rsid w:val="00E024C0"/>
    <w:rsid w:val="00E0282A"/>
    <w:rsid w:val="00E02F9B"/>
    <w:rsid w:val="00E03356"/>
    <w:rsid w:val="00E0496D"/>
    <w:rsid w:val="00E07E14"/>
    <w:rsid w:val="00E1053B"/>
    <w:rsid w:val="00E11714"/>
    <w:rsid w:val="00E13B95"/>
    <w:rsid w:val="00E14F94"/>
    <w:rsid w:val="00E159FE"/>
    <w:rsid w:val="00E15F1B"/>
    <w:rsid w:val="00E17336"/>
    <w:rsid w:val="00E17D15"/>
    <w:rsid w:val="00E20513"/>
    <w:rsid w:val="00E21C7F"/>
    <w:rsid w:val="00E21CFB"/>
    <w:rsid w:val="00E221D7"/>
    <w:rsid w:val="00E22B95"/>
    <w:rsid w:val="00E22DCE"/>
    <w:rsid w:val="00E2319A"/>
    <w:rsid w:val="00E23AF5"/>
    <w:rsid w:val="00E23D35"/>
    <w:rsid w:val="00E23F5D"/>
    <w:rsid w:val="00E24EB1"/>
    <w:rsid w:val="00E2623E"/>
    <w:rsid w:val="00E2685C"/>
    <w:rsid w:val="00E3021C"/>
    <w:rsid w:val="00E30331"/>
    <w:rsid w:val="00E30BB8"/>
    <w:rsid w:val="00E31CCD"/>
    <w:rsid w:val="00E31F9C"/>
    <w:rsid w:val="00E328C7"/>
    <w:rsid w:val="00E328CD"/>
    <w:rsid w:val="00E32D06"/>
    <w:rsid w:val="00E34316"/>
    <w:rsid w:val="00E36C9C"/>
    <w:rsid w:val="00E37262"/>
    <w:rsid w:val="00E40488"/>
    <w:rsid w:val="00E40864"/>
    <w:rsid w:val="00E410E4"/>
    <w:rsid w:val="00E4142B"/>
    <w:rsid w:val="00E41AF0"/>
    <w:rsid w:val="00E41EDD"/>
    <w:rsid w:val="00E43245"/>
    <w:rsid w:val="00E461C9"/>
    <w:rsid w:val="00E50367"/>
    <w:rsid w:val="00E50ED0"/>
    <w:rsid w:val="00E51ABA"/>
    <w:rsid w:val="00E51F46"/>
    <w:rsid w:val="00E524CB"/>
    <w:rsid w:val="00E52CA9"/>
    <w:rsid w:val="00E53429"/>
    <w:rsid w:val="00E53D9C"/>
    <w:rsid w:val="00E5550E"/>
    <w:rsid w:val="00E56D03"/>
    <w:rsid w:val="00E579F3"/>
    <w:rsid w:val="00E57D85"/>
    <w:rsid w:val="00E57F52"/>
    <w:rsid w:val="00E60258"/>
    <w:rsid w:val="00E64088"/>
    <w:rsid w:val="00E65456"/>
    <w:rsid w:val="00E6563E"/>
    <w:rsid w:val="00E65A91"/>
    <w:rsid w:val="00E66188"/>
    <w:rsid w:val="00E664FB"/>
    <w:rsid w:val="00E671AE"/>
    <w:rsid w:val="00E672F0"/>
    <w:rsid w:val="00E6739F"/>
    <w:rsid w:val="00E70373"/>
    <w:rsid w:val="00E707D3"/>
    <w:rsid w:val="00E7169F"/>
    <w:rsid w:val="00E72D8F"/>
    <w:rsid w:val="00E72E40"/>
    <w:rsid w:val="00E73665"/>
    <w:rsid w:val="00E73999"/>
    <w:rsid w:val="00E73BDC"/>
    <w:rsid w:val="00E73E9E"/>
    <w:rsid w:val="00E742BC"/>
    <w:rsid w:val="00E74EFD"/>
    <w:rsid w:val="00E751E4"/>
    <w:rsid w:val="00E75C06"/>
    <w:rsid w:val="00E809A3"/>
    <w:rsid w:val="00E80C94"/>
    <w:rsid w:val="00E81660"/>
    <w:rsid w:val="00E8440A"/>
    <w:rsid w:val="00E84660"/>
    <w:rsid w:val="00E854FE"/>
    <w:rsid w:val="00E86E75"/>
    <w:rsid w:val="00E873BA"/>
    <w:rsid w:val="00E90314"/>
    <w:rsid w:val="00E906CC"/>
    <w:rsid w:val="00E912EA"/>
    <w:rsid w:val="00E93405"/>
    <w:rsid w:val="00E9352E"/>
    <w:rsid w:val="00E9358B"/>
    <w:rsid w:val="00E935EA"/>
    <w:rsid w:val="00E93738"/>
    <w:rsid w:val="00E939A0"/>
    <w:rsid w:val="00E94AC6"/>
    <w:rsid w:val="00E955B3"/>
    <w:rsid w:val="00E9603A"/>
    <w:rsid w:val="00E960F5"/>
    <w:rsid w:val="00E96729"/>
    <w:rsid w:val="00E96795"/>
    <w:rsid w:val="00E97E4E"/>
    <w:rsid w:val="00EA1CC2"/>
    <w:rsid w:val="00EA2D76"/>
    <w:rsid w:val="00EA334F"/>
    <w:rsid w:val="00EA36A9"/>
    <w:rsid w:val="00EA371F"/>
    <w:rsid w:val="00EA3CCE"/>
    <w:rsid w:val="00EA3E50"/>
    <w:rsid w:val="00EA4644"/>
    <w:rsid w:val="00EA466A"/>
    <w:rsid w:val="00EA575B"/>
    <w:rsid w:val="00EA5A49"/>
    <w:rsid w:val="00EA758A"/>
    <w:rsid w:val="00EA7747"/>
    <w:rsid w:val="00EB096F"/>
    <w:rsid w:val="00EB199F"/>
    <w:rsid w:val="00EB21A4"/>
    <w:rsid w:val="00EB2449"/>
    <w:rsid w:val="00EB27C4"/>
    <w:rsid w:val="00EB2954"/>
    <w:rsid w:val="00EB3912"/>
    <w:rsid w:val="00EB3BA0"/>
    <w:rsid w:val="00EB3E36"/>
    <w:rsid w:val="00EB4061"/>
    <w:rsid w:val="00EB4955"/>
    <w:rsid w:val="00EB51F6"/>
    <w:rsid w:val="00EB5387"/>
    <w:rsid w:val="00EB5C10"/>
    <w:rsid w:val="00EB6D59"/>
    <w:rsid w:val="00EB7322"/>
    <w:rsid w:val="00EB7A98"/>
    <w:rsid w:val="00EC0888"/>
    <w:rsid w:val="00EC0FE9"/>
    <w:rsid w:val="00EC1812"/>
    <w:rsid w:val="00EC198B"/>
    <w:rsid w:val="00EC1B03"/>
    <w:rsid w:val="00EC1E1B"/>
    <w:rsid w:val="00EC276F"/>
    <w:rsid w:val="00EC2E65"/>
    <w:rsid w:val="00EC426D"/>
    <w:rsid w:val="00EC4729"/>
    <w:rsid w:val="00EC4A4A"/>
    <w:rsid w:val="00EC548D"/>
    <w:rsid w:val="00EC571B"/>
    <w:rsid w:val="00EC57D7"/>
    <w:rsid w:val="00EC5E7E"/>
    <w:rsid w:val="00EC6385"/>
    <w:rsid w:val="00EC7F95"/>
    <w:rsid w:val="00ED0066"/>
    <w:rsid w:val="00ED1969"/>
    <w:rsid w:val="00ED1BE9"/>
    <w:rsid w:val="00ED1DE9"/>
    <w:rsid w:val="00ED23D4"/>
    <w:rsid w:val="00ED313C"/>
    <w:rsid w:val="00ED32AA"/>
    <w:rsid w:val="00ED33F7"/>
    <w:rsid w:val="00ED47FF"/>
    <w:rsid w:val="00ED4AF2"/>
    <w:rsid w:val="00ED4BDB"/>
    <w:rsid w:val="00ED5E0B"/>
    <w:rsid w:val="00ED6C3C"/>
    <w:rsid w:val="00EE1C9F"/>
    <w:rsid w:val="00EE35BC"/>
    <w:rsid w:val="00EE37B6"/>
    <w:rsid w:val="00EE4CDB"/>
    <w:rsid w:val="00EE5A26"/>
    <w:rsid w:val="00EE6461"/>
    <w:rsid w:val="00EF0820"/>
    <w:rsid w:val="00EF0ECB"/>
    <w:rsid w:val="00EF0F45"/>
    <w:rsid w:val="00EF2DA8"/>
    <w:rsid w:val="00EF32BC"/>
    <w:rsid w:val="00EF4B69"/>
    <w:rsid w:val="00EF691C"/>
    <w:rsid w:val="00EF6B30"/>
    <w:rsid w:val="00EF6E91"/>
    <w:rsid w:val="00EF7463"/>
    <w:rsid w:val="00EF7971"/>
    <w:rsid w:val="00F002EF"/>
    <w:rsid w:val="00F008D2"/>
    <w:rsid w:val="00F01EE9"/>
    <w:rsid w:val="00F0224C"/>
    <w:rsid w:val="00F0246E"/>
    <w:rsid w:val="00F03885"/>
    <w:rsid w:val="00F03E53"/>
    <w:rsid w:val="00F0449E"/>
    <w:rsid w:val="00F04857"/>
    <w:rsid w:val="00F04900"/>
    <w:rsid w:val="00F06002"/>
    <w:rsid w:val="00F065A4"/>
    <w:rsid w:val="00F108A6"/>
    <w:rsid w:val="00F10F15"/>
    <w:rsid w:val="00F11916"/>
    <w:rsid w:val="00F1242F"/>
    <w:rsid w:val="00F126B9"/>
    <w:rsid w:val="00F12715"/>
    <w:rsid w:val="00F1347F"/>
    <w:rsid w:val="00F13A50"/>
    <w:rsid w:val="00F144D5"/>
    <w:rsid w:val="00F146F0"/>
    <w:rsid w:val="00F15039"/>
    <w:rsid w:val="00F15E53"/>
    <w:rsid w:val="00F20BFC"/>
    <w:rsid w:val="00F20FF3"/>
    <w:rsid w:val="00F2190B"/>
    <w:rsid w:val="00F21B11"/>
    <w:rsid w:val="00F21B12"/>
    <w:rsid w:val="00F22075"/>
    <w:rsid w:val="00F22817"/>
    <w:rsid w:val="00F228B5"/>
    <w:rsid w:val="00F22FF2"/>
    <w:rsid w:val="00F2389C"/>
    <w:rsid w:val="00F23E42"/>
    <w:rsid w:val="00F24066"/>
    <w:rsid w:val="00F24D1A"/>
    <w:rsid w:val="00F25C67"/>
    <w:rsid w:val="00F27B9E"/>
    <w:rsid w:val="00F30AEF"/>
    <w:rsid w:val="00F30DFF"/>
    <w:rsid w:val="00F32482"/>
    <w:rsid w:val="00F32B80"/>
    <w:rsid w:val="00F340EB"/>
    <w:rsid w:val="00F342A7"/>
    <w:rsid w:val="00F347D1"/>
    <w:rsid w:val="00F35285"/>
    <w:rsid w:val="00F35520"/>
    <w:rsid w:val="00F36104"/>
    <w:rsid w:val="00F36369"/>
    <w:rsid w:val="00F3652B"/>
    <w:rsid w:val="00F36BBB"/>
    <w:rsid w:val="00F37027"/>
    <w:rsid w:val="00F37E27"/>
    <w:rsid w:val="00F4006A"/>
    <w:rsid w:val="00F42381"/>
    <w:rsid w:val="00F43B9D"/>
    <w:rsid w:val="00F44707"/>
    <w:rsid w:val="00F44D5E"/>
    <w:rsid w:val="00F452FA"/>
    <w:rsid w:val="00F455EF"/>
    <w:rsid w:val="00F45718"/>
    <w:rsid w:val="00F46086"/>
    <w:rsid w:val="00F476CF"/>
    <w:rsid w:val="00F50312"/>
    <w:rsid w:val="00F50B95"/>
    <w:rsid w:val="00F50DD4"/>
    <w:rsid w:val="00F53A35"/>
    <w:rsid w:val="00F5405D"/>
    <w:rsid w:val="00F556CF"/>
    <w:rsid w:val="00F55A3D"/>
    <w:rsid w:val="00F5630E"/>
    <w:rsid w:val="00F5679A"/>
    <w:rsid w:val="00F5744B"/>
    <w:rsid w:val="00F61209"/>
    <w:rsid w:val="00F61937"/>
    <w:rsid w:val="00F6259E"/>
    <w:rsid w:val="00F63693"/>
    <w:rsid w:val="00F6563B"/>
    <w:rsid w:val="00F65DD4"/>
    <w:rsid w:val="00F6613C"/>
    <w:rsid w:val="00F672B2"/>
    <w:rsid w:val="00F67935"/>
    <w:rsid w:val="00F701B5"/>
    <w:rsid w:val="00F7144B"/>
    <w:rsid w:val="00F7261E"/>
    <w:rsid w:val="00F741FB"/>
    <w:rsid w:val="00F744FB"/>
    <w:rsid w:val="00F749D0"/>
    <w:rsid w:val="00F762CC"/>
    <w:rsid w:val="00F7693B"/>
    <w:rsid w:val="00F76A5A"/>
    <w:rsid w:val="00F80867"/>
    <w:rsid w:val="00F8119D"/>
    <w:rsid w:val="00F817DB"/>
    <w:rsid w:val="00F81FBC"/>
    <w:rsid w:val="00F824CD"/>
    <w:rsid w:val="00F83054"/>
    <w:rsid w:val="00F833C8"/>
    <w:rsid w:val="00F83973"/>
    <w:rsid w:val="00F8429C"/>
    <w:rsid w:val="00F85A51"/>
    <w:rsid w:val="00F8636A"/>
    <w:rsid w:val="00F87FA3"/>
    <w:rsid w:val="00F91464"/>
    <w:rsid w:val="00F92384"/>
    <w:rsid w:val="00F926F4"/>
    <w:rsid w:val="00F9373F"/>
    <w:rsid w:val="00F93D8C"/>
    <w:rsid w:val="00F94F1F"/>
    <w:rsid w:val="00F9529C"/>
    <w:rsid w:val="00F95B54"/>
    <w:rsid w:val="00F96BAB"/>
    <w:rsid w:val="00F9700D"/>
    <w:rsid w:val="00FA10E7"/>
    <w:rsid w:val="00FA1FB1"/>
    <w:rsid w:val="00FA2711"/>
    <w:rsid w:val="00FA3102"/>
    <w:rsid w:val="00FA48D4"/>
    <w:rsid w:val="00FA4DF4"/>
    <w:rsid w:val="00FA54FA"/>
    <w:rsid w:val="00FA6D39"/>
    <w:rsid w:val="00FA6E81"/>
    <w:rsid w:val="00FA7B43"/>
    <w:rsid w:val="00FB022B"/>
    <w:rsid w:val="00FB0CD0"/>
    <w:rsid w:val="00FB1157"/>
    <w:rsid w:val="00FB143A"/>
    <w:rsid w:val="00FB227E"/>
    <w:rsid w:val="00FB3D61"/>
    <w:rsid w:val="00FB44CE"/>
    <w:rsid w:val="00FB5009"/>
    <w:rsid w:val="00FB509A"/>
    <w:rsid w:val="00FB53A5"/>
    <w:rsid w:val="00FB5899"/>
    <w:rsid w:val="00FB599B"/>
    <w:rsid w:val="00FB5E0F"/>
    <w:rsid w:val="00FB6C02"/>
    <w:rsid w:val="00FB71A4"/>
    <w:rsid w:val="00FB76AB"/>
    <w:rsid w:val="00FC203B"/>
    <w:rsid w:val="00FC2183"/>
    <w:rsid w:val="00FC2BA1"/>
    <w:rsid w:val="00FC34A8"/>
    <w:rsid w:val="00FC5608"/>
    <w:rsid w:val="00FC6978"/>
    <w:rsid w:val="00FC7417"/>
    <w:rsid w:val="00FD03FE"/>
    <w:rsid w:val="00FD0463"/>
    <w:rsid w:val="00FD126E"/>
    <w:rsid w:val="00FD19DD"/>
    <w:rsid w:val="00FD262A"/>
    <w:rsid w:val="00FD2A80"/>
    <w:rsid w:val="00FD3775"/>
    <w:rsid w:val="00FD3C36"/>
    <w:rsid w:val="00FD4D81"/>
    <w:rsid w:val="00FD5178"/>
    <w:rsid w:val="00FD545C"/>
    <w:rsid w:val="00FD5BDD"/>
    <w:rsid w:val="00FD5EFE"/>
    <w:rsid w:val="00FD6717"/>
    <w:rsid w:val="00FD7498"/>
    <w:rsid w:val="00FD7FB3"/>
    <w:rsid w:val="00FE0078"/>
    <w:rsid w:val="00FE168A"/>
    <w:rsid w:val="00FE1846"/>
    <w:rsid w:val="00FE2389"/>
    <w:rsid w:val="00FE3B98"/>
    <w:rsid w:val="00FE45A0"/>
    <w:rsid w:val="00FE4713"/>
    <w:rsid w:val="00FE5326"/>
    <w:rsid w:val="00FE54C8"/>
    <w:rsid w:val="00FF1F44"/>
    <w:rsid w:val="00FF1FB4"/>
    <w:rsid w:val="00FF225E"/>
    <w:rsid w:val="00FF53A6"/>
    <w:rsid w:val="00FF555F"/>
    <w:rsid w:val="00FF6413"/>
    <w:rsid w:val="00FF672C"/>
    <w:rsid w:val="00FF6CE8"/>
    <w:rsid w:val="00FF744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0EC9C7"/>
  <w14:defaultImageDpi w14:val="330"/>
  <w15:docId w15:val="{68CEBAC8-EF90-483E-97E2-75B8B6D2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96B66"/>
    <w:pPr>
      <w:spacing w:after="240" w:line="360" w:lineRule="auto"/>
    </w:pPr>
    <w:rPr>
      <w:sz w:val="23"/>
      <w:szCs w:val="24"/>
    </w:rPr>
  </w:style>
  <w:style w:type="paragraph" w:styleId="Heading1">
    <w:name w:val="heading 1"/>
    <w:basedOn w:val="Normal"/>
    <w:next w:val="Paragraph"/>
    <w:link w:val="Heading1Char"/>
    <w:uiPriority w:val="9"/>
    <w:qFormat/>
    <w:rsid w:val="00AE1ED4"/>
    <w:pPr>
      <w:keepNext/>
      <w:spacing w:before="360" w:after="60"/>
      <w:ind w:right="567"/>
      <w:contextualSpacing/>
      <w:outlineLvl w:val="0"/>
    </w:pPr>
    <w:rPr>
      <w:rFonts w:cs="Arial"/>
      <w:b/>
      <w:bCs/>
      <w:kern w:val="32"/>
      <w:szCs w:val="32"/>
    </w:rPr>
  </w:style>
  <w:style w:type="paragraph" w:styleId="Heading2">
    <w:name w:val="heading 2"/>
    <w:basedOn w:val="Normal"/>
    <w:next w:val="Paragraph"/>
    <w:link w:val="Heading2Char"/>
    <w:uiPriority w:val="9"/>
    <w:qFormat/>
    <w:rsid w:val="008D07FB"/>
    <w:pPr>
      <w:keepNext/>
      <w:spacing w:before="360" w:after="60"/>
      <w:ind w:right="567"/>
      <w:contextualSpacing/>
      <w:outlineLvl w:val="1"/>
    </w:pPr>
    <w:rPr>
      <w:rFonts w:cs="Arial"/>
      <w:b/>
      <w:bCs/>
      <w:i/>
      <w:iCs/>
      <w:szCs w:val="28"/>
    </w:rPr>
  </w:style>
  <w:style w:type="paragraph" w:styleId="Heading3">
    <w:name w:val="heading 3"/>
    <w:basedOn w:val="Normal"/>
    <w:next w:val="Paragraph"/>
    <w:link w:val="Heading3Char"/>
    <w:uiPriority w:val="9"/>
    <w:qFormat/>
    <w:rsid w:val="00DF7EE2"/>
    <w:pPr>
      <w:keepNext/>
      <w:spacing w:before="360" w:after="60"/>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pPr>
    <w:rPr>
      <w:b/>
      <w:sz w:val="28"/>
    </w:rPr>
  </w:style>
  <w:style w:type="paragraph" w:customStyle="1" w:styleId="Authornames">
    <w:name w:val="Author names"/>
    <w:basedOn w:val="Normal"/>
    <w:next w:val="Normal"/>
    <w:qFormat/>
    <w:rsid w:val="00F04900"/>
    <w:pPr>
      <w:spacing w:before="240"/>
    </w:pPr>
    <w:rPr>
      <w:sz w:val="28"/>
    </w:rPr>
  </w:style>
  <w:style w:type="paragraph" w:customStyle="1" w:styleId="Affiliation">
    <w:name w:val="Affiliation"/>
    <w:basedOn w:val="Normal"/>
    <w:qFormat/>
    <w:rsid w:val="00F04900"/>
    <w:pPr>
      <w:spacing w:before="240"/>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ind w:left="720" w:right="567"/>
    </w:pPr>
    <w:rPr>
      <w:sz w:val="22"/>
    </w:rPr>
  </w:style>
  <w:style w:type="paragraph" w:customStyle="1" w:styleId="Keywords">
    <w:name w:val="Keywords"/>
    <w:basedOn w:val="Normal"/>
    <w:next w:val="Paragraph"/>
    <w:qFormat/>
    <w:rsid w:val="00BB1270"/>
    <w:pPr>
      <w:spacing w:before="240"/>
      <w:ind w:left="720" w:right="567"/>
    </w:pPr>
    <w:rPr>
      <w:sz w:val="22"/>
    </w:rPr>
  </w:style>
  <w:style w:type="paragraph" w:customStyle="1" w:styleId="Correspondencedetails">
    <w:name w:val="Correspondence details"/>
    <w:basedOn w:val="Normal"/>
    <w:qFormat/>
    <w:rsid w:val="00F04900"/>
    <w:pPr>
      <w:spacing w:before="240"/>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ind w:left="709" w:right="425"/>
      <w:contextualSpacing/>
    </w:pPr>
    <w:rPr>
      <w:sz w:val="22"/>
    </w:rPr>
  </w:style>
  <w:style w:type="paragraph" w:customStyle="1" w:styleId="Numberedlist">
    <w:name w:val="Numbered list"/>
    <w:basedOn w:val="Paragraph"/>
    <w:next w:val="Paragraph"/>
    <w:qFormat/>
    <w:rsid w:val="00D80284"/>
    <w:pPr>
      <w:widowControl/>
      <w:numPr>
        <w:numId w:val="1"/>
      </w:numPr>
      <w:contextualSpacing/>
    </w:pPr>
  </w:style>
  <w:style w:type="paragraph" w:customStyle="1" w:styleId="Displayedequation">
    <w:name w:val="Displayed equation"/>
    <w:basedOn w:val="Normal"/>
    <w:next w:val="Paragraph"/>
    <w:qFormat/>
    <w:rsid w:val="00EF0F45"/>
    <w:pPr>
      <w:tabs>
        <w:tab w:val="center" w:pos="4253"/>
        <w:tab w:val="right" w:pos="8222"/>
      </w:tabs>
      <w:spacing w:before="240"/>
      <w:jc w:val="center"/>
    </w:pPr>
  </w:style>
  <w:style w:type="paragraph" w:customStyle="1" w:styleId="Acknowledgements">
    <w:name w:val="Acknowledgements"/>
    <w:basedOn w:val="Normal"/>
    <w:next w:val="Normal"/>
    <w:qFormat/>
    <w:rsid w:val="00D379A3"/>
    <w:pPr>
      <w:spacing w:before="120"/>
    </w:pPr>
    <w:rPr>
      <w:sz w:val="22"/>
    </w:rPr>
  </w:style>
  <w:style w:type="paragraph" w:customStyle="1" w:styleId="Tabletitle">
    <w:name w:val="Table title"/>
    <w:basedOn w:val="Normal"/>
    <w:next w:val="Normal"/>
    <w:qFormat/>
    <w:rsid w:val="0031686C"/>
    <w:pPr>
      <w:spacing w:before="240"/>
    </w:pPr>
  </w:style>
  <w:style w:type="paragraph" w:customStyle="1" w:styleId="Figurecaption">
    <w:name w:val="Figure caption"/>
    <w:basedOn w:val="Normal"/>
    <w:next w:val="Normal"/>
    <w:qFormat/>
    <w:rsid w:val="0031686C"/>
    <w:pPr>
      <w:spacing w:before="240"/>
    </w:pPr>
  </w:style>
  <w:style w:type="paragraph" w:customStyle="1" w:styleId="Footnotes">
    <w:name w:val="Footnotes"/>
    <w:basedOn w:val="Normal"/>
    <w:qFormat/>
    <w:rsid w:val="006C6936"/>
    <w:pPr>
      <w:spacing w:before="120"/>
      <w:ind w:left="482" w:hanging="482"/>
      <w:contextualSpacing/>
    </w:pPr>
    <w:rPr>
      <w:sz w:val="22"/>
    </w:rPr>
  </w:style>
  <w:style w:type="paragraph" w:customStyle="1" w:styleId="Notesoncontributors">
    <w:name w:val="Notes on contributors"/>
    <w:basedOn w:val="Normal"/>
    <w:qFormat/>
    <w:rsid w:val="00F04900"/>
    <w:pPr>
      <w:spacing w:before="240"/>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link w:val="NewparagraphChar"/>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uiPriority w:val="9"/>
    <w:rsid w:val="008D07FB"/>
    <w:rPr>
      <w:rFonts w:cs="Arial"/>
      <w:b/>
      <w:bCs/>
      <w:i/>
      <w:iCs/>
      <w:sz w:val="24"/>
      <w:szCs w:val="28"/>
    </w:rPr>
  </w:style>
  <w:style w:type="character" w:customStyle="1" w:styleId="Heading1Char">
    <w:name w:val="Heading 1 Char"/>
    <w:basedOn w:val="DefaultParagraphFont"/>
    <w:link w:val="Heading1"/>
    <w:uiPriority w:val="9"/>
    <w:rsid w:val="00AE1ED4"/>
    <w:rPr>
      <w:rFonts w:cs="Arial"/>
      <w:b/>
      <w:bCs/>
      <w:kern w:val="32"/>
      <w:sz w:val="24"/>
      <w:szCs w:val="32"/>
    </w:rPr>
  </w:style>
  <w:style w:type="character" w:customStyle="1" w:styleId="Heading3Char">
    <w:name w:val="Heading 3 Char"/>
    <w:basedOn w:val="DefaultParagraphFont"/>
    <w:link w:val="Heading3"/>
    <w:uiPriority w:val="9"/>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
      </w:numPr>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uiPriority w:val="99"/>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uiPriority w:val="99"/>
    <w:rsid w:val="003F193A"/>
    <w:rPr>
      <w:rFonts w:eastAsia="Times New Roman"/>
      <w:sz w:val="24"/>
      <w:szCs w:val="24"/>
      <w:lang w:eastAsia="en-GB"/>
    </w:rPr>
  </w:style>
  <w:style w:type="paragraph" w:styleId="Footer">
    <w:name w:val="footer"/>
    <w:basedOn w:val="Normal"/>
    <w:link w:val="FooterChar"/>
    <w:uiPriority w:val="99"/>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customStyle="1" w:styleId="NewparagraphChar">
    <w:name w:val="New paragraph Char"/>
    <w:basedOn w:val="DefaultParagraphFont"/>
    <w:link w:val="Newparagraph"/>
    <w:rsid w:val="00585887"/>
    <w:rPr>
      <w:sz w:val="24"/>
      <w:szCs w:val="24"/>
    </w:rPr>
  </w:style>
  <w:style w:type="paragraph" w:styleId="BalloonText">
    <w:name w:val="Balloon Text"/>
    <w:basedOn w:val="Normal"/>
    <w:link w:val="BalloonTextChar"/>
    <w:uiPriority w:val="99"/>
    <w:semiHidden/>
    <w:unhideWhenUsed/>
    <w:rsid w:val="0094545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545A"/>
    <w:rPr>
      <w:rFonts w:ascii="Segoe UI" w:hAnsi="Segoe UI" w:cs="Segoe UI"/>
      <w:sz w:val="18"/>
      <w:szCs w:val="18"/>
    </w:rPr>
  </w:style>
  <w:style w:type="table" w:styleId="TableGrid">
    <w:name w:val="Table Grid"/>
    <w:basedOn w:val="TableNormal"/>
    <w:uiPriority w:val="39"/>
    <w:rsid w:val="00771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771826"/>
    <w:pPr>
      <w:jc w:val="center"/>
    </w:pPr>
    <w:rPr>
      <w:noProof/>
      <w:sz w:val="24"/>
    </w:rPr>
  </w:style>
  <w:style w:type="character" w:customStyle="1" w:styleId="EndNoteBibliographyTitleChar">
    <w:name w:val="EndNote Bibliography Title Char"/>
    <w:basedOn w:val="NewparagraphChar"/>
    <w:link w:val="EndNoteBibliographyTitle"/>
    <w:rsid w:val="00771826"/>
    <w:rPr>
      <w:noProof/>
      <w:sz w:val="24"/>
      <w:szCs w:val="24"/>
    </w:rPr>
  </w:style>
  <w:style w:type="paragraph" w:customStyle="1" w:styleId="EndNoteBibliography">
    <w:name w:val="EndNote Bibliography"/>
    <w:basedOn w:val="Normal"/>
    <w:link w:val="EndNoteBibliographyChar"/>
    <w:rsid w:val="00771826"/>
    <w:pPr>
      <w:spacing w:line="240" w:lineRule="auto"/>
    </w:pPr>
    <w:rPr>
      <w:noProof/>
      <w:sz w:val="24"/>
    </w:rPr>
  </w:style>
  <w:style w:type="character" w:customStyle="1" w:styleId="EndNoteBibliographyChar">
    <w:name w:val="EndNote Bibliography Char"/>
    <w:basedOn w:val="NewparagraphChar"/>
    <w:link w:val="EndNoteBibliography"/>
    <w:rsid w:val="00771826"/>
    <w:rPr>
      <w:noProof/>
      <w:sz w:val="24"/>
      <w:szCs w:val="24"/>
    </w:rPr>
  </w:style>
  <w:style w:type="table" w:styleId="PlainTable2">
    <w:name w:val="Plain Table 2"/>
    <w:basedOn w:val="TableNormal"/>
    <w:uiPriority w:val="42"/>
    <w:rsid w:val="003D759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CE6F3F"/>
    <w:pPr>
      <w:spacing w:after="200" w:line="240" w:lineRule="auto"/>
    </w:pPr>
    <w:rPr>
      <w:rFonts w:eastAsiaTheme="minorHAnsi"/>
      <w:lang w:val="en-AU" w:eastAsia="en-US"/>
    </w:rPr>
  </w:style>
  <w:style w:type="character" w:styleId="CommentReference">
    <w:name w:val="annotation reference"/>
    <w:basedOn w:val="DefaultParagraphFont"/>
    <w:uiPriority w:val="99"/>
    <w:semiHidden/>
    <w:unhideWhenUsed/>
    <w:rsid w:val="00C652FA"/>
    <w:rPr>
      <w:sz w:val="16"/>
      <w:szCs w:val="16"/>
    </w:rPr>
  </w:style>
  <w:style w:type="paragraph" w:styleId="CommentText">
    <w:name w:val="annotation text"/>
    <w:basedOn w:val="Normal"/>
    <w:link w:val="CommentTextChar"/>
    <w:uiPriority w:val="99"/>
    <w:unhideWhenUsed/>
    <w:rsid w:val="00C652FA"/>
    <w:pPr>
      <w:spacing w:line="240" w:lineRule="auto"/>
    </w:pPr>
    <w:rPr>
      <w:sz w:val="20"/>
      <w:szCs w:val="20"/>
    </w:rPr>
  </w:style>
  <w:style w:type="character" w:customStyle="1" w:styleId="CommentTextChar">
    <w:name w:val="Comment Text Char"/>
    <w:basedOn w:val="DefaultParagraphFont"/>
    <w:link w:val="CommentText"/>
    <w:uiPriority w:val="99"/>
    <w:rsid w:val="00C652FA"/>
  </w:style>
  <w:style w:type="paragraph" w:styleId="CommentSubject">
    <w:name w:val="annotation subject"/>
    <w:basedOn w:val="CommentText"/>
    <w:next w:val="CommentText"/>
    <w:link w:val="CommentSubjectChar"/>
    <w:uiPriority w:val="99"/>
    <w:semiHidden/>
    <w:unhideWhenUsed/>
    <w:rsid w:val="00C652FA"/>
    <w:rPr>
      <w:b/>
      <w:bCs/>
    </w:rPr>
  </w:style>
  <w:style w:type="character" w:customStyle="1" w:styleId="CommentSubjectChar">
    <w:name w:val="Comment Subject Char"/>
    <w:basedOn w:val="CommentTextChar"/>
    <w:link w:val="CommentSubject"/>
    <w:uiPriority w:val="99"/>
    <w:semiHidden/>
    <w:rsid w:val="00C652FA"/>
    <w:rPr>
      <w:b/>
      <w:bCs/>
    </w:rPr>
  </w:style>
  <w:style w:type="character" w:styleId="Hyperlink">
    <w:name w:val="Hyperlink"/>
    <w:basedOn w:val="DefaultParagraphFont"/>
    <w:uiPriority w:val="99"/>
    <w:unhideWhenUsed/>
    <w:rsid w:val="00460DB0"/>
    <w:rPr>
      <w:color w:val="0000FF"/>
      <w:u w:val="single"/>
    </w:rPr>
  </w:style>
  <w:style w:type="character" w:styleId="UnresolvedMention">
    <w:name w:val="Unresolved Mention"/>
    <w:basedOn w:val="DefaultParagraphFont"/>
    <w:uiPriority w:val="99"/>
    <w:semiHidden/>
    <w:unhideWhenUsed/>
    <w:rsid w:val="00B748BF"/>
    <w:rPr>
      <w:color w:val="605E5C"/>
      <w:shd w:val="clear" w:color="auto" w:fill="E1DFDD"/>
    </w:rPr>
  </w:style>
  <w:style w:type="paragraph" w:styleId="Title">
    <w:name w:val="Title"/>
    <w:basedOn w:val="Normal"/>
    <w:next w:val="Normal"/>
    <w:link w:val="TitleChar"/>
    <w:uiPriority w:val="10"/>
    <w:qFormat/>
    <w:rsid w:val="00080ED9"/>
    <w:pPr>
      <w:spacing w:line="240" w:lineRule="auto"/>
      <w:contextualSpacing/>
      <w:jc w:val="center"/>
    </w:pPr>
    <w:rPr>
      <w:rFonts w:eastAsiaTheme="majorEastAsia"/>
      <w:b/>
      <w:bCs/>
      <w:spacing w:val="-10"/>
      <w:kern w:val="28"/>
      <w:sz w:val="28"/>
      <w:szCs w:val="28"/>
      <w:lang w:val="en-AU" w:eastAsia="en-US"/>
    </w:rPr>
  </w:style>
  <w:style w:type="character" w:customStyle="1" w:styleId="TitleChar">
    <w:name w:val="Title Char"/>
    <w:basedOn w:val="DefaultParagraphFont"/>
    <w:link w:val="Title"/>
    <w:uiPriority w:val="10"/>
    <w:rsid w:val="00080ED9"/>
    <w:rPr>
      <w:rFonts w:eastAsiaTheme="majorEastAsia"/>
      <w:b/>
      <w:bCs/>
      <w:spacing w:val="-10"/>
      <w:kern w:val="28"/>
      <w:sz w:val="28"/>
      <w:szCs w:val="28"/>
      <w:lang w:val="en-AU" w:eastAsia="en-US"/>
    </w:rPr>
  </w:style>
  <w:style w:type="paragraph" w:styleId="NormalWeb">
    <w:name w:val="Normal (Web)"/>
    <w:basedOn w:val="Normal"/>
    <w:uiPriority w:val="99"/>
    <w:semiHidden/>
    <w:unhideWhenUsed/>
    <w:rsid w:val="001C7A5F"/>
    <w:pPr>
      <w:spacing w:before="100" w:beforeAutospacing="1" w:after="100" w:afterAutospacing="1" w:line="240" w:lineRule="auto"/>
    </w:pPr>
    <w:rPr>
      <w:lang w:val="en-AU" w:eastAsia="en-AU"/>
    </w:rPr>
  </w:style>
  <w:style w:type="paragraph" w:styleId="ListParagraph">
    <w:name w:val="List Paragraph"/>
    <w:basedOn w:val="Normal"/>
    <w:link w:val="ListParagraphChar"/>
    <w:uiPriority w:val="34"/>
    <w:qFormat/>
    <w:rsid w:val="00CD6084"/>
    <w:pPr>
      <w:ind w:left="720"/>
      <w:contextualSpacing/>
    </w:pPr>
  </w:style>
  <w:style w:type="character" w:styleId="PlaceholderText">
    <w:name w:val="Placeholder Text"/>
    <w:basedOn w:val="DefaultParagraphFont"/>
    <w:uiPriority w:val="99"/>
    <w:semiHidden/>
    <w:rsid w:val="00126587"/>
    <w:rPr>
      <w:color w:val="808080"/>
    </w:rPr>
  </w:style>
  <w:style w:type="character" w:customStyle="1" w:styleId="ListParagraphChar">
    <w:name w:val="List Paragraph Char"/>
    <w:basedOn w:val="DefaultParagraphFont"/>
    <w:link w:val="ListParagraph"/>
    <w:uiPriority w:val="34"/>
    <w:rsid w:val="001229F3"/>
    <w:rPr>
      <w:sz w:val="24"/>
      <w:szCs w:val="24"/>
    </w:rPr>
  </w:style>
  <w:style w:type="character" w:styleId="LineNumber">
    <w:name w:val="line number"/>
    <w:basedOn w:val="DefaultParagraphFont"/>
    <w:uiPriority w:val="99"/>
    <w:semiHidden/>
    <w:unhideWhenUsed/>
    <w:rsid w:val="001229F3"/>
  </w:style>
  <w:style w:type="paragraph" w:customStyle="1" w:styleId="Default">
    <w:name w:val="Default"/>
    <w:rsid w:val="001229F3"/>
    <w:pPr>
      <w:autoSpaceDE w:val="0"/>
      <w:autoSpaceDN w:val="0"/>
      <w:adjustRightInd w:val="0"/>
    </w:pPr>
    <w:rPr>
      <w:rFonts w:ascii="Calibri" w:eastAsiaTheme="minorHAnsi" w:hAnsi="Calibri" w:cs="Calibri"/>
      <w:color w:val="000000"/>
      <w:sz w:val="24"/>
      <w:szCs w:val="24"/>
      <w:lang w:val="en-AU" w:eastAsia="en-US"/>
    </w:rPr>
  </w:style>
  <w:style w:type="character" w:styleId="FollowedHyperlink">
    <w:name w:val="FollowedHyperlink"/>
    <w:basedOn w:val="DefaultParagraphFont"/>
    <w:uiPriority w:val="99"/>
    <w:semiHidden/>
    <w:unhideWhenUsed/>
    <w:rsid w:val="001229F3"/>
    <w:rPr>
      <w:color w:val="800080" w:themeColor="followedHyperlink"/>
      <w:u w:val="single"/>
    </w:rPr>
  </w:style>
  <w:style w:type="character" w:customStyle="1" w:styleId="al-author-name">
    <w:name w:val="al-author-name"/>
    <w:basedOn w:val="DefaultParagraphFont"/>
    <w:rsid w:val="001229F3"/>
  </w:style>
  <w:style w:type="character" w:customStyle="1" w:styleId="delimiter">
    <w:name w:val="delimiter"/>
    <w:basedOn w:val="DefaultParagraphFont"/>
    <w:rsid w:val="001229F3"/>
  </w:style>
  <w:style w:type="character" w:customStyle="1" w:styleId="mi">
    <w:name w:val="mi"/>
    <w:basedOn w:val="DefaultParagraphFont"/>
    <w:rsid w:val="001229F3"/>
  </w:style>
  <w:style w:type="character" w:customStyle="1" w:styleId="mjxassistivemathml">
    <w:name w:val="mjx_assistive_mathml"/>
    <w:basedOn w:val="DefaultParagraphFont"/>
    <w:rsid w:val="001229F3"/>
  </w:style>
  <w:style w:type="character" w:styleId="HTMLCode">
    <w:name w:val="HTML Code"/>
    <w:basedOn w:val="DefaultParagraphFont"/>
    <w:uiPriority w:val="99"/>
    <w:semiHidden/>
    <w:unhideWhenUsed/>
    <w:rsid w:val="001229F3"/>
    <w:rPr>
      <w:rFonts w:ascii="Courier New" w:eastAsia="Times New Roman" w:hAnsi="Courier New" w:cs="Courier New"/>
      <w:sz w:val="20"/>
      <w:szCs w:val="20"/>
    </w:rPr>
  </w:style>
  <w:style w:type="character" w:styleId="Emphasis">
    <w:name w:val="Emphasis"/>
    <w:basedOn w:val="DefaultParagraphFont"/>
    <w:uiPriority w:val="20"/>
    <w:qFormat/>
    <w:rsid w:val="001229F3"/>
    <w:rPr>
      <w:i/>
      <w:iCs/>
    </w:rPr>
  </w:style>
  <w:style w:type="character" w:styleId="Strong">
    <w:name w:val="Strong"/>
    <w:basedOn w:val="DefaultParagraphFont"/>
    <w:uiPriority w:val="22"/>
    <w:qFormat/>
    <w:rsid w:val="001229F3"/>
    <w:rPr>
      <w:b/>
      <w:bCs/>
    </w:rPr>
  </w:style>
  <w:style w:type="character" w:customStyle="1" w:styleId="genometitle">
    <w:name w:val="genometitle"/>
    <w:basedOn w:val="DefaultParagraphFont"/>
    <w:rsid w:val="00E410E4"/>
  </w:style>
  <w:style w:type="character" w:customStyle="1" w:styleId="cf01">
    <w:name w:val="cf01"/>
    <w:basedOn w:val="DefaultParagraphFont"/>
    <w:rsid w:val="00FF1FB4"/>
    <w:rPr>
      <w:rFonts w:ascii="Segoe UI" w:hAnsi="Segoe UI" w:cs="Segoe UI" w:hint="default"/>
      <w:sz w:val="18"/>
      <w:szCs w:val="18"/>
    </w:rPr>
  </w:style>
  <w:style w:type="character" w:customStyle="1" w:styleId="cf11">
    <w:name w:val="cf11"/>
    <w:basedOn w:val="DefaultParagraphFont"/>
    <w:rsid w:val="00FF1FB4"/>
    <w:rPr>
      <w:rFonts w:ascii="Segoe UI" w:hAnsi="Segoe UI" w:cs="Segoe UI" w:hint="default"/>
      <w:b/>
      <w:bCs/>
      <w:sz w:val="18"/>
      <w:szCs w:val="18"/>
    </w:rPr>
  </w:style>
  <w:style w:type="paragraph" w:customStyle="1" w:styleId="Table-manual">
    <w:name w:val="Table-manual"/>
    <w:basedOn w:val="Normal"/>
    <w:qFormat/>
    <w:rsid w:val="00FD2A80"/>
    <w:pPr>
      <w:spacing w:after="0" w:line="240" w:lineRule="auto"/>
      <w:contextualSpacing/>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039865">
      <w:bodyDiv w:val="1"/>
      <w:marLeft w:val="0"/>
      <w:marRight w:val="0"/>
      <w:marTop w:val="0"/>
      <w:marBottom w:val="0"/>
      <w:divBdr>
        <w:top w:val="none" w:sz="0" w:space="0" w:color="auto"/>
        <w:left w:val="none" w:sz="0" w:space="0" w:color="auto"/>
        <w:bottom w:val="none" w:sz="0" w:space="0" w:color="auto"/>
        <w:right w:val="none" w:sz="0" w:space="0" w:color="auto"/>
      </w:divBdr>
    </w:div>
    <w:div w:id="415177175">
      <w:bodyDiv w:val="1"/>
      <w:marLeft w:val="0"/>
      <w:marRight w:val="0"/>
      <w:marTop w:val="0"/>
      <w:marBottom w:val="0"/>
      <w:divBdr>
        <w:top w:val="none" w:sz="0" w:space="0" w:color="auto"/>
        <w:left w:val="none" w:sz="0" w:space="0" w:color="auto"/>
        <w:bottom w:val="none" w:sz="0" w:space="0" w:color="auto"/>
        <w:right w:val="none" w:sz="0" w:space="0" w:color="auto"/>
      </w:divBdr>
    </w:div>
    <w:div w:id="744231410">
      <w:bodyDiv w:val="1"/>
      <w:marLeft w:val="0"/>
      <w:marRight w:val="0"/>
      <w:marTop w:val="0"/>
      <w:marBottom w:val="0"/>
      <w:divBdr>
        <w:top w:val="none" w:sz="0" w:space="0" w:color="auto"/>
        <w:left w:val="none" w:sz="0" w:space="0" w:color="auto"/>
        <w:bottom w:val="none" w:sz="0" w:space="0" w:color="auto"/>
        <w:right w:val="none" w:sz="0" w:space="0" w:color="auto"/>
      </w:divBdr>
    </w:div>
    <w:div w:id="827211445">
      <w:bodyDiv w:val="1"/>
      <w:marLeft w:val="0"/>
      <w:marRight w:val="0"/>
      <w:marTop w:val="0"/>
      <w:marBottom w:val="0"/>
      <w:divBdr>
        <w:top w:val="none" w:sz="0" w:space="0" w:color="auto"/>
        <w:left w:val="none" w:sz="0" w:space="0" w:color="auto"/>
        <w:bottom w:val="none" w:sz="0" w:space="0" w:color="auto"/>
        <w:right w:val="none" w:sz="0" w:space="0" w:color="auto"/>
      </w:divBdr>
    </w:div>
    <w:div w:id="847983524">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12739439">
      <w:bodyDiv w:val="1"/>
      <w:marLeft w:val="0"/>
      <w:marRight w:val="0"/>
      <w:marTop w:val="0"/>
      <w:marBottom w:val="0"/>
      <w:divBdr>
        <w:top w:val="none" w:sz="0" w:space="0" w:color="auto"/>
        <w:left w:val="none" w:sz="0" w:space="0" w:color="auto"/>
        <w:bottom w:val="none" w:sz="0" w:space="0" w:color="auto"/>
        <w:right w:val="none" w:sz="0" w:space="0" w:color="auto"/>
      </w:divBdr>
    </w:div>
    <w:div w:id="1011757990">
      <w:bodyDiv w:val="1"/>
      <w:marLeft w:val="0"/>
      <w:marRight w:val="0"/>
      <w:marTop w:val="0"/>
      <w:marBottom w:val="0"/>
      <w:divBdr>
        <w:top w:val="none" w:sz="0" w:space="0" w:color="auto"/>
        <w:left w:val="none" w:sz="0" w:space="0" w:color="auto"/>
        <w:bottom w:val="none" w:sz="0" w:space="0" w:color="auto"/>
        <w:right w:val="none" w:sz="0" w:space="0" w:color="auto"/>
      </w:divBdr>
    </w:div>
    <w:div w:id="1095515712">
      <w:bodyDiv w:val="1"/>
      <w:marLeft w:val="0"/>
      <w:marRight w:val="0"/>
      <w:marTop w:val="0"/>
      <w:marBottom w:val="0"/>
      <w:divBdr>
        <w:top w:val="none" w:sz="0" w:space="0" w:color="auto"/>
        <w:left w:val="none" w:sz="0" w:space="0" w:color="auto"/>
        <w:bottom w:val="none" w:sz="0" w:space="0" w:color="auto"/>
        <w:right w:val="none" w:sz="0" w:space="0" w:color="auto"/>
      </w:divBdr>
    </w:div>
    <w:div w:id="1107652344">
      <w:bodyDiv w:val="1"/>
      <w:marLeft w:val="0"/>
      <w:marRight w:val="0"/>
      <w:marTop w:val="0"/>
      <w:marBottom w:val="0"/>
      <w:divBdr>
        <w:top w:val="none" w:sz="0" w:space="0" w:color="auto"/>
        <w:left w:val="none" w:sz="0" w:space="0" w:color="auto"/>
        <w:bottom w:val="none" w:sz="0" w:space="0" w:color="auto"/>
        <w:right w:val="none" w:sz="0" w:space="0" w:color="auto"/>
      </w:divBdr>
    </w:div>
    <w:div w:id="1138571203">
      <w:bodyDiv w:val="1"/>
      <w:marLeft w:val="0"/>
      <w:marRight w:val="0"/>
      <w:marTop w:val="0"/>
      <w:marBottom w:val="0"/>
      <w:divBdr>
        <w:top w:val="none" w:sz="0" w:space="0" w:color="auto"/>
        <w:left w:val="none" w:sz="0" w:space="0" w:color="auto"/>
        <w:bottom w:val="none" w:sz="0" w:space="0" w:color="auto"/>
        <w:right w:val="none" w:sz="0" w:space="0" w:color="auto"/>
      </w:divBdr>
    </w:div>
    <w:div w:id="1143500834">
      <w:bodyDiv w:val="1"/>
      <w:marLeft w:val="0"/>
      <w:marRight w:val="0"/>
      <w:marTop w:val="0"/>
      <w:marBottom w:val="0"/>
      <w:divBdr>
        <w:top w:val="none" w:sz="0" w:space="0" w:color="auto"/>
        <w:left w:val="none" w:sz="0" w:space="0" w:color="auto"/>
        <w:bottom w:val="none" w:sz="0" w:space="0" w:color="auto"/>
        <w:right w:val="none" w:sz="0" w:space="0" w:color="auto"/>
      </w:divBdr>
    </w:div>
    <w:div w:id="1222448761">
      <w:bodyDiv w:val="1"/>
      <w:marLeft w:val="0"/>
      <w:marRight w:val="0"/>
      <w:marTop w:val="0"/>
      <w:marBottom w:val="0"/>
      <w:divBdr>
        <w:top w:val="none" w:sz="0" w:space="0" w:color="auto"/>
        <w:left w:val="none" w:sz="0" w:space="0" w:color="auto"/>
        <w:bottom w:val="none" w:sz="0" w:space="0" w:color="auto"/>
        <w:right w:val="none" w:sz="0" w:space="0" w:color="auto"/>
      </w:divBdr>
    </w:div>
    <w:div w:id="1250698105">
      <w:bodyDiv w:val="1"/>
      <w:marLeft w:val="0"/>
      <w:marRight w:val="0"/>
      <w:marTop w:val="0"/>
      <w:marBottom w:val="0"/>
      <w:divBdr>
        <w:top w:val="none" w:sz="0" w:space="0" w:color="auto"/>
        <w:left w:val="none" w:sz="0" w:space="0" w:color="auto"/>
        <w:bottom w:val="none" w:sz="0" w:space="0" w:color="auto"/>
        <w:right w:val="none" w:sz="0" w:space="0" w:color="auto"/>
      </w:divBdr>
    </w:div>
    <w:div w:id="1251966390">
      <w:bodyDiv w:val="1"/>
      <w:marLeft w:val="0"/>
      <w:marRight w:val="0"/>
      <w:marTop w:val="0"/>
      <w:marBottom w:val="0"/>
      <w:divBdr>
        <w:top w:val="none" w:sz="0" w:space="0" w:color="auto"/>
        <w:left w:val="none" w:sz="0" w:space="0" w:color="auto"/>
        <w:bottom w:val="none" w:sz="0" w:space="0" w:color="auto"/>
        <w:right w:val="none" w:sz="0" w:space="0" w:color="auto"/>
      </w:divBdr>
    </w:div>
    <w:div w:id="1422407767">
      <w:bodyDiv w:val="1"/>
      <w:marLeft w:val="0"/>
      <w:marRight w:val="0"/>
      <w:marTop w:val="0"/>
      <w:marBottom w:val="0"/>
      <w:divBdr>
        <w:top w:val="none" w:sz="0" w:space="0" w:color="auto"/>
        <w:left w:val="none" w:sz="0" w:space="0" w:color="auto"/>
        <w:bottom w:val="none" w:sz="0" w:space="0" w:color="auto"/>
        <w:right w:val="none" w:sz="0" w:space="0" w:color="auto"/>
      </w:divBdr>
    </w:div>
    <w:div w:id="1531185567">
      <w:bodyDiv w:val="1"/>
      <w:marLeft w:val="0"/>
      <w:marRight w:val="0"/>
      <w:marTop w:val="0"/>
      <w:marBottom w:val="0"/>
      <w:divBdr>
        <w:top w:val="none" w:sz="0" w:space="0" w:color="auto"/>
        <w:left w:val="none" w:sz="0" w:space="0" w:color="auto"/>
        <w:bottom w:val="none" w:sz="0" w:space="0" w:color="auto"/>
        <w:right w:val="none" w:sz="0" w:space="0" w:color="auto"/>
      </w:divBdr>
    </w:div>
    <w:div w:id="1633975881">
      <w:bodyDiv w:val="1"/>
      <w:marLeft w:val="0"/>
      <w:marRight w:val="0"/>
      <w:marTop w:val="0"/>
      <w:marBottom w:val="0"/>
      <w:divBdr>
        <w:top w:val="none" w:sz="0" w:space="0" w:color="auto"/>
        <w:left w:val="none" w:sz="0" w:space="0" w:color="auto"/>
        <w:bottom w:val="none" w:sz="0" w:space="0" w:color="auto"/>
        <w:right w:val="none" w:sz="0" w:space="0" w:color="auto"/>
      </w:divBdr>
    </w:div>
    <w:div w:id="1676567987">
      <w:bodyDiv w:val="1"/>
      <w:marLeft w:val="0"/>
      <w:marRight w:val="0"/>
      <w:marTop w:val="0"/>
      <w:marBottom w:val="0"/>
      <w:divBdr>
        <w:top w:val="none" w:sz="0" w:space="0" w:color="auto"/>
        <w:left w:val="none" w:sz="0" w:space="0" w:color="auto"/>
        <w:bottom w:val="none" w:sz="0" w:space="0" w:color="auto"/>
        <w:right w:val="none" w:sz="0" w:space="0" w:color="auto"/>
      </w:divBdr>
    </w:div>
    <w:div w:id="1704592586">
      <w:bodyDiv w:val="1"/>
      <w:marLeft w:val="0"/>
      <w:marRight w:val="0"/>
      <w:marTop w:val="0"/>
      <w:marBottom w:val="0"/>
      <w:divBdr>
        <w:top w:val="none" w:sz="0" w:space="0" w:color="auto"/>
        <w:left w:val="none" w:sz="0" w:space="0" w:color="auto"/>
        <w:bottom w:val="none" w:sz="0" w:space="0" w:color="auto"/>
        <w:right w:val="none" w:sz="0" w:space="0" w:color="auto"/>
      </w:divBdr>
    </w:div>
    <w:div w:id="1711225841">
      <w:bodyDiv w:val="1"/>
      <w:marLeft w:val="0"/>
      <w:marRight w:val="0"/>
      <w:marTop w:val="0"/>
      <w:marBottom w:val="0"/>
      <w:divBdr>
        <w:top w:val="none" w:sz="0" w:space="0" w:color="auto"/>
        <w:left w:val="none" w:sz="0" w:space="0" w:color="auto"/>
        <w:bottom w:val="none" w:sz="0" w:space="0" w:color="auto"/>
        <w:right w:val="none" w:sz="0" w:space="0" w:color="auto"/>
      </w:divBdr>
    </w:div>
    <w:div w:id="1723864024">
      <w:bodyDiv w:val="1"/>
      <w:marLeft w:val="0"/>
      <w:marRight w:val="0"/>
      <w:marTop w:val="0"/>
      <w:marBottom w:val="0"/>
      <w:divBdr>
        <w:top w:val="none" w:sz="0" w:space="0" w:color="auto"/>
        <w:left w:val="none" w:sz="0" w:space="0" w:color="auto"/>
        <w:bottom w:val="none" w:sz="0" w:space="0" w:color="auto"/>
        <w:right w:val="none" w:sz="0" w:space="0" w:color="auto"/>
      </w:divBdr>
    </w:div>
    <w:div w:id="1754667294">
      <w:bodyDiv w:val="1"/>
      <w:marLeft w:val="0"/>
      <w:marRight w:val="0"/>
      <w:marTop w:val="0"/>
      <w:marBottom w:val="0"/>
      <w:divBdr>
        <w:top w:val="none" w:sz="0" w:space="0" w:color="auto"/>
        <w:left w:val="none" w:sz="0" w:space="0" w:color="auto"/>
        <w:bottom w:val="none" w:sz="0" w:space="0" w:color="auto"/>
        <w:right w:val="none" w:sz="0" w:space="0" w:color="auto"/>
      </w:divBdr>
    </w:div>
    <w:div w:id="1786728044">
      <w:bodyDiv w:val="1"/>
      <w:marLeft w:val="0"/>
      <w:marRight w:val="0"/>
      <w:marTop w:val="0"/>
      <w:marBottom w:val="0"/>
      <w:divBdr>
        <w:top w:val="none" w:sz="0" w:space="0" w:color="auto"/>
        <w:left w:val="none" w:sz="0" w:space="0" w:color="auto"/>
        <w:bottom w:val="none" w:sz="0" w:space="0" w:color="auto"/>
        <w:right w:val="none" w:sz="0" w:space="0" w:color="auto"/>
      </w:divBdr>
    </w:div>
    <w:div w:id="1843809627">
      <w:bodyDiv w:val="1"/>
      <w:marLeft w:val="0"/>
      <w:marRight w:val="0"/>
      <w:marTop w:val="0"/>
      <w:marBottom w:val="0"/>
      <w:divBdr>
        <w:top w:val="none" w:sz="0" w:space="0" w:color="auto"/>
        <w:left w:val="none" w:sz="0" w:space="0" w:color="auto"/>
        <w:bottom w:val="none" w:sz="0" w:space="0" w:color="auto"/>
        <w:right w:val="none" w:sz="0" w:space="0" w:color="auto"/>
      </w:divBdr>
    </w:div>
    <w:div w:id="1886483930">
      <w:bodyDiv w:val="1"/>
      <w:marLeft w:val="0"/>
      <w:marRight w:val="0"/>
      <w:marTop w:val="0"/>
      <w:marBottom w:val="0"/>
      <w:divBdr>
        <w:top w:val="none" w:sz="0" w:space="0" w:color="auto"/>
        <w:left w:val="none" w:sz="0" w:space="0" w:color="auto"/>
        <w:bottom w:val="none" w:sz="0" w:space="0" w:color="auto"/>
        <w:right w:val="none" w:sz="0" w:space="0" w:color="auto"/>
      </w:divBdr>
    </w:div>
    <w:div w:id="1889294306">
      <w:bodyDiv w:val="1"/>
      <w:marLeft w:val="0"/>
      <w:marRight w:val="0"/>
      <w:marTop w:val="0"/>
      <w:marBottom w:val="0"/>
      <w:divBdr>
        <w:top w:val="none" w:sz="0" w:space="0" w:color="auto"/>
        <w:left w:val="none" w:sz="0" w:space="0" w:color="auto"/>
        <w:bottom w:val="none" w:sz="0" w:space="0" w:color="auto"/>
        <w:right w:val="none" w:sz="0" w:space="0" w:color="auto"/>
      </w:divBdr>
    </w:div>
    <w:div w:id="1933857444">
      <w:bodyDiv w:val="1"/>
      <w:marLeft w:val="0"/>
      <w:marRight w:val="0"/>
      <w:marTop w:val="0"/>
      <w:marBottom w:val="0"/>
      <w:divBdr>
        <w:top w:val="none" w:sz="0" w:space="0" w:color="auto"/>
        <w:left w:val="none" w:sz="0" w:space="0" w:color="auto"/>
        <w:bottom w:val="none" w:sz="0" w:space="0" w:color="auto"/>
        <w:right w:val="none" w:sz="0" w:space="0" w:color="auto"/>
      </w:divBdr>
    </w:div>
    <w:div w:id="1999528842">
      <w:bodyDiv w:val="1"/>
      <w:marLeft w:val="0"/>
      <w:marRight w:val="0"/>
      <w:marTop w:val="0"/>
      <w:marBottom w:val="0"/>
      <w:divBdr>
        <w:top w:val="none" w:sz="0" w:space="0" w:color="auto"/>
        <w:left w:val="none" w:sz="0" w:space="0" w:color="auto"/>
        <w:bottom w:val="none" w:sz="0" w:space="0" w:color="auto"/>
        <w:right w:val="none" w:sz="0" w:space="0" w:color="auto"/>
      </w:divBdr>
    </w:div>
    <w:div w:id="206486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skye.davis@outlook.com"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hyperlink" Target="https://knowledge.dea.ga.gov.au/data/product/dea-fractional-cover-landsat/" TargetMode="External"/><Relationship Id="rId17" Type="http://schemas.openxmlformats.org/officeDocument/2006/relationships/image" Target="media/image7.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tiff"/><Relationship Id="rId10" Type="http://schemas.openxmlformats.org/officeDocument/2006/relationships/image" Target="media/image2.tiff"/><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4.tiff"/><Relationship Id="rId22" Type="http://schemas.openxmlformats.org/officeDocument/2006/relationships/image" Target="media/image12.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ytl\Dropbox\Emu_pop_gen\Emu_PAPER\Supplementary_Info\TF_Template_Word_Window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081376-FECB-4AF4-9CF8-D60AA94E0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TF_Template_Word_Windows_2016.dotx</Template>
  <TotalTime>2039</TotalTime>
  <Pages>21</Pages>
  <Words>6277</Words>
  <Characters>35783</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41977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Kaytlyn Davis</dc:creator>
  <cp:lastModifiedBy>Skye Davis</cp:lastModifiedBy>
  <cp:revision>787</cp:revision>
  <cp:lastPrinted>2011-07-22T14:54:00Z</cp:lastPrinted>
  <dcterms:created xsi:type="dcterms:W3CDTF">2024-01-28T01:08:00Z</dcterms:created>
  <dcterms:modified xsi:type="dcterms:W3CDTF">2025-05-30T03:48:00Z</dcterms:modified>
</cp:coreProperties>
</file>