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88B12" w14:textId="77777777" w:rsidR="003A20BD" w:rsidRPr="006A6C6A" w:rsidRDefault="003A20BD" w:rsidP="003A20BD">
      <w:pPr>
        <w:rPr>
          <w:rFonts w:cs="AppleSystemUIFont"/>
          <w:kern w:val="0"/>
          <w:sz w:val="22"/>
          <w:szCs w:val="22"/>
          <w:u w:val="single"/>
        </w:rPr>
      </w:pPr>
      <w:r w:rsidRPr="006A6C6A">
        <w:rPr>
          <w:rFonts w:cs="AppleSystemUIFont"/>
          <w:kern w:val="0"/>
          <w:sz w:val="22"/>
          <w:szCs w:val="22"/>
          <w:u w:val="single"/>
        </w:rPr>
        <w:t>Appendix 1</w:t>
      </w:r>
    </w:p>
    <w:tbl>
      <w:tblPr>
        <w:tblW w:w="9810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3"/>
        <w:gridCol w:w="980"/>
        <w:gridCol w:w="1687"/>
      </w:tblGrid>
      <w:tr w:rsidR="003A20BD" w:rsidRPr="00241E3A" w14:paraId="39837753" w14:textId="77777777" w:rsidTr="00DF104D">
        <w:tc>
          <w:tcPr>
            <w:tcW w:w="9810" w:type="dxa"/>
            <w:gridSpan w:val="3"/>
            <w:tcBorders>
              <w:top w:val="none" w:sz="6" w:space="0" w:color="auto"/>
              <w:bottom w:val="none" w:sz="6" w:space="0" w:color="auto"/>
            </w:tcBorders>
            <w:shd w:val="clear" w:color="auto" w:fill="auto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FC003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Bold"/>
                <w:b/>
                <w:bCs/>
                <w:kern w:val="0"/>
                <w:sz w:val="22"/>
                <w:szCs w:val="22"/>
              </w:rPr>
            </w:pPr>
            <w:r w:rsidRPr="00241E3A">
              <w:rPr>
                <w:rFonts w:cs="Times-Bold"/>
                <w:b/>
                <w:bCs/>
                <w:kern w:val="0"/>
                <w:sz w:val="22"/>
                <w:szCs w:val="22"/>
              </w:rPr>
              <w:t>Table 1: Healthcare Facility and Role in the Metabolic and Bariatric Surgery MDT</w:t>
            </w:r>
          </w:p>
          <w:p w14:paraId="2CA10D2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</w:p>
        </w:tc>
      </w:tr>
      <w:tr w:rsidR="003A20BD" w:rsidRPr="00241E3A" w14:paraId="5D8065D2" w14:textId="77777777" w:rsidTr="00DF104D"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uto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858E4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Question/Option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shd w:val="clear" w:color="auto" w:fill="auto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B045E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Count</w:t>
            </w:r>
          </w:p>
          <w:p w14:paraId="4676C8B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(n = 262)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shd w:val="clear" w:color="auto" w:fill="auto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6001DB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Percentage (%)</w:t>
            </w:r>
          </w:p>
        </w:tc>
      </w:tr>
      <w:tr w:rsidR="003A20BD" w:rsidRPr="00241E3A" w14:paraId="1DEE7835" w14:textId="77777777" w:rsidTr="00DF104D">
        <w:tblPrEx>
          <w:tblBorders>
            <w:top w:val="none" w:sz="0" w:space="0" w:color="auto"/>
          </w:tblBorders>
        </w:tblPrEx>
        <w:tc>
          <w:tcPr>
            <w:tcW w:w="9810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CF048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1. Which of the following describes the healthcare facility you work in best?</w:t>
            </w:r>
          </w:p>
        </w:tc>
      </w:tr>
      <w:tr w:rsidR="003A20BD" w:rsidRPr="00241E3A" w14:paraId="11530DC8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863AB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Private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87071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50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281FA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19.0%</w:t>
            </w:r>
          </w:p>
        </w:tc>
      </w:tr>
      <w:tr w:rsidR="003A20BD" w:rsidRPr="00241E3A" w14:paraId="1789A0F9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44696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Private with mainly Foreign patients (Bariatric Tourism)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8C73A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3DA25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0381268E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F1413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Public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6046E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144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8DF1C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55.0%</w:t>
            </w:r>
          </w:p>
        </w:tc>
      </w:tr>
      <w:tr w:rsidR="003A20BD" w:rsidRPr="00241E3A" w14:paraId="778C4E38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B0BF2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Both Public and Private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3A2CD8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61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7B4A0D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23.3%</w:t>
            </w:r>
          </w:p>
        </w:tc>
      </w:tr>
      <w:tr w:rsidR="003A20BD" w:rsidRPr="00241E3A" w14:paraId="5D08493C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A1B7E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Did not declare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19C30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5CE69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554152E3" w14:textId="77777777" w:rsidTr="00DF104D">
        <w:tblPrEx>
          <w:tblBorders>
            <w:top w:val="none" w:sz="0" w:space="0" w:color="auto"/>
          </w:tblBorders>
        </w:tblPrEx>
        <w:tc>
          <w:tcPr>
            <w:tcW w:w="9810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EE7D1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2. What is your role in the Bariatric multi-disciplinary team (MDT)?</w:t>
            </w:r>
          </w:p>
        </w:tc>
      </w:tr>
      <w:tr w:rsidR="003A20BD" w:rsidRPr="00241E3A" w14:paraId="21D09666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615BA8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Bariatric Surgeon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A10A9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189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F1FCB8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72.1%</w:t>
            </w:r>
          </w:p>
        </w:tc>
      </w:tr>
      <w:tr w:rsidR="003A20BD" w:rsidRPr="00241E3A" w14:paraId="2D88321F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26870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Case Manager / Coordinator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178F7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9E83D6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6.9%</w:t>
            </w:r>
          </w:p>
        </w:tc>
      </w:tr>
      <w:tr w:rsidR="003A20BD" w:rsidRPr="00241E3A" w14:paraId="222200B9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F78E5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Dietitian/ Nutritionist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1CEA4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54D95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3.4%</w:t>
            </w:r>
          </w:p>
        </w:tc>
      </w:tr>
      <w:tr w:rsidR="003A20BD" w:rsidRPr="00241E3A" w14:paraId="7193ECFD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827C3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Endocrinologist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E34C7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F9B4A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21E6BFC7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2F797F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Endoscopist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8D30C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95F50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60DC455D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57F6C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Leader/ Director of MDT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A3270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F1E1A1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6.9%</w:t>
            </w:r>
          </w:p>
        </w:tc>
      </w:tr>
      <w:tr w:rsidR="003A20BD" w:rsidRPr="00241E3A" w14:paraId="61F1410E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5DEC8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Pharmacist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47FEE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0A307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6528EFCC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59A66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Physician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51A1F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BF9E4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3.4%</w:t>
            </w:r>
          </w:p>
        </w:tc>
      </w:tr>
      <w:tr w:rsidR="003A20BD" w:rsidRPr="00241E3A" w14:paraId="625E4997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E8460A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Psychologist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7D47C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C36837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10444BBD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63A0C2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Researcher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F04BD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9B637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1.5%</w:t>
            </w:r>
          </w:p>
        </w:tc>
      </w:tr>
      <w:tr w:rsidR="003A20BD" w:rsidRPr="00241E3A" w14:paraId="59C4363E" w14:textId="77777777" w:rsidTr="00DF104D">
        <w:tblPrEx>
          <w:tblBorders>
            <w:top w:val="none" w:sz="0" w:space="0" w:color="auto"/>
          </w:tblBorders>
        </w:tblPrEx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71A544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Specialist Nurse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1FC74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2C3A4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1.5%</w:t>
            </w:r>
          </w:p>
        </w:tc>
      </w:tr>
      <w:tr w:rsidR="003A20BD" w:rsidRPr="00241E3A" w14:paraId="114C18BF" w14:textId="77777777" w:rsidTr="00DF104D">
        <w:tc>
          <w:tcPr>
            <w:tcW w:w="7143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61C5C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Unknown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EE758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68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1ED7D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</w:tbl>
    <w:p w14:paraId="2F5E1A99" w14:textId="77777777" w:rsidR="003A20BD" w:rsidRPr="00241E3A" w:rsidRDefault="003A20BD" w:rsidP="003A20BD">
      <w:pPr>
        <w:autoSpaceDE w:val="0"/>
        <w:autoSpaceDN w:val="0"/>
        <w:adjustRightInd w:val="0"/>
        <w:spacing w:after="280" w:line="240" w:lineRule="auto"/>
        <w:rPr>
          <w:rFonts w:cs="Times-Bold"/>
          <w:b/>
          <w:bCs/>
          <w:kern w:val="0"/>
          <w:sz w:val="18"/>
          <w:szCs w:val="18"/>
        </w:rPr>
      </w:pPr>
    </w:p>
    <w:tbl>
      <w:tblPr>
        <w:tblW w:w="9878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02"/>
        <w:gridCol w:w="980"/>
        <w:gridCol w:w="1496"/>
      </w:tblGrid>
      <w:tr w:rsidR="003A20BD" w:rsidRPr="00241E3A" w14:paraId="56561A6E" w14:textId="77777777" w:rsidTr="00DF104D">
        <w:tc>
          <w:tcPr>
            <w:tcW w:w="9878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2F36C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280" w:line="240" w:lineRule="auto"/>
              <w:rPr>
                <w:rFonts w:cs="Times-Bold"/>
                <w:b/>
                <w:bCs/>
                <w:kern w:val="0"/>
                <w:sz w:val="22"/>
                <w:szCs w:val="22"/>
              </w:rPr>
            </w:pPr>
            <w:r w:rsidRPr="00241E3A">
              <w:rPr>
                <w:rFonts w:cs="Times-Bold"/>
                <w:b/>
                <w:bCs/>
                <w:kern w:val="0"/>
                <w:sz w:val="22"/>
                <w:szCs w:val="22"/>
              </w:rPr>
              <w:t>Table 2: Follow-up after Metabolic and Bariatric Surgery</w:t>
            </w:r>
          </w:p>
        </w:tc>
      </w:tr>
      <w:tr w:rsidR="003A20BD" w:rsidRPr="00241E3A" w14:paraId="285D1E63" w14:textId="77777777" w:rsidTr="00DF104D"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40E47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Question/Option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8AC39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Count</w:t>
            </w:r>
          </w:p>
          <w:p w14:paraId="2A7F31F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(n = 262)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AC484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Percentage (%)</w:t>
            </w:r>
          </w:p>
        </w:tc>
      </w:tr>
      <w:tr w:rsidR="003A20BD" w:rsidRPr="00241E3A" w14:paraId="620F5629" w14:textId="77777777" w:rsidTr="00DF104D">
        <w:tblPrEx>
          <w:tblBorders>
            <w:top w:val="none" w:sz="0" w:space="0" w:color="auto"/>
          </w:tblBorders>
        </w:tblPrEx>
        <w:tc>
          <w:tcPr>
            <w:tcW w:w="9878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63931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1. Which guideline(s) do you apply in your practice?</w:t>
            </w:r>
          </w:p>
        </w:tc>
      </w:tr>
      <w:tr w:rsidR="003A20BD" w:rsidRPr="00241E3A" w14:paraId="18338F8D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695D8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American Society of Metabolic and Bariatric Surgery (ASMBS) guidelines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36D15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122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C09349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46.6%</w:t>
            </w:r>
          </w:p>
        </w:tc>
      </w:tr>
      <w:tr w:rsidR="003A20BD" w:rsidRPr="00241E3A" w14:paraId="4E42C09A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16D00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International Federation for the Surgery of Obesity and Metabolic Disorders (IFSO) guidelines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37015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169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C3B694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64.5%</w:t>
            </w:r>
          </w:p>
        </w:tc>
      </w:tr>
      <w:tr w:rsidR="003A20BD" w:rsidRPr="00241E3A" w14:paraId="04BDA66E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E3BEC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Local metabolic and bariatric society / association guidelines or similar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91B4C5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86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74C49F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32.8%</w:t>
            </w:r>
          </w:p>
        </w:tc>
      </w:tr>
      <w:tr w:rsidR="003A20BD" w:rsidRPr="00241E3A" w14:paraId="6110CE16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A6717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Local national / ministry of health guidelines or similar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5B180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120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B68B7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45.8%</w:t>
            </w:r>
          </w:p>
        </w:tc>
      </w:tr>
      <w:tr w:rsidR="003A20BD" w:rsidRPr="00241E3A" w14:paraId="194E79B6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BEFFE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National Institute for Health and Care Excellence (NICE) guidelines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6B251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52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79DE3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19.8%</w:t>
            </w:r>
          </w:p>
        </w:tc>
      </w:tr>
      <w:tr w:rsidR="003A20BD" w:rsidRPr="00241E3A" w14:paraId="48BE6AE0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A008A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National Institute of Health (NIH) criteria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07961E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50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BAD0C5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19.0%</w:t>
            </w:r>
          </w:p>
        </w:tc>
      </w:tr>
      <w:tr w:rsidR="003A20BD" w:rsidRPr="00241E3A" w14:paraId="52672DF3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C16E47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None of the above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46D7C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D102D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1.1%</w:t>
            </w:r>
          </w:p>
        </w:tc>
      </w:tr>
      <w:tr w:rsidR="003A20BD" w:rsidRPr="00241E3A" w14:paraId="475B93EA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5AAB6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6F60D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E4108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68515CE8" w14:textId="77777777" w:rsidTr="00DF104D">
        <w:tblPrEx>
          <w:tblBorders>
            <w:top w:val="none" w:sz="0" w:space="0" w:color="auto"/>
          </w:tblBorders>
        </w:tblPrEx>
        <w:tc>
          <w:tcPr>
            <w:tcW w:w="9878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F4655A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2. How frequently do you follow-up patients after MBS?</w:t>
            </w:r>
          </w:p>
        </w:tc>
      </w:tr>
      <w:tr w:rsidR="003A20BD" w:rsidRPr="00241E3A" w14:paraId="1C6E6B21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661DA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 month after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8D572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5657A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7.6%</w:t>
            </w:r>
          </w:p>
        </w:tc>
      </w:tr>
      <w:tr w:rsidR="003A20BD" w:rsidRPr="00241E3A" w14:paraId="10E9DFE2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109E5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months after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964E4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206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461D9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78.7%</w:t>
            </w:r>
          </w:p>
        </w:tc>
      </w:tr>
      <w:tr w:rsidR="003A20BD" w:rsidRPr="00241E3A" w14:paraId="35CEAE83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3E932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months after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A025E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204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DA9D3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78.0%</w:t>
            </w:r>
          </w:p>
        </w:tc>
      </w:tr>
      <w:tr w:rsidR="003A20BD" w:rsidRPr="00241E3A" w14:paraId="262876FE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09956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Annually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BB58B0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205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A25F2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78.3%</w:t>
            </w:r>
          </w:p>
        </w:tc>
      </w:tr>
      <w:tr w:rsidR="003A20BD" w:rsidRPr="00241E3A" w14:paraId="0439C36F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69A75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Bi-annually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546AAB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46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10527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17.6%</w:t>
            </w:r>
          </w:p>
        </w:tc>
      </w:tr>
      <w:tr w:rsidR="003A20BD" w:rsidRPr="00241E3A" w14:paraId="4E829E4B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70B1F0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Tri-annually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B19DF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04F6F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11.8%</w:t>
            </w:r>
          </w:p>
        </w:tc>
      </w:tr>
      <w:tr w:rsidR="003A20BD" w:rsidRPr="00241E3A" w14:paraId="18E9D373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FF912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70E40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BE7DBD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1.5%</w:t>
            </w:r>
          </w:p>
        </w:tc>
      </w:tr>
      <w:tr w:rsidR="003A20BD" w:rsidRPr="00241E3A" w14:paraId="318918F9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D619E6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There is no routine follow-up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075F3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DB98F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6FC447FB" w14:textId="77777777" w:rsidTr="00DF104D">
        <w:tblPrEx>
          <w:tblBorders>
            <w:top w:val="none" w:sz="0" w:space="0" w:color="auto"/>
          </w:tblBorders>
        </w:tblPrEx>
        <w:tc>
          <w:tcPr>
            <w:tcW w:w="9878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38FD3F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3. How long are patients routinely followed-up after MBS in your practice?</w:t>
            </w:r>
          </w:p>
        </w:tc>
      </w:tr>
      <w:tr w:rsidR="003A20BD" w:rsidRPr="00241E3A" w14:paraId="0CAF1455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80A558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 month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F7F104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A13D0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7.6%</w:t>
            </w:r>
          </w:p>
        </w:tc>
      </w:tr>
      <w:tr w:rsidR="003A20BD" w:rsidRPr="00241E3A" w14:paraId="6D27D20F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ABABB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months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E8479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65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0FC5E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24.8%</w:t>
            </w:r>
          </w:p>
        </w:tc>
      </w:tr>
      <w:tr w:rsidR="003A20BD" w:rsidRPr="00241E3A" w14:paraId="0DB619D0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B26AA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months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6B192F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5F8D2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2.7%</w:t>
            </w:r>
          </w:p>
        </w:tc>
      </w:tr>
      <w:tr w:rsidR="003A20BD" w:rsidRPr="00241E3A" w14:paraId="324B1B19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08E67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 year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67EACB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33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B4AC8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12.6%</w:t>
            </w:r>
          </w:p>
        </w:tc>
      </w:tr>
      <w:tr w:rsidR="003A20BD" w:rsidRPr="00241E3A" w14:paraId="20E60526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5B4B1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 years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5BEC3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42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81214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16.0%</w:t>
            </w:r>
          </w:p>
        </w:tc>
      </w:tr>
      <w:tr w:rsidR="003A20BD" w:rsidRPr="00241E3A" w14:paraId="73EE785E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60354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– 4 years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E9DB8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96F2D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8.8%</w:t>
            </w:r>
          </w:p>
        </w:tc>
      </w:tr>
      <w:tr w:rsidR="003A20BD" w:rsidRPr="00241E3A" w14:paraId="4A8077A3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8CA7B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 years or above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09C6F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43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226B7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16.4%</w:t>
            </w:r>
          </w:p>
        </w:tc>
      </w:tr>
      <w:tr w:rsidR="003A20BD" w:rsidRPr="00241E3A" w14:paraId="58CC5234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7A7AC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Indefinitely by the bariatric team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C5514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62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CCE07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23.7%</w:t>
            </w:r>
          </w:p>
        </w:tc>
      </w:tr>
      <w:tr w:rsidR="003A20BD" w:rsidRPr="00241E3A" w14:paraId="072EA504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17A835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Indefinitely by the surgical team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0D4A0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CDE4CA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237DB99A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7D4CD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There is no routine follow-up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F9AB6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3132F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7F0B14B8" w14:textId="77777777" w:rsidTr="00DF104D">
        <w:tblPrEx>
          <w:tblBorders>
            <w:top w:val="none" w:sz="0" w:space="0" w:color="auto"/>
          </w:tblBorders>
        </w:tblPrEx>
        <w:tc>
          <w:tcPr>
            <w:tcW w:w="9878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460A6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4. What type of follow-up do you provide in your usual practice?</w:t>
            </w:r>
          </w:p>
        </w:tc>
      </w:tr>
      <w:tr w:rsidR="003A20BD" w:rsidRPr="00241E3A" w14:paraId="58A0D47E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26D33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Hybrid (Virtual and In-person)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821FA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149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0428D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56.9%</w:t>
            </w:r>
          </w:p>
        </w:tc>
      </w:tr>
      <w:tr w:rsidR="003A20BD" w:rsidRPr="00241E3A" w14:paraId="4A5D1250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04CBA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lastRenderedPageBreak/>
              <w:t>In-Person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0686E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104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71808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39.7%</w:t>
            </w:r>
          </w:p>
        </w:tc>
      </w:tr>
      <w:tr w:rsidR="003A20BD" w:rsidRPr="00241E3A" w14:paraId="2AD3F8C7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F945B4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Virtual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7EB94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97278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3.1%</w:t>
            </w:r>
          </w:p>
        </w:tc>
      </w:tr>
      <w:tr w:rsidR="003A20BD" w:rsidRPr="00241E3A" w14:paraId="7241C4D2" w14:textId="77777777" w:rsidTr="00DF104D">
        <w:tblPrEx>
          <w:tblBorders>
            <w:top w:val="none" w:sz="0" w:space="0" w:color="auto"/>
          </w:tblBorders>
        </w:tblPrEx>
        <w:tc>
          <w:tcPr>
            <w:tcW w:w="9878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FBADA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5. Which of the following objective scores/ questionnaires are used in your normal practice after MBS?</w:t>
            </w:r>
          </w:p>
        </w:tc>
      </w:tr>
      <w:tr w:rsidR="003A20BD" w:rsidRPr="00241E3A" w14:paraId="52058270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288E5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BAROS: Bariatric Analysis and Reporting Outcome System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EEAA38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8F99A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34.7%</w:t>
            </w:r>
          </w:p>
        </w:tc>
      </w:tr>
      <w:tr w:rsidR="003A20BD" w:rsidRPr="00241E3A" w14:paraId="53F86ACF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69F16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SF-36: The Short Form 36 Healthy Survey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5FF4A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73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38C55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27.9%</w:t>
            </w:r>
          </w:p>
        </w:tc>
      </w:tr>
      <w:tr w:rsidR="003A20BD" w:rsidRPr="00241E3A" w14:paraId="564542E5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2661D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IPAQ: International Physical Activity Questionnaire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852CE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26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17AC9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9.9%</w:t>
            </w:r>
          </w:p>
        </w:tc>
      </w:tr>
      <w:tr w:rsidR="003A20BD" w:rsidRPr="00241E3A" w14:paraId="021AEA4A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2438D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BDI: Beck Depression Inventory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A4537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35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21BB4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13.4%</w:t>
            </w:r>
          </w:p>
        </w:tc>
      </w:tr>
      <w:tr w:rsidR="003A20BD" w:rsidRPr="00241E3A" w14:paraId="7DF17B0E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D9ADBA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SESQ: Sahlgrenska Excess Skin Questionnaire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E91CB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FF65C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5.3%</w:t>
            </w:r>
          </w:p>
        </w:tc>
      </w:tr>
      <w:tr w:rsidR="003A20BD" w:rsidRPr="00241E3A" w14:paraId="36603153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0AC58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HAM-A: Hamilton Anxiety Rating Scale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48357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36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938E2C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13.7%</w:t>
            </w:r>
          </w:p>
        </w:tc>
      </w:tr>
      <w:tr w:rsidR="003A20BD" w:rsidRPr="00241E3A" w14:paraId="0E86F3C9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5118D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HAM-D: Hamilton Depression Rating Scale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33BCB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32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DB779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12.2%</w:t>
            </w:r>
          </w:p>
        </w:tc>
      </w:tr>
      <w:tr w:rsidR="003A20BD" w:rsidRPr="00241E3A" w14:paraId="5479040E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430E0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7E229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020B5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5.7%</w:t>
            </w:r>
          </w:p>
        </w:tc>
      </w:tr>
      <w:tr w:rsidR="003A20BD" w:rsidRPr="00241E3A" w14:paraId="00711C98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9D80E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None of the above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267D6E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104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4ABDE0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39.7%</w:t>
            </w:r>
          </w:p>
        </w:tc>
      </w:tr>
      <w:tr w:rsidR="003A20BD" w:rsidRPr="00241E3A" w14:paraId="7D61B2A0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E629E4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Other (please specify)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5FDAD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5A906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</w:p>
        </w:tc>
      </w:tr>
      <w:tr w:rsidR="003A20BD" w:rsidRPr="00241E3A" w14:paraId="70DF81CF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0E98B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Impact of Weight on Quality of Life-Lite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05703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AF79C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535BE137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983DD1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BQL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C5444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D8FC8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75C69350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DBDA9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Own Institutional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B5DA40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69895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5F5C73B6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0E538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Self-designed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A8533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8D3CA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256AA101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CFEAE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UK registry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746FD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F2B08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136EDC11" w14:textId="77777777" w:rsidTr="00DF104D">
        <w:tblPrEx>
          <w:tblBorders>
            <w:top w:val="none" w:sz="0" w:space="0" w:color="auto"/>
          </w:tblBorders>
        </w:tblPrEx>
        <w:tc>
          <w:tcPr>
            <w:tcW w:w="9878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AF702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6. Following MBS, the following blood tests are checked routinely in follow-up</w:t>
            </w:r>
          </w:p>
        </w:tc>
      </w:tr>
      <w:tr w:rsidR="003A20BD" w:rsidRPr="00241E3A" w14:paraId="059B9481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FD45B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Serum fasting glucose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568CA5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198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270FF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75.7%</w:t>
            </w:r>
          </w:p>
        </w:tc>
      </w:tr>
      <w:tr w:rsidR="003A20BD" w:rsidRPr="00241E3A" w14:paraId="279D33B7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C9CC75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Oral glucose tolerance test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5975FF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69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48818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26.3%</w:t>
            </w:r>
          </w:p>
        </w:tc>
      </w:tr>
      <w:tr w:rsidR="003A20BD" w:rsidRPr="00241E3A" w14:paraId="2E8DD7E6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D5C51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HbA1c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7F662B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223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34CC4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85.1%</w:t>
            </w:r>
          </w:p>
        </w:tc>
      </w:tr>
      <w:tr w:rsidR="003A20BD" w:rsidRPr="00241E3A" w14:paraId="541A0597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A0620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Serum insulin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DE823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C36244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42.3%</w:t>
            </w:r>
          </w:p>
        </w:tc>
      </w:tr>
      <w:tr w:rsidR="003A20BD" w:rsidRPr="00241E3A" w14:paraId="4B99054D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55573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C-peptide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00696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96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D918C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36.6%</w:t>
            </w:r>
          </w:p>
        </w:tc>
      </w:tr>
      <w:tr w:rsidR="003A20BD" w:rsidRPr="00241E3A" w14:paraId="1EB9572B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6D47D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Nutritional screening (including micronutrients)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6A006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205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9DA46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78.3%</w:t>
            </w:r>
          </w:p>
        </w:tc>
      </w:tr>
      <w:tr w:rsidR="003A20BD" w:rsidRPr="00241E3A" w14:paraId="2FBF44F0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751CC3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Lipid profiles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14FBC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214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0CD7C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81.7%</w:t>
            </w:r>
          </w:p>
        </w:tc>
      </w:tr>
      <w:tr w:rsidR="003A20BD" w:rsidRPr="00241E3A" w14:paraId="7B5813FF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C47BE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Liver function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7D17EF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01B3B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88.1%</w:t>
            </w:r>
          </w:p>
        </w:tc>
      </w:tr>
      <w:tr w:rsidR="003A20BD" w:rsidRPr="00241E3A" w14:paraId="7D6D211F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04176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Renal function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025DF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220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DC030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84.0%</w:t>
            </w:r>
          </w:p>
        </w:tc>
      </w:tr>
      <w:tr w:rsidR="003A20BD" w:rsidRPr="00241E3A" w14:paraId="35794E9C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9C8C9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Thyroid Stimulating Hormone (TSH)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CA26B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147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3D0F1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56.1%</w:t>
            </w:r>
          </w:p>
        </w:tc>
      </w:tr>
      <w:tr w:rsidR="003A20BD" w:rsidRPr="00241E3A" w14:paraId="1A9FBCC7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9C97B4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Sex hormones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8C47D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54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DADABA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20.6%</w:t>
            </w:r>
          </w:p>
        </w:tc>
      </w:tr>
      <w:tr w:rsidR="003A20BD" w:rsidRPr="00241E3A" w14:paraId="1D402BC9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19E93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None of the above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14FBC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0B296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4589F24D" w14:textId="77777777" w:rsidTr="00DF104D">
        <w:tblPrEx>
          <w:tblBorders>
            <w:top w:val="none" w:sz="0" w:space="0" w:color="auto"/>
          </w:tblBorders>
        </w:tblPrEx>
        <w:tc>
          <w:tcPr>
            <w:tcW w:w="9878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DC8FE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7. How often are bloods monitored during routine follow-up for MBS?</w:t>
            </w:r>
          </w:p>
        </w:tc>
      </w:tr>
      <w:tr w:rsidR="003A20BD" w:rsidRPr="00241E3A" w14:paraId="6F4A6797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8215C3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Monthly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DADD6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6CA03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2.7%</w:t>
            </w:r>
          </w:p>
        </w:tc>
      </w:tr>
      <w:tr w:rsidR="003A20BD" w:rsidRPr="00241E3A" w14:paraId="4DB6DA98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750C5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monthly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967ECA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65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2EF9F1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24.8%</w:t>
            </w:r>
          </w:p>
        </w:tc>
      </w:tr>
      <w:tr w:rsidR="003A20BD" w:rsidRPr="00241E3A" w14:paraId="3C191F6E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ECDD9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monthly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BFF05E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54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191A95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20.6%</w:t>
            </w:r>
          </w:p>
        </w:tc>
      </w:tr>
      <w:tr w:rsidR="003A20BD" w:rsidRPr="00241E3A" w14:paraId="19A87712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D78FB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At every follow-up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B1F1C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86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95D21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32.8%</w:t>
            </w:r>
          </w:p>
        </w:tc>
      </w:tr>
      <w:tr w:rsidR="003A20BD" w:rsidRPr="00241E3A" w14:paraId="26E11D66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EECBD6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In specific patient cases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2B571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B9B1A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2.7%</w:t>
            </w:r>
          </w:p>
        </w:tc>
      </w:tr>
      <w:tr w:rsidR="003A20BD" w:rsidRPr="00241E3A" w14:paraId="07A4E393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31A1B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15537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92F538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00DBEC06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BB3D5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Yearly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2D22A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37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961CC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14.1%</w:t>
            </w:r>
          </w:p>
        </w:tc>
      </w:tr>
      <w:tr w:rsidR="003A20BD" w:rsidRPr="00241E3A" w14:paraId="0F565AFF" w14:textId="77777777" w:rsidTr="00DF104D">
        <w:tblPrEx>
          <w:tblBorders>
            <w:top w:val="none" w:sz="0" w:space="0" w:color="auto"/>
          </w:tblBorders>
        </w:tblPrEx>
        <w:tc>
          <w:tcPr>
            <w:tcW w:w="9878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FA45D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8. Which of the following investigations are included as part of routine follow-up, at some stage, for patients who have undergone MBS?</w:t>
            </w:r>
          </w:p>
        </w:tc>
      </w:tr>
      <w:tr w:rsidR="003A20BD" w:rsidRPr="00241E3A" w14:paraId="6D31E348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ED9A5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Chest X-ray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47493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35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D1D05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13.4%</w:t>
            </w:r>
          </w:p>
        </w:tc>
      </w:tr>
      <w:tr w:rsidR="003A20BD" w:rsidRPr="00241E3A" w14:paraId="75F19E99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E926E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Electrocardiogram (ECG)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8685E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52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CB867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19.8%</w:t>
            </w:r>
          </w:p>
        </w:tc>
      </w:tr>
      <w:tr w:rsidR="003A20BD" w:rsidRPr="00241E3A" w14:paraId="78C9FC67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15E55F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Helicobacter Pylori testing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1473F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49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B0B98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18.7%</w:t>
            </w:r>
          </w:p>
        </w:tc>
      </w:tr>
      <w:tr w:rsidR="003A20BD" w:rsidRPr="00241E3A" w14:paraId="38D18A89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E4FA7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Upper GI Endoscopy (Oesophagogastroduodenoscopy, OGD)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6AB66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E34B6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50.0%</w:t>
            </w:r>
          </w:p>
        </w:tc>
      </w:tr>
      <w:tr w:rsidR="003A20BD" w:rsidRPr="00241E3A" w14:paraId="025A0383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9BC7FD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MRI for Abdominal Visceral Fat Percentage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820FD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27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A55FD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10.3%</w:t>
            </w:r>
          </w:p>
        </w:tc>
      </w:tr>
      <w:tr w:rsidR="003A20BD" w:rsidRPr="00241E3A" w14:paraId="0766CF59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245749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Body Composition by DEXA (dual-energy X-ray absorptiometry)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D974B1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50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2931C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19.0%</w:t>
            </w:r>
          </w:p>
        </w:tc>
      </w:tr>
      <w:tr w:rsidR="003A20BD" w:rsidRPr="00241E3A" w14:paraId="07188777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E2D441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Bone density/mass by DEXA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99765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50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5D3DC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19.0%</w:t>
            </w:r>
          </w:p>
        </w:tc>
      </w:tr>
      <w:tr w:rsidR="003A20BD" w:rsidRPr="00241E3A" w14:paraId="061C3FAB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11973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Ultrasound Abdomen for Gallbladder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E3725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129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A697D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49.2%</w:t>
            </w:r>
          </w:p>
        </w:tc>
      </w:tr>
      <w:tr w:rsidR="003A20BD" w:rsidRPr="00241E3A" w14:paraId="3656E5A4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C342D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Ultrasound Liver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1E6E82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113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65CC2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43.1%</w:t>
            </w:r>
          </w:p>
        </w:tc>
      </w:tr>
      <w:tr w:rsidR="003A20BD" w:rsidRPr="00241E3A" w14:paraId="1447F96D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EB491C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Ultrasound for Thyroid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48766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38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F3065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14.5%</w:t>
            </w:r>
          </w:p>
        </w:tc>
      </w:tr>
      <w:tr w:rsidR="003A20BD" w:rsidRPr="00241E3A" w14:paraId="06CB092F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3883B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Ultrasound for Urinary System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B2106E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D11969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8.8%</w:t>
            </w:r>
          </w:p>
        </w:tc>
      </w:tr>
      <w:tr w:rsidR="003A20BD" w:rsidRPr="00241E3A" w14:paraId="27920B33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2BF9E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Ultrasound for Carotid Intima-Media Thickness (C-IMT)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1E3A9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BA13B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7.2%</w:t>
            </w:r>
          </w:p>
        </w:tc>
      </w:tr>
      <w:tr w:rsidR="003A20BD" w:rsidRPr="00241E3A" w14:paraId="693ED7E4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C4693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Ultrasound for Lower Limbs Veins and Artery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05139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CE1D1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7.2%</w:t>
            </w:r>
          </w:p>
        </w:tc>
      </w:tr>
      <w:tr w:rsidR="003A20BD" w:rsidRPr="00241E3A" w14:paraId="3245C3CE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ED2C2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Ultrasound for Uterus and Ovary (for female patients)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C4BF3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38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E7BCE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14.5%</w:t>
            </w:r>
          </w:p>
        </w:tc>
      </w:tr>
      <w:tr w:rsidR="003A20BD" w:rsidRPr="00241E3A" w14:paraId="7A545606" w14:textId="77777777" w:rsidTr="00DF104D">
        <w:tblPrEx>
          <w:tblBorders>
            <w:top w:val="none" w:sz="0" w:space="0" w:color="auto"/>
          </w:tblBorders>
        </w:tblPrEx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7574E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Echocardiogram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1396B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27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88E20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10.3%</w:t>
            </w:r>
          </w:p>
        </w:tc>
      </w:tr>
      <w:tr w:rsidR="003A20BD" w:rsidRPr="00241E3A" w14:paraId="3EB80D5C" w14:textId="77777777" w:rsidTr="00DF104D">
        <w:tc>
          <w:tcPr>
            <w:tcW w:w="7402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750D7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None of the above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591FCE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71</w:t>
            </w:r>
          </w:p>
        </w:tc>
        <w:tc>
          <w:tcPr>
            <w:tcW w:w="1496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A0C52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27.1%</w:t>
            </w:r>
          </w:p>
        </w:tc>
      </w:tr>
    </w:tbl>
    <w:p w14:paraId="35E55212" w14:textId="77777777" w:rsidR="003A20BD" w:rsidRPr="00241E3A" w:rsidRDefault="003A20BD" w:rsidP="003A20BD">
      <w:pPr>
        <w:autoSpaceDE w:val="0"/>
        <w:autoSpaceDN w:val="0"/>
        <w:adjustRightInd w:val="0"/>
        <w:spacing w:after="280" w:line="240" w:lineRule="auto"/>
        <w:rPr>
          <w:rFonts w:cs="Times-Bold"/>
          <w:b/>
          <w:bCs/>
          <w:kern w:val="0"/>
          <w:sz w:val="18"/>
          <w:szCs w:val="18"/>
        </w:rPr>
      </w:pPr>
    </w:p>
    <w:p w14:paraId="398A599A" w14:textId="77777777" w:rsidR="003A20BD" w:rsidRPr="00241E3A" w:rsidRDefault="003A20BD" w:rsidP="003A20BD">
      <w:pPr>
        <w:autoSpaceDE w:val="0"/>
        <w:autoSpaceDN w:val="0"/>
        <w:adjustRightInd w:val="0"/>
        <w:spacing w:after="280" w:line="240" w:lineRule="auto"/>
        <w:rPr>
          <w:rFonts w:cs="Times-Bold"/>
          <w:b/>
          <w:bCs/>
          <w:kern w:val="0"/>
          <w:sz w:val="18"/>
          <w:szCs w:val="18"/>
        </w:rPr>
      </w:pPr>
    </w:p>
    <w:tbl>
      <w:tblPr>
        <w:tblW w:w="9875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21"/>
        <w:gridCol w:w="980"/>
        <w:gridCol w:w="1574"/>
      </w:tblGrid>
      <w:tr w:rsidR="003A20BD" w:rsidRPr="00241E3A" w14:paraId="026AC556" w14:textId="77777777" w:rsidTr="00DF104D"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9C335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280" w:line="240" w:lineRule="auto"/>
              <w:rPr>
                <w:rFonts w:cs="Times-Bold"/>
                <w:b/>
                <w:bCs/>
                <w:kern w:val="0"/>
                <w:sz w:val="22"/>
                <w:szCs w:val="22"/>
              </w:rPr>
            </w:pPr>
            <w:r w:rsidRPr="00241E3A">
              <w:rPr>
                <w:rFonts w:cs="Times-Bold"/>
                <w:b/>
                <w:bCs/>
                <w:kern w:val="0"/>
                <w:sz w:val="22"/>
                <w:szCs w:val="22"/>
              </w:rPr>
              <w:lastRenderedPageBreak/>
              <w:t>Table 3: Post-operative Treatment: VTE Prophylaxis, PPI Prophylaxis, and UDCA Use</w:t>
            </w:r>
          </w:p>
        </w:tc>
      </w:tr>
      <w:tr w:rsidR="003A20BD" w:rsidRPr="00241E3A" w14:paraId="56843A7D" w14:textId="77777777" w:rsidTr="00DF104D"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212C3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Question/Option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4AA07C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Count</w:t>
            </w:r>
          </w:p>
          <w:p w14:paraId="39F87CC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(n = 262)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D806A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Percentage (%)</w:t>
            </w:r>
          </w:p>
        </w:tc>
      </w:tr>
      <w:tr w:rsidR="003A20BD" w:rsidRPr="00241E3A" w14:paraId="7AACB8C3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C4B6F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1. Do you recommend pharmacological VTE prophylaxis routinely after MBS?</w:t>
            </w:r>
          </w:p>
        </w:tc>
      </w:tr>
      <w:tr w:rsidR="003A20BD" w:rsidRPr="00241E3A" w14:paraId="32E71780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38FB2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all patients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8084A8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168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11F254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64.1%</w:t>
            </w:r>
          </w:p>
        </w:tc>
      </w:tr>
      <w:tr w:rsidR="003A20BD" w:rsidRPr="00241E3A" w14:paraId="1B947B12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7D4E2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only for selective patients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2B56E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9B0B82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24.8%</w:t>
            </w:r>
          </w:p>
        </w:tc>
      </w:tr>
      <w:tr w:rsidR="003A20BD" w:rsidRPr="00241E3A" w14:paraId="214EB20B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42140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Never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07ADC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5A3A06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0F58AAF1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11233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recommend starting prior to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81D3C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6A6FD8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5.0%</w:t>
            </w:r>
          </w:p>
        </w:tc>
      </w:tr>
      <w:tr w:rsidR="003A20BD" w:rsidRPr="00241E3A" w14:paraId="29DE34BB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A287F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45D85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89F08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4.2%</w:t>
            </w:r>
          </w:p>
        </w:tc>
      </w:tr>
      <w:tr w:rsidR="003A20BD" w:rsidRPr="00241E3A" w14:paraId="3D7A8855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C99A5C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2. If pharmacological VTE prophylaxis is recommended, how long do you recommend patients use the treatment?</w:t>
            </w:r>
          </w:p>
        </w:tc>
      </w:tr>
      <w:tr w:rsidR="003A20BD" w:rsidRPr="00241E3A" w14:paraId="6A4710CE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CCFD1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Immediately after surgery and throughout time in hospital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3156D5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1149C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8.8%</w:t>
            </w:r>
          </w:p>
        </w:tc>
      </w:tr>
      <w:tr w:rsidR="003A20BD" w:rsidRPr="00241E3A" w14:paraId="34A3D590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5CA8A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12-24 hours after surgery and throughout time in hospital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BF8F4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E9350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13.4%</w:t>
            </w:r>
          </w:p>
        </w:tc>
      </w:tr>
      <w:tr w:rsidR="003A20BD" w:rsidRPr="00241E3A" w14:paraId="2D5A34C4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44B98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While in hospital and for &lt; 7 days after discharge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8D223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17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66731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6.5%</w:t>
            </w:r>
          </w:p>
        </w:tc>
      </w:tr>
      <w:tr w:rsidR="003A20BD" w:rsidRPr="00241E3A" w14:paraId="2D52DDB3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A6FCE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While in hospital and for 7 days after discharge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40D82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B1067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12.6%</w:t>
            </w:r>
          </w:p>
        </w:tc>
      </w:tr>
      <w:tr w:rsidR="003A20BD" w:rsidRPr="00241E3A" w14:paraId="193D6F35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0FF24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While in hospital and 8 – 14 days after discharge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CE1D8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47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4FA36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17.9%</w:t>
            </w:r>
          </w:p>
        </w:tc>
      </w:tr>
      <w:tr w:rsidR="003A20BD" w:rsidRPr="00241E3A" w14:paraId="71B29C8F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E0103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While in hospital and &gt; 14 days after discharge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DB885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46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B095FF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17.6%</w:t>
            </w:r>
          </w:p>
        </w:tc>
      </w:tr>
      <w:tr w:rsidR="003A20BD" w:rsidRPr="00241E3A" w14:paraId="52158E9C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2CFC0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Varies depending on the risk stratification of the patient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CD8FE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16786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17.2%</w:t>
            </w:r>
          </w:p>
        </w:tc>
      </w:tr>
      <w:tr w:rsidR="003A20BD" w:rsidRPr="00241E3A" w14:paraId="5C12D394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0CE14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don’t recommend it at all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2BE64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2EA23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598D03ED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94BB14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7DDBD5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B4F7A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5.3%</w:t>
            </w:r>
          </w:p>
        </w:tc>
      </w:tr>
      <w:tr w:rsidR="003A20BD" w:rsidRPr="00241E3A" w14:paraId="5361D722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DC818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3. Do you also recommend non-pharmacological VTE prophylaxis following MBS?</w:t>
            </w:r>
          </w:p>
        </w:tc>
      </w:tr>
      <w:tr w:rsidR="003A20BD" w:rsidRPr="00241E3A" w14:paraId="3A905F7A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B870AF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all patients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BBA65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176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E9ACA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67.2%</w:t>
            </w:r>
          </w:p>
        </w:tc>
      </w:tr>
      <w:tr w:rsidR="003A20BD" w:rsidRPr="00241E3A" w14:paraId="7EC01DBB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AB8DA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only for selective patients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65502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C19D6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19.8%</w:t>
            </w:r>
          </w:p>
        </w:tc>
      </w:tr>
      <w:tr w:rsidR="003A20BD" w:rsidRPr="00241E3A" w14:paraId="5D88B0CE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417A4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Never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9FDE76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24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A3A89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9.2%</w:t>
            </w:r>
          </w:p>
        </w:tc>
      </w:tr>
      <w:tr w:rsidR="003A20BD" w:rsidRPr="00241E3A" w14:paraId="49580003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F3AEF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8C3BA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D9748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3.8%</w:t>
            </w:r>
          </w:p>
        </w:tc>
      </w:tr>
      <w:tr w:rsidR="003A20BD" w:rsidRPr="00241E3A" w14:paraId="75F21D4E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0549E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4. What type(s) of VTE prophylaxis will you recommend in most cases?</w:t>
            </w:r>
          </w:p>
        </w:tc>
      </w:tr>
      <w:tr w:rsidR="003A20BD" w:rsidRPr="00241E3A" w14:paraId="2CD2EAFA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5B1E1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Elastic stockings only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69F243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3D181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12.2%</w:t>
            </w:r>
          </w:p>
        </w:tc>
      </w:tr>
      <w:tr w:rsidR="003A20BD" w:rsidRPr="00241E3A" w14:paraId="4925524D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8D359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Mechanical compression devices only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E4DA13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2FBAF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8.4%</w:t>
            </w:r>
          </w:p>
        </w:tc>
      </w:tr>
      <w:tr w:rsidR="003A20BD" w:rsidRPr="00241E3A" w14:paraId="4468DD79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7D33E5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Pharmacological interventions only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E0C99A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24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6F7F0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9.2%</w:t>
            </w:r>
          </w:p>
        </w:tc>
      </w:tr>
      <w:tr w:rsidR="003A20BD" w:rsidRPr="00241E3A" w14:paraId="1DEE677A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05521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Elastic stockings and/or Mechanical compression devices with pharmacological interventions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29E0E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172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A563B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65.6%</w:t>
            </w:r>
          </w:p>
        </w:tc>
      </w:tr>
      <w:tr w:rsidR="003A20BD" w:rsidRPr="00241E3A" w14:paraId="2EE1520A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04758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1ECF4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503D3C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3.8%</w:t>
            </w:r>
          </w:p>
        </w:tc>
      </w:tr>
      <w:tr w:rsidR="003A20BD" w:rsidRPr="00241E3A" w14:paraId="6571FC79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15192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5. Do you recommend PPI prophylaxis routinely after MBS?</w:t>
            </w:r>
          </w:p>
        </w:tc>
      </w:tr>
      <w:tr w:rsidR="003A20BD" w:rsidRPr="00241E3A" w14:paraId="361896F0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EFA6F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all patients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E538F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C7DA9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84.3%</w:t>
            </w:r>
          </w:p>
        </w:tc>
      </w:tr>
      <w:tr w:rsidR="003A20BD" w:rsidRPr="00241E3A" w14:paraId="43F74527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6339B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only for selective patients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AB35F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414B6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7.6%</w:t>
            </w:r>
          </w:p>
        </w:tc>
      </w:tr>
      <w:tr w:rsidR="003A20BD" w:rsidRPr="00241E3A" w14:paraId="6C950A34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024B79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depending on the type of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BA5090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59441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4.2%</w:t>
            </w:r>
          </w:p>
        </w:tc>
      </w:tr>
      <w:tr w:rsidR="003A20BD" w:rsidRPr="00241E3A" w14:paraId="5DBB0EFF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B5586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Never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0DA72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D2A2C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73ADB99F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3B25A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20496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AD47F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3.4%</w:t>
            </w:r>
          </w:p>
        </w:tc>
      </w:tr>
      <w:tr w:rsidR="003A20BD" w:rsidRPr="00241E3A" w14:paraId="08339C43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B6F72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6. If you recommend PPI prophylaxis routinely, when do you start the treatment?</w:t>
            </w:r>
          </w:p>
        </w:tc>
      </w:tr>
      <w:tr w:rsidR="003A20BD" w:rsidRPr="00241E3A" w14:paraId="19D54950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EFE5FB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 not recommend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AA3A0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08217B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2.3%</w:t>
            </w:r>
          </w:p>
        </w:tc>
      </w:tr>
      <w:tr w:rsidR="003A20BD" w:rsidRPr="00241E3A" w14:paraId="72EAA81C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6A368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Immediately after MBS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BA2AA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219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0214F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83.7%</w:t>
            </w:r>
          </w:p>
        </w:tc>
      </w:tr>
      <w:tr w:rsidR="003A20BD" w:rsidRPr="00241E3A" w14:paraId="2DDF25A5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40215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An interval time period after surgery (please specify below)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4C31D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1FFAA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</w:p>
        </w:tc>
      </w:tr>
      <w:tr w:rsidR="003A20BD" w:rsidRPr="00241E3A" w14:paraId="28D9BB1F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B3EA0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recommend starting before MBS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5260C7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BA4AE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8.8%</w:t>
            </w:r>
          </w:p>
        </w:tc>
      </w:tr>
      <w:tr w:rsidR="003A20BD" w:rsidRPr="00241E3A" w14:paraId="6C9E7477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EC575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DED46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B88728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5.0%</w:t>
            </w:r>
          </w:p>
        </w:tc>
      </w:tr>
      <w:tr w:rsidR="003A20BD" w:rsidRPr="00241E3A" w14:paraId="64F84CCE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E6E7C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Other (please specify): Post-op x 3 months post sleeve gastrectomy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655879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3F99B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442B8E37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4A7607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7. If you recommend PPI prophylaxis, which PPI do you typically recommend?</w:t>
            </w:r>
          </w:p>
        </w:tc>
      </w:tr>
      <w:tr w:rsidR="003A20BD" w:rsidRPr="00241E3A" w14:paraId="0FC16D7B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FBB28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don’t recommend using PPIs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FD3AD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C61FD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1.1%</w:t>
            </w:r>
          </w:p>
        </w:tc>
      </w:tr>
      <w:tr w:rsidR="003A20BD" w:rsidRPr="00241E3A" w14:paraId="1614CBCA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A91B56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Esomeprazole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E88F8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67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D6EB7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25.6%</w:t>
            </w:r>
          </w:p>
        </w:tc>
      </w:tr>
      <w:tr w:rsidR="003A20BD" w:rsidRPr="00241E3A" w14:paraId="45BB7BE5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DAD2D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Lansoprazole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D7160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47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753D3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17.9%</w:t>
            </w:r>
          </w:p>
        </w:tc>
      </w:tr>
      <w:tr w:rsidR="003A20BD" w:rsidRPr="00241E3A" w14:paraId="10A952C6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8CCA2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Omeprazole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33D1F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59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70BF45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22.5%</w:t>
            </w:r>
          </w:p>
        </w:tc>
      </w:tr>
      <w:tr w:rsidR="003A20BD" w:rsidRPr="00241E3A" w14:paraId="13CB545E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D92D0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Pantoprazole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A0464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B3B24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23.3%</w:t>
            </w:r>
          </w:p>
        </w:tc>
      </w:tr>
      <w:tr w:rsidR="003A20BD" w:rsidRPr="00241E3A" w14:paraId="707DD6FC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70565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Rabeprazole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AC35C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989AF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3.8%</w:t>
            </w:r>
          </w:p>
        </w:tc>
      </w:tr>
      <w:tr w:rsidR="003A20BD" w:rsidRPr="00241E3A" w14:paraId="7F483650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AD78E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0443C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A83D6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4.6%</w:t>
            </w:r>
          </w:p>
        </w:tc>
      </w:tr>
      <w:tr w:rsidR="003A20BD" w:rsidRPr="00241E3A" w14:paraId="6F9DF12A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58871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None of the above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44145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CC246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1.1%</w:t>
            </w:r>
          </w:p>
        </w:tc>
      </w:tr>
      <w:tr w:rsidR="003A20BD" w:rsidRPr="00241E3A" w14:paraId="576F03DD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939BF5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8. What dosage do you usually recommend in your normal practice?</w:t>
            </w:r>
          </w:p>
        </w:tc>
      </w:tr>
      <w:tr w:rsidR="003A20BD" w:rsidRPr="00241E3A" w14:paraId="0B427498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8F40E2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don’t recommend it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CFB1F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EBAC6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56D48308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7F980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F80FD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84C05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4.6%</w:t>
            </w:r>
          </w:p>
        </w:tc>
      </w:tr>
      <w:tr w:rsidR="003A20BD" w:rsidRPr="00241E3A" w14:paraId="43EE01DA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1B39C2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27B551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7D59E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27.1%</w:t>
            </w:r>
          </w:p>
        </w:tc>
      </w:tr>
      <w:tr w:rsidR="003A20BD" w:rsidRPr="00241E3A" w14:paraId="368553D7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C9DE5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646B4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74664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8.4%</w:t>
            </w:r>
          </w:p>
        </w:tc>
      </w:tr>
      <w:tr w:rsidR="003A20BD" w:rsidRPr="00241E3A" w14:paraId="1AC065EA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EE3DF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CC04E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127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EE5A38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48.5%</w:t>
            </w:r>
          </w:p>
        </w:tc>
      </w:tr>
      <w:tr w:rsidR="003A20BD" w:rsidRPr="00241E3A" w14:paraId="0027C91C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1287F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F7E7C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83823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23486C02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5AE92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AF369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7CD1FC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5.7%</w:t>
            </w:r>
          </w:p>
        </w:tc>
      </w:tr>
      <w:tr w:rsidR="003A20BD" w:rsidRPr="00241E3A" w14:paraId="1CD5F7B7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645F5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AA8BE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C6346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5.0%</w:t>
            </w:r>
          </w:p>
        </w:tc>
      </w:tr>
      <w:tr w:rsidR="003A20BD" w:rsidRPr="00241E3A" w14:paraId="550E7444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8CF13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lastRenderedPageBreak/>
              <w:t>9. If PPI prophylaxis is recommended, how long do you recommend patients use the treatment?</w:t>
            </w:r>
          </w:p>
        </w:tc>
      </w:tr>
      <w:tr w:rsidR="003A20BD" w:rsidRPr="00241E3A" w14:paraId="61B83508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8F31C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don’t recommend it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74F69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25804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2.3%</w:t>
            </w:r>
          </w:p>
        </w:tc>
      </w:tr>
      <w:tr w:rsidR="003A20BD" w:rsidRPr="00241E3A" w14:paraId="5730CF5F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D7680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1 month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CBF5CA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60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52CA8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22.9%</w:t>
            </w:r>
          </w:p>
        </w:tc>
      </w:tr>
      <w:tr w:rsidR="003A20BD" w:rsidRPr="00241E3A" w14:paraId="5FFBD9FD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90550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3 months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1B3F3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541D7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28.6%</w:t>
            </w:r>
          </w:p>
        </w:tc>
      </w:tr>
      <w:tr w:rsidR="003A20BD" w:rsidRPr="00241E3A" w14:paraId="3EF657CB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E6A4B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– 5 months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4ABAB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66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EA6A2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25.2%</w:t>
            </w:r>
          </w:p>
        </w:tc>
      </w:tr>
      <w:tr w:rsidR="003A20BD" w:rsidRPr="00241E3A" w14:paraId="16CA08DB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92DE7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– 6 months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6E2FC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2C0BB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3B93F9DD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C274D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– 12 months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08B67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39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4DD29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14.9%</w:t>
            </w:r>
          </w:p>
        </w:tc>
      </w:tr>
      <w:tr w:rsidR="003A20BD" w:rsidRPr="00241E3A" w14:paraId="28672626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E5706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Lifelong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B16B09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820E3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1.1%</w:t>
            </w:r>
          </w:p>
        </w:tc>
      </w:tr>
      <w:tr w:rsidR="003A20BD" w:rsidRPr="00241E3A" w14:paraId="3E20B9A6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2F4A1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Only for selective patients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938FB8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15B72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4.2%</w:t>
            </w:r>
          </w:p>
        </w:tc>
      </w:tr>
      <w:tr w:rsidR="003A20BD" w:rsidRPr="00241E3A" w14:paraId="0716C239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7EE4A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10. Do you recommend UDCA routinely after MBS?</w:t>
            </w:r>
          </w:p>
        </w:tc>
      </w:tr>
      <w:tr w:rsidR="003A20BD" w:rsidRPr="00241E3A" w14:paraId="4AB7EF5B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25B93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all patients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3FF2F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84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57A73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32.1%</w:t>
            </w:r>
          </w:p>
        </w:tc>
      </w:tr>
      <w:tr w:rsidR="003A20BD" w:rsidRPr="00241E3A" w14:paraId="7BD2DF96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665D6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only for selective patients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1964F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428AC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23.7%</w:t>
            </w:r>
          </w:p>
        </w:tc>
      </w:tr>
      <w:tr w:rsidR="003A20BD" w:rsidRPr="00241E3A" w14:paraId="0448B554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D881E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depending on the type of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FBE02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D3B16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5.0%</w:t>
            </w:r>
          </w:p>
        </w:tc>
      </w:tr>
      <w:tr w:rsidR="003A20BD" w:rsidRPr="00241E3A" w14:paraId="1E4B4F10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460F7F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Never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71564C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88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C8A41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33.7%</w:t>
            </w:r>
          </w:p>
        </w:tc>
      </w:tr>
      <w:tr w:rsidR="003A20BD" w:rsidRPr="00241E3A" w14:paraId="0BBCE3C7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24CA5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07347E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9AD3D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5.7%</w:t>
            </w:r>
          </w:p>
        </w:tc>
      </w:tr>
      <w:tr w:rsidR="003A20BD" w:rsidRPr="00241E3A" w14:paraId="53146E28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7B08F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11. If you recommend UDCA routinely, when do you start the treatment?</w:t>
            </w:r>
          </w:p>
        </w:tc>
      </w:tr>
      <w:tr w:rsidR="003A20BD" w:rsidRPr="00241E3A" w14:paraId="54DB3D22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1D2E0B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 not recommend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04248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84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F90FA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32.1%</w:t>
            </w:r>
          </w:p>
        </w:tc>
      </w:tr>
      <w:tr w:rsidR="003A20BD" w:rsidRPr="00241E3A" w14:paraId="5A6DCA3A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C520A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Immediately after MBS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82CF0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74D457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43.9%</w:t>
            </w:r>
          </w:p>
        </w:tc>
      </w:tr>
      <w:tr w:rsidR="003A20BD" w:rsidRPr="00241E3A" w14:paraId="4BDE19CB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F40C8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recommend starting before MBS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9181B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2B22A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3.8%</w:t>
            </w:r>
          </w:p>
        </w:tc>
      </w:tr>
      <w:tr w:rsidR="003A20BD" w:rsidRPr="00241E3A" w14:paraId="3A7764DF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905D8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60302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27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2304A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10.3%</w:t>
            </w:r>
          </w:p>
        </w:tc>
      </w:tr>
      <w:tr w:rsidR="003A20BD" w:rsidRPr="00241E3A" w14:paraId="1601AD23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659AC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An interval time period after surgery (please specify below)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F0718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03F433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</w:p>
        </w:tc>
      </w:tr>
      <w:tr w:rsidR="003A20BD" w:rsidRPr="00241E3A" w14:paraId="06093140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95BC54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 week after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AB9C1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8F144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4BBE69E7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B30EB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 weeks after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491BC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BADD0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3.4%</w:t>
            </w:r>
          </w:p>
        </w:tc>
      </w:tr>
      <w:tr w:rsidR="003A20BD" w:rsidRPr="00241E3A" w14:paraId="019A76E5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F18F4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weeks after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12276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B7F66E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1.5%</w:t>
            </w:r>
          </w:p>
        </w:tc>
      </w:tr>
      <w:tr w:rsidR="003A20BD" w:rsidRPr="00241E3A" w14:paraId="34D58D59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CFE8A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 weeks / 1 month after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C1D817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FBE6E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0CFDDDD9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9C64F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weeks after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DA95E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B572B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5D982B23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3496B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months after surgery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87A06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20B3A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590BA02D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1BBBD0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On discharge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A4F6AD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C1B36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48735D71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0CB59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After 6 months if US positive for gallstones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9E3FA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FC206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12AD750A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D48BF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According to follow-ups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10A93B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D1BF8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4C8F242F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6FAFB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 week up after first follow-up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EB3CF7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2B3B5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7811BD3D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6BFAC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We recommend but most patients don’t take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80D77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D615D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1925C64D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95B3F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12. What dosage do you usually recommend in your normal practice?</w:t>
            </w:r>
          </w:p>
        </w:tc>
      </w:tr>
      <w:tr w:rsidR="003A20BD" w:rsidRPr="00241E3A" w14:paraId="7CA6C6D1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9353AF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 not recommend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23B1A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664308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30.9%</w:t>
            </w:r>
          </w:p>
        </w:tc>
      </w:tr>
      <w:tr w:rsidR="003A20BD" w:rsidRPr="00241E3A" w14:paraId="5B74C804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26320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5A9C0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28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21603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10.7%</w:t>
            </w:r>
          </w:p>
        </w:tc>
      </w:tr>
      <w:tr w:rsidR="003A20BD" w:rsidRPr="00241E3A" w14:paraId="68EF61B9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2A177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D3448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F8415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8.0%</w:t>
            </w:r>
          </w:p>
        </w:tc>
      </w:tr>
      <w:tr w:rsidR="003A20BD" w:rsidRPr="00241E3A" w14:paraId="02311CA2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84DC1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FCF93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F15AB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8.8%</w:t>
            </w:r>
          </w:p>
        </w:tc>
      </w:tr>
      <w:tr w:rsidR="003A20BD" w:rsidRPr="00241E3A" w14:paraId="05E52A40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1242EB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2127B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40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6FD139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15.3%</w:t>
            </w:r>
          </w:p>
        </w:tc>
      </w:tr>
      <w:tr w:rsidR="003A20BD" w:rsidRPr="00241E3A" w14:paraId="513921F6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929B0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52948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28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195E0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10.7%</w:t>
            </w:r>
          </w:p>
        </w:tc>
      </w:tr>
      <w:tr w:rsidR="003A20BD" w:rsidRPr="00241E3A" w14:paraId="49617341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D8B81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1BA03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EDDADC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0EEF9854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8F601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6696F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BA738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1.1%</w:t>
            </w:r>
          </w:p>
        </w:tc>
      </w:tr>
      <w:tr w:rsidR="003A20BD" w:rsidRPr="00241E3A" w14:paraId="2731953B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B3998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15565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69E04F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0A99F381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36CB1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19A58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EF9E5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1.5%</w:t>
            </w:r>
          </w:p>
        </w:tc>
      </w:tr>
      <w:tr w:rsidR="003A20BD" w:rsidRPr="00241E3A" w14:paraId="40722E88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1F606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C2F0C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9C624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0.0%</w:t>
            </w:r>
          </w:p>
        </w:tc>
      </w:tr>
      <w:tr w:rsidR="003A20BD" w:rsidRPr="00241E3A" w14:paraId="69FA9921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6FFCD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1200mg daily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445B8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77977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22F55EA3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DD16C3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631630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29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B0F6B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11.1%</w:t>
            </w:r>
          </w:p>
        </w:tc>
      </w:tr>
      <w:tr w:rsidR="003A20BD" w:rsidRPr="00241E3A" w14:paraId="3A646CF1" w14:textId="77777777" w:rsidTr="00DF104D">
        <w:tblPrEx>
          <w:tblBorders>
            <w:top w:val="none" w:sz="0" w:space="0" w:color="auto"/>
          </w:tblBorders>
        </w:tblPrEx>
        <w:tc>
          <w:tcPr>
            <w:tcW w:w="9875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3C67B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13. If UDCA is recommended, how long do you recommend patients use the treatment?</w:t>
            </w:r>
          </w:p>
        </w:tc>
      </w:tr>
      <w:tr w:rsidR="003A20BD" w:rsidRPr="00241E3A" w14:paraId="408AA49C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B424A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don’t recommend it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EE0E7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AE3DE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36.3%</w:t>
            </w:r>
          </w:p>
        </w:tc>
      </w:tr>
      <w:tr w:rsidR="003A20BD" w:rsidRPr="00241E3A" w14:paraId="24842EC2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D9C3A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1 month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337C0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296E9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3.4%</w:t>
            </w:r>
          </w:p>
        </w:tc>
      </w:tr>
      <w:tr w:rsidR="003A20BD" w:rsidRPr="00241E3A" w14:paraId="102A792D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02A02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3 months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C672D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24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930CCB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9.2%</w:t>
            </w:r>
          </w:p>
        </w:tc>
      </w:tr>
      <w:tr w:rsidR="003A20BD" w:rsidRPr="00241E3A" w14:paraId="695E292F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776E0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– 5 months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C471E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55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52C50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21.0%</w:t>
            </w:r>
          </w:p>
        </w:tc>
      </w:tr>
      <w:tr w:rsidR="003A20BD" w:rsidRPr="00241E3A" w14:paraId="7ED79254" w14:textId="77777777" w:rsidTr="00DF104D">
        <w:tblPrEx>
          <w:tblBorders>
            <w:top w:val="none" w:sz="0" w:space="0" w:color="auto"/>
          </w:tblBorders>
        </w:tblPrEx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5EE96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– 12 months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2C315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59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6E91A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22.5%</w:t>
            </w:r>
          </w:p>
        </w:tc>
      </w:tr>
      <w:tr w:rsidR="003A20BD" w:rsidRPr="00241E3A" w14:paraId="31041159" w14:textId="77777777" w:rsidTr="00DF104D">
        <w:tc>
          <w:tcPr>
            <w:tcW w:w="7321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15A3B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Lifelong</w:t>
            </w:r>
          </w:p>
        </w:tc>
        <w:tc>
          <w:tcPr>
            <w:tcW w:w="980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367F6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574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C300D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Roman"/>
                <w:kern w:val="0"/>
                <w:sz w:val="18"/>
                <w:szCs w:val="18"/>
              </w:rPr>
            </w:pPr>
          </w:p>
        </w:tc>
      </w:tr>
    </w:tbl>
    <w:p w14:paraId="041A43A0" w14:textId="77777777" w:rsidR="003A20BD" w:rsidRPr="00241E3A" w:rsidRDefault="003A20BD" w:rsidP="003A20BD">
      <w:pPr>
        <w:autoSpaceDE w:val="0"/>
        <w:autoSpaceDN w:val="0"/>
        <w:adjustRightInd w:val="0"/>
        <w:spacing w:after="280" w:line="240" w:lineRule="auto"/>
        <w:rPr>
          <w:rFonts w:cs="Times-Bold"/>
          <w:b/>
          <w:bCs/>
          <w:kern w:val="0"/>
          <w:sz w:val="18"/>
          <w:szCs w:val="18"/>
        </w:rPr>
      </w:pPr>
    </w:p>
    <w:tbl>
      <w:tblPr>
        <w:tblW w:w="9874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19"/>
        <w:gridCol w:w="977"/>
        <w:gridCol w:w="1478"/>
      </w:tblGrid>
      <w:tr w:rsidR="003A20BD" w:rsidRPr="00241E3A" w14:paraId="04CC9C01" w14:textId="77777777" w:rsidTr="00DF104D"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A115C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280" w:line="240" w:lineRule="auto"/>
              <w:rPr>
                <w:rFonts w:cs="Times-Bold"/>
                <w:b/>
                <w:bCs/>
                <w:kern w:val="0"/>
                <w:sz w:val="22"/>
                <w:szCs w:val="22"/>
              </w:rPr>
            </w:pPr>
            <w:r w:rsidRPr="00241E3A">
              <w:rPr>
                <w:rFonts w:cs="Times-Bold"/>
                <w:b/>
                <w:bCs/>
                <w:kern w:val="0"/>
                <w:sz w:val="22"/>
                <w:szCs w:val="22"/>
              </w:rPr>
              <w:t>Table 4: Post-Operative Diet following MBS</w:t>
            </w:r>
          </w:p>
        </w:tc>
      </w:tr>
      <w:tr w:rsidR="003A20BD" w:rsidRPr="00241E3A" w14:paraId="5940795A" w14:textId="77777777" w:rsidTr="00DF104D"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8994D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Question/Option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1F40E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Count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0A17D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Percentage (%)</w:t>
            </w:r>
          </w:p>
        </w:tc>
      </w:tr>
      <w:tr w:rsidR="003A20BD" w:rsidRPr="00241E3A" w14:paraId="51FD0656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97C560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1. After MBS, do you (or your team) give patient’s specific dietary advice?</w:t>
            </w:r>
          </w:p>
        </w:tc>
      </w:tr>
      <w:tr w:rsidR="003A20BD" w:rsidRPr="00241E3A" w14:paraId="74F115CF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E8E92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4499A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257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C7E03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98.1%</w:t>
            </w:r>
          </w:p>
        </w:tc>
      </w:tr>
      <w:tr w:rsidR="003A20BD" w:rsidRPr="00241E3A" w14:paraId="52AD0C6D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DEAE1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CAA1E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B2993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6CA5143E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C2A0F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2. Immediately after MBS, which type of diet do you recommend to patients?</w:t>
            </w:r>
          </w:p>
        </w:tc>
      </w:tr>
      <w:tr w:rsidR="003A20BD" w:rsidRPr="00241E3A" w14:paraId="27A24DD8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066E6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lastRenderedPageBreak/>
              <w:t>No specific dietary instructions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C75EF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93A80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0%</w:t>
            </w:r>
          </w:p>
        </w:tc>
      </w:tr>
      <w:tr w:rsidR="003A20BD" w:rsidRPr="00241E3A" w14:paraId="4C2126C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91128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Liquid diet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800A8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B2095D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76.3%</w:t>
            </w:r>
          </w:p>
        </w:tc>
      </w:tr>
      <w:tr w:rsidR="003A20BD" w:rsidRPr="00241E3A" w14:paraId="7865FA7D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DA948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Semi-solid diet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81349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CB897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5.3%</w:t>
            </w:r>
          </w:p>
        </w:tc>
      </w:tr>
      <w:tr w:rsidR="003A20BD" w:rsidRPr="00241E3A" w14:paraId="17FAD992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47803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Solid diet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0E1FF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EBF3F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1AABDEA8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7973A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Selective advice depending on procedure performed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573D1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28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CFE5B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10.7%</w:t>
            </w:r>
          </w:p>
        </w:tc>
      </w:tr>
      <w:tr w:rsidR="003A20BD" w:rsidRPr="00241E3A" w14:paraId="0B9B7037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898DE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Selective advice depending on the patient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E168E1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56161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5.7%</w:t>
            </w:r>
          </w:p>
        </w:tc>
      </w:tr>
      <w:tr w:rsidR="003A20BD" w:rsidRPr="00241E3A" w14:paraId="55CA3375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52CB65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5CD31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71B1A3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1.1%</w:t>
            </w:r>
          </w:p>
        </w:tc>
      </w:tr>
      <w:tr w:rsidR="003A20BD" w:rsidRPr="00241E3A" w14:paraId="28384538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924EA2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3. If you give specific dietary advice to patients post-op, do patients meet with a dietitian/nutritionist pre-op to discuss this diet?</w:t>
            </w:r>
          </w:p>
        </w:tc>
      </w:tr>
      <w:tr w:rsidR="003A20BD" w:rsidRPr="00241E3A" w14:paraId="3E197B72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C447C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01FC8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237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42789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90.5%</w:t>
            </w:r>
          </w:p>
        </w:tc>
      </w:tr>
      <w:tr w:rsidR="003A20BD" w:rsidRPr="00241E3A" w14:paraId="7AED2DB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A1938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BA5E7C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B9A49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8.8%</w:t>
            </w:r>
          </w:p>
        </w:tc>
      </w:tr>
      <w:tr w:rsidR="003A20BD" w:rsidRPr="00241E3A" w14:paraId="73762C66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00C4E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applicable, I am not involved in this phase of patient management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8E23D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01ADD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60BFCF00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92407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4. If you recommend a specific diet to patients post-op, how long do you usually recommend they continue with this?</w:t>
            </w:r>
          </w:p>
        </w:tc>
      </w:tr>
      <w:tr w:rsidR="003A20BD" w:rsidRPr="00241E3A" w14:paraId="5C8EA876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750E9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don’t recommend any changes to patient’s normal diet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BC82C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F2E02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1.5%</w:t>
            </w:r>
          </w:p>
        </w:tc>
      </w:tr>
      <w:tr w:rsidR="003A20BD" w:rsidRPr="00241E3A" w14:paraId="48691D46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E1A4B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While in-patient in hospital only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678BEE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403CC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1F3E91E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94E51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1 week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24807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D610D0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8.4%</w:t>
            </w:r>
          </w:p>
        </w:tc>
      </w:tr>
      <w:tr w:rsidR="003A20BD" w:rsidRPr="00241E3A" w14:paraId="7E4B4764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E7118A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2 weeks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CB733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56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0F054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21.4%</w:t>
            </w:r>
          </w:p>
        </w:tc>
      </w:tr>
      <w:tr w:rsidR="003A20BD" w:rsidRPr="00241E3A" w14:paraId="5D5D7A1D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FEC13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 month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48090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57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68EBFB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21.7%</w:t>
            </w:r>
          </w:p>
        </w:tc>
      </w:tr>
      <w:tr w:rsidR="003A20BD" w:rsidRPr="00241E3A" w14:paraId="3FA5D661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22920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3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48510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59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58A45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22.5%</w:t>
            </w:r>
          </w:p>
        </w:tc>
      </w:tr>
      <w:tr w:rsidR="003A20BD" w:rsidRPr="00241E3A" w14:paraId="4EC39949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81E1E3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– 5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67A92D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6091B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5.3%</w:t>
            </w:r>
          </w:p>
        </w:tc>
      </w:tr>
      <w:tr w:rsidR="003A20BD" w:rsidRPr="00241E3A" w14:paraId="00E30561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DC642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– 6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FB15D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80D11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5D15DB2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52046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– 12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80873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CF2D9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3%</w:t>
            </w:r>
          </w:p>
        </w:tc>
      </w:tr>
      <w:tr w:rsidR="003A20BD" w:rsidRPr="00241E3A" w14:paraId="4243571D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864E9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&gt; 1 year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80BA2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738F0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1.5%</w:t>
            </w:r>
          </w:p>
        </w:tc>
      </w:tr>
      <w:tr w:rsidR="003A20BD" w:rsidRPr="00241E3A" w14:paraId="1DE1E2E2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71BD4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Lifelong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76A95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32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4BBEC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12.2%</w:t>
            </w:r>
          </w:p>
        </w:tc>
      </w:tr>
      <w:tr w:rsidR="003A20BD" w:rsidRPr="00241E3A" w14:paraId="3EE765FF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C9B9B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5. If alcohol is permitted in your country, how long after surgery do you recommend patients should wait before consuming?</w:t>
            </w:r>
          </w:p>
        </w:tc>
      </w:tr>
      <w:tr w:rsidR="003A20BD" w:rsidRPr="00241E3A" w14:paraId="1474328B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40B57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1 month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7F4BB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587592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6.9%</w:t>
            </w:r>
          </w:p>
        </w:tc>
      </w:tr>
      <w:tr w:rsidR="003A20BD" w:rsidRPr="00241E3A" w14:paraId="1E289EB8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C3BE4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3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66D9E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29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CC2F47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11.1%</w:t>
            </w:r>
          </w:p>
        </w:tc>
      </w:tr>
      <w:tr w:rsidR="003A20BD" w:rsidRPr="00241E3A" w14:paraId="29746539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5DC28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6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FB712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31D2E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11.5%</w:t>
            </w:r>
          </w:p>
        </w:tc>
      </w:tr>
      <w:tr w:rsidR="003A20BD" w:rsidRPr="00241E3A" w14:paraId="3991A4B3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5C17D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– 12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50C5B8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61FB5E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15.3%</w:t>
            </w:r>
          </w:p>
        </w:tc>
      </w:tr>
      <w:tr w:rsidR="003A20BD" w:rsidRPr="00241E3A" w14:paraId="7898A238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683BC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&gt; 1 year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C9DF1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81409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11.5%</w:t>
            </w:r>
          </w:p>
        </w:tc>
      </w:tr>
      <w:tr w:rsidR="003A20BD" w:rsidRPr="00241E3A" w14:paraId="00F8EA38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9440B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never recommend when a patient can start drinking alcohol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83AEC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D503A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40.1%</w:t>
            </w:r>
          </w:p>
        </w:tc>
      </w:tr>
      <w:tr w:rsidR="003A20BD" w:rsidRPr="00241E3A" w14:paraId="53E4E5DF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3E18B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14640E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F34B3D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3.8%</w:t>
            </w:r>
          </w:p>
        </w:tc>
      </w:tr>
      <w:tr w:rsidR="003A20BD" w:rsidRPr="00241E3A" w14:paraId="132FD797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538C0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6. When do you recommend that patients can drink caffeine after MBS?</w:t>
            </w:r>
          </w:p>
        </w:tc>
      </w:tr>
      <w:tr w:rsidR="003A20BD" w:rsidRPr="00241E3A" w14:paraId="02958423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6E76A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1 month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CB94E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1B40E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32.1%</w:t>
            </w:r>
          </w:p>
        </w:tc>
      </w:tr>
      <w:tr w:rsidR="003A20BD" w:rsidRPr="00241E3A" w14:paraId="271DB399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CFAEF5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3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BC67B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49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E3040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18.7%</w:t>
            </w:r>
          </w:p>
        </w:tc>
      </w:tr>
      <w:tr w:rsidR="003A20BD" w:rsidRPr="00241E3A" w14:paraId="45AD01A5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7FAA2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6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AF957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07289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6.9%</w:t>
            </w:r>
          </w:p>
        </w:tc>
      </w:tr>
      <w:tr w:rsidR="003A20BD" w:rsidRPr="00241E3A" w14:paraId="2469A90F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924FA3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– 12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A02A0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29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79602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11.1%</w:t>
            </w:r>
          </w:p>
        </w:tc>
      </w:tr>
      <w:tr w:rsidR="003A20BD" w:rsidRPr="00241E3A" w14:paraId="2DFCC220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875A7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&gt; 1 year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A6AC5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2F9F3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6.9%</w:t>
            </w:r>
          </w:p>
        </w:tc>
      </w:tr>
      <w:tr w:rsidR="003A20BD" w:rsidRPr="00241E3A" w14:paraId="60C17E3B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B00CB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never recommend when a patient can start drinking caffeine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0E54A3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59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5DB3A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22.5%</w:t>
            </w:r>
          </w:p>
        </w:tc>
      </w:tr>
      <w:tr w:rsidR="003A20BD" w:rsidRPr="00241E3A" w14:paraId="1F379B5D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14992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43CFA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81D79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2013033A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50066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7. Do you routinely recommend any nutritional screening after surgery?</w:t>
            </w:r>
          </w:p>
        </w:tc>
      </w:tr>
      <w:tr w:rsidR="003A20BD" w:rsidRPr="00241E3A" w14:paraId="5446BEDD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6F7F1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all patients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6A957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F45AA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84.3%</w:t>
            </w:r>
          </w:p>
        </w:tc>
      </w:tr>
      <w:tr w:rsidR="003A20BD" w:rsidRPr="00241E3A" w14:paraId="68164346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150A5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only for selective patients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3A6E3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A3202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11.8%</w:t>
            </w:r>
          </w:p>
        </w:tc>
      </w:tr>
      <w:tr w:rsidR="003A20BD" w:rsidRPr="00241E3A" w14:paraId="7E10007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1FC7F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never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47526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30328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6E5E489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6EFE79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949BF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2F51B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1.9%</w:t>
            </w:r>
          </w:p>
        </w:tc>
      </w:tr>
      <w:tr w:rsidR="003A20BD" w:rsidRPr="00241E3A" w14:paraId="6516BDE5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14DAB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8. How do you recommend supplementation regime after different bariatric procedures?</w:t>
            </w:r>
          </w:p>
        </w:tc>
      </w:tr>
      <w:tr w:rsidR="003A20BD" w:rsidRPr="00241E3A" w14:paraId="11F96996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7FF53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Same regimes in different procedures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EF6F4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B8D2CB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34.7%</w:t>
            </w:r>
          </w:p>
        </w:tc>
      </w:tr>
      <w:tr w:rsidR="003A20BD" w:rsidRPr="00241E3A" w14:paraId="4AFB46FF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5451B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Different regimes in different procedures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CEE7F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113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A5C17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43.1%</w:t>
            </w:r>
          </w:p>
        </w:tc>
      </w:tr>
      <w:tr w:rsidR="003A20BD" w:rsidRPr="00241E3A" w14:paraId="666B080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4DF85E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Determined on a case-by-case basis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20733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EFDFD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20.6%</w:t>
            </w:r>
          </w:p>
        </w:tc>
      </w:tr>
      <w:tr w:rsidR="003A20BD" w:rsidRPr="00241E3A" w14:paraId="265D12C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20EFD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9D83B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D1D17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1.5%</w:t>
            </w:r>
          </w:p>
        </w:tc>
      </w:tr>
      <w:tr w:rsidR="003A20BD" w:rsidRPr="00241E3A" w14:paraId="35159950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A71D2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9. When do you recommend starting vitamin and mineral supplementation after MBS?</w:t>
            </w:r>
          </w:p>
        </w:tc>
      </w:tr>
      <w:tr w:rsidR="003A20BD" w:rsidRPr="00241E3A" w14:paraId="1AA0CB0A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A7647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never recommend it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C6BB6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0FDD1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0%</w:t>
            </w:r>
          </w:p>
        </w:tc>
      </w:tr>
      <w:tr w:rsidR="003A20BD" w:rsidRPr="00241E3A" w14:paraId="756870F7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9A0DC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On the day of MBS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0E9E2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73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D4F28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27.9%</w:t>
            </w:r>
          </w:p>
        </w:tc>
      </w:tr>
      <w:tr w:rsidR="003A20BD" w:rsidRPr="00241E3A" w14:paraId="2CDFEE54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C2AAB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Less than a month after MBS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1C196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146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E0765F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55.7%</w:t>
            </w:r>
          </w:p>
        </w:tc>
      </w:tr>
      <w:tr w:rsidR="003A20BD" w:rsidRPr="00241E3A" w14:paraId="1AB3EBAD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C6E38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 – 3 months after MBS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12C7A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81E17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11.8%</w:t>
            </w:r>
          </w:p>
        </w:tc>
      </w:tr>
      <w:tr w:rsidR="003A20BD" w:rsidRPr="00241E3A" w14:paraId="70837CCA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6503F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&gt; 3 months after MBS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561CC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9BF14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3.8%</w:t>
            </w:r>
          </w:p>
        </w:tc>
      </w:tr>
      <w:tr w:rsidR="003A20BD" w:rsidRPr="00241E3A" w14:paraId="5C98E735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574F5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8B7D1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4BD0E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7901F53F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EAC12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10. If you recommend nutritional supplementation (vitamins and/or minerals), how long do you recommend patients take the treatment?</w:t>
            </w:r>
          </w:p>
        </w:tc>
      </w:tr>
      <w:tr w:rsidR="003A20BD" w:rsidRPr="00241E3A" w14:paraId="70ADE1AC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2A75A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 not recommend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F1A7E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C2D68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27B888DA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9B7667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1 month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BE2BB1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431709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2.3%</w:t>
            </w:r>
          </w:p>
        </w:tc>
      </w:tr>
      <w:tr w:rsidR="003A20BD" w:rsidRPr="00241E3A" w14:paraId="0426AAF0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66D7C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3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6FE8A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93DD52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2.7%</w:t>
            </w:r>
          </w:p>
        </w:tc>
      </w:tr>
      <w:tr w:rsidR="003A20BD" w:rsidRPr="00241E3A" w14:paraId="577015CB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78590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lastRenderedPageBreak/>
              <w:t>3 – 5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FC695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6100F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3.4%</w:t>
            </w:r>
          </w:p>
        </w:tc>
      </w:tr>
      <w:tr w:rsidR="003A20BD" w:rsidRPr="00241E3A" w14:paraId="2C4EAA81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0100D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– 12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88ECE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26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F51C6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9.9%</w:t>
            </w:r>
          </w:p>
        </w:tc>
      </w:tr>
      <w:tr w:rsidR="003A20BD" w:rsidRPr="00241E3A" w14:paraId="2E7C133B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EFD49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&gt; 1 – 2 years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BBC0B8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14513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9.5%</w:t>
            </w:r>
          </w:p>
        </w:tc>
      </w:tr>
      <w:tr w:rsidR="003A20BD" w:rsidRPr="00241E3A" w14:paraId="2031D8BF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FA820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Lifelong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5ACD8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8AF04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55.3%</w:t>
            </w:r>
          </w:p>
        </w:tc>
      </w:tr>
      <w:tr w:rsidR="003A20BD" w:rsidRPr="00241E3A" w14:paraId="0F4CA6FD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54ED4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Determined on a case-by-case basis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1EB69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4FD93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15.3%</w:t>
            </w:r>
          </w:p>
        </w:tc>
      </w:tr>
      <w:tr w:rsidR="003A20BD" w:rsidRPr="00241E3A" w14:paraId="231A103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AAEFE7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66605A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F3EEB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1.1%</w:t>
            </w:r>
          </w:p>
        </w:tc>
      </w:tr>
      <w:tr w:rsidR="003A20BD" w:rsidRPr="00241E3A" w14:paraId="744F38CC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EDD69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11. Do you recommend protein supplementation routinely after MBS?</w:t>
            </w:r>
          </w:p>
        </w:tc>
      </w:tr>
      <w:tr w:rsidR="003A20BD" w:rsidRPr="00241E3A" w14:paraId="2BBBB93F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42DC4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all patients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0A48E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164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9C3C2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62.6%</w:t>
            </w:r>
          </w:p>
        </w:tc>
      </w:tr>
      <w:tr w:rsidR="003A20BD" w:rsidRPr="00241E3A" w14:paraId="1F48C55A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BE780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only for selective patients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0EC19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62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248D2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23.7%</w:t>
            </w:r>
          </w:p>
        </w:tc>
      </w:tr>
      <w:tr w:rsidR="003A20BD" w:rsidRPr="00241E3A" w14:paraId="1DAC7A96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C7C48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never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BCBE0D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7D517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11.5%</w:t>
            </w:r>
          </w:p>
        </w:tc>
      </w:tr>
      <w:tr w:rsidR="003A20BD" w:rsidRPr="00241E3A" w14:paraId="0EFD4FC3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E7934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0ABD6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610D66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2.3%</w:t>
            </w:r>
          </w:p>
        </w:tc>
      </w:tr>
      <w:tr w:rsidR="003A20BD" w:rsidRPr="00241E3A" w14:paraId="6B46FB75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E99D5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12. If you recommend protein supplementation, what dose do you recommend?</w:t>
            </w:r>
          </w:p>
        </w:tc>
      </w:tr>
      <w:tr w:rsidR="003A20BD" w:rsidRPr="00241E3A" w14:paraId="62958D50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29AF5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30g daily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377AF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36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75F71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13.7%</w:t>
            </w:r>
          </w:p>
        </w:tc>
      </w:tr>
      <w:tr w:rsidR="003A20BD" w:rsidRPr="00241E3A" w14:paraId="19C63306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5B335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40g daily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CD856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843A8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7.6%</w:t>
            </w:r>
          </w:p>
        </w:tc>
      </w:tr>
      <w:tr w:rsidR="003A20BD" w:rsidRPr="00241E3A" w14:paraId="13C744FC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A028D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50g daily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4AF09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FD4ED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8.8%</w:t>
            </w:r>
          </w:p>
        </w:tc>
      </w:tr>
      <w:tr w:rsidR="003A20BD" w:rsidRPr="00241E3A" w14:paraId="21D353CF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AE431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60g daily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500D5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1C897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28.3%</w:t>
            </w:r>
          </w:p>
        </w:tc>
      </w:tr>
      <w:tr w:rsidR="003A20BD" w:rsidRPr="00241E3A" w14:paraId="7528635C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42E60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70g daily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80168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ED0D6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5.3%</w:t>
            </w:r>
          </w:p>
        </w:tc>
      </w:tr>
      <w:tr w:rsidR="003A20BD" w:rsidRPr="00241E3A" w14:paraId="62F5D694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78C80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80g daily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99F1F2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7A9D6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11.8%</w:t>
            </w:r>
          </w:p>
        </w:tc>
      </w:tr>
      <w:tr w:rsidR="003A20BD" w:rsidRPr="00241E3A" w14:paraId="7182BA39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35DB4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90g daily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929579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12ACF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5%</w:t>
            </w:r>
          </w:p>
        </w:tc>
      </w:tr>
      <w:tr w:rsidR="003A20BD" w:rsidRPr="00241E3A" w14:paraId="4F866EE6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2F20E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 not recommend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E0D417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95310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11.5%</w:t>
            </w:r>
          </w:p>
        </w:tc>
      </w:tr>
      <w:tr w:rsidR="003A20BD" w:rsidRPr="00241E3A" w14:paraId="627B2050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3593E7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BEAEC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B42F34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8%</w:t>
            </w:r>
          </w:p>
        </w:tc>
      </w:tr>
      <w:tr w:rsidR="003A20BD" w:rsidRPr="00241E3A" w14:paraId="3EDA6FD8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93882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13. If you recommend protein supplementation, how long do you recommend patients take the supplements?</w:t>
            </w:r>
          </w:p>
        </w:tc>
      </w:tr>
      <w:tr w:rsidR="003A20BD" w:rsidRPr="00241E3A" w14:paraId="3D14C958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D01961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 not recommend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E814C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70D12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11.8%</w:t>
            </w:r>
          </w:p>
        </w:tc>
      </w:tr>
      <w:tr w:rsidR="003A20BD" w:rsidRPr="00241E3A" w14:paraId="3AD03D3F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7CF85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1 month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4FAAA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53618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9.2%</w:t>
            </w:r>
          </w:p>
        </w:tc>
      </w:tr>
      <w:tr w:rsidR="003A20BD" w:rsidRPr="00241E3A" w14:paraId="22C80FE0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CA7A3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&lt; 3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C08CF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EDB86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13%</w:t>
            </w:r>
          </w:p>
        </w:tc>
      </w:tr>
      <w:tr w:rsidR="003A20BD" w:rsidRPr="00241E3A" w14:paraId="0298B5D9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15D0A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 – 5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F26D1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26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4EC2E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9.9%</w:t>
            </w:r>
          </w:p>
        </w:tc>
      </w:tr>
      <w:tr w:rsidR="003A20BD" w:rsidRPr="00241E3A" w14:paraId="6F91D909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784FEB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 – 12 months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2C141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40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0A7E0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15.3%</w:t>
            </w:r>
          </w:p>
        </w:tc>
      </w:tr>
      <w:tr w:rsidR="003A20BD" w:rsidRPr="00241E3A" w14:paraId="0ADFB469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940303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&gt; 1 – 2 years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E85C6C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28A21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5.7%</w:t>
            </w:r>
          </w:p>
        </w:tc>
      </w:tr>
      <w:tr w:rsidR="003A20BD" w:rsidRPr="00241E3A" w14:paraId="7C9D5DD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18E86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Lifelong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97889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33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60AB6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12.6%</w:t>
            </w:r>
          </w:p>
        </w:tc>
      </w:tr>
      <w:tr w:rsidR="003A20BD" w:rsidRPr="00241E3A" w14:paraId="02BDB627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C2715B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Determined on a case-by-case basis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79084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59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3FCD8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22.5%</w:t>
            </w:r>
          </w:p>
        </w:tc>
      </w:tr>
      <w:tr w:rsidR="003A20BD" w:rsidRPr="00241E3A" w14:paraId="31CD5101" w14:textId="77777777" w:rsidTr="00DF104D">
        <w:tblPrEx>
          <w:tblBorders>
            <w:top w:val="none" w:sz="0" w:space="0" w:color="auto"/>
          </w:tblBorders>
        </w:tblPrEx>
        <w:tc>
          <w:tcPr>
            <w:tcW w:w="9874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01A96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14. What types/source of protein supplementation do you recommend following MBS? (select all that apply)</w:t>
            </w:r>
          </w:p>
        </w:tc>
      </w:tr>
      <w:tr w:rsidR="003A20BD" w:rsidRPr="00241E3A" w14:paraId="6CF2945C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CA969C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Whey Protein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4AFB8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168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9FA7B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64.1%</w:t>
            </w:r>
          </w:p>
        </w:tc>
      </w:tr>
      <w:tr w:rsidR="003A20BD" w:rsidRPr="00241E3A" w14:paraId="20E5C783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1328F0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Casein Protein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A6A27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58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B47B2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22.1%</w:t>
            </w:r>
          </w:p>
        </w:tc>
      </w:tr>
      <w:tr w:rsidR="003A20BD" w:rsidRPr="00241E3A" w14:paraId="025F301F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23AA7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Egg Protein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500BD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75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E4460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28.6%</w:t>
            </w:r>
          </w:p>
        </w:tc>
      </w:tr>
      <w:tr w:rsidR="003A20BD" w:rsidRPr="00241E3A" w14:paraId="53B6EA7C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C5C3D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Pea Protein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5F7F4B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38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74E66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14.5%</w:t>
            </w:r>
          </w:p>
        </w:tc>
      </w:tr>
      <w:tr w:rsidR="003A20BD" w:rsidRPr="00241E3A" w14:paraId="58E4238E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4E695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Hemp Protein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2B333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57FF2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5.3%</w:t>
            </w:r>
          </w:p>
        </w:tc>
      </w:tr>
      <w:tr w:rsidR="003A20BD" w:rsidRPr="00241E3A" w14:paraId="4B8643CB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34D4C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Brown Rice Protein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D2C59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F3AED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6.9%</w:t>
            </w:r>
          </w:p>
        </w:tc>
      </w:tr>
      <w:tr w:rsidR="003A20BD" w:rsidRPr="00241E3A" w14:paraId="799257FC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E3A19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Soy Protein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BB8F8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97CF36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15.7%</w:t>
            </w:r>
          </w:p>
        </w:tc>
      </w:tr>
      <w:tr w:rsidR="003A20BD" w:rsidRPr="00241E3A" w14:paraId="2EB81E3A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4646C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Mixed Plant Proteins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915E6E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56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47349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21.4%</w:t>
            </w:r>
          </w:p>
        </w:tc>
      </w:tr>
      <w:tr w:rsidR="003A20BD" w:rsidRPr="00241E3A" w14:paraId="7CD60ED2" w14:textId="77777777" w:rsidTr="00DF104D">
        <w:tblPrEx>
          <w:tblBorders>
            <w:top w:val="none" w:sz="0" w:space="0" w:color="auto"/>
          </w:tblBorders>
        </w:tblPrEx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6C6D7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Not applicable to my specialty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B0324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C8531D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8.4%</w:t>
            </w:r>
          </w:p>
        </w:tc>
      </w:tr>
      <w:tr w:rsidR="003A20BD" w:rsidRPr="00241E3A" w14:paraId="18A2AEF3" w14:textId="77777777" w:rsidTr="00DF104D">
        <w:tc>
          <w:tcPr>
            <w:tcW w:w="741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B0388F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 not recommend</w:t>
            </w:r>
          </w:p>
        </w:tc>
        <w:tc>
          <w:tcPr>
            <w:tcW w:w="97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A9931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41</w:t>
            </w:r>
          </w:p>
        </w:tc>
        <w:tc>
          <w:tcPr>
            <w:tcW w:w="147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17CB7C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15.7%</w:t>
            </w:r>
          </w:p>
        </w:tc>
      </w:tr>
    </w:tbl>
    <w:p w14:paraId="341E6477" w14:textId="77777777" w:rsidR="003A20BD" w:rsidRPr="00241E3A" w:rsidRDefault="003A20BD" w:rsidP="003A20BD">
      <w:pPr>
        <w:autoSpaceDE w:val="0"/>
        <w:autoSpaceDN w:val="0"/>
        <w:adjustRightInd w:val="0"/>
        <w:spacing w:after="280" w:line="240" w:lineRule="auto"/>
        <w:rPr>
          <w:rFonts w:cs="Times-Bold"/>
          <w:b/>
          <w:bCs/>
          <w:kern w:val="0"/>
          <w:sz w:val="18"/>
          <w:szCs w:val="18"/>
        </w:rPr>
      </w:pPr>
    </w:p>
    <w:tbl>
      <w:tblPr>
        <w:tblW w:w="9870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09"/>
        <w:gridCol w:w="921"/>
        <w:gridCol w:w="1540"/>
      </w:tblGrid>
      <w:tr w:rsidR="003A20BD" w:rsidRPr="00241E3A" w14:paraId="76CF0A06" w14:textId="77777777" w:rsidTr="00DF104D">
        <w:tc>
          <w:tcPr>
            <w:tcW w:w="9870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00E7F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280" w:line="240" w:lineRule="auto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22"/>
                <w:szCs w:val="22"/>
              </w:rPr>
              <w:t>Table 5: Post-operative Support</w:t>
            </w:r>
          </w:p>
        </w:tc>
      </w:tr>
      <w:tr w:rsidR="003A20BD" w:rsidRPr="00241E3A" w14:paraId="5B77B24C" w14:textId="77777777" w:rsidTr="00DF104D"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C0839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Question/Option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84F1A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Count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3662C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Percentage (%)</w:t>
            </w:r>
          </w:p>
        </w:tc>
      </w:tr>
      <w:tr w:rsidR="003A20BD" w:rsidRPr="00241E3A" w14:paraId="0BBA9D4B" w14:textId="77777777" w:rsidTr="00DF104D">
        <w:tblPrEx>
          <w:tblBorders>
            <w:top w:val="none" w:sz="0" w:space="0" w:color="auto"/>
          </w:tblBorders>
        </w:tblPrEx>
        <w:tc>
          <w:tcPr>
            <w:tcW w:w="9870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9FFF73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1. Do you (or your team) provide physical activity advice routinely after MBS?</w:t>
            </w:r>
          </w:p>
        </w:tc>
      </w:tr>
      <w:tr w:rsidR="003A20BD" w:rsidRPr="00241E3A" w14:paraId="444A90D2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310A3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all patients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61636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215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30341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82.2%</w:t>
            </w:r>
          </w:p>
        </w:tc>
      </w:tr>
      <w:tr w:rsidR="003A20BD" w:rsidRPr="00241E3A" w14:paraId="5F031B67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A2B2E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only for selective patients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B680B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23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73DD7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8.8%</w:t>
            </w:r>
          </w:p>
        </w:tc>
      </w:tr>
      <w:tr w:rsidR="003A20BD" w:rsidRPr="00241E3A" w14:paraId="46537DB3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3F391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never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7D750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24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FE7EC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9.2%</w:t>
            </w:r>
          </w:p>
        </w:tc>
      </w:tr>
      <w:tr w:rsidR="003A20BD" w:rsidRPr="00241E3A" w14:paraId="7C685B20" w14:textId="77777777" w:rsidTr="00DF104D">
        <w:tblPrEx>
          <w:tblBorders>
            <w:top w:val="none" w:sz="0" w:space="0" w:color="auto"/>
          </w:tblBorders>
        </w:tblPrEx>
        <w:tc>
          <w:tcPr>
            <w:tcW w:w="9870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0A263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2. Do you (or your team) recommend patients routinely follow up with a bariatric behavioural health professional after MBS?</w:t>
            </w:r>
          </w:p>
        </w:tc>
      </w:tr>
      <w:tr w:rsidR="003A20BD" w:rsidRPr="00241E3A" w14:paraId="3B009F06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7CCA5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all patients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6B653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147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16C14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56.1%</w:t>
            </w:r>
          </w:p>
        </w:tc>
      </w:tr>
      <w:tr w:rsidR="003A20BD" w:rsidRPr="00241E3A" w14:paraId="5551B1DE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E17CC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only for selective patients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7D933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74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85C7E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28.3%</w:t>
            </w:r>
          </w:p>
        </w:tc>
      </w:tr>
      <w:tr w:rsidR="003A20BD" w:rsidRPr="00241E3A" w14:paraId="32496733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21752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Never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983B6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41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2B96E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15.6%</w:t>
            </w:r>
          </w:p>
        </w:tc>
      </w:tr>
      <w:tr w:rsidR="003A20BD" w:rsidRPr="00241E3A" w14:paraId="00B9FAAA" w14:textId="77777777" w:rsidTr="00DF104D">
        <w:tblPrEx>
          <w:tblBorders>
            <w:top w:val="none" w:sz="0" w:space="0" w:color="auto"/>
          </w:tblBorders>
        </w:tblPrEx>
        <w:tc>
          <w:tcPr>
            <w:tcW w:w="9870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08E15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3. Do you recommend patients engage in ongoing psychotherapy (with mental health professionals outside of the MBS team) after MBS?</w:t>
            </w:r>
          </w:p>
        </w:tc>
      </w:tr>
      <w:tr w:rsidR="003A20BD" w:rsidRPr="00241E3A" w14:paraId="0CE09DFF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D1EB6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all patients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3FB4B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71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805AD9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27.1%</w:t>
            </w:r>
          </w:p>
        </w:tc>
      </w:tr>
      <w:tr w:rsidR="003A20BD" w:rsidRPr="00241E3A" w14:paraId="0936C39D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19FF1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only for selective patients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5C5C8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159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56062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60.7%</w:t>
            </w:r>
          </w:p>
        </w:tc>
      </w:tr>
      <w:tr w:rsidR="003A20BD" w:rsidRPr="00241E3A" w14:paraId="1B63258F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FB0F6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Never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8B23E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32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EC6EC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12.2%</w:t>
            </w:r>
          </w:p>
        </w:tc>
      </w:tr>
      <w:tr w:rsidR="003A20BD" w:rsidRPr="00241E3A" w14:paraId="57C877CB" w14:textId="77777777" w:rsidTr="00DF104D">
        <w:tblPrEx>
          <w:tblBorders>
            <w:top w:val="none" w:sz="0" w:space="0" w:color="auto"/>
          </w:tblBorders>
        </w:tblPrEx>
        <w:tc>
          <w:tcPr>
            <w:tcW w:w="9870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A4A13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4. Which of the following screenings do you routinely recommend for patients after MBS? (select all that apply)</w:t>
            </w:r>
          </w:p>
        </w:tc>
      </w:tr>
      <w:tr w:rsidR="003A20BD" w:rsidRPr="00241E3A" w14:paraId="1C070C7C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A879E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Addictions and compulsive behaviours (e.g. alcohol abuse, substance misuse, gambling)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59F7A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150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7F706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57.3%</w:t>
            </w:r>
          </w:p>
        </w:tc>
      </w:tr>
      <w:tr w:rsidR="003A20BD" w:rsidRPr="00241E3A" w14:paraId="5FFDE58D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76C35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lastRenderedPageBreak/>
              <w:t>Mood disorders (e.g. anxiety, depression)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2FE53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158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78A92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60.3%</w:t>
            </w:r>
          </w:p>
        </w:tc>
      </w:tr>
      <w:tr w:rsidR="003A20BD" w:rsidRPr="00241E3A" w14:paraId="37E7F5FF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5C4ED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Self-harm and suicidality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248F77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95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4AE2B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36.3%</w:t>
            </w:r>
          </w:p>
        </w:tc>
      </w:tr>
      <w:tr w:rsidR="003A20BD" w:rsidRPr="00241E3A" w14:paraId="6982270A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8D512F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Eating disorders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45C46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166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8C9D7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63.4%</w:t>
            </w:r>
          </w:p>
        </w:tc>
      </w:tr>
      <w:tr w:rsidR="003A20BD" w:rsidRPr="00241E3A" w14:paraId="03F1041B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20883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Obstructive Sleep Apnoea (OSA)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16A12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138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731936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52.7%</w:t>
            </w:r>
          </w:p>
        </w:tc>
      </w:tr>
      <w:tr w:rsidR="003A20BD" w:rsidRPr="00241E3A" w14:paraId="010C2891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3734E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None routinely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F6865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33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C8CCFC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12.6%</w:t>
            </w:r>
          </w:p>
        </w:tc>
      </w:tr>
      <w:tr w:rsidR="003A20BD" w:rsidRPr="00241E3A" w14:paraId="35CE356C" w14:textId="77777777" w:rsidTr="00DF104D">
        <w:tblPrEx>
          <w:tblBorders>
            <w:top w:val="none" w:sz="0" w:space="0" w:color="auto"/>
          </w:tblBorders>
        </w:tblPrEx>
        <w:tc>
          <w:tcPr>
            <w:tcW w:w="9870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7CEE4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5. Do you offer support groups to patients after MBS?</w:t>
            </w:r>
          </w:p>
        </w:tc>
      </w:tr>
      <w:tr w:rsidR="003A20BD" w:rsidRPr="00241E3A" w14:paraId="13FCF8F6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E4397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all patients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7C694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162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DFE91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61.9%</w:t>
            </w:r>
          </w:p>
        </w:tc>
      </w:tr>
      <w:tr w:rsidR="003A20BD" w:rsidRPr="00241E3A" w14:paraId="466E2909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E7A94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for selected patients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56775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56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2E11D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21.4%</w:t>
            </w:r>
          </w:p>
        </w:tc>
      </w:tr>
      <w:tr w:rsidR="003A20BD" w:rsidRPr="00241E3A" w14:paraId="6269BCA9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291B4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07766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44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56864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16.8%</w:t>
            </w:r>
          </w:p>
        </w:tc>
      </w:tr>
      <w:tr w:rsidR="003A20BD" w:rsidRPr="00241E3A" w14:paraId="3FEAD0FF" w14:textId="77777777" w:rsidTr="00DF104D">
        <w:tblPrEx>
          <w:tblBorders>
            <w:top w:val="none" w:sz="0" w:space="0" w:color="auto"/>
          </w:tblBorders>
        </w:tblPrEx>
        <w:tc>
          <w:tcPr>
            <w:tcW w:w="9870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77970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6. Do you recommend patients attend a peer support group after MBS?</w:t>
            </w:r>
          </w:p>
        </w:tc>
      </w:tr>
      <w:tr w:rsidR="003A20BD" w:rsidRPr="00241E3A" w14:paraId="43C34651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60A97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face-to-face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D522A7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49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34418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18.7%</w:t>
            </w:r>
          </w:p>
        </w:tc>
      </w:tr>
      <w:tr w:rsidR="003A20BD" w:rsidRPr="00241E3A" w14:paraId="6FBC0C2F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6D5C9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virtual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857AB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38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C1E6B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14.5%</w:t>
            </w:r>
          </w:p>
        </w:tc>
      </w:tr>
      <w:tr w:rsidR="003A20BD" w:rsidRPr="00241E3A" w14:paraId="7C49FB18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2C58E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hybrid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5AF95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114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1D837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43.5%</w:t>
            </w:r>
          </w:p>
        </w:tc>
      </w:tr>
      <w:tr w:rsidR="003A20BD" w:rsidRPr="00241E3A" w14:paraId="0E1B06FC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32B9D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I never recommend this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1012C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66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ADDD9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25.2%</w:t>
            </w:r>
          </w:p>
        </w:tc>
      </w:tr>
      <w:tr w:rsidR="003A20BD" w:rsidRPr="00241E3A" w14:paraId="7A200F72" w14:textId="77777777" w:rsidTr="00DF104D">
        <w:tblPrEx>
          <w:tblBorders>
            <w:top w:val="none" w:sz="0" w:space="0" w:color="auto"/>
          </w:tblBorders>
        </w:tblPrEx>
        <w:tc>
          <w:tcPr>
            <w:tcW w:w="9870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E7A13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7. Do you have a contact person for patients in case of emergency in your MBS service?</w:t>
            </w:r>
          </w:p>
        </w:tc>
      </w:tr>
      <w:tr w:rsidR="003A20BD" w:rsidRPr="00241E3A" w14:paraId="6A41A31C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FD742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surgeon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5E2A8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124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924A8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47.3%</w:t>
            </w:r>
          </w:p>
        </w:tc>
      </w:tr>
      <w:tr w:rsidR="003A20BD" w:rsidRPr="00241E3A" w14:paraId="755A1C9C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31B5E5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bariatric nurse / case manager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FFCC8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100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F575B6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38.2%</w:t>
            </w:r>
          </w:p>
        </w:tc>
      </w:tr>
      <w:tr w:rsidR="003A20BD" w:rsidRPr="00241E3A" w14:paraId="624814CA" w14:textId="77777777" w:rsidTr="00DF104D">
        <w:tblPrEx>
          <w:tblBorders>
            <w:top w:val="none" w:sz="0" w:space="0" w:color="auto"/>
          </w:tblBorders>
        </w:tblPrEx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08949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MDT members other than surgeon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3951E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30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B06E33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11.5%</w:t>
            </w:r>
          </w:p>
        </w:tc>
      </w:tr>
      <w:tr w:rsidR="003A20BD" w:rsidRPr="00241E3A" w14:paraId="65D6B4E9" w14:textId="77777777" w:rsidTr="00DF104D">
        <w:tc>
          <w:tcPr>
            <w:tcW w:w="7409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5278B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No, I don’t have any program-contact person</w:t>
            </w:r>
          </w:p>
        </w:tc>
        <w:tc>
          <w:tcPr>
            <w:tcW w:w="921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EE4E4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3D404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3.1%</w:t>
            </w:r>
          </w:p>
        </w:tc>
      </w:tr>
    </w:tbl>
    <w:p w14:paraId="78E72A6E" w14:textId="77777777" w:rsidR="003A20BD" w:rsidRPr="00241E3A" w:rsidRDefault="003A20BD" w:rsidP="003A20BD">
      <w:pPr>
        <w:autoSpaceDE w:val="0"/>
        <w:autoSpaceDN w:val="0"/>
        <w:adjustRightInd w:val="0"/>
        <w:spacing w:after="280" w:line="240" w:lineRule="auto"/>
        <w:rPr>
          <w:rFonts w:cs="Times-Bold"/>
          <w:b/>
          <w:bCs/>
          <w:kern w:val="0"/>
          <w:sz w:val="18"/>
          <w:szCs w:val="18"/>
        </w:rPr>
      </w:pPr>
    </w:p>
    <w:tbl>
      <w:tblPr>
        <w:tblW w:w="9931" w:type="dxa"/>
        <w:tblInd w:w="-168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64"/>
        <w:gridCol w:w="827"/>
        <w:gridCol w:w="1540"/>
      </w:tblGrid>
      <w:tr w:rsidR="003A20BD" w:rsidRPr="00241E3A" w14:paraId="4E460B4B" w14:textId="77777777" w:rsidTr="00DF104D">
        <w:tc>
          <w:tcPr>
            <w:tcW w:w="9931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53AB5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Bold"/>
                <w:b/>
                <w:bCs/>
                <w:kern w:val="0"/>
                <w:sz w:val="22"/>
                <w:szCs w:val="22"/>
              </w:rPr>
            </w:pPr>
            <w:r w:rsidRPr="00241E3A">
              <w:rPr>
                <w:rFonts w:cs="Times-Bold"/>
                <w:b/>
                <w:bCs/>
                <w:kern w:val="0"/>
                <w:sz w:val="22"/>
                <w:szCs w:val="22"/>
              </w:rPr>
              <w:t>Table 6: Measuring Surgical Outcomes</w:t>
            </w:r>
          </w:p>
          <w:p w14:paraId="3FE1A36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cs="Times-Bold"/>
                <w:b/>
                <w:bCs/>
                <w:kern w:val="0"/>
                <w:sz w:val="22"/>
                <w:szCs w:val="22"/>
              </w:rPr>
            </w:pPr>
          </w:p>
        </w:tc>
      </w:tr>
      <w:tr w:rsidR="003A20BD" w:rsidRPr="00241E3A" w14:paraId="53FC5394" w14:textId="77777777" w:rsidTr="00DF104D"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2C1F8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Question/Option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C24B5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Count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D2405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Times-Bold"/>
                <w:b/>
                <w:b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kern w:val="0"/>
                <w:sz w:val="18"/>
                <w:szCs w:val="18"/>
              </w:rPr>
              <w:t>Percentage (%)</w:t>
            </w:r>
          </w:p>
        </w:tc>
      </w:tr>
      <w:tr w:rsidR="003A20BD" w:rsidRPr="00241E3A" w14:paraId="51AD7D95" w14:textId="77777777" w:rsidTr="00DF104D">
        <w:tblPrEx>
          <w:tblBorders>
            <w:top w:val="none" w:sz="0" w:space="0" w:color="auto"/>
          </w:tblBorders>
        </w:tblPrEx>
        <w:tc>
          <w:tcPr>
            <w:tcW w:w="9931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1F312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1. How do you define patients who have not responded after MBS in terms of percentage of total weight loss (%TWL)?</w:t>
            </w:r>
          </w:p>
        </w:tc>
      </w:tr>
      <w:tr w:rsidR="003A20BD" w:rsidRPr="00241E3A" w14:paraId="3062D152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B7A3D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Do not routinely measure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15E38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29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C652C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11.1%</w:t>
            </w:r>
          </w:p>
        </w:tc>
      </w:tr>
      <w:tr w:rsidR="003A20BD" w:rsidRPr="00241E3A" w14:paraId="048F42F6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050AA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%TWL &lt; 10%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E75E38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55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A5D95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21.0%</w:t>
            </w:r>
          </w:p>
        </w:tc>
      </w:tr>
      <w:tr w:rsidR="003A20BD" w:rsidRPr="00241E3A" w14:paraId="0AF89F30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0889D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%TWL &lt; 15%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9DF3D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43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9FA7E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16.4%</w:t>
            </w:r>
          </w:p>
        </w:tc>
      </w:tr>
      <w:tr w:rsidR="003A20BD" w:rsidRPr="00241E3A" w14:paraId="44B350FF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FFA13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%TWL &lt; 20%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D9B93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82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A2556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31.3%</w:t>
            </w:r>
          </w:p>
        </w:tc>
      </w:tr>
      <w:tr w:rsidR="003A20BD" w:rsidRPr="00241E3A" w14:paraId="48AD4E5A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3714C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%TWL &lt; 25%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254E2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C3497B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8.4%</w:t>
            </w:r>
          </w:p>
        </w:tc>
      </w:tr>
      <w:tr w:rsidR="003A20BD" w:rsidRPr="00241E3A" w14:paraId="30EE1D69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BA3AAB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%TWL &lt; 30%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D9D88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553C1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7.3%</w:t>
            </w:r>
          </w:p>
        </w:tc>
      </w:tr>
      <w:tr w:rsidR="003A20BD" w:rsidRPr="00241E3A" w14:paraId="6CA3657D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EB18B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Other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1F061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392DE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4.2%</w:t>
            </w:r>
          </w:p>
        </w:tc>
      </w:tr>
      <w:tr w:rsidR="003A20BD" w:rsidRPr="00241E3A" w14:paraId="7082C03C" w14:textId="77777777" w:rsidTr="00DF104D">
        <w:tblPrEx>
          <w:tblBorders>
            <w:top w:val="none" w:sz="0" w:space="0" w:color="auto"/>
          </w:tblBorders>
        </w:tblPrEx>
        <w:tc>
          <w:tcPr>
            <w:tcW w:w="9931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79537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2. How do you define patients who have not responded after MBS in terms of percentage of excess weight loss (%EWL)?</w:t>
            </w:r>
          </w:p>
        </w:tc>
      </w:tr>
      <w:tr w:rsidR="003A20BD" w:rsidRPr="00241E3A" w14:paraId="5D34A8F0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15A1C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Do not routinely measure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EB289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41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B8089D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15.7%</w:t>
            </w:r>
          </w:p>
        </w:tc>
      </w:tr>
      <w:tr w:rsidR="003A20BD" w:rsidRPr="00241E3A" w14:paraId="1C6E9BB5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41E2F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%EWL &lt; 10%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AE020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27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9021D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10.3%</w:t>
            </w:r>
          </w:p>
        </w:tc>
      </w:tr>
      <w:tr w:rsidR="003A20BD" w:rsidRPr="00241E3A" w14:paraId="3AF4FAC1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58327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%EWL &lt; 20%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95C70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41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01BE7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15.7%</w:t>
            </w:r>
          </w:p>
        </w:tc>
      </w:tr>
      <w:tr w:rsidR="003A20BD" w:rsidRPr="00241E3A" w14:paraId="0E9A0ED5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448CF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%EWL &lt; 25%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DFBBC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33FDB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0.4%</w:t>
            </w:r>
          </w:p>
        </w:tc>
      </w:tr>
      <w:tr w:rsidR="003A20BD" w:rsidRPr="00241E3A" w14:paraId="2CDB7C5C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737CCA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%EWL &lt; 30%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B41E1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37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F3C50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14.1%</w:t>
            </w:r>
          </w:p>
        </w:tc>
      </w:tr>
      <w:tr w:rsidR="003A20BD" w:rsidRPr="00241E3A" w14:paraId="204A65EB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3E99D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%EWL &lt; 40%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A0540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15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C352C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5.7%</w:t>
            </w:r>
          </w:p>
        </w:tc>
      </w:tr>
      <w:tr w:rsidR="003A20BD" w:rsidRPr="00241E3A" w14:paraId="4F270AE5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34BDD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%EWL &lt; 50%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64AAC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91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F8E99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34.7%</w:t>
            </w:r>
          </w:p>
        </w:tc>
      </w:tr>
      <w:tr w:rsidR="003A20BD" w:rsidRPr="00241E3A" w14:paraId="5AA5984B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7D9CB6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Other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95C406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20569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3.4%</w:t>
            </w:r>
          </w:p>
        </w:tc>
      </w:tr>
      <w:tr w:rsidR="003A20BD" w:rsidRPr="00241E3A" w14:paraId="5F36E578" w14:textId="77777777" w:rsidTr="00DF104D">
        <w:tblPrEx>
          <w:tblBorders>
            <w:top w:val="none" w:sz="0" w:space="0" w:color="auto"/>
          </w:tblBorders>
        </w:tblPrEx>
        <w:tc>
          <w:tcPr>
            <w:tcW w:w="9931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D0681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3. If patients do not respond to MBS do you recommend any of the following further treatments (select all that apply)?</w:t>
            </w:r>
          </w:p>
        </w:tc>
      </w:tr>
      <w:tr w:rsidR="003A20BD" w:rsidRPr="00241E3A" w14:paraId="3DA89F20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80E0AA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Intensive lifestyle therapy (provided by members of MBS MDT)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BA9AC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197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CFB6E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75.2%</w:t>
            </w:r>
          </w:p>
        </w:tc>
      </w:tr>
      <w:tr w:rsidR="003A20BD" w:rsidRPr="00241E3A" w14:paraId="5100C934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ED54F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Intensive lifestyle therapy alone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E21088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A0E1B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4.2%</w:t>
            </w:r>
          </w:p>
        </w:tc>
      </w:tr>
      <w:tr w:rsidR="003A20BD" w:rsidRPr="00241E3A" w14:paraId="673AD829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33BCE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Dietary treatment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E31B8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220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A2C3B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84.0%</w:t>
            </w:r>
          </w:p>
        </w:tc>
      </w:tr>
      <w:tr w:rsidR="003A20BD" w:rsidRPr="00241E3A" w14:paraId="4DBABB0F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837BD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Dietary treatment alone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32532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11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7ADB30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4.2%</w:t>
            </w:r>
          </w:p>
        </w:tc>
      </w:tr>
      <w:tr w:rsidR="003A20BD" w:rsidRPr="00241E3A" w14:paraId="0386DD9A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A7174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Pharmacotherapy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34B6B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220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516B1C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84.0%</w:t>
            </w:r>
          </w:p>
        </w:tc>
      </w:tr>
      <w:tr w:rsidR="003A20BD" w:rsidRPr="00241E3A" w14:paraId="5171CA19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F01AE9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Pharmacotherapy alone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1453EC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8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887165D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3.1%</w:t>
            </w:r>
          </w:p>
        </w:tc>
      </w:tr>
      <w:tr w:rsidR="003A20BD" w:rsidRPr="00241E3A" w14:paraId="7CE15A85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62FDF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Revisional surgery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B6DC1B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192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26C1B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73.4%</w:t>
            </w:r>
          </w:p>
        </w:tc>
      </w:tr>
      <w:tr w:rsidR="003A20BD" w:rsidRPr="00241E3A" w14:paraId="6E03288E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5A9B7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I do not recommend any of the above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B0C48A7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14C0FB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1.1%</w:t>
            </w:r>
          </w:p>
        </w:tc>
      </w:tr>
      <w:tr w:rsidR="003A20BD" w:rsidRPr="00241E3A" w14:paraId="4AE20F86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A37CA5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All of the above (depending on patient)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95973A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7B66233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0.8%</w:t>
            </w:r>
          </w:p>
        </w:tc>
      </w:tr>
      <w:tr w:rsidR="003A20BD" w:rsidRPr="00241E3A" w14:paraId="3754BFE6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D7A6F14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Other (please specify)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04459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EE2D8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</w:p>
        </w:tc>
      </w:tr>
      <w:tr w:rsidR="003A20BD" w:rsidRPr="00241E3A" w14:paraId="04F93734" w14:textId="77777777" w:rsidTr="00DF104D">
        <w:tblPrEx>
          <w:tblBorders>
            <w:top w:val="none" w:sz="0" w:space="0" w:color="auto"/>
          </w:tblBorders>
        </w:tblPrEx>
        <w:tc>
          <w:tcPr>
            <w:tcW w:w="9931" w:type="dxa"/>
            <w:gridSpan w:val="3"/>
            <w:tcBorders>
              <w:top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952B51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i/>
                <w:iCs/>
                <w:kern w:val="0"/>
                <w:sz w:val="18"/>
                <w:szCs w:val="18"/>
              </w:rPr>
            </w:pPr>
            <w:r w:rsidRPr="00241E3A">
              <w:rPr>
                <w:rFonts w:cs="Times-Bold"/>
                <w:b/>
                <w:bCs/>
                <w:i/>
                <w:iCs/>
                <w:kern w:val="0"/>
                <w:sz w:val="18"/>
                <w:szCs w:val="18"/>
              </w:rPr>
              <w:t>4. If you would recommend pharmacotherapy in your practice should MBS alone not have the desired outcome, do you have funding for these medications?</w:t>
            </w:r>
          </w:p>
        </w:tc>
      </w:tr>
      <w:tr w:rsidR="003A20BD" w:rsidRPr="00241E3A" w14:paraId="48A57CAB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C77A3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A77B65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66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35CA7A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25.2%</w:t>
            </w:r>
          </w:p>
        </w:tc>
      </w:tr>
      <w:tr w:rsidR="003A20BD" w:rsidRPr="00241E3A" w14:paraId="626D9245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AC778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Yes, in selected cases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7138F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9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A48420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3.4%</w:t>
            </w:r>
          </w:p>
        </w:tc>
      </w:tr>
      <w:tr w:rsidR="003A20BD" w:rsidRPr="00241E3A" w14:paraId="2A9CB66E" w14:textId="77777777" w:rsidTr="00DF104D">
        <w:tblPrEx>
          <w:tblBorders>
            <w:top w:val="none" w:sz="0" w:space="0" w:color="auto"/>
          </w:tblBorders>
        </w:tblPrEx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91485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No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09030CF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180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AD1F76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68.7%</w:t>
            </w:r>
          </w:p>
        </w:tc>
      </w:tr>
      <w:tr w:rsidR="003A20BD" w:rsidRPr="00241E3A" w14:paraId="679972B2" w14:textId="77777777" w:rsidTr="00DF104D">
        <w:tc>
          <w:tcPr>
            <w:tcW w:w="7564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90F609E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Did not answer</w:t>
            </w:r>
          </w:p>
        </w:tc>
        <w:tc>
          <w:tcPr>
            <w:tcW w:w="82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DFA7241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7</w:t>
            </w:r>
          </w:p>
        </w:tc>
        <w:tc>
          <w:tcPr>
            <w:tcW w:w="1540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BFDEDD2" w14:textId="77777777" w:rsidR="003A20BD" w:rsidRPr="00241E3A" w:rsidRDefault="003A20BD" w:rsidP="00DF104D">
            <w:pPr>
              <w:autoSpaceDE w:val="0"/>
              <w:autoSpaceDN w:val="0"/>
              <w:adjustRightInd w:val="0"/>
              <w:spacing w:after="0" w:line="240" w:lineRule="auto"/>
              <w:rPr>
                <w:rFonts w:cs="Times-Roman"/>
                <w:kern w:val="0"/>
                <w:sz w:val="18"/>
                <w:szCs w:val="18"/>
              </w:rPr>
            </w:pPr>
            <w:r w:rsidRPr="00241E3A">
              <w:rPr>
                <w:rFonts w:cs="Times-Roman"/>
                <w:kern w:val="0"/>
                <w:sz w:val="18"/>
                <w:szCs w:val="18"/>
              </w:rPr>
              <w:t>2.7%</w:t>
            </w:r>
          </w:p>
        </w:tc>
      </w:tr>
    </w:tbl>
    <w:p w14:paraId="04D1F59A" w14:textId="77777777" w:rsidR="003A20BD" w:rsidRPr="00241E3A" w:rsidRDefault="003A20BD" w:rsidP="003A20BD">
      <w:pPr>
        <w:rPr>
          <w:sz w:val="18"/>
          <w:szCs w:val="18"/>
        </w:rPr>
      </w:pPr>
    </w:p>
    <w:p w14:paraId="05C7CDBF" w14:textId="77777777" w:rsidR="003A20BD" w:rsidRDefault="003A20BD" w:rsidP="003A20BD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5D2CBFB9" w14:textId="77777777" w:rsidR="003A20BD" w:rsidRDefault="003A20BD" w:rsidP="003A20BD">
      <w:pPr>
        <w:rPr>
          <w:b/>
          <w:bCs/>
          <w:lang w:val="en-US"/>
        </w:rPr>
        <w:sectPr w:rsidR="003A20BD" w:rsidSect="003A20BD">
          <w:footerReference w:type="even" r:id="rId5"/>
          <w:footerReference w:type="default" r:id="rId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8C403E9" w14:textId="77777777" w:rsidR="003A20BD" w:rsidRDefault="003A20BD" w:rsidP="003A20BD">
      <w:pPr>
        <w:rPr>
          <w:b/>
          <w:bCs/>
          <w:lang w:val="en-US"/>
        </w:rPr>
      </w:pPr>
      <w:r>
        <w:rPr>
          <w:b/>
          <w:bCs/>
          <w:lang w:val="en-US"/>
        </w:rPr>
        <w:lastRenderedPageBreak/>
        <w:t xml:space="preserve">Appendix 2: </w:t>
      </w:r>
      <w:r w:rsidRPr="003A7159">
        <w:rPr>
          <w:b/>
          <w:bCs/>
          <w:lang w:val="en-US"/>
        </w:rPr>
        <w:t>Checklist for Reporting Results of Internet E-Surveys (CHERRIES)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2192"/>
        <w:gridCol w:w="9867"/>
        <w:gridCol w:w="1889"/>
      </w:tblGrid>
      <w:tr w:rsidR="003A20BD" w:rsidRPr="00201774" w14:paraId="620AA5D5" w14:textId="77777777" w:rsidTr="00DF104D">
        <w:tc>
          <w:tcPr>
            <w:tcW w:w="0" w:type="auto"/>
            <w:vAlign w:val="center"/>
            <w:hideMark/>
          </w:tcPr>
          <w:p w14:paraId="32D6C41B" w14:textId="77777777" w:rsidR="003A20BD" w:rsidRPr="00201774" w:rsidRDefault="003A20BD" w:rsidP="00DF104D">
            <w:pPr>
              <w:jc w:val="center"/>
              <w:rPr>
                <w:lang w:val="en-US"/>
              </w:rPr>
            </w:pPr>
            <w:r w:rsidRPr="00201774">
              <w:rPr>
                <w:b/>
                <w:bCs/>
                <w:i/>
                <w:iCs/>
                <w:lang w:val="en-US"/>
              </w:rPr>
              <w:t>Checklist Item</w:t>
            </w:r>
          </w:p>
        </w:tc>
        <w:tc>
          <w:tcPr>
            <w:tcW w:w="9905" w:type="dxa"/>
            <w:vAlign w:val="center"/>
            <w:hideMark/>
          </w:tcPr>
          <w:p w14:paraId="742E1E11" w14:textId="77777777" w:rsidR="003A20BD" w:rsidRPr="00201774" w:rsidRDefault="003A20BD" w:rsidP="00DF104D">
            <w:pPr>
              <w:rPr>
                <w:lang w:val="en-US"/>
              </w:rPr>
            </w:pPr>
            <w:r w:rsidRPr="00201774">
              <w:rPr>
                <w:b/>
                <w:bCs/>
                <w:i/>
                <w:iCs/>
                <w:lang w:val="en-US"/>
              </w:rPr>
              <w:t>Explanation</w:t>
            </w:r>
          </w:p>
        </w:tc>
        <w:tc>
          <w:tcPr>
            <w:tcW w:w="1893" w:type="dxa"/>
          </w:tcPr>
          <w:p w14:paraId="28445F59" w14:textId="77777777" w:rsidR="003A20BD" w:rsidRPr="00201774" w:rsidRDefault="003A20BD" w:rsidP="00DF104D">
            <w:pPr>
              <w:rPr>
                <w:b/>
                <w:bCs/>
                <w:i/>
                <w:iCs/>
                <w:lang w:val="en-US"/>
              </w:rPr>
            </w:pPr>
            <w:r w:rsidRPr="00201774">
              <w:rPr>
                <w:b/>
                <w:bCs/>
                <w:i/>
                <w:iCs/>
                <w:lang w:val="en-US"/>
              </w:rPr>
              <w:t>Page Number</w:t>
            </w:r>
          </w:p>
        </w:tc>
      </w:tr>
      <w:tr w:rsidR="003A20BD" w:rsidRPr="00201774" w14:paraId="78D189EF" w14:textId="77777777" w:rsidTr="00DF104D">
        <w:tc>
          <w:tcPr>
            <w:tcW w:w="0" w:type="auto"/>
            <w:vAlign w:val="center"/>
            <w:hideMark/>
          </w:tcPr>
          <w:p w14:paraId="4D88C7AD" w14:textId="77777777" w:rsidR="003A20BD" w:rsidRPr="00201774" w:rsidRDefault="003A20BD" w:rsidP="00DF104D">
            <w:pPr>
              <w:jc w:val="center"/>
              <w:rPr>
                <w:lang w:val="en-US"/>
              </w:rPr>
            </w:pPr>
            <w:r w:rsidRPr="00201774">
              <w:rPr>
                <w:lang w:val="en-US"/>
              </w:rPr>
              <w:t>Describe survey design</w:t>
            </w:r>
          </w:p>
        </w:tc>
        <w:tc>
          <w:tcPr>
            <w:tcW w:w="9905" w:type="dxa"/>
            <w:vAlign w:val="center"/>
            <w:hideMark/>
          </w:tcPr>
          <w:p w14:paraId="136115E3" w14:textId="77777777" w:rsidR="003A20BD" w:rsidRPr="00201774" w:rsidRDefault="003A20BD" w:rsidP="00DF104D">
            <w:pPr>
              <w:rPr>
                <w:lang w:val="en-US"/>
              </w:rPr>
            </w:pPr>
            <w:r w:rsidRPr="00201774">
              <w:rPr>
                <w:lang w:val="en-US"/>
              </w:rPr>
              <w:t xml:space="preserve">The survey is an open, online questionnaire survey with an international target population of all healthcare professions working within a multidisciplinary bariatric service. </w:t>
            </w:r>
          </w:p>
        </w:tc>
        <w:tc>
          <w:tcPr>
            <w:tcW w:w="1893" w:type="dxa"/>
          </w:tcPr>
          <w:p w14:paraId="0E91575F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4BA6CB16" w14:textId="77777777" w:rsidTr="00DF104D">
        <w:tc>
          <w:tcPr>
            <w:tcW w:w="0" w:type="auto"/>
            <w:vAlign w:val="center"/>
          </w:tcPr>
          <w:p w14:paraId="19A59F65" w14:textId="77777777" w:rsidR="003A20BD" w:rsidRPr="00201774" w:rsidRDefault="003A20BD" w:rsidP="00DF104D">
            <w:pPr>
              <w:jc w:val="center"/>
              <w:rPr>
                <w:lang w:val="en-US"/>
              </w:rPr>
            </w:pPr>
            <w:r w:rsidRPr="00201774">
              <w:rPr>
                <w:lang w:val="en-US"/>
              </w:rPr>
              <w:t>IRB approval</w:t>
            </w:r>
          </w:p>
        </w:tc>
        <w:tc>
          <w:tcPr>
            <w:tcW w:w="9905" w:type="dxa"/>
            <w:vAlign w:val="center"/>
          </w:tcPr>
          <w:p w14:paraId="01E0AC0E" w14:textId="77777777" w:rsidR="003A20BD" w:rsidRPr="00201774" w:rsidRDefault="003A20BD" w:rsidP="00DF104D">
            <w:pPr>
              <w:rPr>
                <w:szCs w:val="20"/>
                <w:lang w:val="en-US"/>
              </w:rPr>
            </w:pPr>
            <w:r w:rsidRPr="00201774">
              <w:rPr>
                <w:lang w:val="en-US"/>
              </w:rPr>
              <w:t>This study does not require IRB approval</w:t>
            </w:r>
          </w:p>
        </w:tc>
        <w:tc>
          <w:tcPr>
            <w:tcW w:w="1893" w:type="dxa"/>
          </w:tcPr>
          <w:p w14:paraId="233537B4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3A20BD" w:rsidRPr="00201774" w14:paraId="4B7D429E" w14:textId="77777777" w:rsidTr="00DF104D">
        <w:tc>
          <w:tcPr>
            <w:tcW w:w="0" w:type="auto"/>
            <w:vAlign w:val="center"/>
          </w:tcPr>
          <w:p w14:paraId="58C9DB8A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Informed consent</w:t>
            </w:r>
          </w:p>
        </w:tc>
        <w:tc>
          <w:tcPr>
            <w:tcW w:w="9905" w:type="dxa"/>
            <w:vAlign w:val="center"/>
          </w:tcPr>
          <w:p w14:paraId="52F82116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The survey gives an estimated time of completion as 5 minutes.  No personal information will be stored. All information will be anonymous and pooled. Collaborative authorship details are stored separately to individual responses.</w:t>
            </w:r>
          </w:p>
        </w:tc>
        <w:tc>
          <w:tcPr>
            <w:tcW w:w="1893" w:type="dxa"/>
          </w:tcPr>
          <w:p w14:paraId="141A2EAC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1C05EB6B" w14:textId="77777777" w:rsidTr="00DF104D">
        <w:tc>
          <w:tcPr>
            <w:tcW w:w="0" w:type="auto"/>
            <w:vAlign w:val="center"/>
          </w:tcPr>
          <w:p w14:paraId="1F7181D7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Data protection</w:t>
            </w:r>
          </w:p>
        </w:tc>
        <w:tc>
          <w:tcPr>
            <w:tcW w:w="9905" w:type="dxa"/>
            <w:vAlign w:val="center"/>
          </w:tcPr>
          <w:p w14:paraId="608ED1CC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The data will be stored on Microsoft Forms until the publication of the paper.</w:t>
            </w:r>
          </w:p>
        </w:tc>
        <w:tc>
          <w:tcPr>
            <w:tcW w:w="1893" w:type="dxa"/>
          </w:tcPr>
          <w:p w14:paraId="62135DE4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311F01DF" w14:textId="77777777" w:rsidTr="00DF104D">
        <w:tc>
          <w:tcPr>
            <w:tcW w:w="0" w:type="auto"/>
            <w:vAlign w:val="center"/>
          </w:tcPr>
          <w:p w14:paraId="2A251774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Development and testing</w:t>
            </w:r>
          </w:p>
        </w:tc>
        <w:tc>
          <w:tcPr>
            <w:tcW w:w="9905" w:type="dxa"/>
            <w:vAlign w:val="center"/>
          </w:tcPr>
          <w:p w14:paraId="6C017DBA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 xml:space="preserve">The online questionnaire survey was trialed by different healthcare professionals involved in the survey and adapted according to feedback. </w:t>
            </w:r>
          </w:p>
        </w:tc>
        <w:tc>
          <w:tcPr>
            <w:tcW w:w="1893" w:type="dxa"/>
          </w:tcPr>
          <w:p w14:paraId="10413871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775D9A12" w14:textId="77777777" w:rsidTr="00DF104D">
        <w:tc>
          <w:tcPr>
            <w:tcW w:w="0" w:type="auto"/>
            <w:vAlign w:val="center"/>
            <w:hideMark/>
          </w:tcPr>
          <w:p w14:paraId="0D97920B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Open survey versus closed survey</w:t>
            </w:r>
          </w:p>
        </w:tc>
        <w:tc>
          <w:tcPr>
            <w:tcW w:w="9905" w:type="dxa"/>
            <w:vAlign w:val="center"/>
            <w:hideMark/>
          </w:tcPr>
          <w:p w14:paraId="0ACA7529" w14:textId="77777777" w:rsidR="003A20BD" w:rsidRPr="00201774" w:rsidRDefault="003A20BD" w:rsidP="00DF104D">
            <w:pPr>
              <w:rPr>
                <w:color w:val="000000" w:themeColor="text1"/>
                <w:szCs w:val="20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This survey is an open survey</w:t>
            </w:r>
          </w:p>
        </w:tc>
        <w:tc>
          <w:tcPr>
            <w:tcW w:w="1893" w:type="dxa"/>
          </w:tcPr>
          <w:p w14:paraId="13FD4C1C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3B6733AA" w14:textId="77777777" w:rsidTr="00DF104D">
        <w:tc>
          <w:tcPr>
            <w:tcW w:w="0" w:type="auto"/>
            <w:vAlign w:val="center"/>
            <w:hideMark/>
          </w:tcPr>
          <w:p w14:paraId="5CECA4D1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Contact mode</w:t>
            </w:r>
          </w:p>
        </w:tc>
        <w:tc>
          <w:tcPr>
            <w:tcW w:w="9905" w:type="dxa"/>
            <w:vAlign w:val="center"/>
            <w:hideMark/>
          </w:tcPr>
          <w:p w14:paraId="7D7BBE90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Initial contact was via email and social media where participants could complete the online Microsoft Form questionnaire</w:t>
            </w:r>
          </w:p>
        </w:tc>
        <w:tc>
          <w:tcPr>
            <w:tcW w:w="1893" w:type="dxa"/>
          </w:tcPr>
          <w:p w14:paraId="0F4A95F3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2581BA28" w14:textId="77777777" w:rsidTr="00DF104D">
        <w:tc>
          <w:tcPr>
            <w:tcW w:w="0" w:type="auto"/>
            <w:vAlign w:val="center"/>
            <w:hideMark/>
          </w:tcPr>
          <w:p w14:paraId="0135D6EE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Advertising the survey</w:t>
            </w:r>
          </w:p>
        </w:tc>
        <w:tc>
          <w:tcPr>
            <w:tcW w:w="9905" w:type="dxa"/>
            <w:vAlign w:val="center"/>
            <w:hideMark/>
          </w:tcPr>
          <w:p w14:paraId="09831798" w14:textId="77777777" w:rsidR="003A20BD" w:rsidRPr="00201774" w:rsidRDefault="003A20BD" w:rsidP="00DF104D">
            <w:pPr>
              <w:rPr>
                <w:color w:val="000000" w:themeColor="text1"/>
                <w:szCs w:val="20"/>
                <w:lang w:val="en-US"/>
              </w:rPr>
            </w:pPr>
            <w:r w:rsidRPr="00201774">
              <w:rPr>
                <w:color w:val="000000" w:themeColor="text1"/>
                <w:szCs w:val="20"/>
                <w:lang w:val="en-US"/>
              </w:rPr>
              <w:t>The survey was advertised online via email and social media such as X and Linkedin.</w:t>
            </w:r>
          </w:p>
        </w:tc>
        <w:tc>
          <w:tcPr>
            <w:tcW w:w="1893" w:type="dxa"/>
          </w:tcPr>
          <w:p w14:paraId="052CDF5E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7AC5ACAB" w14:textId="77777777" w:rsidTr="00DF104D">
        <w:tc>
          <w:tcPr>
            <w:tcW w:w="0" w:type="auto"/>
            <w:vAlign w:val="center"/>
            <w:hideMark/>
          </w:tcPr>
          <w:p w14:paraId="7CCF57AC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Web/E-mail</w:t>
            </w:r>
          </w:p>
        </w:tc>
        <w:tc>
          <w:tcPr>
            <w:tcW w:w="9905" w:type="dxa"/>
            <w:vAlign w:val="center"/>
            <w:hideMark/>
          </w:tcPr>
          <w:p w14:paraId="39636073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 xml:space="preserve">The e-survey is a Microsoft Form accessible via a hyperlink sent via e-mail or found on social media. Responses were entered manually into a database/captured automatically by the server. </w:t>
            </w:r>
          </w:p>
        </w:tc>
        <w:tc>
          <w:tcPr>
            <w:tcW w:w="1893" w:type="dxa"/>
          </w:tcPr>
          <w:p w14:paraId="347800DB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725FFE22" w14:textId="77777777" w:rsidTr="00DF104D">
        <w:tc>
          <w:tcPr>
            <w:tcW w:w="0" w:type="auto"/>
            <w:vAlign w:val="center"/>
            <w:hideMark/>
          </w:tcPr>
          <w:p w14:paraId="0C7E1788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Context</w:t>
            </w:r>
          </w:p>
        </w:tc>
        <w:tc>
          <w:tcPr>
            <w:tcW w:w="9905" w:type="dxa"/>
            <w:vAlign w:val="center"/>
            <w:hideMark/>
          </w:tcPr>
          <w:p w14:paraId="5C59762D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 xml:space="preserve">The survey was posted via Delphi Bariatric Group X profile, Linkedin contacts and Google mail. It was also posted on X by the persons involved in the creation of the survey. </w:t>
            </w:r>
          </w:p>
        </w:tc>
        <w:tc>
          <w:tcPr>
            <w:tcW w:w="1893" w:type="dxa"/>
          </w:tcPr>
          <w:p w14:paraId="6F1777E8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68425C62" w14:textId="77777777" w:rsidTr="00DF104D">
        <w:tc>
          <w:tcPr>
            <w:tcW w:w="0" w:type="auto"/>
            <w:vAlign w:val="center"/>
            <w:hideMark/>
          </w:tcPr>
          <w:p w14:paraId="67A54C1F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Mandatory/voluntary</w:t>
            </w:r>
          </w:p>
        </w:tc>
        <w:tc>
          <w:tcPr>
            <w:tcW w:w="9905" w:type="dxa"/>
            <w:vAlign w:val="center"/>
            <w:hideMark/>
          </w:tcPr>
          <w:p w14:paraId="4B661F26" w14:textId="77777777" w:rsidR="003A20BD" w:rsidRPr="00201774" w:rsidRDefault="003A20BD" w:rsidP="00DF104D">
            <w:pPr>
              <w:rPr>
                <w:color w:val="000000" w:themeColor="text1"/>
                <w:szCs w:val="20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This is a voluntary survey</w:t>
            </w:r>
          </w:p>
        </w:tc>
        <w:tc>
          <w:tcPr>
            <w:tcW w:w="1893" w:type="dxa"/>
          </w:tcPr>
          <w:p w14:paraId="27C5BF23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41B35620" w14:textId="77777777" w:rsidTr="00DF104D">
        <w:tc>
          <w:tcPr>
            <w:tcW w:w="0" w:type="auto"/>
            <w:vAlign w:val="center"/>
            <w:hideMark/>
          </w:tcPr>
          <w:p w14:paraId="54DEFE0E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Incentives</w:t>
            </w:r>
          </w:p>
        </w:tc>
        <w:tc>
          <w:tcPr>
            <w:tcW w:w="9905" w:type="dxa"/>
            <w:vAlign w:val="center"/>
            <w:hideMark/>
          </w:tcPr>
          <w:p w14:paraId="09C552DB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There are no incentives for this survey</w:t>
            </w:r>
          </w:p>
        </w:tc>
        <w:tc>
          <w:tcPr>
            <w:tcW w:w="1893" w:type="dxa"/>
          </w:tcPr>
          <w:p w14:paraId="72084105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68FF8A9C" w14:textId="77777777" w:rsidTr="00DF104D">
        <w:tc>
          <w:tcPr>
            <w:tcW w:w="0" w:type="auto"/>
            <w:vAlign w:val="center"/>
            <w:hideMark/>
          </w:tcPr>
          <w:p w14:paraId="17FBE677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Time/Date</w:t>
            </w:r>
          </w:p>
        </w:tc>
        <w:tc>
          <w:tcPr>
            <w:tcW w:w="9905" w:type="dxa"/>
            <w:vAlign w:val="center"/>
            <w:hideMark/>
          </w:tcPr>
          <w:p w14:paraId="35C518BB" w14:textId="77777777" w:rsidR="003A20BD" w:rsidRPr="00201774" w:rsidRDefault="003A20BD" w:rsidP="00DF104D">
            <w:r w:rsidRPr="00201774">
              <w:rPr>
                <w:color w:val="000000" w:themeColor="text1"/>
                <w:lang w:val="en-US"/>
              </w:rPr>
              <w:t xml:space="preserve">The data was collected between </w:t>
            </w:r>
            <w:r w:rsidRPr="00201774">
              <w:t>October 20, 2024, to January 31, 2025</w:t>
            </w:r>
          </w:p>
          <w:p w14:paraId="65528BEF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893" w:type="dxa"/>
          </w:tcPr>
          <w:p w14:paraId="2ACF2D09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5744222D" w14:textId="77777777" w:rsidTr="00DF104D">
        <w:tc>
          <w:tcPr>
            <w:tcW w:w="0" w:type="auto"/>
            <w:vAlign w:val="center"/>
            <w:hideMark/>
          </w:tcPr>
          <w:p w14:paraId="2E75626E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Randomization of items or questionnaires</w:t>
            </w:r>
          </w:p>
        </w:tc>
        <w:tc>
          <w:tcPr>
            <w:tcW w:w="9905" w:type="dxa"/>
            <w:vAlign w:val="center"/>
            <w:hideMark/>
          </w:tcPr>
          <w:p w14:paraId="684DF50B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No randomization of questions</w:t>
            </w:r>
          </w:p>
        </w:tc>
        <w:tc>
          <w:tcPr>
            <w:tcW w:w="1893" w:type="dxa"/>
          </w:tcPr>
          <w:p w14:paraId="11BE9418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3A20BD" w:rsidRPr="00201774" w14:paraId="47766DF3" w14:textId="77777777" w:rsidTr="00DF104D">
        <w:tc>
          <w:tcPr>
            <w:tcW w:w="0" w:type="auto"/>
            <w:vAlign w:val="center"/>
            <w:hideMark/>
          </w:tcPr>
          <w:p w14:paraId="6BE000CC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Adaptive questioning</w:t>
            </w:r>
          </w:p>
        </w:tc>
        <w:tc>
          <w:tcPr>
            <w:tcW w:w="9905" w:type="dxa"/>
            <w:vAlign w:val="center"/>
            <w:hideMark/>
          </w:tcPr>
          <w:p w14:paraId="0B8B73E5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No adaptive questions</w:t>
            </w:r>
          </w:p>
        </w:tc>
        <w:tc>
          <w:tcPr>
            <w:tcW w:w="1893" w:type="dxa"/>
          </w:tcPr>
          <w:p w14:paraId="7FE9CD50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N/A</w:t>
            </w:r>
          </w:p>
        </w:tc>
      </w:tr>
      <w:tr w:rsidR="003A20BD" w:rsidRPr="00201774" w14:paraId="0C62D642" w14:textId="77777777" w:rsidTr="00DF104D">
        <w:tc>
          <w:tcPr>
            <w:tcW w:w="0" w:type="auto"/>
            <w:vAlign w:val="center"/>
            <w:hideMark/>
          </w:tcPr>
          <w:p w14:paraId="2564CEBB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Number of Items</w:t>
            </w:r>
          </w:p>
        </w:tc>
        <w:tc>
          <w:tcPr>
            <w:tcW w:w="9905" w:type="dxa"/>
            <w:vAlign w:val="center"/>
            <w:hideMark/>
          </w:tcPr>
          <w:p w14:paraId="275BB267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 xml:space="preserve">60 items – 1 page </w:t>
            </w:r>
          </w:p>
        </w:tc>
        <w:tc>
          <w:tcPr>
            <w:tcW w:w="1893" w:type="dxa"/>
          </w:tcPr>
          <w:p w14:paraId="03D7E46D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1CB0E1A2" w14:textId="77777777" w:rsidTr="00DF104D">
        <w:tc>
          <w:tcPr>
            <w:tcW w:w="0" w:type="auto"/>
            <w:vAlign w:val="center"/>
            <w:hideMark/>
          </w:tcPr>
          <w:p w14:paraId="46C25F58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Number of screens (pages)</w:t>
            </w:r>
          </w:p>
        </w:tc>
        <w:tc>
          <w:tcPr>
            <w:tcW w:w="9905" w:type="dxa"/>
            <w:vAlign w:val="center"/>
            <w:hideMark/>
          </w:tcPr>
          <w:p w14:paraId="29D083BE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6 pages on Google Forms</w:t>
            </w:r>
          </w:p>
        </w:tc>
        <w:tc>
          <w:tcPr>
            <w:tcW w:w="1893" w:type="dxa"/>
          </w:tcPr>
          <w:p w14:paraId="3F5AE285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225525D9" w14:textId="77777777" w:rsidTr="00DF104D">
        <w:tc>
          <w:tcPr>
            <w:tcW w:w="0" w:type="auto"/>
            <w:vAlign w:val="center"/>
            <w:hideMark/>
          </w:tcPr>
          <w:p w14:paraId="48CCCB1C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lastRenderedPageBreak/>
              <w:t>Completeness check</w:t>
            </w:r>
          </w:p>
        </w:tc>
        <w:tc>
          <w:tcPr>
            <w:tcW w:w="9905" w:type="dxa"/>
            <w:vAlign w:val="center"/>
            <w:hideMark/>
          </w:tcPr>
          <w:p w14:paraId="7398C10B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 xml:space="preserve">This will be assessed following closing of the survey. </w:t>
            </w:r>
          </w:p>
        </w:tc>
        <w:tc>
          <w:tcPr>
            <w:tcW w:w="1893" w:type="dxa"/>
          </w:tcPr>
          <w:p w14:paraId="4632B4F6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0C194E5E" w14:textId="77777777" w:rsidTr="00DF104D">
        <w:tc>
          <w:tcPr>
            <w:tcW w:w="0" w:type="auto"/>
            <w:vAlign w:val="center"/>
            <w:hideMark/>
          </w:tcPr>
          <w:p w14:paraId="3799BF90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Review step</w:t>
            </w:r>
          </w:p>
        </w:tc>
        <w:tc>
          <w:tcPr>
            <w:tcW w:w="9905" w:type="dxa"/>
            <w:vAlign w:val="center"/>
            <w:hideMark/>
          </w:tcPr>
          <w:p w14:paraId="2056C6F7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 xml:space="preserve">There is no review step. Participants have the option to clear a certain section prior to submitting. </w:t>
            </w:r>
          </w:p>
        </w:tc>
        <w:tc>
          <w:tcPr>
            <w:tcW w:w="1893" w:type="dxa"/>
          </w:tcPr>
          <w:p w14:paraId="3C1BA86E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387A100C" w14:textId="77777777" w:rsidTr="00DF104D">
        <w:tc>
          <w:tcPr>
            <w:tcW w:w="0" w:type="auto"/>
            <w:vAlign w:val="center"/>
            <w:hideMark/>
          </w:tcPr>
          <w:p w14:paraId="41E02DC9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Unique site visitor</w:t>
            </w:r>
          </w:p>
        </w:tc>
        <w:tc>
          <w:tcPr>
            <w:tcW w:w="9905" w:type="dxa"/>
            <w:vAlign w:val="center"/>
            <w:hideMark/>
          </w:tcPr>
          <w:p w14:paraId="5049565B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The study will not identify unique visitors but will rely on participants only completing the survey once</w:t>
            </w:r>
          </w:p>
        </w:tc>
        <w:tc>
          <w:tcPr>
            <w:tcW w:w="1893" w:type="dxa"/>
          </w:tcPr>
          <w:p w14:paraId="2882AED6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45A7D000" w14:textId="77777777" w:rsidTr="00DF104D">
        <w:tc>
          <w:tcPr>
            <w:tcW w:w="0" w:type="auto"/>
            <w:vAlign w:val="center"/>
            <w:hideMark/>
          </w:tcPr>
          <w:p w14:paraId="3DC68110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View rate (Ratio of unique survey visitors/unique site visitors)</w:t>
            </w:r>
          </w:p>
        </w:tc>
        <w:tc>
          <w:tcPr>
            <w:tcW w:w="9905" w:type="dxa"/>
            <w:vAlign w:val="center"/>
            <w:hideMark/>
          </w:tcPr>
          <w:p w14:paraId="03522173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The study will not identify a view rate</w:t>
            </w:r>
          </w:p>
        </w:tc>
        <w:tc>
          <w:tcPr>
            <w:tcW w:w="1893" w:type="dxa"/>
          </w:tcPr>
          <w:p w14:paraId="00D9FC11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019F7A8E" w14:textId="77777777" w:rsidTr="00DF104D">
        <w:tc>
          <w:tcPr>
            <w:tcW w:w="0" w:type="auto"/>
            <w:vAlign w:val="center"/>
            <w:hideMark/>
          </w:tcPr>
          <w:p w14:paraId="51E366D6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Participation rate (Ratio of unique visitors who agreed to participate/unique first survey page visitors)</w:t>
            </w:r>
          </w:p>
        </w:tc>
        <w:tc>
          <w:tcPr>
            <w:tcW w:w="9905" w:type="dxa"/>
            <w:vAlign w:val="center"/>
            <w:hideMark/>
          </w:tcPr>
          <w:p w14:paraId="1BECFA7C" w14:textId="77777777" w:rsidR="003A20BD" w:rsidRPr="00201774" w:rsidRDefault="003A20BD" w:rsidP="00DF104D">
            <w:pPr>
              <w:rPr>
                <w:color w:val="000000" w:themeColor="text1"/>
                <w:szCs w:val="20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The study will not identify a participation rate</w:t>
            </w:r>
          </w:p>
        </w:tc>
        <w:tc>
          <w:tcPr>
            <w:tcW w:w="1893" w:type="dxa"/>
          </w:tcPr>
          <w:p w14:paraId="6D52193F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21269611" w14:textId="77777777" w:rsidTr="00DF104D">
        <w:tc>
          <w:tcPr>
            <w:tcW w:w="0" w:type="auto"/>
            <w:vAlign w:val="center"/>
            <w:hideMark/>
          </w:tcPr>
          <w:p w14:paraId="5E2D4604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Completion rate (Ratio of users who finished the survey/users who agreed to participate)</w:t>
            </w:r>
          </w:p>
        </w:tc>
        <w:tc>
          <w:tcPr>
            <w:tcW w:w="9905" w:type="dxa"/>
            <w:vAlign w:val="center"/>
            <w:hideMark/>
          </w:tcPr>
          <w:p w14:paraId="09E3FCA5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 xml:space="preserve">The study will not include a Completion rate </w:t>
            </w:r>
          </w:p>
        </w:tc>
        <w:tc>
          <w:tcPr>
            <w:tcW w:w="1893" w:type="dxa"/>
          </w:tcPr>
          <w:p w14:paraId="0A60082E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5BCBEDA1" w14:textId="77777777" w:rsidTr="00DF104D">
        <w:tc>
          <w:tcPr>
            <w:tcW w:w="0" w:type="auto"/>
            <w:vAlign w:val="center"/>
            <w:hideMark/>
          </w:tcPr>
          <w:p w14:paraId="6057DD58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Cookies used</w:t>
            </w:r>
          </w:p>
        </w:tc>
        <w:tc>
          <w:tcPr>
            <w:tcW w:w="9905" w:type="dxa"/>
            <w:vAlign w:val="center"/>
            <w:hideMark/>
          </w:tcPr>
          <w:p w14:paraId="25D36AA3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 xml:space="preserve">Cookies will not be used in this study. </w:t>
            </w:r>
          </w:p>
        </w:tc>
        <w:tc>
          <w:tcPr>
            <w:tcW w:w="1893" w:type="dxa"/>
          </w:tcPr>
          <w:p w14:paraId="3AAEB7BF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6E0FFF93" w14:textId="77777777" w:rsidTr="00DF104D">
        <w:tc>
          <w:tcPr>
            <w:tcW w:w="0" w:type="auto"/>
            <w:vAlign w:val="center"/>
            <w:hideMark/>
          </w:tcPr>
          <w:p w14:paraId="39683220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IP check</w:t>
            </w:r>
            <w:r w:rsidRPr="00201774">
              <w:rPr>
                <w:color w:val="000000" w:themeColor="text1"/>
                <w:lang w:val="en-US"/>
              </w:rPr>
              <w:br/>
              <w:t> </w:t>
            </w:r>
            <w:r w:rsidRPr="00201774">
              <w:rPr>
                <w:color w:val="000000" w:themeColor="text1"/>
                <w:lang w:val="en-US"/>
              </w:rPr>
              <w:br/>
              <w:t> </w:t>
            </w:r>
            <w:r w:rsidRPr="00201774">
              <w:rPr>
                <w:color w:val="000000" w:themeColor="text1"/>
                <w:lang w:val="en-US"/>
              </w:rPr>
              <w:br/>
              <w:t> </w:t>
            </w:r>
            <w:r w:rsidRPr="00201774">
              <w:rPr>
                <w:color w:val="000000" w:themeColor="text1"/>
                <w:lang w:val="en-US"/>
              </w:rPr>
              <w:br/>
              <w:t> </w:t>
            </w:r>
            <w:r w:rsidRPr="00201774">
              <w:rPr>
                <w:color w:val="000000" w:themeColor="text1"/>
                <w:lang w:val="en-US"/>
              </w:rPr>
              <w:br/>
            </w:r>
          </w:p>
        </w:tc>
        <w:tc>
          <w:tcPr>
            <w:tcW w:w="9905" w:type="dxa"/>
            <w:vAlign w:val="center"/>
            <w:hideMark/>
          </w:tcPr>
          <w:p w14:paraId="6D57BA08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 xml:space="preserve">IP addresses will not be used in this study </w:t>
            </w:r>
          </w:p>
        </w:tc>
        <w:tc>
          <w:tcPr>
            <w:tcW w:w="1893" w:type="dxa"/>
          </w:tcPr>
          <w:p w14:paraId="5988BEE3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2A2B0258" w14:textId="77777777" w:rsidTr="00DF104D">
        <w:tc>
          <w:tcPr>
            <w:tcW w:w="0" w:type="auto"/>
            <w:vAlign w:val="center"/>
            <w:hideMark/>
          </w:tcPr>
          <w:p w14:paraId="76CCA6EE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Log file analysis</w:t>
            </w:r>
          </w:p>
        </w:tc>
        <w:tc>
          <w:tcPr>
            <w:tcW w:w="9905" w:type="dxa"/>
            <w:vAlign w:val="center"/>
            <w:hideMark/>
          </w:tcPr>
          <w:p w14:paraId="242CF478" w14:textId="77777777" w:rsidR="003A20BD" w:rsidRPr="00201774" w:rsidRDefault="003A20BD" w:rsidP="00DF104D">
            <w:pPr>
              <w:rPr>
                <w:color w:val="000000" w:themeColor="text1"/>
                <w:szCs w:val="20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No log file analysis will be used in this study</w:t>
            </w:r>
          </w:p>
        </w:tc>
        <w:tc>
          <w:tcPr>
            <w:tcW w:w="1893" w:type="dxa"/>
          </w:tcPr>
          <w:p w14:paraId="6BAB6ABF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49084B82" w14:textId="77777777" w:rsidTr="00DF104D">
        <w:tc>
          <w:tcPr>
            <w:tcW w:w="0" w:type="auto"/>
            <w:vAlign w:val="center"/>
            <w:hideMark/>
          </w:tcPr>
          <w:p w14:paraId="4F05C59B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Registration</w:t>
            </w:r>
          </w:p>
        </w:tc>
        <w:tc>
          <w:tcPr>
            <w:tcW w:w="9905" w:type="dxa"/>
            <w:vAlign w:val="center"/>
            <w:hideMark/>
          </w:tcPr>
          <w:p w14:paraId="2B7AAAC5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No registration will be required in this study</w:t>
            </w:r>
          </w:p>
        </w:tc>
        <w:tc>
          <w:tcPr>
            <w:tcW w:w="1893" w:type="dxa"/>
          </w:tcPr>
          <w:p w14:paraId="1BF60AC8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34CE548B" w14:textId="77777777" w:rsidTr="00DF104D">
        <w:tc>
          <w:tcPr>
            <w:tcW w:w="0" w:type="auto"/>
            <w:vAlign w:val="center"/>
            <w:hideMark/>
          </w:tcPr>
          <w:p w14:paraId="5E45A48C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Handling of incomplete questionnaires</w:t>
            </w:r>
          </w:p>
        </w:tc>
        <w:tc>
          <w:tcPr>
            <w:tcW w:w="9905" w:type="dxa"/>
            <w:vAlign w:val="center"/>
            <w:hideMark/>
          </w:tcPr>
          <w:p w14:paraId="30C68566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 xml:space="preserve">Only completed questionnaires will be analyzed. </w:t>
            </w:r>
          </w:p>
        </w:tc>
        <w:tc>
          <w:tcPr>
            <w:tcW w:w="1893" w:type="dxa"/>
          </w:tcPr>
          <w:p w14:paraId="4AF85B2B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514F2CE2" w14:textId="77777777" w:rsidTr="00DF104D">
        <w:tc>
          <w:tcPr>
            <w:tcW w:w="0" w:type="auto"/>
            <w:vAlign w:val="center"/>
            <w:hideMark/>
          </w:tcPr>
          <w:p w14:paraId="6A8E1CC1" w14:textId="77777777" w:rsidR="003A20BD" w:rsidRPr="00201774" w:rsidRDefault="003A20BD" w:rsidP="00DF104D">
            <w:pPr>
              <w:jc w:val="center"/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lastRenderedPageBreak/>
              <w:t>Questionnaires submitted with an atypical timestamp</w:t>
            </w:r>
          </w:p>
        </w:tc>
        <w:tc>
          <w:tcPr>
            <w:tcW w:w="9905" w:type="dxa"/>
            <w:vAlign w:val="center"/>
            <w:hideMark/>
          </w:tcPr>
          <w:p w14:paraId="68F20428" w14:textId="77777777" w:rsidR="003A20BD" w:rsidRPr="00201774" w:rsidRDefault="003A20BD" w:rsidP="00DF104D">
            <w:pPr>
              <w:rPr>
                <w:color w:val="000000" w:themeColor="text1"/>
                <w:lang w:val="en-US"/>
              </w:rPr>
            </w:pPr>
            <w:r w:rsidRPr="00201774">
              <w:rPr>
                <w:color w:val="000000" w:themeColor="text1"/>
                <w:lang w:val="en-US"/>
              </w:rPr>
              <w:t>This study will not review time stamps</w:t>
            </w:r>
          </w:p>
        </w:tc>
        <w:tc>
          <w:tcPr>
            <w:tcW w:w="1893" w:type="dxa"/>
          </w:tcPr>
          <w:p w14:paraId="27966FE3" w14:textId="77777777" w:rsidR="003A20BD" w:rsidRPr="00201774" w:rsidRDefault="003A20BD" w:rsidP="00DF104D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3A20BD" w:rsidRPr="00201774" w14:paraId="78804E9B" w14:textId="77777777" w:rsidTr="00DF104D">
        <w:tc>
          <w:tcPr>
            <w:tcW w:w="0" w:type="auto"/>
            <w:vAlign w:val="center"/>
            <w:hideMark/>
          </w:tcPr>
          <w:p w14:paraId="6579B6A3" w14:textId="77777777" w:rsidR="003A20BD" w:rsidRPr="00201774" w:rsidRDefault="003A20BD" w:rsidP="00DF104D">
            <w:pPr>
              <w:jc w:val="center"/>
              <w:rPr>
                <w:color w:val="FF0000"/>
                <w:lang w:val="en-US"/>
              </w:rPr>
            </w:pPr>
            <w:r w:rsidRPr="00C829D8">
              <w:rPr>
                <w:lang w:val="en-US"/>
              </w:rPr>
              <w:t>Statistical correction</w:t>
            </w:r>
          </w:p>
        </w:tc>
        <w:tc>
          <w:tcPr>
            <w:tcW w:w="9905" w:type="dxa"/>
            <w:vAlign w:val="center"/>
            <w:hideMark/>
          </w:tcPr>
          <w:p w14:paraId="09607192" w14:textId="77777777" w:rsidR="003A20BD" w:rsidRPr="00201774" w:rsidRDefault="003A20BD" w:rsidP="00DF104D">
            <w:pPr>
              <w:rPr>
                <w:szCs w:val="20"/>
                <w:lang w:val="en-US"/>
              </w:rPr>
            </w:pPr>
            <w:r w:rsidRPr="00201774">
              <w:rPr>
                <w:lang w:val="en-US"/>
              </w:rPr>
              <w:t>This study did not require statistical correction to be applied to results.</w:t>
            </w:r>
          </w:p>
        </w:tc>
        <w:tc>
          <w:tcPr>
            <w:tcW w:w="1893" w:type="dxa"/>
          </w:tcPr>
          <w:p w14:paraId="53F1A629" w14:textId="77777777" w:rsidR="003A20BD" w:rsidRPr="00201774" w:rsidRDefault="003A20BD" w:rsidP="00DF104D">
            <w:pPr>
              <w:rPr>
                <w:lang w:val="en-US"/>
              </w:rPr>
            </w:pPr>
            <w:r w:rsidRPr="00DF66F2">
              <w:rPr>
                <w:lang w:val="en-US"/>
              </w:rPr>
              <w:t>5</w:t>
            </w:r>
          </w:p>
        </w:tc>
      </w:tr>
    </w:tbl>
    <w:p w14:paraId="6D5476BC" w14:textId="77777777" w:rsidR="003A20BD" w:rsidRDefault="003A20BD" w:rsidP="003A20BD"/>
    <w:p w14:paraId="5C5BEFD3" w14:textId="77777777" w:rsidR="003A20BD" w:rsidRDefault="003A20BD" w:rsidP="003A20BD">
      <w:pPr>
        <w:rPr>
          <w:bCs/>
          <w:lang w:val="en-US"/>
        </w:rPr>
      </w:pPr>
      <w:r>
        <w:rPr>
          <w:bCs/>
          <w:lang w:val="en-US"/>
        </w:rPr>
        <w:t>This checklist has been modified from</w:t>
      </w:r>
      <w:r w:rsidRPr="003A7159">
        <w:rPr>
          <w:bCs/>
          <w:lang w:val="en-US"/>
        </w:rPr>
        <w:t xml:space="preserve"> Eysenbach G. Improving the quality of Web surveys: the</w:t>
      </w:r>
      <w:r>
        <w:rPr>
          <w:bCs/>
          <w:lang w:val="en-US"/>
        </w:rPr>
        <w:t xml:space="preserve"> </w:t>
      </w:r>
      <w:r w:rsidRPr="003A7159">
        <w:rPr>
          <w:bCs/>
          <w:lang w:val="en-US"/>
        </w:rPr>
        <w:t>Checklist for Reporting Results of Internet E-Surveys (CHERRIES). J Med Internet Res. 2004 Sep 29;6(3):e34 [erratum in J Med Internet Res.</w:t>
      </w:r>
      <w:r>
        <w:rPr>
          <w:bCs/>
          <w:lang w:val="en-US"/>
        </w:rPr>
        <w:t xml:space="preserve"> </w:t>
      </w:r>
      <w:r w:rsidRPr="003A7159">
        <w:rPr>
          <w:bCs/>
          <w:lang w:val="en-US"/>
        </w:rPr>
        <w:t xml:space="preserve">2012; 14(1): e8.]. Article available at </w:t>
      </w:r>
      <w:hyperlink r:id="rId7" w:history="1">
        <w:r w:rsidRPr="002E4D26">
          <w:rPr>
            <w:rStyle w:val="Hyperlink"/>
            <w:bCs/>
            <w:lang w:val="en-US"/>
          </w:rPr>
          <w:t>https://www.jmir.org/2004/3/e34</w:t>
        </w:r>
      </w:hyperlink>
      <w:r w:rsidRPr="002E4D26">
        <w:rPr>
          <w:bCs/>
          <w:lang w:val="en-US"/>
        </w:rPr>
        <w:t>/</w:t>
      </w:r>
      <w:r w:rsidRPr="003A7159">
        <w:rPr>
          <w:bCs/>
          <w:lang w:val="en-US"/>
        </w:rPr>
        <w:t xml:space="preserve">; erratum available </w:t>
      </w:r>
      <w:hyperlink r:id="rId8" w:history="1">
        <w:r w:rsidRPr="002E4D26">
          <w:rPr>
            <w:rStyle w:val="Hyperlink"/>
            <w:bCs/>
            <w:lang w:val="en-US"/>
          </w:rPr>
          <w:t>https://www.jmir.org/2012/1/e8/</w:t>
        </w:r>
      </w:hyperlink>
      <w:r>
        <w:rPr>
          <w:bCs/>
          <w:lang w:val="en-US"/>
        </w:rPr>
        <w:t xml:space="preserve">. </w:t>
      </w:r>
      <w:r w:rsidRPr="003A7159">
        <w:rPr>
          <w:bCs/>
          <w:lang w:val="en-US"/>
        </w:rPr>
        <w:t xml:space="preserve">Copyright ©Gunther Eysenbach. Originally published in the </w:t>
      </w:r>
      <w:hyperlink r:id="rId9" w:history="1">
        <w:r w:rsidRPr="003A7159">
          <w:rPr>
            <w:rStyle w:val="Hyperlink"/>
            <w:bCs/>
            <w:lang w:val="en-US"/>
          </w:rPr>
          <w:t>Journal of Medical Internet</w:t>
        </w:r>
      </w:hyperlink>
      <w:r w:rsidRPr="003A7159">
        <w:rPr>
          <w:bCs/>
          <w:lang w:val="en-US"/>
        </w:rPr>
        <w:t xml:space="preserve"> Research, 29.9.2004 and</w:t>
      </w:r>
      <w:r>
        <w:rPr>
          <w:bCs/>
          <w:lang w:val="en-US"/>
        </w:rPr>
        <w:t xml:space="preserve"> </w:t>
      </w:r>
      <w:r w:rsidRPr="003A7159">
        <w:rPr>
          <w:bCs/>
          <w:lang w:val="en-US"/>
        </w:rPr>
        <w:t xml:space="preserve">04.01.2012. </w:t>
      </w:r>
    </w:p>
    <w:p w14:paraId="4E0C5049" w14:textId="77777777" w:rsidR="003A20BD" w:rsidRPr="00D113A8" w:rsidRDefault="003A20BD" w:rsidP="003A20BD">
      <w:pPr>
        <w:rPr>
          <w:bCs/>
          <w:lang w:val="en-US"/>
        </w:rPr>
      </w:pPr>
      <w:r w:rsidRPr="003A7159">
        <w:rPr>
          <w:bCs/>
          <w:lang w:val="en-US"/>
        </w:rPr>
        <w:t>This is an open-access article distributed under the terms of the Creative Commons Attribution License</w:t>
      </w:r>
      <w:r>
        <w:rPr>
          <w:bCs/>
          <w:lang w:val="en-US"/>
        </w:rPr>
        <w:t xml:space="preserve"> (</w:t>
      </w:r>
      <w:hyperlink r:id="rId10" w:history="1">
        <w:r w:rsidRPr="006A654C">
          <w:rPr>
            <w:rStyle w:val="Hyperlink"/>
            <w:bCs/>
            <w:lang w:val="en-US"/>
          </w:rPr>
          <w:t>https://creativecommons.org/licenses/by/2.0/</w:t>
        </w:r>
      </w:hyperlink>
      <w:r>
        <w:rPr>
          <w:bCs/>
          <w:lang w:val="en-US"/>
        </w:rPr>
        <w:t>),</w:t>
      </w:r>
      <w:r w:rsidRPr="003A7159">
        <w:rPr>
          <w:bCs/>
          <w:lang w:val="en-US"/>
        </w:rPr>
        <w:t xml:space="preserve"> which permits unrestricted use, distribution, and reproduction in any medium, provided the</w:t>
      </w:r>
      <w:r>
        <w:rPr>
          <w:bCs/>
          <w:lang w:val="en-US"/>
        </w:rPr>
        <w:t xml:space="preserve"> </w:t>
      </w:r>
      <w:r w:rsidRPr="003A7159">
        <w:rPr>
          <w:bCs/>
          <w:lang w:val="en-US"/>
        </w:rPr>
        <w:t xml:space="preserve">original work, first published in the Journal of Medical Internet Research, is properly cited. </w:t>
      </w:r>
    </w:p>
    <w:p w14:paraId="4970EA2B" w14:textId="77777777" w:rsidR="003A20BD" w:rsidRDefault="003A20BD" w:rsidP="003A20BD"/>
    <w:p w14:paraId="0BD451CF" w14:textId="77777777" w:rsidR="003A20BD" w:rsidRPr="00241E3A" w:rsidRDefault="003A20BD" w:rsidP="003A20BD">
      <w:pPr>
        <w:spacing w:line="360" w:lineRule="auto"/>
        <w:jc w:val="both"/>
        <w:rPr>
          <w:sz w:val="22"/>
          <w:szCs w:val="22"/>
        </w:rPr>
      </w:pPr>
    </w:p>
    <w:p w14:paraId="2EF5009A" w14:textId="77777777" w:rsidR="00865217" w:rsidRDefault="00865217"/>
    <w:sectPr w:rsidR="00865217" w:rsidSect="003A20B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pleSystemUIFont">
    <w:altName w:val="Calibri"/>
    <w:charset w:val="00"/>
    <w:family w:val="auto"/>
    <w:pitch w:val="default"/>
    <w:sig w:usb0="00000003" w:usb1="00000000" w:usb2="00000000" w:usb3="00000000" w:csb0="00000001" w:csb1="00000000"/>
  </w:font>
  <w:font w:name="Times-Bold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Times-Roman">
    <w:altName w:val="Times New Roman"/>
    <w:charset w:val="00"/>
    <w:family w:val="roman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77362484"/>
      <w:docPartObj>
        <w:docPartGallery w:val="Page Numbers (Bottom of Page)"/>
        <w:docPartUnique/>
      </w:docPartObj>
    </w:sdtPr>
    <w:sdtContent>
      <w:p w14:paraId="6B533209" w14:textId="77777777" w:rsidR="00000000" w:rsidRDefault="00000000" w:rsidP="003877B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B37A2E" w14:textId="77777777" w:rsidR="00000000" w:rsidRDefault="00000000" w:rsidP="00573E5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09004030"/>
      <w:docPartObj>
        <w:docPartGallery w:val="Page Numbers (Bottom of Page)"/>
        <w:docPartUnique/>
      </w:docPartObj>
    </w:sdtPr>
    <w:sdtContent>
      <w:p w14:paraId="2E05B162" w14:textId="77777777" w:rsidR="00000000" w:rsidRDefault="00000000" w:rsidP="003877B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B72C595" w14:textId="77777777" w:rsidR="00000000" w:rsidRDefault="00000000" w:rsidP="00573E5F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9B80431"/>
    <w:multiLevelType w:val="hybridMultilevel"/>
    <w:tmpl w:val="29E6E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B23876"/>
    <w:multiLevelType w:val="multilevel"/>
    <w:tmpl w:val="6CDC9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44A6F"/>
    <w:multiLevelType w:val="hybridMultilevel"/>
    <w:tmpl w:val="157A43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D85AE5"/>
    <w:multiLevelType w:val="multilevel"/>
    <w:tmpl w:val="73AC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324466"/>
    <w:multiLevelType w:val="multilevel"/>
    <w:tmpl w:val="91609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035016"/>
    <w:multiLevelType w:val="multilevel"/>
    <w:tmpl w:val="4732D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B36F5C"/>
    <w:multiLevelType w:val="multilevel"/>
    <w:tmpl w:val="71DCA5A2"/>
    <w:lvl w:ilvl="0">
      <w:start w:val="1"/>
      <w:numFmt w:val="bullet"/>
      <w:lvlText w:val="u"/>
      <w:lvlJc w:val="left"/>
      <w:pPr>
        <w:ind w:left="720" w:hanging="360"/>
      </w:pPr>
      <w:rPr>
        <w:rFonts w:ascii="Wingdings 3" w:hAnsi="Wingdings 3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4433CB"/>
    <w:multiLevelType w:val="multilevel"/>
    <w:tmpl w:val="7ECCC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686C13"/>
    <w:multiLevelType w:val="hybridMultilevel"/>
    <w:tmpl w:val="BB8EBF0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2482417">
    <w:abstractNumId w:val="8"/>
  </w:num>
  <w:num w:numId="2" w16cid:durableId="959914862">
    <w:abstractNumId w:val="6"/>
  </w:num>
  <w:num w:numId="3" w16cid:durableId="1221481824">
    <w:abstractNumId w:val="5"/>
  </w:num>
  <w:num w:numId="4" w16cid:durableId="1107189740">
    <w:abstractNumId w:val="4"/>
  </w:num>
  <w:num w:numId="5" w16cid:durableId="1904756263">
    <w:abstractNumId w:val="1"/>
  </w:num>
  <w:num w:numId="6" w16cid:durableId="2002728715">
    <w:abstractNumId w:val="0"/>
  </w:num>
  <w:num w:numId="7" w16cid:durableId="1393695444">
    <w:abstractNumId w:val="9"/>
  </w:num>
  <w:num w:numId="8" w16cid:durableId="1773475439">
    <w:abstractNumId w:val="3"/>
  </w:num>
  <w:num w:numId="9" w16cid:durableId="901913646">
    <w:abstractNumId w:val="2"/>
  </w:num>
  <w:num w:numId="10" w16cid:durableId="19392943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0BD"/>
    <w:rsid w:val="0027095B"/>
    <w:rsid w:val="002E281E"/>
    <w:rsid w:val="003201BB"/>
    <w:rsid w:val="003A20BD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0E549"/>
  <w15:chartTrackingRefBased/>
  <w15:docId w15:val="{65CE9676-41F4-4069-93D6-8BC3791C1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20B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20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20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20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A20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20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20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20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20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20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20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20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20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A20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20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20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20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20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20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20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20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20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20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20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20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20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20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20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20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20B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A2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3A20B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20B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20BD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3A20BD"/>
  </w:style>
  <w:style w:type="paragraph" w:styleId="Revision">
    <w:name w:val="Revision"/>
    <w:hidden/>
    <w:uiPriority w:val="99"/>
    <w:semiHidden/>
    <w:rsid w:val="003A20BD"/>
    <w:pPr>
      <w:spacing w:after="0" w:line="240" w:lineRule="auto"/>
    </w:pPr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A20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A20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A20BD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20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20BD"/>
    <w:rPr>
      <w:b/>
      <w:bCs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A20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0BD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3A20BD"/>
  </w:style>
  <w:style w:type="character" w:styleId="Strong">
    <w:name w:val="Strong"/>
    <w:basedOn w:val="DefaultParagraphFont"/>
    <w:uiPriority w:val="22"/>
    <w:qFormat/>
    <w:rsid w:val="003A20BD"/>
    <w:rPr>
      <w:b/>
      <w:bCs/>
    </w:rPr>
  </w:style>
  <w:style w:type="table" w:styleId="TableGrid">
    <w:name w:val="Table Grid"/>
    <w:basedOn w:val="TableNormal"/>
    <w:uiPriority w:val="39"/>
    <w:rsid w:val="003A20BD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mir.org/2012/1/e8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jmir.org/2004/3/e34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hyperlink" Target="https://creativecommons.org/licenses/by/2.0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jmi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3025</Words>
  <Characters>17248</Characters>
  <Application>Microsoft Office Word</Application>
  <DocSecurity>0</DocSecurity>
  <Lines>143</Lines>
  <Paragraphs>40</Paragraphs>
  <ScaleCrop>false</ScaleCrop>
  <Company>Springer Nature</Company>
  <LinksUpToDate>false</LinksUpToDate>
  <CharactersWithSpaces>20233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2025-08-06T14:28:00Z</dcterms:created>
  <dcterms:modified xsi:type="dcterms:W3CDTF">2025-08-06T14:28:00Z</dcterms:modified>
</cp:coreProperties>
</file>