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C8" w:rsidRDefault="00B140E7">
      <w:r w:rsidRPr="00B140E7">
        <w:rPr>
          <w:noProof/>
          <w:lang w:eastAsia="ko-KR"/>
        </w:rPr>
        <w:drawing>
          <wp:inline distT="0" distB="0" distL="0" distR="0" wp14:anchorId="789549AA" wp14:editId="0A5C682F">
            <wp:extent cx="5731510" cy="2935605"/>
            <wp:effectExtent l="0" t="0" r="0" b="0"/>
            <wp:docPr id="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3B0" w:rsidRDefault="007413B0">
      <w:bookmarkStart w:id="0" w:name="_GoBack"/>
      <w:bookmarkEnd w:id="0"/>
    </w:p>
    <w:p w:rsidR="007413B0" w:rsidRPr="00B62409" w:rsidRDefault="007413B0" w:rsidP="007413B0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bookmarkStart w:id="1" w:name="_Hlk34491143"/>
      <w:r>
        <w:rPr>
          <w:rFonts w:eastAsia="Times New Roman" w:cs="Times New Roman"/>
          <w:b/>
          <w:bCs/>
        </w:rPr>
        <w:t>Figure S1.</w:t>
      </w:r>
      <w:r w:rsidRPr="6BB17D9A">
        <w:rPr>
          <w:rFonts w:eastAsia="Times New Roman" w:cs="Times New Roman"/>
          <w:b/>
          <w:bCs/>
        </w:rPr>
        <w:t xml:space="preserve"> </w:t>
      </w:r>
      <w:r w:rsidRPr="00AF4759">
        <w:rPr>
          <w:rFonts w:eastAsia="맑은 고딕"/>
          <w:bCs/>
        </w:rPr>
        <w:t>Conservation of lncRNA</w:t>
      </w:r>
      <w:r>
        <w:rPr>
          <w:rFonts w:eastAsia="맑은 고딕"/>
          <w:bCs/>
        </w:rPr>
        <w:t>s</w:t>
      </w:r>
      <w:r w:rsidRPr="00AF4759">
        <w:rPr>
          <w:rFonts w:eastAsia="맑은 고딕"/>
          <w:bCs/>
        </w:rPr>
        <w:t xml:space="preserve"> among Magnaporthales </w:t>
      </w:r>
      <w:r>
        <w:rPr>
          <w:rFonts w:eastAsia="맑은 고딕"/>
          <w:bCs/>
        </w:rPr>
        <w:t xml:space="preserve">species </w:t>
      </w:r>
      <w:r w:rsidRPr="00AF4759">
        <w:rPr>
          <w:rFonts w:eastAsia="맑은 고딕"/>
          <w:bCs/>
        </w:rPr>
        <w:t xml:space="preserve">and </w:t>
      </w:r>
      <w:r w:rsidRPr="00AF4759">
        <w:rPr>
          <w:rFonts w:eastAsia="맑은 고딕"/>
          <w:bCs/>
          <w:i/>
          <w:iCs/>
        </w:rPr>
        <w:t>N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crassa</w:t>
      </w:r>
      <w:r w:rsidRPr="00AF4759">
        <w:rPr>
          <w:rFonts w:eastAsia="맑은 고딕"/>
          <w:bCs/>
        </w:rPr>
        <w:t>.</w:t>
      </w:r>
    </w:p>
    <w:bookmarkEnd w:id="1"/>
    <w:p w:rsidR="00B140E7" w:rsidRDefault="000943A5">
      <w:r>
        <w:rPr>
          <w:rFonts w:eastAsia="맑은 고딕"/>
          <w:bCs/>
        </w:rPr>
        <w:t>P</w:t>
      </w:r>
      <w:r w:rsidRPr="00AF4759">
        <w:rPr>
          <w:rFonts w:eastAsia="맑은 고딕"/>
          <w:bCs/>
        </w:rPr>
        <w:t xml:space="preserve">roportion of mRNAs (bluish green) and lncRNAs (brown) identified using BLASTn and </w:t>
      </w:r>
      <w:r w:rsidRPr="00AF4759">
        <w:rPr>
          <w:rFonts w:eastAsia="맑은 고딕"/>
          <w:bCs/>
          <w:i/>
          <w:iCs/>
        </w:rPr>
        <w:t>M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oryzae</w:t>
      </w:r>
      <w:r w:rsidRPr="00AF4759">
        <w:rPr>
          <w:rFonts w:eastAsia="맑은 고딕"/>
          <w:bCs/>
        </w:rPr>
        <w:t xml:space="preserve"> lncRNA sequences against the genome with an e-value cutoff &lt; 1e-5. </w:t>
      </w:r>
      <w:r w:rsidRPr="00AF4759">
        <w:rPr>
          <w:rFonts w:eastAsia="맑은 고딕"/>
          <w:bCs/>
          <w:i/>
          <w:iCs/>
        </w:rPr>
        <w:t>M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oryzae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Magnaporthe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oryzae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grisea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Magnaporthe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grisea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G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gramininis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Gaeumannomyces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graminis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poae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Magnaporthe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poae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rhizophila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Magnaporthiopsis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rhizophila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incrustans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Magnaporthiopsis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incrustans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salvinii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Magnaporthe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salvinii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O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dolichostomum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Ophioceras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dolichostomum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P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lignicola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Pseudohalonectria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lignicola</w:t>
      </w:r>
      <w:r>
        <w:rPr>
          <w:rFonts w:eastAsia="맑은 고딕"/>
          <w:bCs/>
        </w:rPr>
        <w:t>;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N</w:t>
      </w:r>
      <w:r w:rsidRPr="00AF4759">
        <w:rPr>
          <w:rFonts w:eastAsia="맑은 고딕"/>
          <w:bCs/>
        </w:rPr>
        <w:t xml:space="preserve">. </w:t>
      </w:r>
      <w:r w:rsidRPr="00AF4759">
        <w:rPr>
          <w:rFonts w:eastAsia="맑은 고딕"/>
          <w:bCs/>
          <w:i/>
          <w:iCs/>
        </w:rPr>
        <w:t>crassa</w:t>
      </w:r>
      <w:r>
        <w:rPr>
          <w:rFonts w:eastAsia="맑은 고딕"/>
          <w:bCs/>
        </w:rPr>
        <w:t>,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Neurospora</w:t>
      </w:r>
      <w:r w:rsidRPr="00AF4759">
        <w:rPr>
          <w:rFonts w:eastAsia="맑은 고딕"/>
          <w:bCs/>
        </w:rPr>
        <w:t xml:space="preserve"> </w:t>
      </w:r>
      <w:r w:rsidRPr="00AF4759">
        <w:rPr>
          <w:rFonts w:eastAsia="맑은 고딕"/>
          <w:bCs/>
          <w:i/>
          <w:iCs/>
        </w:rPr>
        <w:t>crassa</w:t>
      </w:r>
      <w:r w:rsidRPr="00AF4759">
        <w:rPr>
          <w:rFonts w:eastAsia="맑은 고딕"/>
          <w:bCs/>
        </w:rPr>
        <w:t>.</w:t>
      </w:r>
    </w:p>
    <w:sectPr w:rsidR="00B140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79" w:rsidRDefault="00F96D79" w:rsidP="00B140E7">
      <w:r>
        <w:separator/>
      </w:r>
    </w:p>
  </w:endnote>
  <w:endnote w:type="continuationSeparator" w:id="0">
    <w:p w:rsidR="00F96D79" w:rsidRDefault="00F96D79" w:rsidP="00B1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79" w:rsidRDefault="00F96D79" w:rsidP="00B140E7">
      <w:r>
        <w:separator/>
      </w:r>
    </w:p>
  </w:footnote>
  <w:footnote w:type="continuationSeparator" w:id="0">
    <w:p w:rsidR="00F96D79" w:rsidRDefault="00F96D79" w:rsidP="00B1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5F"/>
    <w:rsid w:val="000943A5"/>
    <w:rsid w:val="00177EA8"/>
    <w:rsid w:val="00406021"/>
    <w:rsid w:val="00482CC8"/>
    <w:rsid w:val="004E67C4"/>
    <w:rsid w:val="007413B0"/>
    <w:rsid w:val="00B140E7"/>
    <w:rsid w:val="00C14454"/>
    <w:rsid w:val="00D15E5F"/>
    <w:rsid w:val="00D50011"/>
    <w:rsid w:val="00F51288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30241D-1EE7-4573-A855-2ECF5539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함초롬바탕" w:hAnsi="Times New Roman" w:cs="Times New Roman"/>
        <w:kern w:val="2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E7"/>
    <w:pPr>
      <w:spacing w:after="0" w:line="240" w:lineRule="auto"/>
      <w:jc w:val="left"/>
    </w:pPr>
    <w:rPr>
      <w:rFonts w:eastAsiaTheme="minorEastAsia" w:cstheme="minorBidi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0E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eastAsia="함초롬바탕" w:cs="Times New Roman"/>
      <w:kern w:val="2"/>
      <w:lang w:eastAsia="ko-KR"/>
    </w:rPr>
  </w:style>
  <w:style w:type="character" w:customStyle="1" w:styleId="Char">
    <w:name w:val="머리글 Char"/>
    <w:basedOn w:val="a0"/>
    <w:link w:val="a3"/>
    <w:uiPriority w:val="99"/>
    <w:rsid w:val="00B140E7"/>
  </w:style>
  <w:style w:type="paragraph" w:styleId="a4">
    <w:name w:val="footer"/>
    <w:basedOn w:val="a"/>
    <w:link w:val="Char0"/>
    <w:uiPriority w:val="99"/>
    <w:unhideWhenUsed/>
    <w:rsid w:val="00B140E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eastAsia="함초롬바탕" w:cs="Times New Roman"/>
      <w:kern w:val="2"/>
      <w:lang w:eastAsia="ko-KR"/>
    </w:rPr>
  </w:style>
  <w:style w:type="character" w:customStyle="1" w:styleId="Char0">
    <w:name w:val="바닥글 Char"/>
    <w:basedOn w:val="a0"/>
    <w:link w:val="a4"/>
    <w:uiPriority w:val="99"/>
    <w:rsid w:val="00B1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Gobong</dc:creator>
  <cp:keywords/>
  <dc:description/>
  <cp:lastModifiedBy>Choi Gobong</cp:lastModifiedBy>
  <cp:revision>6</cp:revision>
  <dcterms:created xsi:type="dcterms:W3CDTF">2021-06-29T06:05:00Z</dcterms:created>
  <dcterms:modified xsi:type="dcterms:W3CDTF">2021-07-02T01:19:00Z</dcterms:modified>
</cp:coreProperties>
</file>