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68FE67F" w14:textId="77777777" w:rsidR="0002471D" w:rsidRPr="0002471D" w:rsidRDefault="0002471D">
      <w:pPr>
        <w:pStyle w:val="TOCHeading"/>
        <w:ind w:firstLine="480"/>
        <w:rPr>
          <w:rFonts w:ascii="Times New Roman" w:hAnsi="Times New Roman"/>
          <w:b/>
          <w:bCs/>
          <w:color w:val="000000"/>
        </w:rPr>
      </w:pPr>
      <w:r w:rsidRPr="0002471D">
        <w:rPr>
          <w:rFonts w:ascii="Times New Roman" w:hAnsi="Times New Roman"/>
          <w:b/>
          <w:bCs/>
          <w:color w:val="000000"/>
        </w:rPr>
        <w:t>Contents</w:t>
      </w:r>
    </w:p>
    <w:p w14:paraId="03B85F79" w14:textId="6F32E7D4" w:rsidR="00964E0A" w:rsidRDefault="0002471D">
      <w:pPr>
        <w:pStyle w:val="TOC1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99387341" w:history="1">
        <w:r w:rsidR="00964E0A" w:rsidRPr="005914A8">
          <w:rPr>
            <w:rStyle w:val="Hyperlink"/>
            <w:rFonts w:eastAsia="Times-Italic"/>
            <w:noProof/>
          </w:rPr>
          <w:t>Subjective negativity rating in the discovery and validation cohort</w:t>
        </w:r>
        <w:r w:rsidR="00964E0A">
          <w:rPr>
            <w:noProof/>
            <w:webHidden/>
          </w:rPr>
          <w:tab/>
        </w:r>
        <w:r w:rsidR="00964E0A">
          <w:rPr>
            <w:noProof/>
            <w:webHidden/>
          </w:rPr>
          <w:fldChar w:fldCharType="begin"/>
        </w:r>
        <w:r w:rsidR="00964E0A">
          <w:rPr>
            <w:noProof/>
            <w:webHidden/>
          </w:rPr>
          <w:instrText xml:space="preserve"> PAGEREF _Toc199387341 \h </w:instrText>
        </w:r>
        <w:r w:rsidR="00964E0A">
          <w:rPr>
            <w:noProof/>
            <w:webHidden/>
          </w:rPr>
        </w:r>
        <w:r w:rsidR="00964E0A">
          <w:rPr>
            <w:noProof/>
            <w:webHidden/>
          </w:rPr>
          <w:fldChar w:fldCharType="separate"/>
        </w:r>
        <w:r w:rsidR="00964E0A">
          <w:rPr>
            <w:noProof/>
            <w:webHidden/>
          </w:rPr>
          <w:t>2</w:t>
        </w:r>
        <w:r w:rsidR="00964E0A">
          <w:rPr>
            <w:noProof/>
            <w:webHidden/>
          </w:rPr>
          <w:fldChar w:fldCharType="end"/>
        </w:r>
      </w:hyperlink>
    </w:p>
    <w:p w14:paraId="533350CA" w14:textId="25A27C78" w:rsidR="00964E0A" w:rsidRDefault="00563FB1">
      <w:pPr>
        <w:pStyle w:val="TOC1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99387342" w:history="1">
        <w:r w:rsidR="00964E0A" w:rsidRPr="005914A8">
          <w:rPr>
            <w:rStyle w:val="Hyperlink"/>
            <w:rFonts w:eastAsia="等线"/>
            <w:noProof/>
          </w:rPr>
          <w:t>Table 1. Spatial similarity between model encoding and ROIs, as well as functional networks</w:t>
        </w:r>
        <w:r w:rsidR="00964E0A">
          <w:rPr>
            <w:noProof/>
            <w:webHidden/>
          </w:rPr>
          <w:tab/>
        </w:r>
        <w:r w:rsidR="00964E0A">
          <w:rPr>
            <w:noProof/>
            <w:webHidden/>
          </w:rPr>
          <w:fldChar w:fldCharType="begin"/>
        </w:r>
        <w:r w:rsidR="00964E0A">
          <w:rPr>
            <w:noProof/>
            <w:webHidden/>
          </w:rPr>
          <w:instrText xml:space="preserve"> PAGEREF _Toc199387342 \h </w:instrText>
        </w:r>
        <w:r w:rsidR="00964E0A">
          <w:rPr>
            <w:noProof/>
            <w:webHidden/>
          </w:rPr>
        </w:r>
        <w:r w:rsidR="00964E0A">
          <w:rPr>
            <w:noProof/>
            <w:webHidden/>
          </w:rPr>
          <w:fldChar w:fldCharType="separate"/>
        </w:r>
        <w:r w:rsidR="00964E0A">
          <w:rPr>
            <w:noProof/>
            <w:webHidden/>
          </w:rPr>
          <w:t>3</w:t>
        </w:r>
        <w:r w:rsidR="00964E0A">
          <w:rPr>
            <w:noProof/>
            <w:webHidden/>
          </w:rPr>
          <w:fldChar w:fldCharType="end"/>
        </w:r>
      </w:hyperlink>
    </w:p>
    <w:p w14:paraId="72AF392F" w14:textId="39225756" w:rsidR="00964E0A" w:rsidRDefault="00563FB1">
      <w:pPr>
        <w:pStyle w:val="TOC1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99387343" w:history="1">
        <w:r w:rsidR="00964E0A" w:rsidRPr="005914A8">
          <w:rPr>
            <w:rStyle w:val="Hyperlink"/>
            <w:rFonts w:eastAsia="等线"/>
            <w:noProof/>
          </w:rPr>
          <w:t>Table 2. Prediction-outcome accuracy (mean ± std) of distinguishing between NA vs. NV with various numbers of voxels (for the Discovery Cohort)</w:t>
        </w:r>
        <w:r w:rsidR="00964E0A">
          <w:rPr>
            <w:noProof/>
            <w:webHidden/>
          </w:rPr>
          <w:tab/>
        </w:r>
        <w:r w:rsidR="00964E0A">
          <w:rPr>
            <w:noProof/>
            <w:webHidden/>
          </w:rPr>
          <w:fldChar w:fldCharType="begin"/>
        </w:r>
        <w:r w:rsidR="00964E0A">
          <w:rPr>
            <w:noProof/>
            <w:webHidden/>
          </w:rPr>
          <w:instrText xml:space="preserve"> PAGEREF _Toc199387343 \h </w:instrText>
        </w:r>
        <w:r w:rsidR="00964E0A">
          <w:rPr>
            <w:noProof/>
            <w:webHidden/>
          </w:rPr>
        </w:r>
        <w:r w:rsidR="00964E0A">
          <w:rPr>
            <w:noProof/>
            <w:webHidden/>
          </w:rPr>
          <w:fldChar w:fldCharType="separate"/>
        </w:r>
        <w:r w:rsidR="00964E0A">
          <w:rPr>
            <w:noProof/>
            <w:webHidden/>
          </w:rPr>
          <w:t>3</w:t>
        </w:r>
        <w:r w:rsidR="00964E0A">
          <w:rPr>
            <w:noProof/>
            <w:webHidden/>
          </w:rPr>
          <w:fldChar w:fldCharType="end"/>
        </w:r>
      </w:hyperlink>
    </w:p>
    <w:p w14:paraId="4731BE2E" w14:textId="5A0E5A07" w:rsidR="00964E0A" w:rsidRDefault="00563FB1">
      <w:pPr>
        <w:pStyle w:val="TOC1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99387344" w:history="1">
        <w:r w:rsidR="00964E0A" w:rsidRPr="005914A8">
          <w:rPr>
            <w:rStyle w:val="Hyperlink"/>
            <w:rFonts w:eastAsia="等线"/>
            <w:noProof/>
          </w:rPr>
          <w:t>Table 3. Prediction-outcome accuracy (mean ± std) of distinguishing between NR vs. NV with various numbers of voxels (for the Discovery Cohort)</w:t>
        </w:r>
        <w:r w:rsidR="00964E0A">
          <w:rPr>
            <w:noProof/>
            <w:webHidden/>
          </w:rPr>
          <w:tab/>
        </w:r>
        <w:r w:rsidR="00964E0A">
          <w:rPr>
            <w:noProof/>
            <w:webHidden/>
          </w:rPr>
          <w:fldChar w:fldCharType="begin"/>
        </w:r>
        <w:r w:rsidR="00964E0A">
          <w:rPr>
            <w:noProof/>
            <w:webHidden/>
          </w:rPr>
          <w:instrText xml:space="preserve"> PAGEREF _Toc199387344 \h </w:instrText>
        </w:r>
        <w:r w:rsidR="00964E0A">
          <w:rPr>
            <w:noProof/>
            <w:webHidden/>
          </w:rPr>
        </w:r>
        <w:r w:rsidR="00964E0A">
          <w:rPr>
            <w:noProof/>
            <w:webHidden/>
          </w:rPr>
          <w:fldChar w:fldCharType="separate"/>
        </w:r>
        <w:r w:rsidR="00964E0A">
          <w:rPr>
            <w:noProof/>
            <w:webHidden/>
          </w:rPr>
          <w:t>5</w:t>
        </w:r>
        <w:r w:rsidR="00964E0A">
          <w:rPr>
            <w:noProof/>
            <w:webHidden/>
          </w:rPr>
          <w:fldChar w:fldCharType="end"/>
        </w:r>
      </w:hyperlink>
    </w:p>
    <w:p w14:paraId="5A59B929" w14:textId="6BD7B3D6" w:rsidR="00964E0A" w:rsidRDefault="00563FB1">
      <w:pPr>
        <w:pStyle w:val="TOC1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99387345" w:history="1">
        <w:r w:rsidR="00964E0A" w:rsidRPr="005914A8">
          <w:rPr>
            <w:rStyle w:val="Hyperlink"/>
            <w:rFonts w:eastAsia="等线"/>
            <w:noProof/>
          </w:rPr>
          <w:t>Table 4. Prediction-outcome accuracy (mean ± std) of distinguishing between NV vs. NeutV with various numbers of voxels (for the Discovery Cohort)</w:t>
        </w:r>
        <w:r w:rsidR="00964E0A">
          <w:rPr>
            <w:noProof/>
            <w:webHidden/>
          </w:rPr>
          <w:tab/>
        </w:r>
        <w:r w:rsidR="00964E0A">
          <w:rPr>
            <w:noProof/>
            <w:webHidden/>
          </w:rPr>
          <w:fldChar w:fldCharType="begin"/>
        </w:r>
        <w:r w:rsidR="00964E0A">
          <w:rPr>
            <w:noProof/>
            <w:webHidden/>
          </w:rPr>
          <w:instrText xml:space="preserve"> PAGEREF _Toc199387345 \h </w:instrText>
        </w:r>
        <w:r w:rsidR="00964E0A">
          <w:rPr>
            <w:noProof/>
            <w:webHidden/>
          </w:rPr>
        </w:r>
        <w:r w:rsidR="00964E0A">
          <w:rPr>
            <w:noProof/>
            <w:webHidden/>
          </w:rPr>
          <w:fldChar w:fldCharType="separate"/>
        </w:r>
        <w:r w:rsidR="00964E0A">
          <w:rPr>
            <w:noProof/>
            <w:webHidden/>
          </w:rPr>
          <w:t>6</w:t>
        </w:r>
        <w:r w:rsidR="00964E0A">
          <w:rPr>
            <w:noProof/>
            <w:webHidden/>
          </w:rPr>
          <w:fldChar w:fldCharType="end"/>
        </w:r>
      </w:hyperlink>
    </w:p>
    <w:p w14:paraId="3F213A8D" w14:textId="7269B23A" w:rsidR="00964E0A" w:rsidRDefault="00563FB1">
      <w:pPr>
        <w:pStyle w:val="TOC1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99387346" w:history="1">
        <w:r w:rsidR="00964E0A" w:rsidRPr="005914A8">
          <w:rPr>
            <w:rStyle w:val="Hyperlink"/>
            <w:rFonts w:eastAsia="Times-Italic"/>
            <w:noProof/>
          </w:rPr>
          <w:t>MRI data acquisition and preprocessing of the clinical application cohort</w:t>
        </w:r>
        <w:r w:rsidR="00964E0A">
          <w:rPr>
            <w:noProof/>
            <w:webHidden/>
          </w:rPr>
          <w:tab/>
        </w:r>
        <w:r w:rsidR="00964E0A">
          <w:rPr>
            <w:noProof/>
            <w:webHidden/>
          </w:rPr>
          <w:fldChar w:fldCharType="begin"/>
        </w:r>
        <w:r w:rsidR="00964E0A">
          <w:rPr>
            <w:noProof/>
            <w:webHidden/>
          </w:rPr>
          <w:instrText xml:space="preserve"> PAGEREF _Toc199387346 \h </w:instrText>
        </w:r>
        <w:r w:rsidR="00964E0A">
          <w:rPr>
            <w:noProof/>
            <w:webHidden/>
          </w:rPr>
        </w:r>
        <w:r w:rsidR="00964E0A">
          <w:rPr>
            <w:noProof/>
            <w:webHidden/>
          </w:rPr>
          <w:fldChar w:fldCharType="separate"/>
        </w:r>
        <w:r w:rsidR="00964E0A">
          <w:rPr>
            <w:noProof/>
            <w:webHidden/>
          </w:rPr>
          <w:t>8</w:t>
        </w:r>
        <w:r w:rsidR="00964E0A">
          <w:rPr>
            <w:noProof/>
            <w:webHidden/>
          </w:rPr>
          <w:fldChar w:fldCharType="end"/>
        </w:r>
      </w:hyperlink>
    </w:p>
    <w:p w14:paraId="78D01932" w14:textId="311638DC" w:rsidR="00964E0A" w:rsidRDefault="00563FB1">
      <w:pPr>
        <w:pStyle w:val="TOC1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199387347" w:history="1">
        <w:r w:rsidR="00964E0A" w:rsidRPr="005914A8">
          <w:rPr>
            <w:rStyle w:val="Hyperlink"/>
            <w:rFonts w:eastAsia="等线"/>
            <w:noProof/>
          </w:rPr>
          <w:t>References</w:t>
        </w:r>
        <w:r w:rsidR="00964E0A">
          <w:rPr>
            <w:noProof/>
            <w:webHidden/>
          </w:rPr>
          <w:tab/>
        </w:r>
        <w:r w:rsidR="00964E0A">
          <w:rPr>
            <w:noProof/>
            <w:webHidden/>
          </w:rPr>
          <w:fldChar w:fldCharType="begin"/>
        </w:r>
        <w:r w:rsidR="00964E0A">
          <w:rPr>
            <w:noProof/>
            <w:webHidden/>
          </w:rPr>
          <w:instrText xml:space="preserve"> PAGEREF _Toc199387347 \h </w:instrText>
        </w:r>
        <w:r w:rsidR="00964E0A">
          <w:rPr>
            <w:noProof/>
            <w:webHidden/>
          </w:rPr>
        </w:r>
        <w:r w:rsidR="00964E0A">
          <w:rPr>
            <w:noProof/>
            <w:webHidden/>
          </w:rPr>
          <w:fldChar w:fldCharType="separate"/>
        </w:r>
        <w:r w:rsidR="00964E0A">
          <w:rPr>
            <w:noProof/>
            <w:webHidden/>
          </w:rPr>
          <w:t>9</w:t>
        </w:r>
        <w:r w:rsidR="00964E0A">
          <w:rPr>
            <w:noProof/>
            <w:webHidden/>
          </w:rPr>
          <w:fldChar w:fldCharType="end"/>
        </w:r>
      </w:hyperlink>
    </w:p>
    <w:p w14:paraId="625B1125" w14:textId="62639B88" w:rsidR="0002471D" w:rsidRDefault="0002471D">
      <w:pPr>
        <w:ind w:firstLine="482"/>
      </w:pPr>
      <w:r>
        <w:rPr>
          <w:b/>
          <w:bCs/>
          <w:noProof/>
        </w:rPr>
        <w:fldChar w:fldCharType="end"/>
      </w:r>
    </w:p>
    <w:p w14:paraId="12AF6F4D" w14:textId="0CF80200" w:rsidR="00024CF8" w:rsidRDefault="0002471D" w:rsidP="00197F0C">
      <w:pPr>
        <w:pStyle w:val="Heading1"/>
        <w:jc w:val="both"/>
        <w:rPr>
          <w:rFonts w:eastAsia="Times-Italic"/>
        </w:rPr>
      </w:pPr>
      <w:r>
        <w:rPr>
          <w:rFonts w:eastAsia="等线"/>
        </w:rPr>
        <w:br w:type="page"/>
      </w:r>
      <w:bookmarkStart w:id="0" w:name="_Toc199387341"/>
      <w:r w:rsidR="00024CF8" w:rsidRPr="00197F0C">
        <w:rPr>
          <w:rFonts w:eastAsia="Times-Italic"/>
        </w:rPr>
        <w:lastRenderedPageBreak/>
        <w:t xml:space="preserve">Subjective negativity rating </w:t>
      </w:r>
      <w:r w:rsidR="009954FF">
        <w:rPr>
          <w:rFonts w:eastAsia="Times-Italic"/>
        </w:rPr>
        <w:t xml:space="preserve">in </w:t>
      </w:r>
      <w:r w:rsidR="00555594">
        <w:rPr>
          <w:rFonts w:eastAsia="Times-Italic"/>
        </w:rPr>
        <w:t xml:space="preserve">the </w:t>
      </w:r>
      <w:r w:rsidR="009954FF">
        <w:rPr>
          <w:rFonts w:eastAsia="Times-Italic"/>
        </w:rPr>
        <w:t xml:space="preserve">discovery and </w:t>
      </w:r>
      <w:r w:rsidR="00024CF8" w:rsidRPr="00197F0C">
        <w:rPr>
          <w:rFonts w:eastAsia="Times-Italic"/>
        </w:rPr>
        <w:t>validation cohort</w:t>
      </w:r>
      <w:bookmarkEnd w:id="0"/>
    </w:p>
    <w:p w14:paraId="072286BB" w14:textId="526AC651" w:rsidR="009954FF" w:rsidRPr="00D05073" w:rsidRDefault="009954FF" w:rsidP="009954FF">
      <w:pPr>
        <w:ind w:firstLine="480"/>
        <w:rPr>
          <w:rFonts w:eastAsia="Times-Italic"/>
        </w:rPr>
      </w:pPr>
      <w:bookmarkStart w:id="1" w:name="_Hlk187000376"/>
      <w:r>
        <w:rPr>
          <w:rFonts w:eastAsia="Times-Italic"/>
        </w:rPr>
        <w:t>In the discovery cohort (n</w:t>
      </w:r>
      <w:r w:rsidRPr="003D6AE4">
        <w:rPr>
          <w:rFonts w:eastAsia="Times-Italic"/>
        </w:rPr>
        <w:t>=59</w:t>
      </w:r>
      <w:r w:rsidR="0072140B">
        <w:rPr>
          <w:rFonts w:eastAsia="Times-Italic"/>
        </w:rPr>
        <w:t xml:space="preserve">, </w:t>
      </w:r>
      <w:r w:rsidRPr="003D6AE4">
        <w:rPr>
          <w:rFonts w:eastAsia="Times-Italic"/>
        </w:rPr>
        <w:t xml:space="preserve">utilized to develop </w:t>
      </w:r>
      <w:r w:rsidR="0072140B">
        <w:rPr>
          <w:rFonts w:eastAsia="Times-Italic"/>
        </w:rPr>
        <w:t xml:space="preserve">the </w:t>
      </w:r>
      <w:r w:rsidRPr="003D6AE4">
        <w:rPr>
          <w:rFonts w:eastAsia="Times-Italic"/>
        </w:rPr>
        <w:t>decoders</w:t>
      </w:r>
      <w:r w:rsidR="0072140B">
        <w:rPr>
          <w:rFonts w:eastAsia="Times-Italic"/>
        </w:rPr>
        <w:t xml:space="preserve">) a </w:t>
      </w:r>
      <w:r w:rsidRPr="003D6AE4">
        <w:rPr>
          <w:rFonts w:eastAsia="Times-Italic"/>
        </w:rPr>
        <w:t>one factor</w:t>
      </w:r>
      <w:r w:rsidR="0072140B">
        <w:rPr>
          <w:rFonts w:eastAsia="Times-Italic"/>
        </w:rPr>
        <w:t>ial</w:t>
      </w:r>
      <w:r w:rsidRPr="003D6AE4">
        <w:rPr>
          <w:rFonts w:eastAsia="Times-Italic"/>
        </w:rPr>
        <w:t xml:space="preserve"> </w:t>
      </w:r>
      <w:bookmarkStart w:id="2" w:name="_Hlk188825060"/>
      <w:bookmarkStart w:id="3" w:name="_Hlk189836299"/>
      <w:r w:rsidRPr="003D6AE4">
        <w:rPr>
          <w:rFonts w:eastAsia="Times-Italic"/>
        </w:rPr>
        <w:t>repeated-measures</w:t>
      </w:r>
      <w:bookmarkEnd w:id="2"/>
      <w:r w:rsidRPr="003D6AE4">
        <w:rPr>
          <w:rFonts w:eastAsia="Times-Italic"/>
        </w:rPr>
        <w:t xml:space="preserve"> analysis of variance (ANOVA)</w:t>
      </w:r>
      <w:bookmarkEnd w:id="3"/>
      <w:r w:rsidRPr="003D6AE4">
        <w:rPr>
          <w:rFonts w:eastAsia="Times-Italic"/>
        </w:rPr>
        <w:t xml:space="preserve"> </w:t>
      </w:r>
      <w:r w:rsidR="0072140B">
        <w:rPr>
          <w:rFonts w:eastAsia="Times-Italic"/>
        </w:rPr>
        <w:t>with the factor condition</w:t>
      </w:r>
      <w:r w:rsidR="00431579">
        <w:rPr>
          <w:rFonts w:eastAsia="Times-Italic"/>
        </w:rPr>
        <w:t xml:space="preserve"> (NV, NeutV)</w:t>
      </w:r>
      <w:r w:rsidR="0072140B">
        <w:rPr>
          <w:rFonts w:eastAsia="Times-Italic"/>
        </w:rPr>
        <w:t xml:space="preserve"> </w:t>
      </w:r>
      <w:r w:rsidRPr="003D6AE4">
        <w:rPr>
          <w:rFonts w:eastAsia="Times-Italic"/>
        </w:rPr>
        <w:t xml:space="preserve">revealed a significant main effect </w:t>
      </w:r>
      <w:r w:rsidRPr="003D6AE4">
        <w:t>(</w:t>
      </w:r>
      <w:r w:rsidRPr="003D6AE4">
        <w:rPr>
          <w:i/>
          <w:iCs/>
        </w:rPr>
        <w:t>F</w:t>
      </w:r>
      <w:r w:rsidRPr="003D6AE4">
        <w:rPr>
          <w:rFonts w:eastAsia="Times-Italic"/>
          <w:i/>
          <w:iCs/>
        </w:rPr>
        <w:t xml:space="preserve"> </w:t>
      </w:r>
      <w:r w:rsidRPr="003D6AE4">
        <w:rPr>
          <w:rFonts w:eastAsia="Times-Italic"/>
        </w:rPr>
        <w:t xml:space="preserve">[1, </w:t>
      </w:r>
      <w:proofErr w:type="gramStart"/>
      <w:r w:rsidRPr="003D6AE4">
        <w:rPr>
          <w:rFonts w:eastAsia="Times-Italic"/>
        </w:rPr>
        <w:t>58]=</w:t>
      </w:r>
      <w:proofErr w:type="gramEnd"/>
      <w:r w:rsidRPr="003D6AE4">
        <w:rPr>
          <w:rFonts w:eastAsia="Times-Italic"/>
        </w:rPr>
        <w:t xml:space="preserve">1039.434, </w:t>
      </w:r>
      <w:r w:rsidR="004618C0" w:rsidRPr="003D6AE4">
        <w:rPr>
          <w:rFonts w:eastAsia="Times-Italic"/>
          <w:i/>
          <w:iCs/>
        </w:rPr>
        <w:t>P</w:t>
      </w:r>
      <w:r w:rsidR="004618C0" w:rsidRPr="003D6AE4">
        <w:rPr>
          <w:rFonts w:eastAsia="Times-Italic"/>
        </w:rPr>
        <w:t>=</w:t>
      </w:r>
      <w:r w:rsidR="004618C0">
        <w:rPr>
          <w:rFonts w:eastAsia="Times-Italic"/>
        </w:rPr>
        <w:t>9.96</w:t>
      </w:r>
      <w:r w:rsidR="004618C0" w:rsidRPr="009171AC">
        <w:rPr>
          <w:rFonts w:eastAsiaTheme="minorEastAsia"/>
        </w:rPr>
        <w:t>×</w:t>
      </w:r>
      <w:r w:rsidR="004618C0" w:rsidRPr="009171AC">
        <w:rPr>
          <w:rFonts w:eastAsia="Times-Italic"/>
        </w:rPr>
        <w:t>10</w:t>
      </w:r>
      <w:r w:rsidR="004618C0" w:rsidRPr="009171AC">
        <w:rPr>
          <w:rFonts w:eastAsia="Times-Italic"/>
          <w:vertAlign w:val="superscript"/>
        </w:rPr>
        <w:t>-39</w:t>
      </w:r>
      <w:r>
        <w:rPr>
          <w:rFonts w:eastAsia="Times-Italic"/>
        </w:rPr>
        <w:t>,</w:t>
      </w:r>
      <w:r w:rsidRPr="003D6AE4">
        <w:rPr>
          <w:rFonts w:eastAsia="Times-Italic"/>
        </w:rPr>
        <w:t xml:space="preserve"> </w:t>
      </w:r>
      <m:oMath>
        <m:sSubSup>
          <m:sSubSupPr>
            <m:ctrlPr>
              <w:rPr>
                <w:rFonts w:ascii="Cambria Math" w:eastAsia="Times-Italic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eastAsia="Times-Italic" w:hAnsi="Cambria Math"/>
              </w:rPr>
              <m:t>η</m:t>
            </m:r>
          </m:e>
          <m:sub>
            <m:r>
              <w:rPr>
                <w:rFonts w:ascii="Cambria Math" w:eastAsia="Times-Italic" w:hAnsi="Cambria Math"/>
              </w:rPr>
              <m:t>p</m:t>
            </m:r>
          </m:sub>
          <m:sup>
            <m:r>
              <w:rPr>
                <w:rFonts w:ascii="Cambria Math" w:eastAsia="Times-Italic" w:hAnsi="Cambria Math"/>
              </w:rPr>
              <m:t>2</m:t>
            </m:r>
          </m:sup>
        </m:sSubSup>
      </m:oMath>
      <w:r w:rsidRPr="003D6AE4">
        <w:rPr>
          <w:rFonts w:eastAsia="Times-Italic"/>
        </w:rPr>
        <w:t xml:space="preserve">=0.947; Fig.2a). </w:t>
      </w:r>
      <w:bookmarkStart w:id="4" w:name="_Hlk189836314"/>
      <w:r w:rsidRPr="003D6AE4">
        <w:rPr>
          <w:rFonts w:eastAsia="Times-Italic"/>
        </w:rPr>
        <w:t>Further simple effects analysis</w:t>
      </w:r>
      <w:bookmarkEnd w:id="4"/>
      <w:r w:rsidRPr="003D6AE4">
        <w:rPr>
          <w:rFonts w:eastAsia="Times-Italic"/>
        </w:rPr>
        <w:t xml:space="preserve"> revealed that the negative view (NV) condition (</w:t>
      </w:r>
      <w:r w:rsidRPr="003D6AE4">
        <w:t>6.52±1.21</w:t>
      </w:r>
      <w:r>
        <w:t>,</w:t>
      </w:r>
      <w:r w:rsidRPr="003D6AE4">
        <w:t xml:space="preserve"> </w:t>
      </w:r>
      <w:proofErr w:type="spellStart"/>
      <w:r w:rsidRPr="003D6AE4">
        <w:t>Mean±SD</w:t>
      </w:r>
      <w:proofErr w:type="spellEnd"/>
      <w:r w:rsidRPr="003D6AE4">
        <w:rPr>
          <w:rFonts w:eastAsia="Times-Italic"/>
        </w:rPr>
        <w:t>)</w:t>
      </w:r>
      <w:r w:rsidRPr="003D6AE4">
        <w:t xml:space="preserve"> induced significantly</w:t>
      </w:r>
      <w:r w:rsidR="00F9649E">
        <w:t xml:space="preserve"> higher </w:t>
      </w:r>
      <w:r w:rsidRPr="003D6AE4">
        <w:t xml:space="preserve">negative </w:t>
      </w:r>
      <w:r w:rsidR="0072140B">
        <w:t xml:space="preserve">emotional experience </w:t>
      </w:r>
      <w:r w:rsidRPr="003D6AE4">
        <w:t xml:space="preserve">than the neutral view (NeutV) condition (1.58±0.55, </w:t>
      </w:r>
      <w:r w:rsidRPr="003D6AE4">
        <w:rPr>
          <w:rFonts w:eastAsia="Times-Italic"/>
          <w:i/>
          <w:iCs/>
        </w:rPr>
        <w:t>P</w:t>
      </w:r>
      <w:r w:rsidRPr="003D6AE4">
        <w:rPr>
          <w:rFonts w:eastAsia="Times-Italic"/>
        </w:rPr>
        <w:t>=9.96</w:t>
      </w:r>
      <w:r w:rsidR="004618C0" w:rsidRPr="009171AC">
        <w:rPr>
          <w:rFonts w:eastAsiaTheme="minorEastAsia"/>
        </w:rPr>
        <w:t>×</w:t>
      </w:r>
      <w:r w:rsidR="004618C0" w:rsidRPr="009171AC">
        <w:rPr>
          <w:rFonts w:eastAsia="Times-Italic"/>
        </w:rPr>
        <w:t>10</w:t>
      </w:r>
      <w:r w:rsidR="004618C0" w:rsidRPr="003715DF">
        <w:rPr>
          <w:rFonts w:eastAsia="Times-Italic"/>
          <w:vertAlign w:val="superscript"/>
        </w:rPr>
        <w:t>-</w:t>
      </w:r>
      <w:r w:rsidR="004618C0">
        <w:rPr>
          <w:rFonts w:eastAsia="Times-Italic"/>
          <w:vertAlign w:val="superscript"/>
        </w:rPr>
        <w:t>39</w:t>
      </w:r>
      <w:r w:rsidRPr="003D6AE4">
        <w:rPr>
          <w:rFonts w:eastAsia="Times-Italic"/>
        </w:rPr>
        <w:t>, 95% confidence interval (CI) [4.63, 5.25]</w:t>
      </w:r>
      <w:r w:rsidRPr="003D6AE4">
        <w:t>)</w:t>
      </w:r>
      <w:r w:rsidRPr="003D6AE4">
        <w:rPr>
          <w:rFonts w:eastAsia="Times-Italic"/>
        </w:rPr>
        <w:t xml:space="preserve">. </w:t>
      </w:r>
      <w:r w:rsidR="00F9649E">
        <w:rPr>
          <w:rFonts w:eastAsia="Times-Italic"/>
        </w:rPr>
        <w:t xml:space="preserve">Given that </w:t>
      </w:r>
      <w:r w:rsidR="00D05073">
        <w:rPr>
          <w:rFonts w:eastAsia="Times-Italic"/>
        </w:rPr>
        <w:t xml:space="preserve">the </w:t>
      </w:r>
      <w:r w:rsidRPr="003D6AE4">
        <w:rPr>
          <w:rFonts w:eastAsia="Times-Italic"/>
        </w:rPr>
        <w:t xml:space="preserve">assumption of sphericity </w:t>
      </w:r>
      <w:r w:rsidR="00F9649E">
        <w:rPr>
          <w:rFonts w:eastAsia="Times-Italic"/>
        </w:rPr>
        <w:t xml:space="preserve">for one </w:t>
      </w:r>
      <w:r w:rsidRPr="003D6AE4">
        <w:rPr>
          <w:rFonts w:eastAsia="Times-Italic"/>
        </w:rPr>
        <w:t xml:space="preserve">factor </w:t>
      </w:r>
      <w:r w:rsidR="00F9649E">
        <w:rPr>
          <w:rFonts w:eastAsia="Times-Italic"/>
        </w:rPr>
        <w:t xml:space="preserve">of the </w:t>
      </w:r>
      <w:r w:rsidRPr="003D6AE4">
        <w:rPr>
          <w:rFonts w:eastAsia="Times-Italic"/>
        </w:rPr>
        <w:t>repeated-measures ANOVA of strategies (NV,</w:t>
      </w:r>
      <w:r w:rsidR="000E1D92">
        <w:rPr>
          <w:rFonts w:eastAsia="Times-Italic"/>
        </w:rPr>
        <w:t xml:space="preserve"> </w:t>
      </w:r>
      <w:r w:rsidR="00B97EEA">
        <w:rPr>
          <w:rFonts w:eastAsia="Times-Italic"/>
        </w:rPr>
        <w:t xml:space="preserve">negative–acceptance </w:t>
      </w:r>
      <w:r w:rsidR="000E1D92">
        <w:rPr>
          <w:rFonts w:eastAsia="Times-Italic"/>
        </w:rPr>
        <w:t>(</w:t>
      </w:r>
      <w:r w:rsidRPr="003D6AE4">
        <w:rPr>
          <w:rFonts w:eastAsia="Times-Italic"/>
        </w:rPr>
        <w:t>NA</w:t>
      </w:r>
      <w:r w:rsidR="000E1D92">
        <w:rPr>
          <w:rFonts w:eastAsia="Times-Italic"/>
        </w:rPr>
        <w:t>)</w:t>
      </w:r>
      <w:r w:rsidRPr="003D6AE4">
        <w:rPr>
          <w:rFonts w:eastAsia="Times-Italic"/>
        </w:rPr>
        <w:t xml:space="preserve">, </w:t>
      </w:r>
      <w:r w:rsidR="00B97EEA">
        <w:rPr>
          <w:rFonts w:eastAsia="Times-Italic"/>
        </w:rPr>
        <w:t>negative–</w:t>
      </w:r>
      <w:r w:rsidR="000E1D92">
        <w:rPr>
          <w:rFonts w:eastAsia="Times-Italic"/>
        </w:rPr>
        <w:t>reappraisal (</w:t>
      </w:r>
      <w:r w:rsidRPr="003D6AE4">
        <w:rPr>
          <w:rFonts w:eastAsia="Times-Italic"/>
        </w:rPr>
        <w:t>NR</w:t>
      </w:r>
      <w:r w:rsidR="000E1D92">
        <w:rPr>
          <w:rFonts w:eastAsia="Times-Italic"/>
        </w:rPr>
        <w:t>)</w:t>
      </w:r>
      <w:r w:rsidRPr="003D6AE4">
        <w:rPr>
          <w:rFonts w:eastAsia="Times-Italic"/>
        </w:rPr>
        <w:t>) was violated, the Greenhouse-Geisser correction was used</w:t>
      </w:r>
      <w:r w:rsidR="00F9649E">
        <w:rPr>
          <w:rFonts w:eastAsia="Times-Italic"/>
        </w:rPr>
        <w:t xml:space="preserve">, </w:t>
      </w:r>
      <w:r w:rsidRPr="003D6AE4">
        <w:rPr>
          <w:rFonts w:eastAsia="Times-Italic"/>
        </w:rPr>
        <w:t>revealing a significant main effect (</w:t>
      </w:r>
      <w:r w:rsidRPr="003D6AE4">
        <w:rPr>
          <w:rFonts w:eastAsia="Times-Italic"/>
          <w:i/>
          <w:iCs/>
        </w:rPr>
        <w:t>F</w:t>
      </w:r>
      <w:r w:rsidRPr="003D6AE4">
        <w:rPr>
          <w:rFonts w:eastAsia="Times-Italic"/>
        </w:rPr>
        <w:t xml:space="preserve"> [2, </w:t>
      </w:r>
      <w:proofErr w:type="gramStart"/>
      <w:r w:rsidRPr="003D6AE4">
        <w:rPr>
          <w:rFonts w:eastAsia="Times-Italic"/>
        </w:rPr>
        <w:t>95]=</w:t>
      </w:r>
      <w:proofErr w:type="gramEnd"/>
      <w:r w:rsidRPr="003D6AE4">
        <w:rPr>
          <w:rFonts w:eastAsia="Times-Italic"/>
        </w:rPr>
        <w:t xml:space="preserve">81.668, </w:t>
      </w:r>
      <w:r w:rsidRPr="003D6AE4">
        <w:rPr>
          <w:rFonts w:eastAsia="Times-Italic"/>
          <w:i/>
          <w:iCs/>
        </w:rPr>
        <w:t>P</w:t>
      </w:r>
      <w:r w:rsidRPr="003D6AE4">
        <w:rPr>
          <w:rFonts w:eastAsia="Times-Italic"/>
        </w:rPr>
        <w:t>=3.18</w:t>
      </w:r>
      <w:r w:rsidR="004618C0" w:rsidRPr="009171AC">
        <w:rPr>
          <w:rFonts w:eastAsiaTheme="minorEastAsia"/>
        </w:rPr>
        <w:t>×</w:t>
      </w:r>
      <w:r w:rsidR="004618C0" w:rsidRPr="009171AC">
        <w:rPr>
          <w:rFonts w:eastAsia="Times-Italic"/>
        </w:rPr>
        <w:t>10</w:t>
      </w:r>
      <w:r w:rsidR="004618C0" w:rsidRPr="003715DF">
        <w:rPr>
          <w:rFonts w:eastAsia="Times-Italic"/>
          <w:vertAlign w:val="superscript"/>
        </w:rPr>
        <w:t>-1</w:t>
      </w:r>
      <w:r w:rsidR="004618C0">
        <w:rPr>
          <w:rFonts w:eastAsia="Times-Italic"/>
          <w:vertAlign w:val="superscript"/>
        </w:rPr>
        <w:t>9</w:t>
      </w:r>
      <w:r w:rsidRPr="003D6AE4">
        <w:rPr>
          <w:rFonts w:eastAsia="Times-Italic"/>
        </w:rPr>
        <w:t xml:space="preserve">, </w:t>
      </w:r>
      <m:oMath>
        <m:sSubSup>
          <m:sSubSupPr>
            <m:ctrlPr>
              <w:rPr>
                <w:rFonts w:ascii="Cambria Math" w:eastAsia="Times-Italic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eastAsia="Times-Italic" w:hAnsi="Cambria Math"/>
              </w:rPr>
              <m:t>η</m:t>
            </m:r>
          </m:e>
          <m:sub>
            <m:r>
              <w:rPr>
                <w:rFonts w:ascii="Cambria Math" w:eastAsia="Times-Italic" w:hAnsi="Cambria Math"/>
              </w:rPr>
              <m:t>p</m:t>
            </m:r>
          </m:sub>
          <m:sup>
            <m:r>
              <w:rPr>
                <w:rFonts w:ascii="Cambria Math" w:eastAsia="Times-Italic" w:hAnsi="Cambria Math"/>
              </w:rPr>
              <m:t>2</m:t>
            </m:r>
          </m:sup>
        </m:sSubSup>
      </m:oMath>
      <w:r w:rsidRPr="003D6AE4">
        <w:rPr>
          <w:rFonts w:eastAsia="Times-Italic"/>
        </w:rPr>
        <w:t>=0.585). Further simple effects analysis revealed that both reappraisal (</w:t>
      </w:r>
      <w:bookmarkStart w:id="5" w:name="_Hlk196901864"/>
      <w:r w:rsidRPr="003D6AE4">
        <w:rPr>
          <w:rFonts w:eastAsia="Times-Italic"/>
        </w:rPr>
        <w:t>4.54</w:t>
      </w:r>
      <w:r w:rsidRPr="003D6AE4">
        <w:t>±1.58</w:t>
      </w:r>
      <w:bookmarkEnd w:id="5"/>
      <w:r w:rsidRPr="003D6AE4">
        <w:rPr>
          <w:rFonts w:eastAsia="Times-Italic"/>
        </w:rPr>
        <w:t>) and acceptance (</w:t>
      </w:r>
      <w:bookmarkStart w:id="6" w:name="_Hlk196901934"/>
      <w:r w:rsidRPr="003D6AE4">
        <w:rPr>
          <w:rFonts w:eastAsia="Times-Italic"/>
        </w:rPr>
        <w:t>5.44</w:t>
      </w:r>
      <w:r w:rsidRPr="003D6AE4">
        <w:t>±1.53</w:t>
      </w:r>
      <w:bookmarkEnd w:id="6"/>
      <w:r w:rsidRPr="003D6AE4">
        <w:rPr>
          <w:rFonts w:eastAsia="Times-Italic"/>
        </w:rPr>
        <w:t xml:space="preserve">) lead to significantly reduced subjective negative </w:t>
      </w:r>
      <w:r w:rsidR="0072140B">
        <w:rPr>
          <w:rFonts w:eastAsia="Times-Italic"/>
        </w:rPr>
        <w:t>experience</w:t>
      </w:r>
      <w:r w:rsidRPr="003D6AE4">
        <w:rPr>
          <w:rFonts w:eastAsia="Times-Italic"/>
        </w:rPr>
        <w:t xml:space="preserve"> (NV: </w:t>
      </w:r>
      <w:r w:rsidRPr="003D6AE4">
        <w:t xml:space="preserve">6.52±1.21; </w:t>
      </w:r>
      <w:r w:rsidRPr="003D6AE4">
        <w:rPr>
          <w:rFonts w:eastAsia="Times-Italic"/>
        </w:rPr>
        <w:t xml:space="preserve">NR vs. NV, </w:t>
      </w:r>
      <w:r w:rsidRPr="003D6AE4">
        <w:rPr>
          <w:rFonts w:eastAsia="Times-Italic"/>
          <w:i/>
          <w:iCs/>
        </w:rPr>
        <w:t>P</w:t>
      </w:r>
      <w:r w:rsidRPr="003D6AE4">
        <w:rPr>
          <w:rFonts w:eastAsia="Times-Italic"/>
        </w:rPr>
        <w:t>=1.54</w:t>
      </w:r>
      <w:r w:rsidR="004618C0" w:rsidRPr="009171AC">
        <w:rPr>
          <w:rFonts w:eastAsiaTheme="minorEastAsia"/>
        </w:rPr>
        <w:t>×</w:t>
      </w:r>
      <w:r w:rsidR="004618C0" w:rsidRPr="009171AC">
        <w:rPr>
          <w:rFonts w:eastAsia="Times-Italic"/>
        </w:rPr>
        <w:t>10</w:t>
      </w:r>
      <w:r w:rsidR="004618C0" w:rsidRPr="003715DF">
        <w:rPr>
          <w:rFonts w:eastAsia="Times-Italic"/>
          <w:vertAlign w:val="superscript"/>
        </w:rPr>
        <w:t>-</w:t>
      </w:r>
      <w:r w:rsidR="004618C0">
        <w:rPr>
          <w:rFonts w:eastAsia="Times-Italic"/>
          <w:vertAlign w:val="superscript"/>
        </w:rPr>
        <w:t>7</w:t>
      </w:r>
      <w:r w:rsidRPr="003D6AE4">
        <w:rPr>
          <w:rFonts w:eastAsia="Times-Italic"/>
        </w:rPr>
        <w:t xml:space="preserve">, 95% CI [-2.40, -1.55]; NA vs. NV, </w:t>
      </w:r>
      <w:r w:rsidRPr="003D6AE4">
        <w:rPr>
          <w:rFonts w:eastAsia="Times-Italic"/>
          <w:i/>
          <w:iCs/>
        </w:rPr>
        <w:t>P</w:t>
      </w:r>
      <w:r w:rsidRPr="003D6AE4">
        <w:rPr>
          <w:rFonts w:eastAsia="Times-Italic"/>
        </w:rPr>
        <w:t>=4.40</w:t>
      </w:r>
      <w:r w:rsidR="004618C0" w:rsidRPr="009171AC">
        <w:rPr>
          <w:rFonts w:eastAsiaTheme="minorEastAsia"/>
        </w:rPr>
        <w:t>×</w:t>
      </w:r>
      <w:r w:rsidR="004618C0" w:rsidRPr="009171AC">
        <w:rPr>
          <w:rFonts w:eastAsia="Times-Italic"/>
        </w:rPr>
        <w:t>10</w:t>
      </w:r>
      <w:r w:rsidR="004618C0" w:rsidRPr="003715DF">
        <w:rPr>
          <w:rFonts w:eastAsia="Times-Italic"/>
          <w:vertAlign w:val="superscript"/>
        </w:rPr>
        <w:t>-1</w:t>
      </w:r>
      <w:r w:rsidR="004618C0">
        <w:rPr>
          <w:rFonts w:eastAsia="Times-Italic"/>
          <w:vertAlign w:val="superscript"/>
        </w:rPr>
        <w:t>6</w:t>
      </w:r>
      <w:r w:rsidRPr="003D6AE4">
        <w:rPr>
          <w:rFonts w:eastAsia="Times-Italic"/>
        </w:rPr>
        <w:t xml:space="preserve">, 95% CI [-1.49, -0.65]), </w:t>
      </w:r>
      <w:r w:rsidR="0072140B">
        <w:rPr>
          <w:rFonts w:eastAsia="Times-Italic"/>
        </w:rPr>
        <w:t>indicating that both strategies allowed the participants to succe</w:t>
      </w:r>
      <w:r w:rsidR="00D05073">
        <w:rPr>
          <w:rFonts w:eastAsia="Times-Italic"/>
        </w:rPr>
        <w:t>s</w:t>
      </w:r>
      <w:r w:rsidR="0072140B">
        <w:rPr>
          <w:rFonts w:eastAsia="Times-Italic"/>
        </w:rPr>
        <w:t xml:space="preserve">sfully regulate their negative emotional state. </w:t>
      </w:r>
      <w:r w:rsidR="0072140B" w:rsidRPr="003D6AE4">
        <w:rPr>
          <w:rFonts w:eastAsia="Times-Italic"/>
        </w:rPr>
        <w:t xml:space="preserve">Reappraisal results in </w:t>
      </w:r>
      <w:r w:rsidR="0072140B">
        <w:rPr>
          <w:rFonts w:eastAsia="Times-Italic"/>
        </w:rPr>
        <w:t>lower negative feelings</w:t>
      </w:r>
      <w:r w:rsidR="0072140B" w:rsidRPr="003D6AE4">
        <w:rPr>
          <w:rFonts w:eastAsia="Times-Italic"/>
        </w:rPr>
        <w:t xml:space="preserve"> than acceptance (</w:t>
      </w:r>
      <w:r w:rsidR="0072140B" w:rsidRPr="003D6AE4">
        <w:rPr>
          <w:rFonts w:eastAsia="Times-Italic"/>
          <w:i/>
          <w:iCs/>
        </w:rPr>
        <w:t>P</w:t>
      </w:r>
      <w:r w:rsidR="0072140B" w:rsidRPr="003D6AE4">
        <w:rPr>
          <w:rFonts w:eastAsia="Times-Italic"/>
        </w:rPr>
        <w:t>=</w:t>
      </w:r>
      <w:r w:rsidR="0072140B">
        <w:rPr>
          <w:rFonts w:eastAsia="Times-Italic"/>
        </w:rPr>
        <w:t>2.02</w:t>
      </w:r>
      <w:r w:rsidR="0072140B" w:rsidRPr="009171AC">
        <w:rPr>
          <w:rFonts w:eastAsiaTheme="minorEastAsia"/>
        </w:rPr>
        <w:t>×</w:t>
      </w:r>
      <w:r w:rsidR="0072140B" w:rsidRPr="009171AC">
        <w:rPr>
          <w:rFonts w:eastAsia="Times-Italic"/>
        </w:rPr>
        <w:t>10</w:t>
      </w:r>
      <w:r w:rsidR="0072140B" w:rsidRPr="003715DF">
        <w:rPr>
          <w:rFonts w:eastAsia="Times-Italic"/>
          <w:vertAlign w:val="superscript"/>
        </w:rPr>
        <w:t>-1</w:t>
      </w:r>
      <w:r w:rsidR="0072140B">
        <w:rPr>
          <w:rFonts w:eastAsia="Times-Italic"/>
          <w:vertAlign w:val="superscript"/>
        </w:rPr>
        <w:t>0</w:t>
      </w:r>
      <w:r w:rsidR="0072140B" w:rsidRPr="00D5275B">
        <w:rPr>
          <w:rFonts w:eastAsia="Times-Italic"/>
        </w:rPr>
        <w:t>,</w:t>
      </w:r>
      <w:r w:rsidR="0072140B">
        <w:rPr>
          <w:rFonts w:ascii="宋体" w:eastAsia="宋体" w:hAnsi="宋体" w:cs="宋体"/>
        </w:rPr>
        <w:t xml:space="preserve"> </w:t>
      </w:r>
      <w:r w:rsidR="0072140B" w:rsidRPr="003D6AE4">
        <w:rPr>
          <w:rFonts w:eastAsia="Times-Italic"/>
        </w:rPr>
        <w:t>95%</w:t>
      </w:r>
      <w:r w:rsidR="0072140B">
        <w:rPr>
          <w:rFonts w:eastAsia="Times-Italic"/>
        </w:rPr>
        <w:t xml:space="preserve"> </w:t>
      </w:r>
      <w:r w:rsidR="0072140B" w:rsidRPr="003D6AE4">
        <w:rPr>
          <w:rFonts w:eastAsia="Times-Italic"/>
        </w:rPr>
        <w:t>CI [-1.18, -0.62]).</w:t>
      </w:r>
      <w:r w:rsidR="0072140B">
        <w:rPr>
          <w:rFonts w:eastAsia="Times-Italic"/>
        </w:rPr>
        <w:t xml:space="preserve"> The succe</w:t>
      </w:r>
      <w:r w:rsidR="00D05073">
        <w:rPr>
          <w:rFonts w:eastAsia="Times-Italic"/>
        </w:rPr>
        <w:t>s</w:t>
      </w:r>
      <w:r w:rsidR="0072140B">
        <w:rPr>
          <w:rFonts w:eastAsia="Times-Italic"/>
        </w:rPr>
        <w:t xml:space="preserve">sful emotion regulation was also mirrored in the </w:t>
      </w:r>
      <w:r w:rsidRPr="003D6AE4">
        <w:rPr>
          <w:rFonts w:eastAsia="Times-Italic"/>
        </w:rPr>
        <w:t>self-report success rate of emotion regulation (</w:t>
      </w:r>
      <w:r w:rsidRPr="003D6AE4">
        <w:t>9 - very successful, 1 - not successful at all, averaged success rating:</w:t>
      </w:r>
      <w:r w:rsidRPr="003D6AE4">
        <w:rPr>
          <w:rFonts w:eastAsia="Times-Italic"/>
          <w:szCs w:val="24"/>
        </w:rPr>
        <w:t xml:space="preserve"> </w:t>
      </w:r>
      <w:r w:rsidRPr="003D6AE4">
        <w:rPr>
          <w:rFonts w:eastAsia="Times-Italic" w:hint="eastAsia"/>
          <w:szCs w:val="24"/>
        </w:rPr>
        <w:t>discovery</w:t>
      </w:r>
      <w:r w:rsidRPr="003D6AE4">
        <w:rPr>
          <w:rFonts w:eastAsia="Times-Italic"/>
          <w:szCs w:val="24"/>
        </w:rPr>
        <w:t xml:space="preserve"> </w:t>
      </w:r>
      <w:r w:rsidRPr="003D6AE4">
        <w:rPr>
          <w:rFonts w:eastAsia="Times-Italic" w:hint="eastAsia"/>
          <w:szCs w:val="24"/>
        </w:rPr>
        <w:t>cohort</w:t>
      </w:r>
      <w:r w:rsidRPr="003D6AE4">
        <w:rPr>
          <w:rFonts w:eastAsia="Times-Italic"/>
          <w:szCs w:val="24"/>
        </w:rPr>
        <w:t>: 7.51±1.01</w:t>
      </w:r>
      <w:r w:rsidRPr="003D6AE4">
        <w:rPr>
          <w:rFonts w:eastAsia="Times-Italic" w:hint="eastAsia"/>
          <w:szCs w:val="24"/>
        </w:rPr>
        <w:t>,</w:t>
      </w:r>
      <w:r w:rsidRPr="003D6AE4">
        <w:rPr>
          <w:rFonts w:eastAsia="Times-Italic"/>
          <w:szCs w:val="24"/>
        </w:rPr>
        <w:t xml:space="preserve"> validation cohort: 7.53±0.98</w:t>
      </w:r>
      <w:r w:rsidRPr="003D6AE4">
        <w:rPr>
          <w:rFonts w:eastAsia="Times-Italic"/>
        </w:rPr>
        <w:t xml:space="preserve">). </w:t>
      </w:r>
      <w:bookmarkEnd w:id="1"/>
    </w:p>
    <w:p w14:paraId="28ED1E02" w14:textId="59BA7F6E" w:rsidR="00024CF8" w:rsidRDefault="00F8429E" w:rsidP="00024CF8">
      <w:pPr>
        <w:ind w:firstLine="480"/>
        <w:rPr>
          <w:rFonts w:eastAsia="Times-Italic"/>
        </w:rPr>
      </w:pPr>
      <w:r>
        <w:rPr>
          <w:rFonts w:eastAsia="Times-Italic"/>
        </w:rPr>
        <w:t xml:space="preserve">In the </w:t>
      </w:r>
      <w:r w:rsidR="00565DE3">
        <w:rPr>
          <w:rFonts w:eastAsia="Times-Italic"/>
        </w:rPr>
        <w:t xml:space="preserve">validation </w:t>
      </w:r>
      <w:r>
        <w:rPr>
          <w:rFonts w:eastAsia="Times-Italic"/>
        </w:rPr>
        <w:t>cohort (n=</w:t>
      </w:r>
      <w:r w:rsidR="009F00B6">
        <w:rPr>
          <w:rFonts w:eastAsia="Times-Italic"/>
        </w:rPr>
        <w:t>33</w:t>
      </w:r>
      <w:r>
        <w:rPr>
          <w:rFonts w:eastAsia="Times-Italic"/>
        </w:rPr>
        <w:t xml:space="preserve">), </w:t>
      </w:r>
      <w:r w:rsidRPr="00D5275B">
        <w:rPr>
          <w:rFonts w:eastAsia="Times-Italic"/>
        </w:rPr>
        <w:t xml:space="preserve">one factor (stimulus type: NV, UV) repeated-measures ANOVA revealed a significant main effect </w:t>
      </w:r>
      <w:r w:rsidRPr="00D5275B">
        <w:t>(</w:t>
      </w:r>
      <w:bookmarkStart w:id="7" w:name="_Hlk196866720"/>
      <w:r w:rsidRPr="00D5275B">
        <w:rPr>
          <w:i/>
          <w:iCs/>
        </w:rPr>
        <w:t>F</w:t>
      </w:r>
      <w:r w:rsidRPr="00D5275B">
        <w:rPr>
          <w:rFonts w:eastAsia="Times-Italic"/>
          <w:i/>
          <w:iCs/>
        </w:rPr>
        <w:t xml:space="preserve"> </w:t>
      </w:r>
      <w:r w:rsidRPr="00D5275B">
        <w:rPr>
          <w:rFonts w:eastAsia="Times-Italic"/>
        </w:rPr>
        <w:t xml:space="preserve">[1, </w:t>
      </w:r>
      <w:proofErr w:type="gramStart"/>
      <w:r w:rsidR="00CA6F50" w:rsidRPr="00D5275B">
        <w:rPr>
          <w:rFonts w:eastAsia="Times-Italic"/>
        </w:rPr>
        <w:t>32</w:t>
      </w:r>
      <w:r w:rsidRPr="00D5275B">
        <w:rPr>
          <w:rFonts w:eastAsia="Times-Italic"/>
        </w:rPr>
        <w:t>]=</w:t>
      </w:r>
      <w:proofErr w:type="gramEnd"/>
      <w:r w:rsidR="00CA6F50" w:rsidRPr="00D5275B">
        <w:rPr>
          <w:rFonts w:eastAsia="Times-Italic"/>
        </w:rPr>
        <w:t>255.626</w:t>
      </w:r>
      <w:r w:rsidRPr="00D5275B">
        <w:rPr>
          <w:rFonts w:eastAsia="Times-Italic"/>
        </w:rPr>
        <w:t xml:space="preserve">, </w:t>
      </w:r>
      <w:r w:rsidRPr="00D5275B">
        <w:rPr>
          <w:rFonts w:eastAsia="Times-Italic"/>
          <w:i/>
          <w:iCs/>
        </w:rPr>
        <w:t>P</w:t>
      </w:r>
      <w:bookmarkStart w:id="8" w:name="_Hlk198653859"/>
      <w:r w:rsidR="004618C0" w:rsidRPr="00000768">
        <w:rPr>
          <w:rFonts w:eastAsia="Times-Italic"/>
        </w:rPr>
        <w:t>=</w:t>
      </w:r>
      <w:r w:rsidR="004618C0">
        <w:rPr>
          <w:rFonts w:eastAsia="Times-Italic"/>
        </w:rPr>
        <w:t>8.15</w:t>
      </w:r>
      <w:r w:rsidR="004618C0" w:rsidRPr="009171AC">
        <w:rPr>
          <w:rFonts w:eastAsiaTheme="minorEastAsia"/>
        </w:rPr>
        <w:t>×</w:t>
      </w:r>
      <w:r w:rsidR="004618C0" w:rsidRPr="009171AC">
        <w:rPr>
          <w:rFonts w:eastAsia="Times-Italic"/>
        </w:rPr>
        <w:t>10</w:t>
      </w:r>
      <w:r w:rsidR="004618C0" w:rsidRPr="003715DF">
        <w:rPr>
          <w:rFonts w:eastAsia="Times-Italic"/>
          <w:vertAlign w:val="superscript"/>
        </w:rPr>
        <w:t>-1</w:t>
      </w:r>
      <w:r w:rsidR="004618C0">
        <w:rPr>
          <w:rFonts w:eastAsia="Times-Italic"/>
          <w:vertAlign w:val="superscript"/>
        </w:rPr>
        <w:t>7</w:t>
      </w:r>
      <w:bookmarkEnd w:id="8"/>
      <w:r w:rsidRPr="00D5275B">
        <w:rPr>
          <w:rFonts w:eastAsia="Times-Italic"/>
        </w:rPr>
        <w:t>,</w:t>
      </w:r>
      <w:r w:rsidR="002E50AA" w:rsidRPr="00D5275B">
        <w:rPr>
          <w:rFonts w:ascii="Cambria Math" w:eastAsia="Times-Italic" w:hAnsi="Cambria Math"/>
          <w:i/>
        </w:rPr>
        <w:t xml:space="preserve"> </w:t>
      </w:r>
      <m:oMath>
        <m:sSubSup>
          <m:sSubSupPr>
            <m:ctrlPr>
              <w:rPr>
                <w:rFonts w:ascii="Cambria Math" w:eastAsia="Times-Italic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eastAsia="Times-Italic" w:hAnsi="Cambria Math"/>
              </w:rPr>
              <m:t>η</m:t>
            </m:r>
          </m:e>
          <m:sub>
            <m:r>
              <w:rPr>
                <w:rFonts w:ascii="Cambria Math" w:eastAsia="Times-Italic" w:hAnsi="Cambria Math"/>
              </w:rPr>
              <m:t>p</m:t>
            </m:r>
          </m:sub>
          <m:sup>
            <m:r>
              <w:rPr>
                <w:rFonts w:ascii="Cambria Math" w:eastAsia="Times-Italic" w:hAnsi="Cambria Math"/>
              </w:rPr>
              <m:t>2</m:t>
            </m:r>
          </m:sup>
        </m:sSubSup>
      </m:oMath>
      <w:r w:rsidRPr="00D5275B">
        <w:rPr>
          <w:rFonts w:eastAsia="Times-Italic"/>
        </w:rPr>
        <w:fldChar w:fldCharType="begin"/>
      </w:r>
      <w:r w:rsidRPr="00D5275B">
        <w:rPr>
          <w:rFonts w:eastAsia="Times-Italic"/>
        </w:rPr>
        <w:instrText xml:space="preserve"> QUOTE </w:instrText>
      </w:r>
      <m:oMath>
        <m:sSubSup>
          <m:sSubSupPr>
            <m:ctrlPr>
              <w:rPr>
                <w:rFonts w:ascii="Cambria Math" w:eastAsia="Times-Italic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eastAsia="Times-Italic" w:hAnsi="Cambria Math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="Times-Italic" w:hAnsi="Cambria Math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eastAsia="Times-Italic" w:hAnsi="Cambria Math"/>
              </w:rPr>
              <m:t>2</m:t>
            </m:r>
          </m:sup>
        </m:sSubSup>
      </m:oMath>
      <w:r w:rsidRPr="00D5275B">
        <w:rPr>
          <w:rFonts w:eastAsia="Times-Italic"/>
        </w:rPr>
        <w:instrText xml:space="preserve"> </w:instrText>
      </w:r>
      <w:r w:rsidR="00563FB1">
        <w:rPr>
          <w:rFonts w:eastAsia="Times-Italic"/>
        </w:rPr>
        <w:fldChar w:fldCharType="separate"/>
      </w:r>
      <w:r w:rsidRPr="00D5275B">
        <w:rPr>
          <w:rFonts w:eastAsia="Times-Italic"/>
        </w:rPr>
        <w:fldChar w:fldCharType="end"/>
      </w:r>
      <w:r w:rsidRPr="00D5275B">
        <w:rPr>
          <w:rFonts w:eastAsia="Times-Italic"/>
        </w:rPr>
        <w:t>=0.947</w:t>
      </w:r>
      <w:bookmarkEnd w:id="7"/>
      <w:r w:rsidRPr="00D5275B">
        <w:rPr>
          <w:rFonts w:eastAsia="Times-Italic"/>
        </w:rPr>
        <w:t>). Further simple effects analysis revealed that the negative clip</w:t>
      </w:r>
      <w:r w:rsidRPr="00D5275B">
        <w:t xml:space="preserve">s induced significantly </w:t>
      </w:r>
      <w:r w:rsidR="0072140B">
        <w:t xml:space="preserve">stronger negative emotions </w:t>
      </w:r>
      <w:r w:rsidRPr="00D5275B">
        <w:t>than the neutral clips (NV vs. NeutV, 6.</w:t>
      </w:r>
      <w:r w:rsidR="002E50AA" w:rsidRPr="00D5275B">
        <w:t>74</w:t>
      </w:r>
      <w:r w:rsidRPr="00D5275B">
        <w:t>±1.</w:t>
      </w:r>
      <w:r w:rsidR="002E50AA" w:rsidRPr="00D5275B">
        <w:t>44</w:t>
      </w:r>
      <w:r w:rsidRPr="00D5275B">
        <w:t xml:space="preserve"> vs. 1.</w:t>
      </w:r>
      <w:r w:rsidR="002E50AA" w:rsidRPr="00D5275B">
        <w:t>86</w:t>
      </w:r>
      <w:r w:rsidRPr="00D5275B">
        <w:t>±</w:t>
      </w:r>
      <w:r w:rsidR="002E50AA" w:rsidRPr="00D5275B">
        <w:t>1.02</w:t>
      </w:r>
      <w:r w:rsidRPr="00D5275B">
        <w:t xml:space="preserve">, </w:t>
      </w:r>
      <w:r w:rsidRPr="00D5275B">
        <w:rPr>
          <w:rFonts w:eastAsia="Times-Italic"/>
          <w:i/>
          <w:iCs/>
        </w:rPr>
        <w:t>P</w:t>
      </w:r>
      <w:r w:rsidR="00362EE1" w:rsidRPr="00000768">
        <w:rPr>
          <w:rFonts w:eastAsia="Times-Italic"/>
        </w:rPr>
        <w:t>=</w:t>
      </w:r>
      <w:r w:rsidR="00362EE1">
        <w:rPr>
          <w:rFonts w:eastAsia="Times-Italic"/>
        </w:rPr>
        <w:t>8.15</w:t>
      </w:r>
      <w:r w:rsidR="00362EE1" w:rsidRPr="009171AC">
        <w:rPr>
          <w:rFonts w:eastAsiaTheme="minorEastAsia"/>
        </w:rPr>
        <w:t>×</w:t>
      </w:r>
      <w:r w:rsidR="00362EE1" w:rsidRPr="009171AC">
        <w:rPr>
          <w:rFonts w:eastAsia="Times-Italic"/>
        </w:rPr>
        <w:t>10</w:t>
      </w:r>
      <w:r w:rsidR="00362EE1" w:rsidRPr="003715DF">
        <w:rPr>
          <w:rFonts w:eastAsia="Times-Italic"/>
          <w:vertAlign w:val="superscript"/>
        </w:rPr>
        <w:t>-1</w:t>
      </w:r>
      <w:r w:rsidR="00362EE1">
        <w:rPr>
          <w:rFonts w:eastAsia="Times-Italic"/>
          <w:vertAlign w:val="superscript"/>
        </w:rPr>
        <w:t>7</w:t>
      </w:r>
      <w:r w:rsidRPr="00D5275B">
        <w:rPr>
          <w:rFonts w:eastAsia="Times-Italic"/>
        </w:rPr>
        <w:t>, 95% CI [</w:t>
      </w:r>
      <w:r w:rsidR="00E73835" w:rsidRPr="00D5275B">
        <w:rPr>
          <w:rFonts w:eastAsia="Times-Italic"/>
        </w:rPr>
        <w:t>4.26</w:t>
      </w:r>
      <w:r w:rsidRPr="00D5275B">
        <w:rPr>
          <w:rFonts w:eastAsia="Times-Italic"/>
        </w:rPr>
        <w:t>, 5.</w:t>
      </w:r>
      <w:r w:rsidR="00E73835" w:rsidRPr="00D5275B">
        <w:rPr>
          <w:rFonts w:eastAsia="Times-Italic"/>
        </w:rPr>
        <w:t>50</w:t>
      </w:r>
      <w:r w:rsidRPr="00D5275B">
        <w:rPr>
          <w:rFonts w:eastAsia="Times-Italic"/>
        </w:rPr>
        <w:t>]</w:t>
      </w:r>
      <w:r w:rsidRPr="00D5275B">
        <w:t>)</w:t>
      </w:r>
      <w:r w:rsidRPr="00D5275B">
        <w:rPr>
          <w:rFonts w:eastAsia="Times-Italic"/>
        </w:rPr>
        <w:t>. The assumption of sphericity from one factor repeated-measures ANOVA of strategies (NV, NA, NR) was violated, so the Greenhouse-Geisser correction was used, revealing a significant main effect (</w:t>
      </w:r>
      <w:bookmarkStart w:id="9" w:name="_Hlk196866900"/>
      <w:r w:rsidRPr="00D5275B">
        <w:rPr>
          <w:rFonts w:eastAsia="Times-Italic"/>
          <w:i/>
          <w:iCs/>
        </w:rPr>
        <w:t>F</w:t>
      </w:r>
      <w:r w:rsidRPr="00D5275B">
        <w:rPr>
          <w:rFonts w:eastAsia="Times-Italic"/>
        </w:rPr>
        <w:t xml:space="preserve"> [2, </w:t>
      </w:r>
      <w:proofErr w:type="gramStart"/>
      <w:r w:rsidR="00A47B1C" w:rsidRPr="00D5275B">
        <w:rPr>
          <w:rFonts w:eastAsia="Times-Italic"/>
        </w:rPr>
        <w:t>52</w:t>
      </w:r>
      <w:r w:rsidRPr="00D5275B">
        <w:rPr>
          <w:rFonts w:eastAsia="Times-Italic"/>
        </w:rPr>
        <w:t>]=</w:t>
      </w:r>
      <w:proofErr w:type="gramEnd"/>
      <w:r w:rsidR="00A47B1C" w:rsidRPr="00D5275B">
        <w:rPr>
          <w:rFonts w:eastAsia="Times-Italic"/>
        </w:rPr>
        <w:t>56.637</w:t>
      </w:r>
      <w:r w:rsidRPr="00D5275B">
        <w:rPr>
          <w:rFonts w:eastAsia="Times-Italic"/>
        </w:rPr>
        <w:t xml:space="preserve">, </w:t>
      </w:r>
      <w:r w:rsidRPr="00D5275B">
        <w:rPr>
          <w:rFonts w:eastAsia="Times-Italic"/>
          <w:i/>
          <w:iCs/>
        </w:rPr>
        <w:t>P</w:t>
      </w:r>
      <w:r w:rsidR="00955E41" w:rsidRPr="003D6AE4">
        <w:rPr>
          <w:rFonts w:eastAsia="Times-Italic"/>
        </w:rPr>
        <w:t>=</w:t>
      </w:r>
      <w:r w:rsidR="00955E41">
        <w:rPr>
          <w:rFonts w:eastAsia="Times-Italic"/>
        </w:rPr>
        <w:t>1.32</w:t>
      </w:r>
      <w:r w:rsidR="00955E41" w:rsidRPr="009171AC">
        <w:rPr>
          <w:rFonts w:eastAsiaTheme="minorEastAsia"/>
        </w:rPr>
        <w:t>×</w:t>
      </w:r>
      <w:r w:rsidR="00955E41" w:rsidRPr="009171AC">
        <w:rPr>
          <w:rFonts w:eastAsia="Times-Italic"/>
        </w:rPr>
        <w:t>10</w:t>
      </w:r>
      <w:r w:rsidR="00955E41" w:rsidRPr="003715DF">
        <w:rPr>
          <w:rFonts w:eastAsia="Times-Italic"/>
          <w:vertAlign w:val="superscript"/>
        </w:rPr>
        <w:t>-1</w:t>
      </w:r>
      <w:r w:rsidR="00955E41">
        <w:rPr>
          <w:rFonts w:eastAsia="Times-Italic"/>
          <w:vertAlign w:val="superscript"/>
        </w:rPr>
        <w:t>2</w:t>
      </w:r>
      <w:r w:rsidRPr="00D5275B">
        <w:rPr>
          <w:rFonts w:eastAsia="Times-Italic"/>
        </w:rPr>
        <w:t xml:space="preserve">, </w:t>
      </w:r>
      <m:oMath>
        <m:sSubSup>
          <m:sSubSupPr>
            <m:ctrlPr>
              <w:rPr>
                <w:rFonts w:ascii="Cambria Math" w:eastAsia="Times-Italic" w:hAnsi="Cambria Math"/>
                <w:i/>
              </w:rPr>
            </m:ctrlPr>
          </m:sSubSupPr>
          <m:e>
            <m:r>
              <m:rPr>
                <m:sty m:val="p"/>
              </m:rPr>
              <w:rPr>
                <w:rFonts w:ascii="Cambria Math" w:eastAsia="Times-Italic" w:hAnsi="Cambria Math"/>
              </w:rPr>
              <m:t>η</m:t>
            </m:r>
          </m:e>
          <m:sub>
            <m:r>
              <w:rPr>
                <w:rFonts w:ascii="Cambria Math" w:eastAsia="Times-Italic" w:hAnsi="Cambria Math"/>
              </w:rPr>
              <m:t>p</m:t>
            </m:r>
          </m:sub>
          <m:sup>
            <m:r>
              <w:rPr>
                <w:rFonts w:ascii="Cambria Math" w:eastAsia="Times-Italic" w:hAnsi="Cambria Math"/>
              </w:rPr>
              <m:t>2</m:t>
            </m:r>
          </m:sup>
        </m:sSubSup>
      </m:oMath>
      <w:r w:rsidRPr="00D5275B">
        <w:rPr>
          <w:rFonts w:eastAsia="Times-Italic"/>
        </w:rPr>
        <w:t>=0.</w:t>
      </w:r>
      <w:r w:rsidR="00A47B1C" w:rsidRPr="00D5275B">
        <w:rPr>
          <w:rFonts w:eastAsia="Times-Italic"/>
        </w:rPr>
        <w:t>639</w:t>
      </w:r>
      <w:bookmarkEnd w:id="9"/>
      <w:r w:rsidRPr="00D5275B">
        <w:rPr>
          <w:rFonts w:eastAsia="Times-Italic"/>
        </w:rPr>
        <w:t xml:space="preserve">). Both reappraisal and acceptance </w:t>
      </w:r>
      <w:r w:rsidRPr="00D5275B">
        <w:rPr>
          <w:rFonts w:eastAsia="Times-Italic"/>
        </w:rPr>
        <w:lastRenderedPageBreak/>
        <w:t>lead to significantly reduced subjective negative emotion (NR vs. NV, (</w:t>
      </w:r>
      <w:bookmarkStart w:id="10" w:name="_Hlk196901896"/>
      <w:r w:rsidR="00A47B1C" w:rsidRPr="00D5275B">
        <w:rPr>
          <w:rFonts w:eastAsia="Times-Italic"/>
        </w:rPr>
        <w:t>4.43</w:t>
      </w:r>
      <w:r w:rsidRPr="00D5275B">
        <w:t>±1.</w:t>
      </w:r>
      <w:r w:rsidR="00A47B1C" w:rsidRPr="00D5275B">
        <w:t>83</w:t>
      </w:r>
      <w:bookmarkEnd w:id="10"/>
      <w:r w:rsidRPr="00D5275B">
        <w:rPr>
          <w:rFonts w:eastAsia="Times-Italic"/>
        </w:rPr>
        <w:t>) vs. (</w:t>
      </w:r>
      <w:r w:rsidR="003953A6" w:rsidRPr="00D5275B">
        <w:t>6.74±1.44</w:t>
      </w:r>
      <w:r w:rsidRPr="00D5275B">
        <w:rPr>
          <w:rFonts w:eastAsia="Times-Italic"/>
        </w:rPr>
        <w:t xml:space="preserve">), </w:t>
      </w:r>
      <w:r w:rsidR="0014796A" w:rsidRPr="00D5275B">
        <w:rPr>
          <w:rFonts w:eastAsia="Times-Italic"/>
          <w:i/>
          <w:iCs/>
        </w:rPr>
        <w:t>P</w:t>
      </w:r>
      <w:r w:rsidR="0014796A" w:rsidRPr="003D6AE4">
        <w:rPr>
          <w:rFonts w:eastAsia="Times-Italic"/>
        </w:rPr>
        <w:t>=</w:t>
      </w:r>
      <w:r w:rsidR="0014796A">
        <w:rPr>
          <w:rFonts w:eastAsia="Times-Italic"/>
        </w:rPr>
        <w:t>7.07</w:t>
      </w:r>
      <w:r w:rsidR="0014796A" w:rsidRPr="009171AC">
        <w:rPr>
          <w:rFonts w:eastAsiaTheme="minorEastAsia"/>
        </w:rPr>
        <w:t>×</w:t>
      </w:r>
      <w:r w:rsidR="0014796A" w:rsidRPr="009171AC">
        <w:rPr>
          <w:rFonts w:eastAsia="Times-Italic"/>
        </w:rPr>
        <w:t>10</w:t>
      </w:r>
      <w:r w:rsidR="0014796A" w:rsidRPr="003715DF">
        <w:rPr>
          <w:rFonts w:eastAsia="Times-Italic"/>
          <w:vertAlign w:val="superscript"/>
        </w:rPr>
        <w:t>-</w:t>
      </w:r>
      <w:r w:rsidR="0014796A">
        <w:rPr>
          <w:rFonts w:eastAsia="Times-Italic"/>
          <w:vertAlign w:val="superscript"/>
        </w:rPr>
        <w:t>7</w:t>
      </w:r>
      <w:r w:rsidRPr="00D5275B">
        <w:rPr>
          <w:rFonts w:eastAsia="Times-Italic"/>
        </w:rPr>
        <w:t>, 95% CI [-2.</w:t>
      </w:r>
      <w:r w:rsidR="003953A6" w:rsidRPr="00D5275B">
        <w:rPr>
          <w:rFonts w:eastAsia="Times-Italic"/>
        </w:rPr>
        <w:t>95</w:t>
      </w:r>
      <w:r w:rsidRPr="00D5275B">
        <w:rPr>
          <w:rFonts w:eastAsia="Times-Italic"/>
        </w:rPr>
        <w:t>, -1.</w:t>
      </w:r>
      <w:r w:rsidR="003953A6" w:rsidRPr="00D5275B">
        <w:rPr>
          <w:rFonts w:eastAsia="Times-Italic"/>
        </w:rPr>
        <w:t>66</w:t>
      </w:r>
      <w:r w:rsidRPr="00D5275B">
        <w:rPr>
          <w:rFonts w:eastAsia="Times-Italic"/>
        </w:rPr>
        <w:t>]; NA vs. NV, (</w:t>
      </w:r>
      <w:r w:rsidR="003953A6" w:rsidRPr="00D5275B">
        <w:rPr>
          <w:rFonts w:eastAsia="Times-Italic"/>
        </w:rPr>
        <w:t>5.3</w:t>
      </w:r>
      <w:r w:rsidRPr="00D5275B">
        <w:t>±1.53</w:t>
      </w:r>
      <w:r w:rsidRPr="00D5275B">
        <w:rPr>
          <w:rFonts w:eastAsia="Times-Italic"/>
        </w:rPr>
        <w:t>) vs. (</w:t>
      </w:r>
      <w:bookmarkStart w:id="11" w:name="_Hlk196902037"/>
      <w:r w:rsidR="003953A6" w:rsidRPr="00D5275B">
        <w:t>6.74±1.44</w:t>
      </w:r>
      <w:bookmarkEnd w:id="11"/>
      <w:r w:rsidRPr="00D5275B">
        <w:rPr>
          <w:rFonts w:eastAsia="Times-Italic"/>
        </w:rPr>
        <w:t xml:space="preserve">), </w:t>
      </w:r>
      <w:r w:rsidRPr="00D5275B">
        <w:rPr>
          <w:rFonts w:eastAsia="Times-Italic"/>
          <w:i/>
          <w:iCs/>
        </w:rPr>
        <w:t>P</w:t>
      </w:r>
      <w:r w:rsidR="0014796A" w:rsidRPr="003D6AE4">
        <w:rPr>
          <w:rFonts w:eastAsia="Times-Italic"/>
        </w:rPr>
        <w:t>=</w:t>
      </w:r>
      <w:r w:rsidR="0014796A">
        <w:rPr>
          <w:rFonts w:eastAsia="Times-Italic"/>
        </w:rPr>
        <w:t>1</w:t>
      </w:r>
      <w:r w:rsidR="0014796A" w:rsidRPr="009171AC">
        <w:rPr>
          <w:rFonts w:eastAsiaTheme="minorEastAsia"/>
        </w:rPr>
        <w:t>×</w:t>
      </w:r>
      <w:r w:rsidR="0014796A" w:rsidRPr="009171AC">
        <w:rPr>
          <w:rFonts w:eastAsia="Times-Italic"/>
        </w:rPr>
        <w:t>10</w:t>
      </w:r>
      <w:r w:rsidR="0014796A" w:rsidRPr="003715DF">
        <w:rPr>
          <w:rFonts w:eastAsia="Times-Italic"/>
          <w:vertAlign w:val="superscript"/>
        </w:rPr>
        <w:t>-</w:t>
      </w:r>
      <w:r w:rsidR="0014796A">
        <w:rPr>
          <w:rFonts w:eastAsia="Times-Italic"/>
          <w:vertAlign w:val="superscript"/>
        </w:rPr>
        <w:t>6</w:t>
      </w:r>
      <w:r w:rsidRPr="00D5275B">
        <w:rPr>
          <w:rFonts w:eastAsia="Times-Italic"/>
        </w:rPr>
        <w:t>, 95% CI [-</w:t>
      </w:r>
      <w:r w:rsidR="00EF5515" w:rsidRPr="00D5275B">
        <w:rPr>
          <w:rFonts w:eastAsia="Times-Italic"/>
        </w:rPr>
        <w:t>2.0</w:t>
      </w:r>
      <w:r w:rsidR="00A24295">
        <w:rPr>
          <w:rFonts w:eastAsia="Times-Italic"/>
        </w:rPr>
        <w:t>2</w:t>
      </w:r>
      <w:r w:rsidRPr="00D5275B">
        <w:rPr>
          <w:rFonts w:eastAsia="Times-Italic"/>
        </w:rPr>
        <w:t>, -</w:t>
      </w:r>
      <w:r w:rsidR="00EF5515" w:rsidRPr="00D5275B">
        <w:rPr>
          <w:rFonts w:eastAsia="Times-Italic"/>
        </w:rPr>
        <w:t>0.86</w:t>
      </w:r>
      <w:r w:rsidRPr="00D5275B">
        <w:rPr>
          <w:rFonts w:eastAsia="Times-Italic"/>
        </w:rPr>
        <w:t>]). Reappraisal results in greater reduction than acceptance (</w:t>
      </w:r>
      <w:r w:rsidRPr="00D5275B">
        <w:rPr>
          <w:rFonts w:eastAsia="Times-Italic"/>
          <w:i/>
          <w:iCs/>
        </w:rPr>
        <w:t>P</w:t>
      </w:r>
      <w:r w:rsidR="0014796A" w:rsidRPr="003D6AE4">
        <w:rPr>
          <w:rFonts w:eastAsia="Times-Italic"/>
        </w:rPr>
        <w:t>=</w:t>
      </w:r>
      <w:r w:rsidR="0014796A">
        <w:rPr>
          <w:rFonts w:eastAsia="Times-Italic"/>
        </w:rPr>
        <w:t>2.4</w:t>
      </w:r>
      <w:r w:rsidR="0014796A" w:rsidRPr="009171AC">
        <w:rPr>
          <w:rFonts w:eastAsiaTheme="minorEastAsia"/>
        </w:rPr>
        <w:t>×</w:t>
      </w:r>
      <w:r w:rsidR="0014796A" w:rsidRPr="009171AC">
        <w:rPr>
          <w:rFonts w:eastAsia="Times-Italic"/>
        </w:rPr>
        <w:t>10</w:t>
      </w:r>
      <w:r w:rsidR="0014796A" w:rsidRPr="003715DF">
        <w:rPr>
          <w:rFonts w:eastAsia="Times-Italic"/>
          <w:vertAlign w:val="superscript"/>
        </w:rPr>
        <w:t>-</w:t>
      </w:r>
      <w:r w:rsidR="0014796A">
        <w:rPr>
          <w:rFonts w:eastAsia="Times-Italic"/>
          <w:vertAlign w:val="superscript"/>
        </w:rPr>
        <w:t>5</w:t>
      </w:r>
      <w:r w:rsidRPr="00D5275B">
        <w:rPr>
          <w:rFonts w:eastAsia="Times-Italic"/>
        </w:rPr>
        <w:t>, 95% CI [-1.</w:t>
      </w:r>
      <w:r w:rsidR="00EF5515" w:rsidRPr="00D5275B">
        <w:rPr>
          <w:rFonts w:eastAsia="Times-Italic"/>
        </w:rPr>
        <w:t>27</w:t>
      </w:r>
      <w:r w:rsidRPr="00D5275B">
        <w:rPr>
          <w:rFonts w:eastAsia="Times-Italic"/>
        </w:rPr>
        <w:t>, -0.</w:t>
      </w:r>
      <w:r w:rsidR="00EF5515" w:rsidRPr="00D5275B">
        <w:rPr>
          <w:rFonts w:eastAsia="Times-Italic"/>
        </w:rPr>
        <w:t>45</w:t>
      </w:r>
      <w:r w:rsidRPr="00D5275B">
        <w:rPr>
          <w:rFonts w:eastAsia="Times-Italic"/>
        </w:rPr>
        <w:t>]).</w:t>
      </w:r>
    </w:p>
    <w:p w14:paraId="4C867A91" w14:textId="77777777" w:rsidR="00F8429E" w:rsidRPr="00024CF8" w:rsidRDefault="00F8429E" w:rsidP="00024CF8">
      <w:pPr>
        <w:ind w:firstLine="480"/>
        <w:rPr>
          <w:rFonts w:eastAsia="等线"/>
        </w:rPr>
      </w:pPr>
    </w:p>
    <w:p w14:paraId="5AAD9DBE" w14:textId="326C5BF5" w:rsidR="0002471D" w:rsidRPr="00C128F1" w:rsidRDefault="0002471D" w:rsidP="0002471D">
      <w:pPr>
        <w:pStyle w:val="Heading1"/>
        <w:jc w:val="left"/>
        <w:rPr>
          <w:rFonts w:eastAsia="等线"/>
        </w:rPr>
      </w:pPr>
      <w:bookmarkStart w:id="12" w:name="_Toc199387342"/>
      <w:r w:rsidRPr="00C128F1">
        <w:rPr>
          <w:rFonts w:eastAsia="等线"/>
        </w:rPr>
        <w:t xml:space="preserve">Table 1. </w:t>
      </w:r>
      <w:r w:rsidRPr="0002471D">
        <w:rPr>
          <w:rFonts w:eastAsia="等线"/>
          <w:b w:val="0"/>
          <w:bCs w:val="0"/>
        </w:rPr>
        <w:t>Spatial similarity between model encoding and ROIs</w:t>
      </w:r>
      <w:r w:rsidR="00A77739">
        <w:rPr>
          <w:rFonts w:eastAsia="等线"/>
          <w:b w:val="0"/>
          <w:bCs w:val="0"/>
        </w:rPr>
        <w:t>,</w:t>
      </w:r>
      <w:r w:rsidRPr="0002471D">
        <w:rPr>
          <w:rFonts w:eastAsia="等线"/>
          <w:b w:val="0"/>
          <w:bCs w:val="0"/>
        </w:rPr>
        <w:t xml:space="preserve"> as well as </w:t>
      </w:r>
      <w:r w:rsidR="00A77739">
        <w:rPr>
          <w:rFonts w:eastAsia="等线"/>
          <w:b w:val="0"/>
          <w:bCs w:val="0"/>
        </w:rPr>
        <w:t xml:space="preserve">functional </w:t>
      </w:r>
      <w:r w:rsidRPr="0002471D">
        <w:rPr>
          <w:rFonts w:eastAsia="等线"/>
          <w:b w:val="0"/>
          <w:bCs w:val="0"/>
        </w:rPr>
        <w:t>network</w:t>
      </w:r>
      <w:r w:rsidR="00A77739">
        <w:rPr>
          <w:rFonts w:eastAsia="等线"/>
          <w:b w:val="0"/>
          <w:bCs w:val="0"/>
        </w:rPr>
        <w:t>s</w:t>
      </w:r>
      <w:bookmarkEnd w:id="12"/>
    </w:p>
    <w:tbl>
      <w:tblPr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701"/>
      </w:tblGrid>
      <w:tr w:rsidR="0002471D" w:rsidRPr="00C128F1" w14:paraId="1FCD4608" w14:textId="77777777" w:rsidTr="005701A1">
        <w:trPr>
          <w:trHeight w:hRule="exact" w:val="454"/>
          <w:jc w:val="center"/>
        </w:trPr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89720A" w14:textId="77777777" w:rsidR="0002471D" w:rsidRPr="00C128F1" w:rsidRDefault="0002471D" w:rsidP="005701A1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rFonts w:eastAsia="等线"/>
                <w:szCs w:val="24"/>
              </w:rPr>
              <w:t>Name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0E8D8AE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rFonts w:eastAsia="等线"/>
                <w:szCs w:val="24"/>
              </w:rPr>
              <w:t>Cosine Similarity</w:t>
            </w:r>
          </w:p>
        </w:tc>
      </w:tr>
      <w:tr w:rsidR="0002471D" w:rsidRPr="00C128F1" w14:paraId="0B2DDADA" w14:textId="77777777" w:rsidTr="005701A1">
        <w:trPr>
          <w:trHeight w:hRule="exact" w:val="454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46AF0" w14:textId="77777777" w:rsidR="0002471D" w:rsidRPr="00C128F1" w:rsidRDefault="0002471D" w:rsidP="005701A1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73E59" w14:textId="77777777" w:rsidR="0002471D" w:rsidRPr="00C128F1" w:rsidRDefault="0002471D" w:rsidP="005701A1">
            <w:pPr>
              <w:spacing w:line="480" w:lineRule="auto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rFonts w:eastAsia="等线"/>
                <w:szCs w:val="24"/>
              </w:rPr>
              <w:t>ACPT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FA8E8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rFonts w:eastAsia="等线"/>
                <w:szCs w:val="24"/>
              </w:rPr>
              <w:t>REAPP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FBE8C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rFonts w:eastAsia="等线"/>
                <w:szCs w:val="24"/>
              </w:rPr>
              <w:t>REACT</w:t>
            </w:r>
          </w:p>
        </w:tc>
      </w:tr>
      <w:tr w:rsidR="0002471D" w:rsidRPr="00C128F1" w14:paraId="7B2AB04A" w14:textId="77777777" w:rsidTr="005701A1">
        <w:trPr>
          <w:trHeight w:hRule="exact" w:val="454"/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19670" w14:textId="77777777" w:rsidR="0002471D" w:rsidRPr="00C128F1" w:rsidRDefault="0002471D" w:rsidP="005701A1">
            <w:pPr>
              <w:spacing w:line="240" w:lineRule="atLeast"/>
              <w:ind w:firstLineChars="0" w:firstLine="0"/>
              <w:rPr>
                <w:rFonts w:eastAsia="等线"/>
                <w:szCs w:val="24"/>
              </w:rPr>
            </w:pPr>
            <w:r w:rsidRPr="00C128F1">
              <w:rPr>
                <w:rFonts w:eastAsia="等线"/>
                <w:szCs w:val="24"/>
              </w:rPr>
              <w:t>Prefrontal ROIs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53E32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FF995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E66E85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</w:p>
        </w:tc>
      </w:tr>
      <w:tr w:rsidR="0002471D" w:rsidRPr="00C128F1" w14:paraId="6029568C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FBA0E21" w14:textId="77777777" w:rsidR="0002471D" w:rsidRPr="00C128F1" w:rsidRDefault="0002471D" w:rsidP="005701A1">
            <w:pPr>
              <w:spacing w:line="240" w:lineRule="atLeast"/>
              <w:ind w:firstLineChars="100" w:firstLine="240"/>
              <w:jc w:val="left"/>
              <w:rPr>
                <w:rFonts w:eastAsia="等线"/>
                <w:szCs w:val="24"/>
              </w:rPr>
            </w:pPr>
            <w:proofErr w:type="spellStart"/>
            <w:r w:rsidRPr="00C128F1">
              <w:rPr>
                <w:color w:val="000000"/>
                <w:szCs w:val="24"/>
              </w:rPr>
              <w:t>dlPFC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0FBCDC96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0.097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B671CBD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0.2216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DC66BFC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0.0535</w:t>
            </w:r>
          </w:p>
        </w:tc>
      </w:tr>
      <w:tr w:rsidR="0002471D" w:rsidRPr="00C128F1" w14:paraId="37ACD4E8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CEA14F3" w14:textId="77777777" w:rsidR="0002471D" w:rsidRPr="00C128F1" w:rsidRDefault="0002471D" w:rsidP="005701A1">
            <w:pPr>
              <w:spacing w:line="240" w:lineRule="atLeast"/>
              <w:ind w:firstLineChars="100" w:firstLine="240"/>
              <w:jc w:val="left"/>
              <w:rPr>
                <w:rFonts w:eastAsia="等线"/>
                <w:szCs w:val="24"/>
              </w:rPr>
            </w:pPr>
            <w:proofErr w:type="spellStart"/>
            <w:r w:rsidRPr="00C128F1">
              <w:rPr>
                <w:color w:val="000000"/>
                <w:szCs w:val="24"/>
              </w:rPr>
              <w:t>vlPFC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2B326AD2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0.0761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38CB23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0.0874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5D5D72E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0.0539</w:t>
            </w:r>
          </w:p>
        </w:tc>
      </w:tr>
      <w:tr w:rsidR="0002471D" w:rsidRPr="00C128F1" w14:paraId="687D1E3B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7C708FE9" w14:textId="77777777" w:rsidR="0002471D" w:rsidRPr="00C128F1" w:rsidRDefault="0002471D" w:rsidP="005701A1">
            <w:pPr>
              <w:spacing w:line="240" w:lineRule="atLeast"/>
              <w:ind w:firstLineChars="100" w:firstLine="240"/>
              <w:jc w:val="left"/>
              <w:rPr>
                <w:rFonts w:eastAsia="等线"/>
                <w:szCs w:val="24"/>
              </w:rPr>
            </w:pPr>
            <w:proofErr w:type="spellStart"/>
            <w:r w:rsidRPr="00C128F1">
              <w:rPr>
                <w:color w:val="000000"/>
                <w:szCs w:val="24"/>
              </w:rPr>
              <w:t>dmPFC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054DD05D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0.1542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3F36DC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0.2251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5285CCE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0.009</w:t>
            </w:r>
          </w:p>
        </w:tc>
      </w:tr>
      <w:tr w:rsidR="0002471D" w:rsidRPr="00C128F1" w14:paraId="08673AF5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2FD9DA5" w14:textId="77777777" w:rsidR="0002471D" w:rsidRPr="00C128F1" w:rsidRDefault="0002471D" w:rsidP="005701A1">
            <w:pPr>
              <w:spacing w:line="240" w:lineRule="atLeast"/>
              <w:ind w:firstLineChars="100" w:firstLine="240"/>
              <w:jc w:val="left"/>
              <w:rPr>
                <w:rFonts w:eastAsia="等线"/>
                <w:szCs w:val="24"/>
              </w:rPr>
            </w:pPr>
            <w:proofErr w:type="spellStart"/>
            <w:r w:rsidRPr="00C128F1">
              <w:rPr>
                <w:color w:val="000000"/>
                <w:szCs w:val="24"/>
              </w:rPr>
              <w:t>vmPFC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76957F1B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0.0895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03A298A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0.1494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58815A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0.0034</w:t>
            </w:r>
          </w:p>
        </w:tc>
      </w:tr>
      <w:tr w:rsidR="0002471D" w:rsidRPr="00C128F1" w14:paraId="3E692693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7B4D73A3" w14:textId="77777777" w:rsidR="0002471D" w:rsidRPr="00C128F1" w:rsidRDefault="0002471D" w:rsidP="005701A1">
            <w:pPr>
              <w:spacing w:line="240" w:lineRule="atLeast"/>
              <w:ind w:firstLineChars="100" w:firstLine="240"/>
              <w:jc w:val="left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OFC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5A1B9D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0.0471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CE24959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0.1781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024CA14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</w:t>
            </w:r>
          </w:p>
        </w:tc>
      </w:tr>
      <w:tr w:rsidR="0002471D" w:rsidRPr="00C128F1" w14:paraId="7615E4A2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62F9AFEA" w14:textId="77777777" w:rsidR="0002471D" w:rsidRPr="00C128F1" w:rsidRDefault="0002471D" w:rsidP="005701A1">
            <w:pPr>
              <w:spacing w:line="240" w:lineRule="atLeast"/>
              <w:ind w:firstLineChars="100" w:firstLine="240"/>
              <w:jc w:val="left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ACC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DE8E09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0.1034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7FBA392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0.0852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BEE9A3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0.0244</w:t>
            </w:r>
          </w:p>
        </w:tc>
      </w:tr>
      <w:tr w:rsidR="0002471D" w:rsidRPr="00C128F1" w14:paraId="4C4BF62C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40F11390" w14:textId="40B41811" w:rsidR="0002471D" w:rsidRPr="00C128F1" w:rsidRDefault="0002471D" w:rsidP="005701A1">
            <w:pPr>
              <w:spacing w:line="240" w:lineRule="atLeast"/>
              <w:ind w:firstLineChars="0" w:firstLine="0"/>
              <w:jc w:val="left"/>
              <w:rPr>
                <w:rFonts w:eastAsia="等线"/>
                <w:szCs w:val="24"/>
              </w:rPr>
            </w:pPr>
            <w:r w:rsidRPr="00C128F1">
              <w:rPr>
                <w:rFonts w:eastAsia="等线"/>
                <w:szCs w:val="24"/>
              </w:rPr>
              <w:t>Functional networks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46C3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360FA3AC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106C8A4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</w:p>
        </w:tc>
      </w:tr>
      <w:tr w:rsidR="0002471D" w:rsidRPr="00C128F1" w14:paraId="2AAD6114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192FD179" w14:textId="77777777" w:rsidR="0002471D" w:rsidRPr="00C128F1" w:rsidRDefault="0002471D" w:rsidP="005701A1">
            <w:pPr>
              <w:spacing w:line="240" w:lineRule="atLeast"/>
              <w:ind w:leftChars="133" w:left="319" w:firstLineChars="0" w:firstLine="0"/>
              <w:jc w:val="left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Visual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83E07A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0.4929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0479A24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0.5694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5F1072F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0.4974</w:t>
            </w:r>
          </w:p>
        </w:tc>
      </w:tr>
      <w:tr w:rsidR="0002471D" w:rsidRPr="00C128F1" w14:paraId="3A10A92A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58720F49" w14:textId="77777777" w:rsidR="0002471D" w:rsidRPr="00C128F1" w:rsidRDefault="0002471D" w:rsidP="005701A1">
            <w:pPr>
              <w:spacing w:line="240" w:lineRule="atLeast"/>
              <w:ind w:leftChars="133" w:left="319" w:firstLineChars="0" w:firstLine="0"/>
              <w:jc w:val="left"/>
              <w:rPr>
                <w:rFonts w:eastAsia="等线"/>
                <w:szCs w:val="24"/>
              </w:rPr>
            </w:pPr>
            <w:proofErr w:type="spellStart"/>
            <w:r w:rsidRPr="00C128F1">
              <w:rPr>
                <w:color w:val="000000"/>
                <w:szCs w:val="24"/>
              </w:rPr>
              <w:t>Somatomotor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2AC14740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0.4863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3D73306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0.0419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1CD3FAE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0.1964</w:t>
            </w:r>
          </w:p>
        </w:tc>
      </w:tr>
      <w:tr w:rsidR="0002471D" w:rsidRPr="00C128F1" w14:paraId="5ABEA6D8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C367785" w14:textId="77777777" w:rsidR="0002471D" w:rsidRPr="00C128F1" w:rsidRDefault="0002471D" w:rsidP="005701A1">
            <w:pPr>
              <w:spacing w:line="240" w:lineRule="atLeast"/>
              <w:ind w:leftChars="133" w:left="319" w:firstLineChars="0" w:firstLine="0"/>
              <w:jc w:val="left"/>
              <w:rPr>
                <w:rFonts w:eastAsia="等线"/>
                <w:szCs w:val="24"/>
              </w:rPr>
            </w:pPr>
            <w:proofErr w:type="spellStart"/>
            <w:r w:rsidRPr="00C128F1">
              <w:rPr>
                <w:color w:val="000000"/>
                <w:szCs w:val="24"/>
              </w:rPr>
              <w:t>dAttention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4093E9D4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0.3239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57E52EB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0.1412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3FC03C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0.5498</w:t>
            </w:r>
          </w:p>
        </w:tc>
      </w:tr>
      <w:tr w:rsidR="0002471D" w:rsidRPr="00C128F1" w14:paraId="340B18EA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5F139FA2" w14:textId="77777777" w:rsidR="0002471D" w:rsidRPr="00C128F1" w:rsidRDefault="0002471D" w:rsidP="005701A1">
            <w:pPr>
              <w:spacing w:line="240" w:lineRule="atLeast"/>
              <w:ind w:leftChars="133" w:left="319" w:firstLineChars="0" w:firstLine="0"/>
              <w:jc w:val="left"/>
              <w:rPr>
                <w:rFonts w:eastAsia="等线"/>
                <w:szCs w:val="24"/>
              </w:rPr>
            </w:pPr>
            <w:proofErr w:type="spellStart"/>
            <w:r w:rsidRPr="00C128F1">
              <w:rPr>
                <w:color w:val="000000"/>
                <w:szCs w:val="24"/>
              </w:rPr>
              <w:t>vAttention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14:paraId="0EDFEAAA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0.2288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F3A22F2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0.0572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45B77AE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0.2863</w:t>
            </w:r>
          </w:p>
        </w:tc>
      </w:tr>
      <w:tr w:rsidR="0002471D" w:rsidRPr="00C128F1" w14:paraId="223EC9F1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28C7A685" w14:textId="77777777" w:rsidR="0002471D" w:rsidRPr="00C128F1" w:rsidRDefault="0002471D" w:rsidP="005701A1">
            <w:pPr>
              <w:spacing w:line="240" w:lineRule="atLeast"/>
              <w:ind w:leftChars="133" w:left="319" w:firstLineChars="0" w:firstLine="0"/>
              <w:jc w:val="left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Limbic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E4C0A2C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0.1812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62EE2E6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0.1531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FC34BC7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0.0294</w:t>
            </w:r>
          </w:p>
        </w:tc>
      </w:tr>
      <w:tr w:rsidR="0002471D" w:rsidRPr="00C128F1" w14:paraId="7071B3CC" w14:textId="77777777" w:rsidTr="005701A1">
        <w:trPr>
          <w:trHeight w:hRule="exact" w:val="454"/>
          <w:jc w:val="center"/>
        </w:trPr>
        <w:tc>
          <w:tcPr>
            <w:tcW w:w="2694" w:type="dxa"/>
            <w:shd w:val="clear" w:color="auto" w:fill="auto"/>
            <w:vAlign w:val="bottom"/>
          </w:tcPr>
          <w:p w14:paraId="5DD5E250" w14:textId="77777777" w:rsidR="0002471D" w:rsidRPr="00C128F1" w:rsidRDefault="0002471D" w:rsidP="005701A1">
            <w:pPr>
              <w:spacing w:line="240" w:lineRule="atLeast"/>
              <w:ind w:leftChars="133" w:left="319" w:firstLineChars="0" w:firstLine="0"/>
              <w:jc w:val="left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Frontoparietal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1580701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0.1267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9119970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0.2713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384312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0.1104</w:t>
            </w:r>
          </w:p>
        </w:tc>
      </w:tr>
      <w:tr w:rsidR="0002471D" w:rsidRPr="00C128F1" w14:paraId="34590C6B" w14:textId="77777777" w:rsidTr="005701A1">
        <w:trPr>
          <w:trHeight w:hRule="exact" w:val="454"/>
          <w:jc w:val="center"/>
        </w:trPr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50B8408" w14:textId="77777777" w:rsidR="0002471D" w:rsidRPr="00C128F1" w:rsidRDefault="0002471D" w:rsidP="005701A1">
            <w:pPr>
              <w:spacing w:line="240" w:lineRule="atLeast"/>
              <w:ind w:leftChars="133" w:left="319" w:firstLineChars="0" w:firstLine="0"/>
              <w:jc w:val="left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Default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5D5088A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0.4282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8B5639C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0.5837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1BB2A77" w14:textId="77777777" w:rsidR="0002471D" w:rsidRPr="00C128F1" w:rsidRDefault="0002471D" w:rsidP="005701A1">
            <w:pPr>
              <w:spacing w:line="240" w:lineRule="atLeast"/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C128F1">
              <w:rPr>
                <w:color w:val="000000"/>
                <w:szCs w:val="24"/>
              </w:rPr>
              <w:t>0.0807</w:t>
            </w:r>
          </w:p>
        </w:tc>
      </w:tr>
    </w:tbl>
    <w:p w14:paraId="573E4202" w14:textId="77777777" w:rsidR="0002471D" w:rsidRDefault="0002471D" w:rsidP="0002471D">
      <w:pPr>
        <w:ind w:firstLine="480"/>
        <w:rPr>
          <w:rFonts w:eastAsia="等线"/>
        </w:rPr>
      </w:pPr>
      <w:proofErr w:type="spellStart"/>
      <w:r>
        <w:t>dlPFC</w:t>
      </w:r>
      <w:proofErr w:type="spellEnd"/>
      <w:r>
        <w:t xml:space="preserve">, </w:t>
      </w:r>
      <w:r w:rsidRPr="00592504">
        <w:t>dorsolateral prefrontal cortex</w:t>
      </w:r>
      <w:r>
        <w:rPr>
          <w:rFonts w:eastAsia="等线"/>
        </w:rPr>
        <w:t xml:space="preserve">; </w:t>
      </w:r>
      <w:proofErr w:type="spellStart"/>
      <w:r w:rsidRPr="00592504">
        <w:rPr>
          <w:rFonts w:eastAsia="等线"/>
        </w:rPr>
        <w:t>vlPFC</w:t>
      </w:r>
      <w:proofErr w:type="spellEnd"/>
      <w:r w:rsidRPr="00592504">
        <w:rPr>
          <w:rFonts w:eastAsia="等线"/>
        </w:rPr>
        <w:t>, ventrolateral prefrontal cortex;</w:t>
      </w:r>
      <w:r w:rsidRPr="00592504">
        <w:t xml:space="preserve"> </w:t>
      </w:r>
      <w:proofErr w:type="spellStart"/>
      <w:r w:rsidRPr="00592504">
        <w:rPr>
          <w:rFonts w:eastAsia="等线"/>
        </w:rPr>
        <w:t>dmPFC</w:t>
      </w:r>
      <w:proofErr w:type="spellEnd"/>
      <w:r w:rsidRPr="00592504">
        <w:rPr>
          <w:rFonts w:eastAsia="等线"/>
        </w:rPr>
        <w:t xml:space="preserve">, dorsomedial prefrontal cortex; </w:t>
      </w:r>
      <w:proofErr w:type="spellStart"/>
      <w:r w:rsidRPr="00592504">
        <w:rPr>
          <w:rFonts w:eastAsia="等线"/>
        </w:rPr>
        <w:t>vmPFC</w:t>
      </w:r>
      <w:proofErr w:type="spellEnd"/>
      <w:r w:rsidRPr="00592504">
        <w:rPr>
          <w:rFonts w:eastAsia="等线"/>
        </w:rPr>
        <w:t xml:space="preserve">, ventromedial prefrontal cortex; OFC, </w:t>
      </w:r>
      <w:r w:rsidRPr="005C015F">
        <w:rPr>
          <w:rFonts w:eastAsia="等线"/>
        </w:rPr>
        <w:t>orbitofrontal cortex</w:t>
      </w:r>
      <w:r>
        <w:rPr>
          <w:rFonts w:eastAsia="等线"/>
        </w:rPr>
        <w:t>;</w:t>
      </w:r>
      <w:r w:rsidRPr="00592504">
        <w:rPr>
          <w:rFonts w:eastAsia="等线"/>
        </w:rPr>
        <w:t xml:space="preserve"> </w:t>
      </w:r>
      <w:r w:rsidRPr="00B37716">
        <w:rPr>
          <w:rFonts w:eastAsia="等线"/>
        </w:rPr>
        <w:t>ACC</w:t>
      </w:r>
      <w:r>
        <w:rPr>
          <w:rFonts w:eastAsia="等线"/>
        </w:rPr>
        <w:t>,</w:t>
      </w:r>
      <w:r w:rsidRPr="00B37716">
        <w:rPr>
          <w:rFonts w:eastAsia="等线"/>
        </w:rPr>
        <w:t xml:space="preserve"> anterior cingulate cortex; </w:t>
      </w:r>
      <w:proofErr w:type="spellStart"/>
      <w:r w:rsidRPr="00592504">
        <w:rPr>
          <w:rFonts w:eastAsia="等线"/>
        </w:rPr>
        <w:t>vAttention</w:t>
      </w:r>
      <w:proofErr w:type="spellEnd"/>
      <w:r w:rsidRPr="00592504">
        <w:rPr>
          <w:rFonts w:eastAsia="等线"/>
        </w:rPr>
        <w:t>,</w:t>
      </w:r>
      <w:r>
        <w:rPr>
          <w:rFonts w:eastAsia="等线"/>
        </w:rPr>
        <w:t xml:space="preserve"> </w:t>
      </w:r>
      <w:r w:rsidRPr="00592504">
        <w:rPr>
          <w:rFonts w:eastAsia="等线"/>
        </w:rPr>
        <w:t xml:space="preserve">ventral attention; </w:t>
      </w:r>
      <w:proofErr w:type="spellStart"/>
      <w:r w:rsidRPr="00592504">
        <w:rPr>
          <w:rFonts w:eastAsia="等线"/>
        </w:rPr>
        <w:t>dAttention</w:t>
      </w:r>
      <w:proofErr w:type="spellEnd"/>
      <w:r w:rsidRPr="00592504">
        <w:rPr>
          <w:rFonts w:eastAsia="等线"/>
        </w:rPr>
        <w:t>, dorsal attention.</w:t>
      </w:r>
    </w:p>
    <w:p w14:paraId="0A77181A" w14:textId="77777777" w:rsidR="0002471D" w:rsidRPr="009A2611" w:rsidRDefault="0002471D" w:rsidP="0002471D">
      <w:pPr>
        <w:ind w:firstLine="480"/>
        <w:rPr>
          <w:rFonts w:eastAsia="等线"/>
          <w:szCs w:val="24"/>
        </w:rPr>
      </w:pPr>
    </w:p>
    <w:p w14:paraId="15E45AF7" w14:textId="77777777" w:rsidR="0002471D" w:rsidRPr="0002471D" w:rsidRDefault="0002471D" w:rsidP="0002471D">
      <w:pPr>
        <w:pStyle w:val="Heading1"/>
        <w:jc w:val="left"/>
        <w:rPr>
          <w:rFonts w:eastAsia="等线"/>
          <w:b w:val="0"/>
          <w:bCs w:val="0"/>
        </w:rPr>
      </w:pPr>
      <w:bookmarkStart w:id="13" w:name="_Toc199387343"/>
      <w:r w:rsidRPr="0002471D">
        <w:rPr>
          <w:rFonts w:eastAsia="等线"/>
        </w:rPr>
        <w:t xml:space="preserve">Table 2. </w:t>
      </w:r>
      <w:r w:rsidRPr="0002471D">
        <w:rPr>
          <w:rFonts w:eastAsia="等线"/>
          <w:b w:val="0"/>
          <w:bCs w:val="0"/>
        </w:rPr>
        <w:t xml:space="preserve">Prediction-outcome accuracy (mean ± std) of distinguishing between NA vs. </w:t>
      </w:r>
      <w:r w:rsidRPr="0002471D">
        <w:rPr>
          <w:rFonts w:eastAsia="等线"/>
          <w:b w:val="0"/>
          <w:bCs w:val="0"/>
        </w:rPr>
        <w:lastRenderedPageBreak/>
        <w:t>NV with various numbers of voxels (for the Discovery Cohort)</w:t>
      </w:r>
      <w:bookmarkEnd w:id="13"/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1276"/>
        <w:gridCol w:w="954"/>
        <w:gridCol w:w="876"/>
        <w:gridCol w:w="876"/>
        <w:gridCol w:w="876"/>
        <w:gridCol w:w="876"/>
        <w:gridCol w:w="876"/>
        <w:gridCol w:w="876"/>
        <w:gridCol w:w="876"/>
        <w:gridCol w:w="852"/>
      </w:tblGrid>
      <w:tr w:rsidR="00644FF7" w:rsidRPr="00B51186" w14:paraId="5A87591B" w14:textId="77777777" w:rsidTr="0002471D">
        <w:trPr>
          <w:jc w:val="center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26E1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N</w:t>
            </w:r>
            <w:r w:rsidRPr="0002471D">
              <w:rPr>
                <w:rFonts w:eastAsia="等线"/>
                <w:b/>
                <w:bCs/>
                <w:szCs w:val="24"/>
              </w:rPr>
              <w:t>umber</w:t>
            </w:r>
          </w:p>
          <w:p w14:paraId="4AC5BF8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o</w:t>
            </w:r>
            <w:r w:rsidRPr="0002471D">
              <w:rPr>
                <w:rFonts w:eastAsia="等线"/>
                <w:b/>
                <w:bCs/>
                <w:szCs w:val="24"/>
              </w:rPr>
              <w:t>f voxels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12B7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Vis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CEEB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SM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D9ED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proofErr w:type="spellStart"/>
            <w:r w:rsidRPr="0002471D">
              <w:rPr>
                <w:rFonts w:eastAsia="等线"/>
                <w:b/>
                <w:bCs/>
                <w:szCs w:val="24"/>
              </w:rPr>
              <w:t>dA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3943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proofErr w:type="spellStart"/>
            <w:r w:rsidRPr="0002471D">
              <w:rPr>
                <w:rFonts w:eastAsia="等线"/>
                <w:b/>
                <w:bCs/>
                <w:szCs w:val="24"/>
              </w:rPr>
              <w:t>vA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8FFD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Limb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B54A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FP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BBFC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DMN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28C36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PF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DC3FC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W</w:t>
            </w:r>
            <w:r w:rsidRPr="0002471D">
              <w:rPr>
                <w:rFonts w:eastAsia="等线"/>
                <w:b/>
                <w:bCs/>
                <w:szCs w:val="24"/>
              </w:rPr>
              <w:t>B</w:t>
            </w:r>
          </w:p>
        </w:tc>
      </w:tr>
      <w:tr w:rsidR="00644FF7" w:rsidRPr="00B51186" w14:paraId="34A9FF55" w14:textId="77777777" w:rsidTr="0002471D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25A4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FDCD6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58.83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BDB51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56.88*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8466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59.13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11FFF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55.06*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94733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55.2*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1463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57.99*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3F44A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58.47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656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58.24*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3023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58.73</w:t>
            </w:r>
          </w:p>
        </w:tc>
      </w:tr>
      <w:tr w:rsidR="00644FF7" w:rsidRPr="00B51186" w14:paraId="390BF5FE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8B52EA0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59CAACA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3.56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F4E7EA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3.52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15E7DE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3.58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11C71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3.38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0F769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3.56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645C31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3.68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5A3E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3.68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23F75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3.67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0D5E70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3.93</w:t>
            </w:r>
          </w:p>
        </w:tc>
      </w:tr>
      <w:tr w:rsidR="00644FF7" w:rsidRPr="00B51186" w14:paraId="60BF2B8D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AE8E8F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150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43D2CF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61.95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F290D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58.81*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AA654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61.86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8FC86A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54.99*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C7569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54.93*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C50C99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58.57*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52D30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60.37*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76118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59.32*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28B300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62.18</w:t>
            </w:r>
          </w:p>
        </w:tc>
      </w:tr>
      <w:tr w:rsidR="00644FF7" w:rsidRPr="00B51186" w14:paraId="5C7C6924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0F6AF58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2B184C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3.19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F3ECC6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3.31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733B78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3.21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13728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2.88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31E8F4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3.16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6A3FA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3.04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51996E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3.27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1BE171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3.29*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487E58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3.41</w:t>
            </w:r>
          </w:p>
        </w:tc>
      </w:tr>
      <w:tr w:rsidR="00644FF7" w:rsidRPr="00B51186" w14:paraId="4F2F0E14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BDA7DC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250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817B36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62.84*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04B33A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59.12*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009DD4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62.55*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57B6C9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55.24*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B02081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55.42*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7FC4FE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59.18*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5919DE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61.51*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63195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59.82*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AD0969F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65.17</w:t>
            </w:r>
          </w:p>
        </w:tc>
      </w:tr>
      <w:tr w:rsidR="00644FF7" w:rsidRPr="00B51186" w14:paraId="3EE1479B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B3BF792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69581D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2.96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0A3F5B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2.99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16660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2.75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55717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2.76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BEDAD6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2.83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23235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2.79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0F73E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2.99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DF5B9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2.86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1C85E95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3.4</w:t>
            </w:r>
          </w:p>
        </w:tc>
      </w:tr>
      <w:tr w:rsidR="00644FF7" w:rsidRPr="00B51186" w14:paraId="6359B923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384D81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500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A6352A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62.71*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F65EDF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59.41*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467D45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63.74*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4A91E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55.95*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CC4BD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56.18*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18774B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60.15*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4956DF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3A9772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60.58*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74BD5E6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68.91</w:t>
            </w:r>
          </w:p>
        </w:tc>
      </w:tr>
      <w:tr w:rsidR="00644FF7" w:rsidRPr="00B51186" w14:paraId="44EE4B65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42052BA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712695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2.62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85FD1D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2.61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014D5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2.44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01CE1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2.53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04C120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5BC5C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2.57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8BEF7B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2.85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1334AD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2.71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7CB7FB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3.18</w:t>
            </w:r>
          </w:p>
        </w:tc>
      </w:tr>
      <w:tr w:rsidR="00644FF7" w:rsidRPr="00B51186" w14:paraId="62F9F1F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4CF397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750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CDC959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62.15*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63E2B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60.15*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3FDD2B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64.48*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B8A55F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56.36*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511566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56.44*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52B72C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60.42*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EDEDDD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63.27*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F2292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61.01*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32163AE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70.91</w:t>
            </w:r>
          </w:p>
        </w:tc>
      </w:tr>
      <w:tr w:rsidR="00644FF7" w:rsidRPr="00B51186" w14:paraId="1DCA2E74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9C5406B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F45039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A8877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D61832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F1150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2.51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BBFBD2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2.17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5C8495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FB1CBF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2.75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2EBBD1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2.49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8C30CAD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3.06</w:t>
            </w:r>
          </w:p>
        </w:tc>
      </w:tr>
      <w:tr w:rsidR="00644FF7" w:rsidRPr="00B51186" w14:paraId="0F15D133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064D74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7A4A9E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61.78*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316990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60.69*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4F9451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64.72*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DB2E0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56.65*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81E41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56.63*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18118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60.46*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64893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63.55*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3EFAB8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61.26*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C9584D5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72.27</w:t>
            </w:r>
          </w:p>
        </w:tc>
      </w:tr>
      <w:tr w:rsidR="00644FF7" w:rsidRPr="00B51186" w14:paraId="12EA594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30741B5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58708EB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20447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2.17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DEF93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B02074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DE131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906E7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EBB6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2.55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5CA3D0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A94A0D1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2.93</w:t>
            </w:r>
          </w:p>
        </w:tc>
      </w:tr>
      <w:tr w:rsidR="00644FF7" w:rsidRPr="00B51186" w14:paraId="0C4D3FDE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36ED89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E78321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61.09*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263AE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61.68*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9AF742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65.32*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B07149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56.95*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9AECA2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56.86*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18F76A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60.71*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7C75E4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64.04*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67978F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61.8*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D21FF56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74.6</w:t>
            </w:r>
          </w:p>
        </w:tc>
      </w:tr>
      <w:tr w:rsidR="00644FF7" w:rsidRPr="00B51186" w14:paraId="755938CE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A97CEEA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CE9A16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E0CCD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01E725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B14B26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40D8BA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B3B59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74A9B4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34C85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7F5A21F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2.5</w:t>
            </w:r>
          </w:p>
        </w:tc>
      </w:tr>
      <w:tr w:rsidR="00644FF7" w:rsidRPr="00B51186" w14:paraId="34B7EC83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AE523D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4000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39D6D7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60.57*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97E21A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62.35*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6DE34A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65.71*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969F7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56.94*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E7180C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56.79*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3667AF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61.14*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D87DDF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64.63*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05B728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62.28*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F463DA7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76.03</w:t>
            </w:r>
          </w:p>
        </w:tc>
      </w:tr>
      <w:tr w:rsidR="00644FF7" w:rsidRPr="00B51186" w14:paraId="4BA20B82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EF923F3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6E4EA4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FBBCA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1.78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81CC0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7D159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1.73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1B11A2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45A9D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910B6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8700D2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DB609C7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2.15</w:t>
            </w:r>
          </w:p>
        </w:tc>
      </w:tr>
      <w:tr w:rsidR="00644FF7" w:rsidRPr="00B51186" w14:paraId="32DD8947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2A0499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6000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A3373F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60.38*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F4328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62.65*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D434BA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65.99*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9B8DFC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57.07*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46E17B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56.66*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E91487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61.21*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96981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64.94*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A55521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62.59*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63A3A5A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76.43</w:t>
            </w:r>
          </w:p>
        </w:tc>
      </w:tr>
      <w:tr w:rsidR="00644FF7" w:rsidRPr="00B51186" w14:paraId="6DE96564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7E848EC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54287A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1.54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45B370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A5B298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65561B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493318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DFE5C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17EE60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C4C43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1.49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4CB7F8E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1.99</w:t>
            </w:r>
          </w:p>
        </w:tc>
      </w:tr>
      <w:tr w:rsidR="00644FF7" w:rsidRPr="00B51186" w14:paraId="0AEAFB10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DE3A25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8000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0D8BF8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60.31*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3752B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62.89*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36C04D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66.05*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01F92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57.28*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C0399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56.42*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6E295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2343C7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0100A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62.85*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6836C9F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76.54</w:t>
            </w:r>
          </w:p>
        </w:tc>
      </w:tr>
      <w:tr w:rsidR="00644FF7" w:rsidRPr="00B51186" w14:paraId="514FB4A6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3AE4C7B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0B9095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A71B0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C3C02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EAF150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C648E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0.68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E7382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3613A0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3FB277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1.31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52681D6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1.68</w:t>
            </w:r>
          </w:p>
        </w:tc>
      </w:tr>
      <w:tr w:rsidR="00644FF7" w:rsidRPr="00B51186" w14:paraId="072FC09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9D2303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10000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F9003F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60.23*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F438A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63.01*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E2E1B1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66.07*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D0F7B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57.47*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0BC55E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38C67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61.34*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221ED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505129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62.99*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EA6FC74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76.81</w:t>
            </w:r>
          </w:p>
        </w:tc>
      </w:tr>
      <w:tr w:rsidR="00644FF7" w:rsidRPr="00B51186" w14:paraId="7C0275A6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DFB26A8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3706ECC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B6376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C79461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1.03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828C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25A307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9022A9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0.83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29734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1.73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839062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1.17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AE9E7A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1.58</w:t>
            </w:r>
          </w:p>
        </w:tc>
      </w:tr>
      <w:tr w:rsidR="00644FF7" w:rsidRPr="00B51186" w14:paraId="00079364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5685E8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14000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0FFE8F2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60.05*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3C66A3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63.39*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E494E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65.93*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531E14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59C157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FF06AA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39064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65.39*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7B38C3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63.22*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E1613F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76.94</w:t>
            </w:r>
          </w:p>
        </w:tc>
      </w:tr>
      <w:tr w:rsidR="00644FF7" w:rsidRPr="00B51186" w14:paraId="456F4C6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DAE1575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5A79F0D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1.07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319263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6DC227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0.62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21F25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F5AAA4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443CB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0.64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8DB06A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59B5FB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4B456B5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1.46</w:t>
            </w:r>
          </w:p>
        </w:tc>
      </w:tr>
      <w:tr w:rsidR="00644FF7" w:rsidRPr="00B51186" w14:paraId="0FDE9292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9D3B00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18000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91448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59.72*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A3593D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63.67*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750A9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9238C1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3C1E3E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0522DA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BAE33B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65.55*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03ABD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63.51*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8E4E2D3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77.02</w:t>
            </w:r>
          </w:p>
        </w:tc>
      </w:tr>
      <w:tr w:rsidR="00644FF7" w:rsidRPr="00B51186" w14:paraId="52D9EAD3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8A99D50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E0501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1ED84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75B70F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A085E8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E2076B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E76C0A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0.47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CCA1B7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8C78A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7FE5399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1.46</w:t>
            </w:r>
          </w:p>
        </w:tc>
      </w:tr>
      <w:tr w:rsidR="00644FF7" w:rsidRPr="00B51186" w14:paraId="60D67BFB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D127D1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25000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956A0E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B6839F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85072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270737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F0B096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73A3F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065D70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65.73*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F800E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63.94*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E46E545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77.12</w:t>
            </w:r>
          </w:p>
        </w:tc>
      </w:tr>
      <w:tr w:rsidR="00644FF7" w:rsidRPr="00B51186" w14:paraId="4223FC08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F5F25F3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03FA5F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CF6B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463598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6DEC3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E0C4DA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0BDEA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76A78F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AFD86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0.55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70DA947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</w:t>
            </w:r>
          </w:p>
        </w:tc>
      </w:tr>
      <w:tr w:rsidR="00644FF7" w:rsidRPr="00B51186" w14:paraId="17CBF850" w14:textId="77777777" w:rsidTr="0002471D">
        <w:trPr>
          <w:jc w:val="center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8A6A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Full</w:t>
            </w:r>
          </w:p>
        </w:tc>
        <w:tc>
          <w:tcPr>
            <w:tcW w:w="9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6F510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59.32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836D8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63.56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0CB50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65.25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8A566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57.63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1FE2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56.78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0938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61.86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C9A9E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65.25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8757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64.41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0F08A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77.97</w:t>
            </w:r>
          </w:p>
        </w:tc>
      </w:tr>
    </w:tbl>
    <w:p w14:paraId="0701E278" w14:textId="77777777" w:rsidR="0002471D" w:rsidRPr="0002471D" w:rsidRDefault="0002471D" w:rsidP="0002471D">
      <w:pPr>
        <w:ind w:firstLine="480"/>
        <w:rPr>
          <w:rFonts w:eastAsia="等线"/>
          <w:szCs w:val="24"/>
        </w:rPr>
      </w:pPr>
      <w:r w:rsidRPr="00455473">
        <w:t xml:space="preserve">Vis, visual network; SM, </w:t>
      </w:r>
      <w:proofErr w:type="spellStart"/>
      <w:r w:rsidRPr="00455473">
        <w:t>somatomotor</w:t>
      </w:r>
      <w:proofErr w:type="spellEnd"/>
      <w:r w:rsidRPr="00455473">
        <w:t xml:space="preserve"> network; </w:t>
      </w:r>
      <w:proofErr w:type="spellStart"/>
      <w:r w:rsidRPr="00455473">
        <w:t>dA</w:t>
      </w:r>
      <w:proofErr w:type="spellEnd"/>
      <w:r w:rsidRPr="00455473">
        <w:t xml:space="preserve">, dorsal attention network; </w:t>
      </w:r>
      <w:proofErr w:type="spellStart"/>
      <w:r w:rsidRPr="00455473">
        <w:t>vA</w:t>
      </w:r>
      <w:proofErr w:type="spellEnd"/>
      <w:r w:rsidRPr="00455473">
        <w:t xml:space="preserve">, ventral attention network; Limb, limbic network; FP, frontoparietal network; DMN, default mode network; </w:t>
      </w:r>
      <w:r w:rsidRPr="0002471D">
        <w:rPr>
          <w:rFonts w:eastAsia="等线"/>
        </w:rPr>
        <w:t>PF, prefrontal cortex</w:t>
      </w:r>
      <w:r w:rsidRPr="00455473">
        <w:t>; NA, not applicable. *</w:t>
      </w:r>
      <w:r w:rsidRPr="0002471D">
        <w:rPr>
          <w:rFonts w:eastAsia="等线"/>
        </w:rPr>
        <w:t xml:space="preserve"> and </w:t>
      </w:r>
      <w:r w:rsidRPr="00455473">
        <w:t># indicate that the prediction is significant</w:t>
      </w:r>
      <w:r>
        <w:t>ly</w:t>
      </w:r>
      <w:r w:rsidRPr="00455473">
        <w:t xml:space="preserve"> lower </w:t>
      </w:r>
      <w:r w:rsidRPr="0002471D">
        <w:rPr>
          <w:rFonts w:eastAsia="等线"/>
        </w:rPr>
        <w:t xml:space="preserve">or higher </w:t>
      </w:r>
      <w:r w:rsidRPr="00455473">
        <w:t>as compared with the whole-brain model using the same number of voxels</w:t>
      </w:r>
      <w:r w:rsidRPr="0002471D">
        <w:rPr>
          <w:rFonts w:eastAsia="等线"/>
        </w:rPr>
        <w:t xml:space="preserve">, </w:t>
      </w:r>
      <w:r w:rsidRPr="00455473">
        <w:t xml:space="preserve">separately (two-tailed </w:t>
      </w:r>
      <w:r w:rsidRPr="0002471D">
        <w:rPr>
          <w:rFonts w:eastAsia="等线"/>
        </w:rPr>
        <w:t>t</w:t>
      </w:r>
      <w:r w:rsidRPr="00455473">
        <w:t>-test; P&lt;0.05, Bonferroni corrected)</w:t>
      </w:r>
      <w:r w:rsidRPr="0002471D">
        <w:rPr>
          <w:rFonts w:eastAsia="等线"/>
          <w:szCs w:val="24"/>
        </w:rPr>
        <w:t>.</w:t>
      </w:r>
    </w:p>
    <w:p w14:paraId="6E59BB0E" w14:textId="77777777" w:rsidR="0002471D" w:rsidRPr="0002471D" w:rsidRDefault="0002471D" w:rsidP="0002471D">
      <w:pPr>
        <w:ind w:firstLine="480"/>
        <w:rPr>
          <w:rFonts w:eastAsia="等线"/>
          <w:szCs w:val="24"/>
        </w:rPr>
      </w:pPr>
    </w:p>
    <w:p w14:paraId="036A0166" w14:textId="77777777" w:rsidR="0002471D" w:rsidRPr="0002471D" w:rsidRDefault="0002471D" w:rsidP="0002471D">
      <w:pPr>
        <w:pStyle w:val="Heading1"/>
        <w:jc w:val="left"/>
        <w:rPr>
          <w:rFonts w:eastAsia="等线"/>
          <w:b w:val="0"/>
          <w:bCs w:val="0"/>
        </w:rPr>
      </w:pPr>
      <w:bookmarkStart w:id="14" w:name="_Toc199387344"/>
      <w:r w:rsidRPr="0002471D">
        <w:rPr>
          <w:rFonts w:eastAsia="等线"/>
        </w:rPr>
        <w:t xml:space="preserve">Table 3. </w:t>
      </w:r>
      <w:r w:rsidRPr="0002471D">
        <w:rPr>
          <w:rFonts w:eastAsia="等线"/>
          <w:b w:val="0"/>
          <w:bCs w:val="0"/>
        </w:rPr>
        <w:t>Prediction-outcome accuracy (mean ± std) of distinguish</w:t>
      </w:r>
      <w:r>
        <w:rPr>
          <w:rFonts w:eastAsia="等线"/>
          <w:b w:val="0"/>
          <w:bCs w:val="0"/>
        </w:rPr>
        <w:t>ing</w:t>
      </w:r>
      <w:r w:rsidRPr="0002471D">
        <w:rPr>
          <w:rFonts w:eastAsia="等线"/>
          <w:b w:val="0"/>
          <w:bCs w:val="0"/>
        </w:rPr>
        <w:t xml:space="preserve"> between NR vs. NV with various numbers of voxels (for the Discovery Cohort)</w:t>
      </w:r>
      <w:bookmarkEnd w:id="14"/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1276"/>
        <w:gridCol w:w="954"/>
        <w:gridCol w:w="876"/>
        <w:gridCol w:w="876"/>
        <w:gridCol w:w="876"/>
        <w:gridCol w:w="876"/>
        <w:gridCol w:w="876"/>
        <w:gridCol w:w="876"/>
        <w:gridCol w:w="876"/>
        <w:gridCol w:w="852"/>
      </w:tblGrid>
      <w:tr w:rsidR="00644FF7" w:rsidRPr="00B51186" w14:paraId="46B7E811" w14:textId="77777777" w:rsidTr="0002471D">
        <w:trPr>
          <w:jc w:val="center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45C8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bookmarkStart w:id="15" w:name="_Hlk186749295"/>
            <w:r w:rsidRPr="0002471D">
              <w:rPr>
                <w:rFonts w:eastAsia="等线" w:hint="eastAsia"/>
                <w:b/>
                <w:bCs/>
                <w:szCs w:val="24"/>
              </w:rPr>
              <w:t>N</w:t>
            </w:r>
            <w:r w:rsidRPr="0002471D">
              <w:rPr>
                <w:rFonts w:eastAsia="等线"/>
                <w:b/>
                <w:bCs/>
                <w:szCs w:val="24"/>
              </w:rPr>
              <w:t>umber</w:t>
            </w:r>
          </w:p>
          <w:p w14:paraId="4C1E82E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o</w:t>
            </w:r>
            <w:r w:rsidRPr="0002471D">
              <w:rPr>
                <w:rFonts w:eastAsia="等线"/>
                <w:b/>
                <w:bCs/>
                <w:szCs w:val="24"/>
              </w:rPr>
              <w:t>f voxels</w:t>
            </w:r>
            <w:bookmarkEnd w:id="15"/>
          </w:p>
        </w:tc>
        <w:tc>
          <w:tcPr>
            <w:tcW w:w="9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0CC4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Vis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9C35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SM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8C57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proofErr w:type="spellStart"/>
            <w:r w:rsidRPr="0002471D">
              <w:rPr>
                <w:rFonts w:eastAsia="等线"/>
                <w:b/>
                <w:bCs/>
                <w:szCs w:val="24"/>
              </w:rPr>
              <w:t>dA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D2C2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proofErr w:type="spellStart"/>
            <w:r w:rsidRPr="0002471D">
              <w:rPr>
                <w:rFonts w:eastAsia="等线"/>
                <w:b/>
                <w:bCs/>
                <w:szCs w:val="24"/>
              </w:rPr>
              <w:t>vA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44CB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Limb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F828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FP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09AB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DMN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D28F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PF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3A541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W</w:t>
            </w:r>
            <w:r w:rsidRPr="0002471D">
              <w:rPr>
                <w:rFonts w:eastAsia="等线"/>
                <w:b/>
                <w:bCs/>
                <w:szCs w:val="24"/>
              </w:rPr>
              <w:t>B</w:t>
            </w:r>
          </w:p>
        </w:tc>
      </w:tr>
      <w:tr w:rsidR="00644FF7" w:rsidRPr="00B51186" w14:paraId="2E5E3971" w14:textId="77777777" w:rsidTr="0002471D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EB07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14:paraId="1DD57CDC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64.64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2223C869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61.1*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51CC185E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65.25</w:t>
            </w:r>
            <w:r w:rsidRPr="00BD6EF9">
              <w:rPr>
                <w:color w:val="000000" w:themeColor="text1"/>
                <w:vertAlign w:val="superscript"/>
              </w:rPr>
              <w:t>#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1DCFBF25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62.26*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45E49E9F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57.63*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6EA60BBB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61.67*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731CFA32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66.07</w:t>
            </w:r>
            <w:r w:rsidRPr="00BD6EF9">
              <w:rPr>
                <w:color w:val="000000" w:themeColor="text1"/>
                <w:vertAlign w:val="superscript"/>
              </w:rPr>
              <w:t>#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</w:tcPr>
          <w:p w14:paraId="39B73458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61.09*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</w:tcPr>
          <w:p w14:paraId="445FE84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64.42</w:t>
            </w:r>
          </w:p>
        </w:tc>
      </w:tr>
      <w:tr w:rsidR="00644FF7" w:rsidRPr="00B51186" w14:paraId="42CF54F4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FCE7B7D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5F6469A3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4.41</w:t>
            </w:r>
          </w:p>
        </w:tc>
        <w:tc>
          <w:tcPr>
            <w:tcW w:w="876" w:type="dxa"/>
            <w:shd w:val="clear" w:color="auto" w:fill="auto"/>
          </w:tcPr>
          <w:p w14:paraId="2A357C8A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3.65</w:t>
            </w:r>
          </w:p>
        </w:tc>
        <w:tc>
          <w:tcPr>
            <w:tcW w:w="876" w:type="dxa"/>
            <w:shd w:val="clear" w:color="auto" w:fill="auto"/>
          </w:tcPr>
          <w:p w14:paraId="60F78A4E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4.17</w:t>
            </w:r>
          </w:p>
        </w:tc>
        <w:tc>
          <w:tcPr>
            <w:tcW w:w="876" w:type="dxa"/>
            <w:shd w:val="clear" w:color="auto" w:fill="auto"/>
          </w:tcPr>
          <w:p w14:paraId="1381B9D1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4.1</w:t>
            </w:r>
          </w:p>
        </w:tc>
        <w:tc>
          <w:tcPr>
            <w:tcW w:w="876" w:type="dxa"/>
            <w:shd w:val="clear" w:color="auto" w:fill="auto"/>
          </w:tcPr>
          <w:p w14:paraId="72C2347B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3.91</w:t>
            </w:r>
          </w:p>
        </w:tc>
        <w:tc>
          <w:tcPr>
            <w:tcW w:w="876" w:type="dxa"/>
            <w:shd w:val="clear" w:color="auto" w:fill="auto"/>
          </w:tcPr>
          <w:p w14:paraId="1F643D4F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4.22</w:t>
            </w:r>
          </w:p>
        </w:tc>
        <w:tc>
          <w:tcPr>
            <w:tcW w:w="876" w:type="dxa"/>
            <w:shd w:val="clear" w:color="auto" w:fill="auto"/>
          </w:tcPr>
          <w:p w14:paraId="6390C575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4.41</w:t>
            </w:r>
          </w:p>
        </w:tc>
        <w:tc>
          <w:tcPr>
            <w:tcW w:w="876" w:type="dxa"/>
            <w:shd w:val="clear" w:color="auto" w:fill="auto"/>
          </w:tcPr>
          <w:p w14:paraId="43F3F777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4.04</w:t>
            </w:r>
          </w:p>
        </w:tc>
        <w:tc>
          <w:tcPr>
            <w:tcW w:w="852" w:type="dxa"/>
            <w:shd w:val="clear" w:color="auto" w:fill="auto"/>
          </w:tcPr>
          <w:p w14:paraId="0169618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5.05</w:t>
            </w:r>
          </w:p>
        </w:tc>
      </w:tr>
      <w:tr w:rsidR="00644FF7" w:rsidRPr="00B51186" w14:paraId="64FD6A2A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6FAF77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150</w:t>
            </w:r>
          </w:p>
        </w:tc>
        <w:tc>
          <w:tcPr>
            <w:tcW w:w="954" w:type="dxa"/>
            <w:shd w:val="clear" w:color="auto" w:fill="auto"/>
          </w:tcPr>
          <w:p w14:paraId="04F4B24E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69.5</w:t>
            </w:r>
            <w:r w:rsidRPr="00BD6EF9">
              <w:rPr>
                <w:color w:val="000000" w:themeColor="text1"/>
                <w:vertAlign w:val="superscript"/>
              </w:rPr>
              <w:t>#</w:t>
            </w:r>
          </w:p>
        </w:tc>
        <w:tc>
          <w:tcPr>
            <w:tcW w:w="876" w:type="dxa"/>
            <w:shd w:val="clear" w:color="auto" w:fill="auto"/>
          </w:tcPr>
          <w:p w14:paraId="3A69098B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60.54*</w:t>
            </w:r>
          </w:p>
        </w:tc>
        <w:tc>
          <w:tcPr>
            <w:tcW w:w="876" w:type="dxa"/>
            <w:shd w:val="clear" w:color="auto" w:fill="auto"/>
          </w:tcPr>
          <w:p w14:paraId="6A9FDD9B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68.02*</w:t>
            </w:r>
          </w:p>
        </w:tc>
        <w:tc>
          <w:tcPr>
            <w:tcW w:w="876" w:type="dxa"/>
            <w:shd w:val="clear" w:color="auto" w:fill="auto"/>
          </w:tcPr>
          <w:p w14:paraId="1205616C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64.06*</w:t>
            </w:r>
          </w:p>
        </w:tc>
        <w:tc>
          <w:tcPr>
            <w:tcW w:w="876" w:type="dxa"/>
            <w:shd w:val="clear" w:color="auto" w:fill="auto"/>
          </w:tcPr>
          <w:p w14:paraId="7377251A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57.89*</w:t>
            </w:r>
          </w:p>
        </w:tc>
        <w:tc>
          <w:tcPr>
            <w:tcW w:w="876" w:type="dxa"/>
            <w:shd w:val="clear" w:color="auto" w:fill="auto"/>
          </w:tcPr>
          <w:p w14:paraId="3CD7517A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63.41*</w:t>
            </w:r>
          </w:p>
        </w:tc>
        <w:tc>
          <w:tcPr>
            <w:tcW w:w="876" w:type="dxa"/>
            <w:shd w:val="clear" w:color="auto" w:fill="auto"/>
          </w:tcPr>
          <w:p w14:paraId="2B5D990D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67.38*</w:t>
            </w:r>
          </w:p>
        </w:tc>
        <w:tc>
          <w:tcPr>
            <w:tcW w:w="876" w:type="dxa"/>
            <w:shd w:val="clear" w:color="auto" w:fill="auto"/>
          </w:tcPr>
          <w:p w14:paraId="40C5587F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62.23*</w:t>
            </w:r>
          </w:p>
        </w:tc>
        <w:tc>
          <w:tcPr>
            <w:tcW w:w="852" w:type="dxa"/>
            <w:shd w:val="clear" w:color="auto" w:fill="auto"/>
          </w:tcPr>
          <w:p w14:paraId="6DE0D2A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68.82</w:t>
            </w:r>
          </w:p>
        </w:tc>
      </w:tr>
      <w:tr w:rsidR="00644FF7" w:rsidRPr="00B51186" w14:paraId="252CDB3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8DEBAE0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43B4199D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3.55</w:t>
            </w:r>
          </w:p>
        </w:tc>
        <w:tc>
          <w:tcPr>
            <w:tcW w:w="876" w:type="dxa"/>
            <w:shd w:val="clear" w:color="auto" w:fill="auto"/>
          </w:tcPr>
          <w:p w14:paraId="6F4767A3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3.17</w:t>
            </w:r>
          </w:p>
        </w:tc>
        <w:tc>
          <w:tcPr>
            <w:tcW w:w="876" w:type="dxa"/>
            <w:shd w:val="clear" w:color="auto" w:fill="auto"/>
          </w:tcPr>
          <w:p w14:paraId="215FBC9F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3.4</w:t>
            </w:r>
          </w:p>
        </w:tc>
        <w:tc>
          <w:tcPr>
            <w:tcW w:w="876" w:type="dxa"/>
            <w:shd w:val="clear" w:color="auto" w:fill="auto"/>
          </w:tcPr>
          <w:p w14:paraId="70D3E285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3.46</w:t>
            </w:r>
          </w:p>
        </w:tc>
        <w:tc>
          <w:tcPr>
            <w:tcW w:w="876" w:type="dxa"/>
            <w:shd w:val="clear" w:color="auto" w:fill="auto"/>
          </w:tcPr>
          <w:p w14:paraId="0BA60274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3.33</w:t>
            </w:r>
          </w:p>
        </w:tc>
        <w:tc>
          <w:tcPr>
            <w:tcW w:w="876" w:type="dxa"/>
            <w:shd w:val="clear" w:color="auto" w:fill="auto"/>
          </w:tcPr>
          <w:p w14:paraId="7AB8D29C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3.36</w:t>
            </w:r>
          </w:p>
        </w:tc>
        <w:tc>
          <w:tcPr>
            <w:tcW w:w="876" w:type="dxa"/>
            <w:shd w:val="clear" w:color="auto" w:fill="auto"/>
          </w:tcPr>
          <w:p w14:paraId="1F74ACE6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3.46</w:t>
            </w:r>
          </w:p>
        </w:tc>
        <w:tc>
          <w:tcPr>
            <w:tcW w:w="876" w:type="dxa"/>
            <w:shd w:val="clear" w:color="auto" w:fill="auto"/>
          </w:tcPr>
          <w:p w14:paraId="5A19C1B4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color w:val="000000" w:themeColor="text1"/>
              </w:rPr>
              <w:t>3.4</w:t>
            </w:r>
          </w:p>
        </w:tc>
        <w:tc>
          <w:tcPr>
            <w:tcW w:w="852" w:type="dxa"/>
            <w:shd w:val="clear" w:color="auto" w:fill="auto"/>
          </w:tcPr>
          <w:p w14:paraId="2929018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4.32</w:t>
            </w:r>
          </w:p>
        </w:tc>
      </w:tr>
      <w:tr w:rsidR="00644FF7" w:rsidRPr="00B51186" w14:paraId="29FE4748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4E346F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250</w:t>
            </w:r>
          </w:p>
        </w:tc>
        <w:tc>
          <w:tcPr>
            <w:tcW w:w="954" w:type="dxa"/>
            <w:shd w:val="clear" w:color="auto" w:fill="auto"/>
          </w:tcPr>
          <w:p w14:paraId="5E25639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71.02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B6A821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60.67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00E0F0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70.34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662D1B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65.76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813207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57.67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0D1FCD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64.65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2DD2B4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69.06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9D3247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63.01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442A68AB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72.02</w:t>
            </w:r>
          </w:p>
        </w:tc>
      </w:tr>
      <w:tr w:rsidR="00644FF7" w:rsidRPr="00B51186" w14:paraId="0B0C5F37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B0162DC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1F3A534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3.22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B98F3C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2.91</w:t>
            </w:r>
          </w:p>
        </w:tc>
        <w:tc>
          <w:tcPr>
            <w:tcW w:w="876" w:type="dxa"/>
            <w:shd w:val="clear" w:color="auto" w:fill="auto"/>
          </w:tcPr>
          <w:p w14:paraId="55CDDDB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3.15</w:t>
            </w:r>
          </w:p>
        </w:tc>
        <w:tc>
          <w:tcPr>
            <w:tcW w:w="876" w:type="dxa"/>
            <w:shd w:val="clear" w:color="auto" w:fill="auto"/>
          </w:tcPr>
          <w:p w14:paraId="55C03C1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3.44</w:t>
            </w:r>
          </w:p>
        </w:tc>
        <w:tc>
          <w:tcPr>
            <w:tcW w:w="876" w:type="dxa"/>
            <w:shd w:val="clear" w:color="auto" w:fill="auto"/>
          </w:tcPr>
          <w:p w14:paraId="4ACEA43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2.95</w:t>
            </w:r>
          </w:p>
        </w:tc>
        <w:tc>
          <w:tcPr>
            <w:tcW w:w="876" w:type="dxa"/>
            <w:shd w:val="clear" w:color="auto" w:fill="auto"/>
          </w:tcPr>
          <w:p w14:paraId="747F761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3.18</w:t>
            </w:r>
          </w:p>
        </w:tc>
        <w:tc>
          <w:tcPr>
            <w:tcW w:w="876" w:type="dxa"/>
            <w:shd w:val="clear" w:color="auto" w:fill="auto"/>
          </w:tcPr>
          <w:p w14:paraId="58E38BC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3.1</w:t>
            </w:r>
          </w:p>
        </w:tc>
        <w:tc>
          <w:tcPr>
            <w:tcW w:w="876" w:type="dxa"/>
            <w:shd w:val="clear" w:color="auto" w:fill="auto"/>
          </w:tcPr>
          <w:p w14:paraId="2C764FB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3.07</w:t>
            </w:r>
          </w:p>
        </w:tc>
        <w:tc>
          <w:tcPr>
            <w:tcW w:w="852" w:type="dxa"/>
            <w:shd w:val="clear" w:color="auto" w:fill="auto"/>
          </w:tcPr>
          <w:p w14:paraId="51DC49E9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3.83</w:t>
            </w:r>
          </w:p>
        </w:tc>
      </w:tr>
      <w:tr w:rsidR="00644FF7" w:rsidRPr="00B51186" w14:paraId="08B16A15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4AD863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500</w:t>
            </w:r>
          </w:p>
        </w:tc>
        <w:tc>
          <w:tcPr>
            <w:tcW w:w="954" w:type="dxa"/>
            <w:shd w:val="clear" w:color="auto" w:fill="auto"/>
          </w:tcPr>
          <w:p w14:paraId="4002BF8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71.47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47A65E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61.07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6A409D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72.84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7E19418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68.36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9F4F25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57.85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50233A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66.46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0842FB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70.8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A26383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64.27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0748A367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74.88</w:t>
            </w:r>
          </w:p>
        </w:tc>
      </w:tr>
      <w:tr w:rsidR="00644FF7" w:rsidRPr="00B51186" w14:paraId="75F7F458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93F5BEE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2EB68B0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2.63</w:t>
            </w:r>
          </w:p>
        </w:tc>
        <w:tc>
          <w:tcPr>
            <w:tcW w:w="876" w:type="dxa"/>
            <w:shd w:val="clear" w:color="auto" w:fill="auto"/>
          </w:tcPr>
          <w:p w14:paraId="2C0190D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2.68</w:t>
            </w:r>
          </w:p>
        </w:tc>
        <w:tc>
          <w:tcPr>
            <w:tcW w:w="876" w:type="dxa"/>
            <w:shd w:val="clear" w:color="auto" w:fill="auto"/>
          </w:tcPr>
          <w:p w14:paraId="531F8D5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2.73</w:t>
            </w:r>
          </w:p>
        </w:tc>
        <w:tc>
          <w:tcPr>
            <w:tcW w:w="876" w:type="dxa"/>
            <w:shd w:val="clear" w:color="auto" w:fill="auto"/>
          </w:tcPr>
          <w:p w14:paraId="7C7ECDC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3.13</w:t>
            </w:r>
          </w:p>
        </w:tc>
        <w:tc>
          <w:tcPr>
            <w:tcW w:w="876" w:type="dxa"/>
            <w:shd w:val="clear" w:color="auto" w:fill="auto"/>
          </w:tcPr>
          <w:p w14:paraId="27AA00F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2.61</w:t>
            </w:r>
          </w:p>
        </w:tc>
        <w:tc>
          <w:tcPr>
            <w:tcW w:w="876" w:type="dxa"/>
            <w:shd w:val="clear" w:color="auto" w:fill="auto"/>
          </w:tcPr>
          <w:p w14:paraId="3FF41FA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2.84</w:t>
            </w:r>
          </w:p>
        </w:tc>
        <w:tc>
          <w:tcPr>
            <w:tcW w:w="876" w:type="dxa"/>
            <w:shd w:val="clear" w:color="auto" w:fill="auto"/>
          </w:tcPr>
          <w:p w14:paraId="136F49A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2.75</w:t>
            </w:r>
          </w:p>
        </w:tc>
        <w:tc>
          <w:tcPr>
            <w:tcW w:w="876" w:type="dxa"/>
            <w:shd w:val="clear" w:color="auto" w:fill="auto"/>
          </w:tcPr>
          <w:p w14:paraId="2F69221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2.74</w:t>
            </w:r>
          </w:p>
        </w:tc>
        <w:tc>
          <w:tcPr>
            <w:tcW w:w="852" w:type="dxa"/>
            <w:shd w:val="clear" w:color="auto" w:fill="auto"/>
          </w:tcPr>
          <w:p w14:paraId="6F4CF24A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3.46</w:t>
            </w:r>
          </w:p>
        </w:tc>
      </w:tr>
      <w:tr w:rsidR="00644FF7" w:rsidRPr="00B51186" w14:paraId="1CF14946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465D0B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750</w:t>
            </w:r>
          </w:p>
        </w:tc>
        <w:tc>
          <w:tcPr>
            <w:tcW w:w="954" w:type="dxa"/>
            <w:shd w:val="clear" w:color="auto" w:fill="auto"/>
          </w:tcPr>
          <w:p w14:paraId="110533A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71.58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F9C785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61.54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0C0C10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7DB9D7D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69.49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D9A836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58.08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BB047F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67.11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4C562A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71.45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366D36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64.58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3AC7C585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76.53</w:t>
            </w:r>
          </w:p>
        </w:tc>
      </w:tr>
      <w:tr w:rsidR="00644FF7" w:rsidRPr="00B51186" w14:paraId="2118BCA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F94C09E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38AE647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2.44</w:t>
            </w:r>
          </w:p>
        </w:tc>
        <w:tc>
          <w:tcPr>
            <w:tcW w:w="876" w:type="dxa"/>
            <w:shd w:val="clear" w:color="auto" w:fill="auto"/>
          </w:tcPr>
          <w:p w14:paraId="1550CE7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2.48</w:t>
            </w:r>
          </w:p>
        </w:tc>
        <w:tc>
          <w:tcPr>
            <w:tcW w:w="876" w:type="dxa"/>
            <w:shd w:val="clear" w:color="auto" w:fill="auto"/>
          </w:tcPr>
          <w:p w14:paraId="580DB5F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2.43</w:t>
            </w:r>
          </w:p>
        </w:tc>
        <w:tc>
          <w:tcPr>
            <w:tcW w:w="876" w:type="dxa"/>
            <w:shd w:val="clear" w:color="auto" w:fill="auto"/>
          </w:tcPr>
          <w:p w14:paraId="210BE0C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2.85</w:t>
            </w:r>
          </w:p>
        </w:tc>
        <w:tc>
          <w:tcPr>
            <w:tcW w:w="876" w:type="dxa"/>
            <w:shd w:val="clear" w:color="auto" w:fill="auto"/>
          </w:tcPr>
          <w:p w14:paraId="5FBA6C9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2.47</w:t>
            </w:r>
          </w:p>
        </w:tc>
        <w:tc>
          <w:tcPr>
            <w:tcW w:w="876" w:type="dxa"/>
            <w:shd w:val="clear" w:color="auto" w:fill="auto"/>
          </w:tcPr>
          <w:p w14:paraId="0DE5795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2.54</w:t>
            </w:r>
          </w:p>
        </w:tc>
        <w:tc>
          <w:tcPr>
            <w:tcW w:w="876" w:type="dxa"/>
            <w:shd w:val="clear" w:color="auto" w:fill="auto"/>
          </w:tcPr>
          <w:p w14:paraId="376D8C5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2.52</w:t>
            </w:r>
          </w:p>
        </w:tc>
        <w:tc>
          <w:tcPr>
            <w:tcW w:w="876" w:type="dxa"/>
            <w:shd w:val="clear" w:color="auto" w:fill="auto"/>
          </w:tcPr>
          <w:p w14:paraId="00AE089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2.45</w:t>
            </w:r>
          </w:p>
        </w:tc>
        <w:tc>
          <w:tcPr>
            <w:tcW w:w="852" w:type="dxa"/>
            <w:shd w:val="clear" w:color="auto" w:fill="auto"/>
          </w:tcPr>
          <w:p w14:paraId="2F8BCBDD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2.9</w:t>
            </w:r>
          </w:p>
        </w:tc>
      </w:tr>
      <w:tr w:rsidR="00644FF7" w:rsidRPr="00B51186" w14:paraId="0BF6FDC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D0ADA3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1000</w:t>
            </w:r>
          </w:p>
        </w:tc>
        <w:tc>
          <w:tcPr>
            <w:tcW w:w="954" w:type="dxa"/>
            <w:shd w:val="clear" w:color="auto" w:fill="auto"/>
          </w:tcPr>
          <w:p w14:paraId="3462CD0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71.52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D617C7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61.73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FF1783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74.14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D9CACC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70.22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E9DBC0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58.21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6443B2B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67.43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42CADB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71.95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112048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64.62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7B4472DA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77.22</w:t>
            </w:r>
          </w:p>
        </w:tc>
      </w:tr>
      <w:tr w:rsidR="00644FF7" w:rsidRPr="00B51186" w14:paraId="5FBB4E27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D734477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6A165C6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2.23</w:t>
            </w:r>
          </w:p>
        </w:tc>
        <w:tc>
          <w:tcPr>
            <w:tcW w:w="876" w:type="dxa"/>
            <w:shd w:val="clear" w:color="auto" w:fill="auto"/>
          </w:tcPr>
          <w:p w14:paraId="76E3A6B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2.33</w:t>
            </w:r>
          </w:p>
        </w:tc>
        <w:tc>
          <w:tcPr>
            <w:tcW w:w="876" w:type="dxa"/>
            <w:shd w:val="clear" w:color="auto" w:fill="auto"/>
          </w:tcPr>
          <w:p w14:paraId="167FCFB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2.22</w:t>
            </w:r>
          </w:p>
        </w:tc>
        <w:tc>
          <w:tcPr>
            <w:tcW w:w="876" w:type="dxa"/>
            <w:shd w:val="clear" w:color="auto" w:fill="auto"/>
          </w:tcPr>
          <w:p w14:paraId="405158E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2.69</w:t>
            </w:r>
          </w:p>
        </w:tc>
        <w:tc>
          <w:tcPr>
            <w:tcW w:w="876" w:type="dxa"/>
            <w:shd w:val="clear" w:color="auto" w:fill="auto"/>
          </w:tcPr>
          <w:p w14:paraId="0BCC8E8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2.39</w:t>
            </w:r>
          </w:p>
        </w:tc>
        <w:tc>
          <w:tcPr>
            <w:tcW w:w="876" w:type="dxa"/>
            <w:shd w:val="clear" w:color="auto" w:fill="auto"/>
          </w:tcPr>
          <w:p w14:paraId="4185A1F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2.44</w:t>
            </w:r>
          </w:p>
        </w:tc>
        <w:tc>
          <w:tcPr>
            <w:tcW w:w="876" w:type="dxa"/>
            <w:shd w:val="clear" w:color="auto" w:fill="auto"/>
          </w:tcPr>
          <w:p w14:paraId="3EA4874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2.4</w:t>
            </w:r>
          </w:p>
        </w:tc>
        <w:tc>
          <w:tcPr>
            <w:tcW w:w="876" w:type="dxa"/>
            <w:shd w:val="clear" w:color="auto" w:fill="auto"/>
          </w:tcPr>
          <w:p w14:paraId="48E5BDB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2.24</w:t>
            </w:r>
          </w:p>
        </w:tc>
        <w:tc>
          <w:tcPr>
            <w:tcW w:w="852" w:type="dxa"/>
            <w:shd w:val="clear" w:color="auto" w:fill="auto"/>
          </w:tcPr>
          <w:p w14:paraId="30AC5EBD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2.69</w:t>
            </w:r>
          </w:p>
        </w:tc>
      </w:tr>
      <w:tr w:rsidR="00644FF7" w:rsidRPr="00B51186" w14:paraId="5A525386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FB211A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2000</w:t>
            </w:r>
          </w:p>
        </w:tc>
        <w:tc>
          <w:tcPr>
            <w:tcW w:w="954" w:type="dxa"/>
            <w:shd w:val="clear" w:color="auto" w:fill="auto"/>
          </w:tcPr>
          <w:p w14:paraId="5D5CD5B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D7FAC5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62.2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6035DC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75.04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A322CE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71.56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1F28DC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58.45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136445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67.86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9E996A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72.82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7145499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64.71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0A2576FC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78.68</w:t>
            </w:r>
          </w:p>
        </w:tc>
      </w:tr>
      <w:tr w:rsidR="00644FF7" w:rsidRPr="00B51186" w14:paraId="453CD4DF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35B1B71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793876C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1.89</w:t>
            </w:r>
          </w:p>
        </w:tc>
        <w:tc>
          <w:tcPr>
            <w:tcW w:w="876" w:type="dxa"/>
            <w:shd w:val="clear" w:color="auto" w:fill="auto"/>
          </w:tcPr>
          <w:p w14:paraId="063150A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1.91</w:t>
            </w:r>
          </w:p>
        </w:tc>
        <w:tc>
          <w:tcPr>
            <w:tcW w:w="876" w:type="dxa"/>
            <w:shd w:val="clear" w:color="auto" w:fill="auto"/>
          </w:tcPr>
          <w:p w14:paraId="2CF04F3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1.74</w:t>
            </w:r>
          </w:p>
        </w:tc>
        <w:tc>
          <w:tcPr>
            <w:tcW w:w="876" w:type="dxa"/>
            <w:shd w:val="clear" w:color="auto" w:fill="auto"/>
          </w:tcPr>
          <w:p w14:paraId="1A1BD96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2.13</w:t>
            </w:r>
          </w:p>
        </w:tc>
        <w:tc>
          <w:tcPr>
            <w:tcW w:w="876" w:type="dxa"/>
            <w:shd w:val="clear" w:color="auto" w:fill="auto"/>
          </w:tcPr>
          <w:p w14:paraId="397132B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1.98</w:t>
            </w:r>
          </w:p>
        </w:tc>
        <w:tc>
          <w:tcPr>
            <w:tcW w:w="876" w:type="dxa"/>
            <w:shd w:val="clear" w:color="auto" w:fill="auto"/>
          </w:tcPr>
          <w:p w14:paraId="46B47E7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1.93</w:t>
            </w:r>
          </w:p>
        </w:tc>
        <w:tc>
          <w:tcPr>
            <w:tcW w:w="876" w:type="dxa"/>
            <w:shd w:val="clear" w:color="auto" w:fill="auto"/>
          </w:tcPr>
          <w:p w14:paraId="1563593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2.07</w:t>
            </w:r>
          </w:p>
        </w:tc>
        <w:tc>
          <w:tcPr>
            <w:tcW w:w="876" w:type="dxa"/>
            <w:shd w:val="clear" w:color="auto" w:fill="auto"/>
          </w:tcPr>
          <w:p w14:paraId="1F636F1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1.98</w:t>
            </w:r>
          </w:p>
        </w:tc>
        <w:tc>
          <w:tcPr>
            <w:tcW w:w="852" w:type="dxa"/>
            <w:shd w:val="clear" w:color="auto" w:fill="auto"/>
          </w:tcPr>
          <w:p w14:paraId="44A9E82D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2.09</w:t>
            </w:r>
          </w:p>
        </w:tc>
      </w:tr>
      <w:tr w:rsidR="00644FF7" w:rsidRPr="00B51186" w14:paraId="72971387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9BF56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4000</w:t>
            </w:r>
          </w:p>
        </w:tc>
        <w:tc>
          <w:tcPr>
            <w:tcW w:w="954" w:type="dxa"/>
            <w:shd w:val="clear" w:color="auto" w:fill="auto"/>
          </w:tcPr>
          <w:p w14:paraId="4C6B8D1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70.84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50FCDE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62.66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A5B9D2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75.45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7A94A9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72.61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49E959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58.46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2DE61F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68.02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860B72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73.35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715EB05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65.06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589F4E98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79.59</w:t>
            </w:r>
          </w:p>
        </w:tc>
      </w:tr>
      <w:tr w:rsidR="00644FF7" w:rsidRPr="00B51186" w14:paraId="373B0308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8D51AFB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1278C94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1.58</w:t>
            </w:r>
          </w:p>
        </w:tc>
        <w:tc>
          <w:tcPr>
            <w:tcW w:w="876" w:type="dxa"/>
            <w:shd w:val="clear" w:color="auto" w:fill="auto"/>
          </w:tcPr>
          <w:p w14:paraId="3ECD93B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1.49</w:t>
            </w:r>
          </w:p>
        </w:tc>
        <w:tc>
          <w:tcPr>
            <w:tcW w:w="876" w:type="dxa"/>
            <w:shd w:val="clear" w:color="auto" w:fill="auto"/>
          </w:tcPr>
          <w:p w14:paraId="6FA78EF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1.34</w:t>
            </w:r>
          </w:p>
        </w:tc>
        <w:tc>
          <w:tcPr>
            <w:tcW w:w="876" w:type="dxa"/>
            <w:shd w:val="clear" w:color="auto" w:fill="auto"/>
          </w:tcPr>
          <w:p w14:paraId="0A23A2B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1.65</w:t>
            </w:r>
          </w:p>
        </w:tc>
        <w:tc>
          <w:tcPr>
            <w:tcW w:w="876" w:type="dxa"/>
            <w:shd w:val="clear" w:color="auto" w:fill="auto"/>
          </w:tcPr>
          <w:p w14:paraId="1427422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1.64</w:t>
            </w:r>
          </w:p>
        </w:tc>
        <w:tc>
          <w:tcPr>
            <w:tcW w:w="876" w:type="dxa"/>
            <w:shd w:val="clear" w:color="auto" w:fill="auto"/>
          </w:tcPr>
          <w:p w14:paraId="4121473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1.53</w:t>
            </w:r>
          </w:p>
        </w:tc>
        <w:tc>
          <w:tcPr>
            <w:tcW w:w="876" w:type="dxa"/>
            <w:shd w:val="clear" w:color="auto" w:fill="auto"/>
          </w:tcPr>
          <w:p w14:paraId="34B6685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1.7</w:t>
            </w:r>
          </w:p>
        </w:tc>
        <w:tc>
          <w:tcPr>
            <w:tcW w:w="876" w:type="dxa"/>
            <w:shd w:val="clear" w:color="auto" w:fill="auto"/>
          </w:tcPr>
          <w:p w14:paraId="54CDBD8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1.72</w:t>
            </w:r>
          </w:p>
        </w:tc>
        <w:tc>
          <w:tcPr>
            <w:tcW w:w="852" w:type="dxa"/>
            <w:shd w:val="clear" w:color="auto" w:fill="auto"/>
          </w:tcPr>
          <w:p w14:paraId="73EBC6EA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1.88</w:t>
            </w:r>
          </w:p>
        </w:tc>
      </w:tr>
      <w:tr w:rsidR="00644FF7" w:rsidRPr="00B51186" w14:paraId="22CFC8F2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DF025D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6000</w:t>
            </w:r>
          </w:p>
        </w:tc>
        <w:tc>
          <w:tcPr>
            <w:tcW w:w="954" w:type="dxa"/>
            <w:shd w:val="clear" w:color="auto" w:fill="auto"/>
          </w:tcPr>
          <w:p w14:paraId="30E8A47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70.65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67F935E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62.73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E96ABB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75.68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547B8B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73.19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B87429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58.3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F1368F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68.03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6AE7CB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73.57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EF40A3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65.23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5337E818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79.92</w:t>
            </w:r>
          </w:p>
        </w:tc>
      </w:tr>
      <w:tr w:rsidR="00644FF7" w:rsidRPr="00B51186" w14:paraId="4E4B73EF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85CB8CB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382A052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1.39</w:t>
            </w:r>
          </w:p>
        </w:tc>
        <w:tc>
          <w:tcPr>
            <w:tcW w:w="876" w:type="dxa"/>
            <w:shd w:val="clear" w:color="auto" w:fill="auto"/>
          </w:tcPr>
          <w:p w14:paraId="3F14BF5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1.31</w:t>
            </w:r>
          </w:p>
        </w:tc>
        <w:tc>
          <w:tcPr>
            <w:tcW w:w="876" w:type="dxa"/>
            <w:shd w:val="clear" w:color="auto" w:fill="auto"/>
          </w:tcPr>
          <w:p w14:paraId="19FCAD4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1.05</w:t>
            </w:r>
          </w:p>
        </w:tc>
        <w:tc>
          <w:tcPr>
            <w:tcW w:w="876" w:type="dxa"/>
            <w:shd w:val="clear" w:color="auto" w:fill="auto"/>
          </w:tcPr>
          <w:p w14:paraId="0D90DD6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1.33</w:t>
            </w:r>
          </w:p>
        </w:tc>
        <w:tc>
          <w:tcPr>
            <w:tcW w:w="876" w:type="dxa"/>
            <w:shd w:val="clear" w:color="auto" w:fill="auto"/>
          </w:tcPr>
          <w:p w14:paraId="098B8DD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1.36</w:t>
            </w:r>
          </w:p>
        </w:tc>
        <w:tc>
          <w:tcPr>
            <w:tcW w:w="876" w:type="dxa"/>
            <w:shd w:val="clear" w:color="auto" w:fill="auto"/>
          </w:tcPr>
          <w:p w14:paraId="49CE4D5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1.39</w:t>
            </w:r>
          </w:p>
        </w:tc>
        <w:tc>
          <w:tcPr>
            <w:tcW w:w="876" w:type="dxa"/>
            <w:shd w:val="clear" w:color="auto" w:fill="auto"/>
          </w:tcPr>
          <w:p w14:paraId="0A7B198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1.55</w:t>
            </w:r>
          </w:p>
        </w:tc>
        <w:tc>
          <w:tcPr>
            <w:tcW w:w="876" w:type="dxa"/>
            <w:shd w:val="clear" w:color="auto" w:fill="auto"/>
          </w:tcPr>
          <w:p w14:paraId="2F8FAFC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1.5</w:t>
            </w:r>
          </w:p>
        </w:tc>
        <w:tc>
          <w:tcPr>
            <w:tcW w:w="852" w:type="dxa"/>
            <w:shd w:val="clear" w:color="auto" w:fill="auto"/>
          </w:tcPr>
          <w:p w14:paraId="36574DAB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1.67</w:t>
            </w:r>
          </w:p>
        </w:tc>
      </w:tr>
      <w:tr w:rsidR="00644FF7" w:rsidRPr="00B51186" w14:paraId="5D07B42E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FAB775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8000</w:t>
            </w:r>
          </w:p>
        </w:tc>
        <w:tc>
          <w:tcPr>
            <w:tcW w:w="954" w:type="dxa"/>
            <w:shd w:val="clear" w:color="auto" w:fill="auto"/>
          </w:tcPr>
          <w:p w14:paraId="300ECE9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70.59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318BD0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62.81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719135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75.76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0807708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73.62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2074E44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57.99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F664D9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68.07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2BB4C8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73.68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7672E8F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65.38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316078D1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80.14</w:t>
            </w:r>
          </w:p>
        </w:tc>
      </w:tr>
      <w:tr w:rsidR="00644FF7" w:rsidRPr="00B51186" w14:paraId="4B2D188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B9822C7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667AEC8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1.24</w:t>
            </w:r>
          </w:p>
        </w:tc>
        <w:tc>
          <w:tcPr>
            <w:tcW w:w="876" w:type="dxa"/>
            <w:shd w:val="clear" w:color="auto" w:fill="auto"/>
          </w:tcPr>
          <w:p w14:paraId="14D0044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1.18</w:t>
            </w:r>
          </w:p>
        </w:tc>
        <w:tc>
          <w:tcPr>
            <w:tcW w:w="876" w:type="dxa"/>
            <w:shd w:val="clear" w:color="auto" w:fill="auto"/>
          </w:tcPr>
          <w:p w14:paraId="0B4000F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0.93</w:t>
            </w:r>
          </w:p>
        </w:tc>
        <w:tc>
          <w:tcPr>
            <w:tcW w:w="876" w:type="dxa"/>
            <w:shd w:val="clear" w:color="auto" w:fill="auto"/>
          </w:tcPr>
          <w:p w14:paraId="3171C4E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1.16</w:t>
            </w:r>
          </w:p>
        </w:tc>
        <w:tc>
          <w:tcPr>
            <w:tcW w:w="876" w:type="dxa"/>
            <w:shd w:val="clear" w:color="auto" w:fill="auto"/>
          </w:tcPr>
          <w:p w14:paraId="749C464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</w:t>
            </w:r>
          </w:p>
        </w:tc>
        <w:tc>
          <w:tcPr>
            <w:tcW w:w="876" w:type="dxa"/>
            <w:shd w:val="clear" w:color="auto" w:fill="auto"/>
          </w:tcPr>
          <w:p w14:paraId="2A40387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1.21</w:t>
            </w:r>
          </w:p>
        </w:tc>
        <w:tc>
          <w:tcPr>
            <w:tcW w:w="876" w:type="dxa"/>
            <w:shd w:val="clear" w:color="auto" w:fill="auto"/>
          </w:tcPr>
          <w:p w14:paraId="7CC38CB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1.42</w:t>
            </w:r>
          </w:p>
        </w:tc>
        <w:tc>
          <w:tcPr>
            <w:tcW w:w="876" w:type="dxa"/>
            <w:shd w:val="clear" w:color="auto" w:fill="auto"/>
          </w:tcPr>
          <w:p w14:paraId="74FB287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1.39</w:t>
            </w:r>
          </w:p>
        </w:tc>
        <w:tc>
          <w:tcPr>
            <w:tcW w:w="852" w:type="dxa"/>
            <w:shd w:val="clear" w:color="auto" w:fill="auto"/>
          </w:tcPr>
          <w:p w14:paraId="624D5119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1.56</w:t>
            </w:r>
          </w:p>
        </w:tc>
      </w:tr>
      <w:tr w:rsidR="00644FF7" w:rsidRPr="00B51186" w14:paraId="00D0F8E3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C11E05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10000</w:t>
            </w:r>
          </w:p>
        </w:tc>
        <w:tc>
          <w:tcPr>
            <w:tcW w:w="954" w:type="dxa"/>
            <w:shd w:val="clear" w:color="auto" w:fill="auto"/>
          </w:tcPr>
          <w:p w14:paraId="74D8040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70.51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E206B7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62.9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CC8BBE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75.91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BDC914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73.94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77BE829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62A502B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68.2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6F653BB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73.71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9B06ED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65.6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2097F64F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80.35</w:t>
            </w:r>
          </w:p>
        </w:tc>
      </w:tr>
      <w:tr w:rsidR="00644FF7" w:rsidRPr="00B51186" w14:paraId="42F8FE6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BE8DB2D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5F2D4ED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1.19</w:t>
            </w:r>
          </w:p>
        </w:tc>
        <w:tc>
          <w:tcPr>
            <w:tcW w:w="876" w:type="dxa"/>
            <w:shd w:val="clear" w:color="auto" w:fill="auto"/>
          </w:tcPr>
          <w:p w14:paraId="6835D53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</w:t>
            </w:r>
          </w:p>
        </w:tc>
        <w:tc>
          <w:tcPr>
            <w:tcW w:w="876" w:type="dxa"/>
            <w:shd w:val="clear" w:color="auto" w:fill="auto"/>
          </w:tcPr>
          <w:p w14:paraId="74423DC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0.76</w:t>
            </w:r>
          </w:p>
        </w:tc>
        <w:tc>
          <w:tcPr>
            <w:tcW w:w="876" w:type="dxa"/>
            <w:shd w:val="clear" w:color="auto" w:fill="auto"/>
          </w:tcPr>
          <w:p w14:paraId="2C49EDF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0.94</w:t>
            </w:r>
          </w:p>
        </w:tc>
        <w:tc>
          <w:tcPr>
            <w:tcW w:w="876" w:type="dxa"/>
            <w:shd w:val="clear" w:color="auto" w:fill="auto"/>
          </w:tcPr>
          <w:p w14:paraId="2B3AE66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0DA52CA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1.12</w:t>
            </w:r>
          </w:p>
        </w:tc>
        <w:tc>
          <w:tcPr>
            <w:tcW w:w="876" w:type="dxa"/>
            <w:shd w:val="clear" w:color="auto" w:fill="auto"/>
          </w:tcPr>
          <w:p w14:paraId="14AE972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1.32</w:t>
            </w:r>
          </w:p>
        </w:tc>
        <w:tc>
          <w:tcPr>
            <w:tcW w:w="876" w:type="dxa"/>
            <w:shd w:val="clear" w:color="auto" w:fill="auto"/>
          </w:tcPr>
          <w:p w14:paraId="08E870A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1.26</w:t>
            </w:r>
          </w:p>
        </w:tc>
        <w:tc>
          <w:tcPr>
            <w:tcW w:w="852" w:type="dxa"/>
            <w:shd w:val="clear" w:color="auto" w:fill="auto"/>
          </w:tcPr>
          <w:p w14:paraId="5836A23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1.58</w:t>
            </w:r>
          </w:p>
        </w:tc>
      </w:tr>
      <w:tr w:rsidR="00644FF7" w:rsidRPr="00B51186" w14:paraId="1E82A1E6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5439B2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14000</w:t>
            </w:r>
          </w:p>
        </w:tc>
        <w:tc>
          <w:tcPr>
            <w:tcW w:w="954" w:type="dxa"/>
            <w:shd w:val="clear" w:color="auto" w:fill="auto"/>
          </w:tcPr>
          <w:p w14:paraId="6DA38DF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70.47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368B21E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62.93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2A0E35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76.14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13EC94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20BBF9D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666B7EA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68.45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4E76BB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73.78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7D1C468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65.8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40C9F32B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80.73</w:t>
            </w:r>
          </w:p>
        </w:tc>
      </w:tr>
      <w:tr w:rsidR="00644FF7" w:rsidRPr="00B51186" w14:paraId="09EFDEDB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489AFE7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012DDF0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1.01</w:t>
            </w:r>
          </w:p>
        </w:tc>
        <w:tc>
          <w:tcPr>
            <w:tcW w:w="876" w:type="dxa"/>
            <w:shd w:val="clear" w:color="auto" w:fill="auto"/>
          </w:tcPr>
          <w:p w14:paraId="57D0D1A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0.8</w:t>
            </w:r>
          </w:p>
        </w:tc>
        <w:tc>
          <w:tcPr>
            <w:tcW w:w="876" w:type="dxa"/>
            <w:shd w:val="clear" w:color="auto" w:fill="auto"/>
          </w:tcPr>
          <w:p w14:paraId="0108A90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0.35</w:t>
            </w:r>
          </w:p>
        </w:tc>
        <w:tc>
          <w:tcPr>
            <w:tcW w:w="876" w:type="dxa"/>
            <w:shd w:val="clear" w:color="auto" w:fill="auto"/>
          </w:tcPr>
          <w:p w14:paraId="444A167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694BA1C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158B15F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0.85</w:t>
            </w:r>
          </w:p>
        </w:tc>
        <w:tc>
          <w:tcPr>
            <w:tcW w:w="876" w:type="dxa"/>
            <w:shd w:val="clear" w:color="auto" w:fill="auto"/>
          </w:tcPr>
          <w:p w14:paraId="13D7163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1.15</w:t>
            </w:r>
          </w:p>
        </w:tc>
        <w:tc>
          <w:tcPr>
            <w:tcW w:w="876" w:type="dxa"/>
            <w:shd w:val="clear" w:color="auto" w:fill="auto"/>
          </w:tcPr>
          <w:p w14:paraId="3D7C72F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1.09</w:t>
            </w:r>
          </w:p>
        </w:tc>
        <w:tc>
          <w:tcPr>
            <w:tcW w:w="852" w:type="dxa"/>
            <w:shd w:val="clear" w:color="auto" w:fill="auto"/>
          </w:tcPr>
          <w:p w14:paraId="6A52EA35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1.44</w:t>
            </w:r>
          </w:p>
        </w:tc>
      </w:tr>
      <w:tr w:rsidR="00644FF7" w:rsidRPr="00B51186" w14:paraId="625A4803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24524B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18000</w:t>
            </w:r>
          </w:p>
        </w:tc>
        <w:tc>
          <w:tcPr>
            <w:tcW w:w="954" w:type="dxa"/>
            <w:shd w:val="clear" w:color="auto" w:fill="auto"/>
          </w:tcPr>
          <w:p w14:paraId="419F54C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70.46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8853D2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62.93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A86C9B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2FF6650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1A8F743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0C697F2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68.85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463FBE9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73.76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1680061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65.88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48759823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80.94</w:t>
            </w:r>
          </w:p>
        </w:tc>
      </w:tr>
      <w:tr w:rsidR="00644FF7" w:rsidRPr="00B51186" w14:paraId="5958863E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C897800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00CD7AD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0.83</w:t>
            </w:r>
          </w:p>
        </w:tc>
        <w:tc>
          <w:tcPr>
            <w:tcW w:w="876" w:type="dxa"/>
            <w:shd w:val="clear" w:color="auto" w:fill="auto"/>
          </w:tcPr>
          <w:p w14:paraId="65EE074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0.55</w:t>
            </w:r>
          </w:p>
        </w:tc>
        <w:tc>
          <w:tcPr>
            <w:tcW w:w="876" w:type="dxa"/>
            <w:shd w:val="clear" w:color="auto" w:fill="auto"/>
          </w:tcPr>
          <w:p w14:paraId="77994C8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4F1B109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5C5880C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4A51C2F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0.63</w:t>
            </w:r>
          </w:p>
        </w:tc>
        <w:tc>
          <w:tcPr>
            <w:tcW w:w="876" w:type="dxa"/>
            <w:shd w:val="clear" w:color="auto" w:fill="auto"/>
          </w:tcPr>
          <w:p w14:paraId="3DB141B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1.02</w:t>
            </w:r>
          </w:p>
        </w:tc>
        <w:tc>
          <w:tcPr>
            <w:tcW w:w="876" w:type="dxa"/>
            <w:shd w:val="clear" w:color="auto" w:fill="auto"/>
          </w:tcPr>
          <w:p w14:paraId="5431F37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0.94</w:t>
            </w:r>
          </w:p>
        </w:tc>
        <w:tc>
          <w:tcPr>
            <w:tcW w:w="852" w:type="dxa"/>
            <w:shd w:val="clear" w:color="auto" w:fill="auto"/>
          </w:tcPr>
          <w:p w14:paraId="1B56507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1.36</w:t>
            </w:r>
          </w:p>
        </w:tc>
      </w:tr>
      <w:tr w:rsidR="00644FF7" w:rsidRPr="00B51186" w14:paraId="7BBFBB5A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422E32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25000</w:t>
            </w:r>
          </w:p>
        </w:tc>
        <w:tc>
          <w:tcPr>
            <w:tcW w:w="954" w:type="dxa"/>
            <w:shd w:val="clear" w:color="auto" w:fill="auto"/>
          </w:tcPr>
          <w:p w14:paraId="3970EE7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3C7A086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30A12CD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3241EA4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25C58C2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269E45E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20ED70D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73.55</w:t>
            </w:r>
            <w:r>
              <w:t>*</w:t>
            </w:r>
          </w:p>
        </w:tc>
        <w:tc>
          <w:tcPr>
            <w:tcW w:w="876" w:type="dxa"/>
            <w:shd w:val="clear" w:color="auto" w:fill="auto"/>
          </w:tcPr>
          <w:p w14:paraId="500D9BA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65.98</w:t>
            </w:r>
            <w:r>
              <w:t>*</w:t>
            </w:r>
          </w:p>
        </w:tc>
        <w:tc>
          <w:tcPr>
            <w:tcW w:w="852" w:type="dxa"/>
            <w:shd w:val="clear" w:color="auto" w:fill="auto"/>
          </w:tcPr>
          <w:p w14:paraId="35182E94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81.28</w:t>
            </w:r>
          </w:p>
        </w:tc>
      </w:tr>
      <w:tr w:rsidR="00644FF7" w:rsidRPr="00B51186" w14:paraId="5F91A7D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58378DD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14:paraId="1FC071D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34DCA18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0F2E3A2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7B7A7A4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24B2F7C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00D74C8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>
              <w:t>NA</w:t>
            </w:r>
          </w:p>
        </w:tc>
        <w:tc>
          <w:tcPr>
            <w:tcW w:w="876" w:type="dxa"/>
            <w:shd w:val="clear" w:color="auto" w:fill="auto"/>
          </w:tcPr>
          <w:p w14:paraId="5E9EBCD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0.7</w:t>
            </w:r>
          </w:p>
        </w:tc>
        <w:tc>
          <w:tcPr>
            <w:tcW w:w="876" w:type="dxa"/>
            <w:shd w:val="clear" w:color="auto" w:fill="auto"/>
          </w:tcPr>
          <w:p w14:paraId="0ABF64F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9B1C21">
              <w:t>0.68</w:t>
            </w:r>
          </w:p>
        </w:tc>
        <w:tc>
          <w:tcPr>
            <w:tcW w:w="852" w:type="dxa"/>
            <w:shd w:val="clear" w:color="auto" w:fill="auto"/>
          </w:tcPr>
          <w:p w14:paraId="6B921DE4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9B1C21">
              <w:t>1.23</w:t>
            </w:r>
          </w:p>
        </w:tc>
      </w:tr>
      <w:tr w:rsidR="00644FF7" w:rsidRPr="00B51186" w14:paraId="6E64AC85" w14:textId="77777777" w:rsidTr="0002471D">
        <w:trPr>
          <w:jc w:val="center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FDDA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Full</w:t>
            </w:r>
          </w:p>
        </w:tc>
        <w:tc>
          <w:tcPr>
            <w:tcW w:w="954" w:type="dxa"/>
            <w:tcBorders>
              <w:bottom w:val="single" w:sz="12" w:space="0" w:color="auto"/>
            </w:tcBorders>
            <w:shd w:val="clear" w:color="auto" w:fill="auto"/>
          </w:tcPr>
          <w:p w14:paraId="344762F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70.34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14:paraId="31ACEED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62.71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14:paraId="52541FD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76.27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14:paraId="0055BA7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74.58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14:paraId="73DE644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58.47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14:paraId="35B8FE5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69.49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14:paraId="150200B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72.88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</w:tcPr>
          <w:p w14:paraId="08E1127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66.1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</w:tcPr>
          <w:p w14:paraId="3D8D3CD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9B1C21">
              <w:t>83.05</w:t>
            </w:r>
          </w:p>
        </w:tc>
      </w:tr>
    </w:tbl>
    <w:p w14:paraId="273B5A09" w14:textId="77777777" w:rsidR="0002471D" w:rsidRPr="0002471D" w:rsidRDefault="0002471D" w:rsidP="0002471D">
      <w:pPr>
        <w:ind w:firstLine="480"/>
        <w:rPr>
          <w:rFonts w:eastAsia="等线"/>
          <w:szCs w:val="24"/>
        </w:rPr>
      </w:pPr>
      <w:r w:rsidRPr="00455473">
        <w:t xml:space="preserve">Vis, visual network; SM, </w:t>
      </w:r>
      <w:proofErr w:type="spellStart"/>
      <w:r w:rsidRPr="00455473">
        <w:t>somatomotor</w:t>
      </w:r>
      <w:proofErr w:type="spellEnd"/>
      <w:r w:rsidRPr="00455473">
        <w:t xml:space="preserve"> network; </w:t>
      </w:r>
      <w:proofErr w:type="spellStart"/>
      <w:r w:rsidRPr="00455473">
        <w:t>dA</w:t>
      </w:r>
      <w:proofErr w:type="spellEnd"/>
      <w:r w:rsidRPr="00455473">
        <w:t xml:space="preserve">, dorsal attention network; </w:t>
      </w:r>
      <w:proofErr w:type="spellStart"/>
      <w:r w:rsidRPr="00455473">
        <w:t>vA</w:t>
      </w:r>
      <w:proofErr w:type="spellEnd"/>
      <w:r w:rsidRPr="00455473">
        <w:t xml:space="preserve">, ventral attention network; Limb, limbic network; FP, frontoparietal network; DMN, default mode network; </w:t>
      </w:r>
      <w:r w:rsidRPr="0002471D">
        <w:rPr>
          <w:rFonts w:eastAsia="等线"/>
        </w:rPr>
        <w:t>PF, prefrontal cortex</w:t>
      </w:r>
      <w:r w:rsidRPr="00455473">
        <w:t>; NA, not applicable. *</w:t>
      </w:r>
      <w:r w:rsidRPr="0002471D">
        <w:rPr>
          <w:rFonts w:eastAsia="等线"/>
        </w:rPr>
        <w:t xml:space="preserve"> and </w:t>
      </w:r>
      <w:r w:rsidRPr="00455473">
        <w:t># indicate that the prediction is significant</w:t>
      </w:r>
      <w:r>
        <w:t>ly</w:t>
      </w:r>
      <w:r w:rsidRPr="00455473">
        <w:t xml:space="preserve"> lower </w:t>
      </w:r>
      <w:r w:rsidRPr="0002471D">
        <w:rPr>
          <w:rFonts w:eastAsia="等线"/>
        </w:rPr>
        <w:t xml:space="preserve">or higher </w:t>
      </w:r>
      <w:r w:rsidRPr="00455473">
        <w:t>as compared with the whole-brain model using the same number of voxels</w:t>
      </w:r>
      <w:r w:rsidRPr="0002471D">
        <w:rPr>
          <w:rFonts w:eastAsia="等线"/>
        </w:rPr>
        <w:t xml:space="preserve">, </w:t>
      </w:r>
      <w:r w:rsidRPr="00455473">
        <w:t xml:space="preserve">separately (two-tailed </w:t>
      </w:r>
      <w:r w:rsidRPr="0002471D">
        <w:rPr>
          <w:rFonts w:eastAsia="等线"/>
        </w:rPr>
        <w:t>t</w:t>
      </w:r>
      <w:r w:rsidRPr="00455473">
        <w:t>-test; P&lt;0.05, Bonferroni corrected)</w:t>
      </w:r>
      <w:r w:rsidRPr="0002471D">
        <w:rPr>
          <w:rFonts w:eastAsia="等线"/>
          <w:szCs w:val="24"/>
        </w:rPr>
        <w:t>.</w:t>
      </w:r>
    </w:p>
    <w:p w14:paraId="2AF9DE84" w14:textId="77777777" w:rsidR="0002471D" w:rsidRPr="0002471D" w:rsidRDefault="0002471D" w:rsidP="0002471D">
      <w:pPr>
        <w:ind w:firstLineChars="0" w:firstLine="0"/>
        <w:rPr>
          <w:rFonts w:eastAsia="等线"/>
          <w:szCs w:val="24"/>
        </w:rPr>
      </w:pPr>
    </w:p>
    <w:p w14:paraId="4EDA4039" w14:textId="77777777" w:rsidR="0002471D" w:rsidRPr="0002471D" w:rsidRDefault="0002471D" w:rsidP="0002471D">
      <w:pPr>
        <w:pStyle w:val="Heading1"/>
        <w:jc w:val="left"/>
        <w:rPr>
          <w:rFonts w:eastAsia="等线"/>
        </w:rPr>
      </w:pPr>
      <w:bookmarkStart w:id="16" w:name="_Toc199387345"/>
      <w:r w:rsidRPr="0002471D">
        <w:rPr>
          <w:rFonts w:eastAsia="等线"/>
        </w:rPr>
        <w:t>Table 4.</w:t>
      </w:r>
      <w:r w:rsidRPr="0002471D">
        <w:rPr>
          <w:rFonts w:eastAsia="等线"/>
          <w:b w:val="0"/>
          <w:bCs w:val="0"/>
        </w:rPr>
        <w:t xml:space="preserve"> Prediction-outcome accuracy (mean ± std) of distinguish</w:t>
      </w:r>
      <w:r w:rsidR="00644FF7">
        <w:rPr>
          <w:rFonts w:eastAsia="等线"/>
          <w:b w:val="0"/>
          <w:bCs w:val="0"/>
        </w:rPr>
        <w:t>ing</w:t>
      </w:r>
      <w:r w:rsidRPr="0002471D">
        <w:rPr>
          <w:rFonts w:eastAsia="等线"/>
          <w:b w:val="0"/>
          <w:bCs w:val="0"/>
        </w:rPr>
        <w:t xml:space="preserve"> between NV vs. NeutV with various numbers of voxels (for the Discovery Cohort)</w:t>
      </w:r>
      <w:bookmarkEnd w:id="16"/>
    </w:p>
    <w:tbl>
      <w:tblPr>
        <w:tblW w:w="9214" w:type="dxa"/>
        <w:jc w:val="center"/>
        <w:tblLook w:val="04A0" w:firstRow="1" w:lastRow="0" w:firstColumn="1" w:lastColumn="0" w:noHBand="0" w:noVBand="1"/>
      </w:tblPr>
      <w:tblGrid>
        <w:gridCol w:w="1276"/>
        <w:gridCol w:w="954"/>
        <w:gridCol w:w="876"/>
        <w:gridCol w:w="876"/>
        <w:gridCol w:w="876"/>
        <w:gridCol w:w="876"/>
        <w:gridCol w:w="876"/>
        <w:gridCol w:w="876"/>
        <w:gridCol w:w="876"/>
        <w:gridCol w:w="852"/>
      </w:tblGrid>
      <w:tr w:rsidR="00644FF7" w:rsidRPr="00B51186" w14:paraId="225171BC" w14:textId="77777777" w:rsidTr="0002471D">
        <w:trPr>
          <w:jc w:val="center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EB57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N</w:t>
            </w:r>
            <w:r w:rsidRPr="0002471D">
              <w:rPr>
                <w:rFonts w:eastAsia="等线"/>
                <w:b/>
                <w:bCs/>
                <w:szCs w:val="24"/>
              </w:rPr>
              <w:t>umber</w:t>
            </w:r>
          </w:p>
          <w:p w14:paraId="6BE5034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o</w:t>
            </w:r>
            <w:r w:rsidRPr="0002471D">
              <w:rPr>
                <w:rFonts w:eastAsia="等线"/>
                <w:b/>
                <w:bCs/>
                <w:szCs w:val="24"/>
              </w:rPr>
              <w:t>f voxels</w:t>
            </w:r>
          </w:p>
        </w:tc>
        <w:tc>
          <w:tcPr>
            <w:tcW w:w="9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C961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Vis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A03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SM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DFA4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proofErr w:type="spellStart"/>
            <w:r w:rsidRPr="0002471D">
              <w:rPr>
                <w:rFonts w:eastAsia="等线"/>
                <w:b/>
                <w:bCs/>
                <w:szCs w:val="24"/>
              </w:rPr>
              <w:t>dA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6955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proofErr w:type="spellStart"/>
            <w:r w:rsidRPr="0002471D">
              <w:rPr>
                <w:rFonts w:eastAsia="等线"/>
                <w:b/>
                <w:bCs/>
                <w:szCs w:val="24"/>
              </w:rPr>
              <w:t>vA</w:t>
            </w:r>
            <w:proofErr w:type="spellEnd"/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9CCD1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Limb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540C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FP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1EB9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DMN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760D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/>
                <w:b/>
                <w:bCs/>
                <w:szCs w:val="24"/>
              </w:rPr>
              <w:t>PF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AC41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szCs w:val="24"/>
              </w:rPr>
            </w:pPr>
            <w:r w:rsidRPr="0002471D">
              <w:rPr>
                <w:rFonts w:eastAsia="等线" w:hint="eastAsia"/>
                <w:b/>
                <w:bCs/>
                <w:szCs w:val="24"/>
              </w:rPr>
              <w:t>W</w:t>
            </w:r>
            <w:r w:rsidRPr="0002471D">
              <w:rPr>
                <w:rFonts w:eastAsia="等线"/>
                <w:b/>
                <w:bCs/>
                <w:szCs w:val="24"/>
              </w:rPr>
              <w:t>B</w:t>
            </w:r>
          </w:p>
        </w:tc>
      </w:tr>
      <w:tr w:rsidR="00644FF7" w:rsidRPr="00B51186" w14:paraId="0EF2C148" w14:textId="77777777" w:rsidTr="0002471D">
        <w:trPr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508F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508F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73.54*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26293A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81.37</w:t>
            </w:r>
            <w:r w:rsidRPr="00BD6EF9">
              <w:rPr>
                <w:rFonts w:eastAsia="等线"/>
                <w:color w:val="000000" w:themeColor="text1"/>
                <w:szCs w:val="24"/>
                <w:vertAlign w:val="superscript"/>
              </w:rPr>
              <w:t>#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857C8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79.5</w:t>
            </w:r>
            <w:r w:rsidRPr="00BD6EF9">
              <w:rPr>
                <w:rFonts w:eastAsia="等线"/>
                <w:color w:val="000000" w:themeColor="text1"/>
                <w:szCs w:val="24"/>
                <w:vertAlign w:val="superscript"/>
              </w:rPr>
              <w:t>#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C78F6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80.07</w:t>
            </w:r>
            <w:r w:rsidRPr="00BD6EF9">
              <w:rPr>
                <w:rFonts w:eastAsia="等线"/>
                <w:color w:val="000000" w:themeColor="text1"/>
                <w:szCs w:val="24"/>
                <w:vertAlign w:val="superscript"/>
              </w:rPr>
              <w:t>#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593F0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62.15*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D391D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74.11*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8F861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70.12*</w:t>
            </w: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883D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72.99*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6944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77.96</w:t>
            </w:r>
          </w:p>
        </w:tc>
      </w:tr>
      <w:tr w:rsidR="00644FF7" w:rsidRPr="00B51186" w14:paraId="4A75B528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1EDB310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6FB205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4.47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B15686D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4.56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F53F2DF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4.24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298FD40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4.49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238487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3.97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441746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4.41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E1C0FA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4.16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90566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4.13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D4F68D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4.95</w:t>
            </w:r>
          </w:p>
        </w:tc>
      </w:tr>
      <w:tr w:rsidR="00644FF7" w:rsidRPr="00B51186" w14:paraId="7D5F72B2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0B38A1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150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2C53D9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80.56*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3D7B9C6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86.1</w:t>
            </w:r>
            <w:r w:rsidRPr="00BD6EF9">
              <w:rPr>
                <w:rFonts w:eastAsia="等线"/>
                <w:color w:val="000000" w:themeColor="text1"/>
                <w:szCs w:val="24"/>
                <w:vertAlign w:val="superscript"/>
              </w:rPr>
              <w:t>#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5FE8918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84.39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DE1EFC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85.18</w:t>
            </w:r>
            <w:r w:rsidRPr="00BD6EF9">
              <w:rPr>
                <w:rFonts w:eastAsia="等线"/>
                <w:color w:val="000000" w:themeColor="text1"/>
                <w:szCs w:val="24"/>
                <w:vertAlign w:val="superscript"/>
              </w:rPr>
              <w:t>#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57650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63.27*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7CC130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77.57*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B0246E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71.65*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66426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74.89*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B0EAF1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84.47</w:t>
            </w:r>
          </w:p>
        </w:tc>
      </w:tr>
      <w:tr w:rsidR="00644FF7" w:rsidRPr="00B51186" w14:paraId="6088DDA7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1C00E2D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FECA36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3.74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454BBB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3.38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77304F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3.23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850557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3.49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E2AAEC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3.46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7ED4E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3.47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BAF4B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3.32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14A026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3.27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F4B8DB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3.87</w:t>
            </w:r>
          </w:p>
        </w:tc>
      </w:tr>
      <w:tr w:rsidR="00644FF7" w:rsidRPr="00B51186" w14:paraId="3EC21FC8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DAC472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250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5320EC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82.61*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C6E25A2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87.84</w:t>
            </w:r>
            <w:r w:rsidRPr="00BD6EF9">
              <w:rPr>
                <w:rFonts w:eastAsia="等线"/>
                <w:color w:val="000000" w:themeColor="text1"/>
                <w:szCs w:val="24"/>
                <w:vertAlign w:val="superscript"/>
              </w:rPr>
              <w:t>#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8A6B848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86.67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EF86286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87.3</w:t>
            </w:r>
            <w:r w:rsidRPr="00BD6EF9">
              <w:rPr>
                <w:rFonts w:eastAsia="等线"/>
                <w:color w:val="000000" w:themeColor="text1"/>
                <w:szCs w:val="24"/>
                <w:vertAlign w:val="superscript"/>
              </w:rPr>
              <w:t>#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9E8634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63.95*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335884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79.31*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B95AA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73.36*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CD7196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75.99*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2F727E3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86.91</w:t>
            </w:r>
          </w:p>
        </w:tc>
      </w:tr>
      <w:tr w:rsidR="00644FF7" w:rsidRPr="00B51186" w14:paraId="3E25382D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84A2036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EC2885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3.12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F456F4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2.82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3B8AC13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2.61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AE4225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2.85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E2C7F3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C18A7C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3.11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8EA99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3.04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B17384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3.04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4D6C3E1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3.16</w:t>
            </w:r>
          </w:p>
        </w:tc>
      </w:tr>
      <w:tr w:rsidR="00644FF7" w:rsidRPr="00B51186" w14:paraId="42E7F9C9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4E8DAF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500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425B7B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84.14*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058382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89.19*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C92C327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88.41*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55A075" w14:textId="77777777" w:rsidR="0002471D" w:rsidRPr="00BD6EF9" w:rsidRDefault="0002471D" w:rsidP="0002471D">
            <w:pPr>
              <w:ind w:firstLineChars="0" w:firstLine="0"/>
              <w:jc w:val="center"/>
              <w:rPr>
                <w:rFonts w:eastAsia="等线"/>
                <w:color w:val="000000" w:themeColor="text1"/>
                <w:szCs w:val="24"/>
              </w:rPr>
            </w:pPr>
            <w:r w:rsidRPr="00BD6EF9">
              <w:rPr>
                <w:rFonts w:eastAsia="等线"/>
                <w:color w:val="000000" w:themeColor="text1"/>
                <w:szCs w:val="24"/>
              </w:rPr>
              <w:t>89.2*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0F99AE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64.44*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B9113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81.34*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0D6881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75.27*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3049D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77.35*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48D1192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89.74</w:t>
            </w:r>
          </w:p>
        </w:tc>
      </w:tr>
      <w:tr w:rsidR="00644FF7" w:rsidRPr="00B51186" w14:paraId="47B428FD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58667580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6DB6956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2.45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8E6B7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2BD35A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FC032D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B6A4C0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2.51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7F362C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F20B1D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2.57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53B7F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AC521F3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2.97</w:t>
            </w:r>
          </w:p>
        </w:tc>
      </w:tr>
      <w:tr w:rsidR="00644FF7" w:rsidRPr="00B51186" w14:paraId="608B8EAE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595573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750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2D3FA2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84.65*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D4F0FE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21A55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88.92*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D21DF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89.97*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DD4F25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64.58*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D60AF8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82.06*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13A4D9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76.09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4BF969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78.04*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501C911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90.96</w:t>
            </w:r>
          </w:p>
        </w:tc>
      </w:tr>
      <w:tr w:rsidR="00644FF7" w:rsidRPr="00B51186" w14:paraId="69D7E2F4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4ED8CA4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8394AD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F8FD1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1.95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3120CC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82368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C73481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DA0784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03366A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EF50DB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2.26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A1C46E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2.35</w:t>
            </w:r>
          </w:p>
        </w:tc>
      </w:tr>
      <w:tr w:rsidR="00644FF7" w:rsidRPr="00B51186" w14:paraId="041A0265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1A2A93D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E7679D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22D2C0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89.89*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FF23B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89.02*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C0A2A8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90.32*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0D567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64.63*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3BB685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82.51*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79E287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76.36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983682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78.31*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13F4A8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91.47</w:t>
            </w:r>
          </w:p>
        </w:tc>
      </w:tr>
      <w:tr w:rsidR="00644FF7" w:rsidRPr="00B51186" w14:paraId="4A2CB056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4DA93C3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0638D1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28588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4D96DE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1.71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5A92A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1.99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1B989F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EE3B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2.17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F74DE4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2.02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800FA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8E4520D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2.14</w:t>
            </w:r>
          </w:p>
        </w:tc>
      </w:tr>
      <w:tr w:rsidR="00644FF7" w:rsidRPr="00B51186" w14:paraId="0641AC06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F75B77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520D5E5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84.86*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E8722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90.65*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70913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89.37*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67F002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90.98*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134F17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64.58*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71F54D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83.26*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8069F5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76.79*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1A91E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78.65*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5B726E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92.77</w:t>
            </w:r>
          </w:p>
        </w:tc>
      </w:tr>
      <w:tr w:rsidR="00644FF7" w:rsidRPr="00B51186" w14:paraId="715A06E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0710F4A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2C644AB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E926D1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1.52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26F46A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1F6127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8302A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E0984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1.53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3E358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1.51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E9776C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1.85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3B351E7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1.63</w:t>
            </w:r>
          </w:p>
        </w:tc>
      </w:tr>
      <w:tr w:rsidR="00644FF7" w:rsidRPr="00B51186" w14:paraId="3AE17765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25C87D2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4000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777017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B80DF9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A0E932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89.45*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C2F025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91.14*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279F45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64.42*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BA05A1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83.65*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AC268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76.91*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44FE10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78.88*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779132D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93.35</w:t>
            </w:r>
          </w:p>
        </w:tc>
      </w:tr>
      <w:tr w:rsidR="00644FF7" w:rsidRPr="00B51186" w14:paraId="1795F24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6AE338E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13FCD4E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1.63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581A28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944D66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0E1301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9FDB41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4F203B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385299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69A7DB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1.58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FD4F3B3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1.37</w:t>
            </w:r>
          </w:p>
        </w:tc>
      </w:tr>
      <w:tr w:rsidR="00644FF7" w:rsidRPr="00B51186" w14:paraId="08D36F8B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E7D000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6000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C773C7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84.41*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557DAA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91.51*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6D0E3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0C6447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91.22*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13E75A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64.21*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435813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83.79*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3ABA4C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76.84*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ADC3E4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78.96*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E4F073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93.69</w:t>
            </w:r>
          </w:p>
        </w:tc>
      </w:tr>
      <w:tr w:rsidR="00644FF7" w:rsidRPr="00B51186" w14:paraId="7CB9E795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26AD654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47AD1C2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71DAA2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8159DE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1.01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0571A1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891555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A8330F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0.96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5FB199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11EB8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1.48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8692C9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1.24</w:t>
            </w:r>
          </w:p>
        </w:tc>
      </w:tr>
      <w:tr w:rsidR="00644FF7" w:rsidRPr="00B51186" w14:paraId="19D72A02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02F632A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8000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3A02A78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84.24*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E2DFD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91.81*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4B1D8C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89.66*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5D6216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91.13*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2CD82A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63.86*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11B218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83.84*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8E138F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76.75*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353332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79.02*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9DEF7DA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93.93</w:t>
            </w:r>
          </w:p>
        </w:tc>
      </w:tr>
      <w:tr w:rsidR="00644FF7" w:rsidRPr="00B51186" w14:paraId="52EF4117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E7350F6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58F5DD1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B2F683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1.04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4BEBE6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49C6CE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009FBA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0.48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A08490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AE75C9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0.87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D75FF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1.33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989B4F1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1.11</w:t>
            </w:r>
          </w:p>
        </w:tc>
      </w:tr>
      <w:tr w:rsidR="00644FF7" w:rsidRPr="00B51186" w14:paraId="59E2F67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FA0EA6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10000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B4CF2C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84.12*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20A2D6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92.03*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B7BDCD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89.75*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9D3446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91.01*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8F4BEC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048709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83.89*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6148B4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76.66*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2FF9A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79.07*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88A9B3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93.89</w:t>
            </w:r>
          </w:p>
        </w:tc>
      </w:tr>
      <w:tr w:rsidR="00644FF7" w:rsidRPr="00B51186" w14:paraId="3701F9E5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31532A7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F45163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8715AC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FB52DC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A949A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0.84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D7BBE9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F4BC42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0.59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8B009F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0.82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47A486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1.24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237854F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1.08</w:t>
            </w:r>
          </w:p>
        </w:tc>
      </w:tr>
      <w:tr w:rsidR="00644FF7" w:rsidRPr="00B51186" w14:paraId="6DF854C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1DCA9F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14000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6972736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83.96*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C11E9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92.33*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9C046B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89.93*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066114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B2BEF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254FD9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190AB3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76.53*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0573C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79.07*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A38BEB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94.01</w:t>
            </w:r>
          </w:p>
        </w:tc>
      </w:tr>
      <w:tr w:rsidR="00644FF7" w:rsidRPr="00B51186" w14:paraId="2229AD41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6AD862D4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A543C7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C9FF51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0.75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F8A9A7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0.41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353E38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4B887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0BFAE8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0.27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49650D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0.79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5A8615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1.12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7AAE540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1.08</w:t>
            </w:r>
          </w:p>
        </w:tc>
      </w:tr>
      <w:tr w:rsidR="00644FF7" w:rsidRPr="00B51186" w14:paraId="1747D12C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3E86AC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18000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76546DA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83.74*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FF0C4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92.66*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863E8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719B93B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70E3CD6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E4B880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83.9*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2AEB44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76.37*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347277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79.07*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BC1DCFE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94.17</w:t>
            </w:r>
          </w:p>
        </w:tc>
      </w:tr>
      <w:tr w:rsidR="00644FF7" w:rsidRPr="00B51186" w14:paraId="38024602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393030BE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08CAC5D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0.71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1564C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0.62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DC8410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6733A06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D85F6E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75D1BD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A02A628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32AD213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0.99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6DF851C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1.09</w:t>
            </w:r>
          </w:p>
        </w:tc>
      </w:tr>
      <w:tr w:rsidR="00644FF7" w:rsidRPr="00B51186" w14:paraId="1F4A0963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4A44957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25000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4426CEC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D8366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4AC2CDE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C42088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C4D1E1F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5895C4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1A5376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76.03*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5A4A513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78.86*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0198D2E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94.11</w:t>
            </w:r>
          </w:p>
        </w:tc>
      </w:tr>
      <w:tr w:rsidR="00644FF7" w:rsidRPr="00B51186" w14:paraId="795C612A" w14:textId="77777777" w:rsidTr="0002471D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656CF30" w14:textId="77777777" w:rsidR="0002471D" w:rsidRPr="0002471D" w:rsidRDefault="0002471D" w:rsidP="0002471D">
            <w:pPr>
              <w:ind w:firstLineChars="0" w:firstLine="0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14:paraId="7B57556D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075338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B45ADEA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B2D9984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F67169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60D9D30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NA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F81944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0.57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49222E60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0.72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F59F6C3" w14:textId="77777777" w:rsidR="0002471D" w:rsidRPr="0002471D" w:rsidRDefault="0002471D" w:rsidP="0002471D">
            <w:pPr>
              <w:ind w:firstLineChars="0" w:firstLine="0"/>
              <w:jc w:val="center"/>
              <w:rPr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0.94</w:t>
            </w:r>
          </w:p>
        </w:tc>
      </w:tr>
      <w:tr w:rsidR="00644FF7" w:rsidRPr="00B51186" w14:paraId="58D8724C" w14:textId="77777777" w:rsidTr="0002471D">
        <w:trPr>
          <w:jc w:val="center"/>
        </w:trPr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088FA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b/>
                <w:bCs/>
                <w:color w:val="000000"/>
                <w:szCs w:val="24"/>
              </w:rPr>
            </w:pPr>
            <w:r w:rsidRPr="0002471D">
              <w:rPr>
                <w:rFonts w:eastAsia="等线"/>
                <w:b/>
                <w:bCs/>
                <w:color w:val="000000"/>
                <w:szCs w:val="24"/>
              </w:rPr>
              <w:t>Full</w:t>
            </w:r>
          </w:p>
        </w:tc>
        <w:tc>
          <w:tcPr>
            <w:tcW w:w="9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7BDC3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83.05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BB64E5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93.22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A9343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89.83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044A9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90.68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6E0A2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63.56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048D81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83.9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6B561D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75.42</w:t>
            </w:r>
          </w:p>
        </w:tc>
        <w:tc>
          <w:tcPr>
            <w:tcW w:w="8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780027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78.81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AA99BC" w14:textId="77777777" w:rsidR="0002471D" w:rsidRPr="0002471D" w:rsidRDefault="0002471D" w:rsidP="0002471D">
            <w:pPr>
              <w:ind w:firstLineChars="0" w:firstLine="0"/>
              <w:jc w:val="center"/>
              <w:rPr>
                <w:rFonts w:eastAsia="等线"/>
                <w:color w:val="000000"/>
                <w:szCs w:val="24"/>
              </w:rPr>
            </w:pPr>
            <w:r w:rsidRPr="0002471D">
              <w:rPr>
                <w:rFonts w:eastAsia="等线"/>
                <w:color w:val="000000"/>
                <w:szCs w:val="24"/>
              </w:rPr>
              <w:t>94.07</w:t>
            </w:r>
          </w:p>
        </w:tc>
      </w:tr>
    </w:tbl>
    <w:p w14:paraId="02A5C5E0" w14:textId="77777777" w:rsidR="0002471D" w:rsidRPr="0002471D" w:rsidRDefault="0002471D" w:rsidP="0002471D">
      <w:pPr>
        <w:ind w:firstLine="480"/>
        <w:rPr>
          <w:rFonts w:eastAsia="等线"/>
          <w:szCs w:val="24"/>
        </w:rPr>
      </w:pPr>
      <w:r w:rsidRPr="00455473">
        <w:lastRenderedPageBreak/>
        <w:t xml:space="preserve">Vis, visual network; SM, </w:t>
      </w:r>
      <w:proofErr w:type="spellStart"/>
      <w:r w:rsidRPr="00455473">
        <w:t>somatomotor</w:t>
      </w:r>
      <w:proofErr w:type="spellEnd"/>
      <w:r w:rsidRPr="00455473">
        <w:t xml:space="preserve"> network; </w:t>
      </w:r>
      <w:proofErr w:type="spellStart"/>
      <w:r w:rsidRPr="00455473">
        <w:t>dA</w:t>
      </w:r>
      <w:proofErr w:type="spellEnd"/>
      <w:r w:rsidRPr="00455473">
        <w:t xml:space="preserve">, dorsal attention network; </w:t>
      </w:r>
      <w:proofErr w:type="spellStart"/>
      <w:r w:rsidRPr="00455473">
        <w:t>vA</w:t>
      </w:r>
      <w:proofErr w:type="spellEnd"/>
      <w:r w:rsidRPr="00455473">
        <w:t xml:space="preserve">, ventral attention network; Limb, limbic network; FP, frontoparietal network; DMN, default mode network; </w:t>
      </w:r>
      <w:r w:rsidRPr="0002471D">
        <w:rPr>
          <w:rFonts w:eastAsia="等线"/>
        </w:rPr>
        <w:t>PF, prefrontal cortex</w:t>
      </w:r>
      <w:r w:rsidRPr="00455473">
        <w:t>; NA, not applicable. *</w:t>
      </w:r>
      <w:r w:rsidRPr="0002471D">
        <w:rPr>
          <w:rFonts w:eastAsia="等线"/>
        </w:rPr>
        <w:t xml:space="preserve"> and </w:t>
      </w:r>
      <w:r w:rsidRPr="00455473">
        <w:t># indicate that the prediction is significant</w:t>
      </w:r>
      <w:r w:rsidR="00644FF7">
        <w:t>ly</w:t>
      </w:r>
      <w:r w:rsidRPr="00455473">
        <w:t xml:space="preserve"> lower </w:t>
      </w:r>
      <w:r w:rsidRPr="0002471D">
        <w:rPr>
          <w:rFonts w:eastAsia="等线"/>
        </w:rPr>
        <w:t xml:space="preserve">or higher </w:t>
      </w:r>
      <w:r w:rsidRPr="00455473">
        <w:t>as compared with the whole-brain model using the same number of voxels</w:t>
      </w:r>
      <w:r w:rsidRPr="0002471D">
        <w:rPr>
          <w:rFonts w:eastAsia="等线"/>
        </w:rPr>
        <w:t xml:space="preserve">, </w:t>
      </w:r>
      <w:r w:rsidRPr="00455473">
        <w:t xml:space="preserve">separately (two-tailed </w:t>
      </w:r>
      <w:r w:rsidRPr="0002471D">
        <w:rPr>
          <w:rFonts w:eastAsia="等线"/>
        </w:rPr>
        <w:t>t</w:t>
      </w:r>
      <w:r w:rsidRPr="00455473">
        <w:t>-test; P&lt;0.05, Bonferroni corrected)</w:t>
      </w:r>
      <w:r w:rsidRPr="0002471D">
        <w:rPr>
          <w:rFonts w:eastAsia="等线"/>
          <w:szCs w:val="24"/>
        </w:rPr>
        <w:t>.</w:t>
      </w:r>
    </w:p>
    <w:p w14:paraId="2CA4C3F2" w14:textId="77777777" w:rsidR="0002471D" w:rsidRDefault="0002471D" w:rsidP="0002471D">
      <w:pPr>
        <w:ind w:firstLineChars="0" w:firstLine="0"/>
        <w:rPr>
          <w:rFonts w:eastAsia="等线"/>
          <w:szCs w:val="24"/>
        </w:rPr>
      </w:pPr>
    </w:p>
    <w:p w14:paraId="47FDDCC7" w14:textId="62609D9A" w:rsidR="00644FF7" w:rsidRDefault="00644FF7" w:rsidP="00644FF7">
      <w:pPr>
        <w:pStyle w:val="Heading1"/>
        <w:jc w:val="left"/>
        <w:rPr>
          <w:rFonts w:eastAsia="等线"/>
        </w:rPr>
      </w:pPr>
      <w:bookmarkStart w:id="17" w:name="_Toc199387346"/>
      <w:r w:rsidRPr="00644FF7">
        <w:rPr>
          <w:rFonts w:eastAsia="Times-Italic"/>
        </w:rPr>
        <w:t xml:space="preserve">MRI data acquisition </w:t>
      </w:r>
      <w:r>
        <w:rPr>
          <w:rFonts w:eastAsia="Times-Italic"/>
        </w:rPr>
        <w:t xml:space="preserve">and preprocessing </w:t>
      </w:r>
      <w:r w:rsidR="0017664D">
        <w:rPr>
          <w:rFonts w:eastAsia="Times-Italic"/>
        </w:rPr>
        <w:t xml:space="preserve">of </w:t>
      </w:r>
      <w:r w:rsidR="007E0492">
        <w:rPr>
          <w:rFonts w:eastAsia="Times-Italic"/>
        </w:rPr>
        <w:t xml:space="preserve">the </w:t>
      </w:r>
      <w:r w:rsidR="006F71C4" w:rsidRPr="006F71C4">
        <w:rPr>
          <w:rFonts w:eastAsia="Times-Italic"/>
        </w:rPr>
        <w:t>clinical application cohort</w:t>
      </w:r>
      <w:bookmarkEnd w:id="17"/>
    </w:p>
    <w:p w14:paraId="710BA22B" w14:textId="77777777" w:rsidR="00644FF7" w:rsidRPr="00644FF7" w:rsidRDefault="00644FF7" w:rsidP="0002471D">
      <w:pPr>
        <w:ind w:firstLineChars="0" w:firstLine="0"/>
        <w:rPr>
          <w:rFonts w:eastAsia="等线"/>
          <w:b/>
          <w:bCs/>
          <w:szCs w:val="24"/>
        </w:rPr>
      </w:pPr>
      <w:r w:rsidRPr="00644FF7">
        <w:rPr>
          <w:rFonts w:eastAsia="等线"/>
          <w:b/>
          <w:bCs/>
          <w:szCs w:val="24"/>
        </w:rPr>
        <w:t>Participants</w:t>
      </w:r>
    </w:p>
    <w:p w14:paraId="1149ADAC" w14:textId="68932317" w:rsidR="00D60B47" w:rsidRDefault="00172D8C" w:rsidP="008E0159">
      <w:pPr>
        <w:ind w:firstLine="480"/>
      </w:pPr>
      <w:r w:rsidRPr="00340E24">
        <w:rPr>
          <w:rFonts w:eastAsiaTheme="minorEastAsia"/>
        </w:rPr>
        <w:t>Da</w:t>
      </w:r>
      <w:r w:rsidR="00F5024B" w:rsidRPr="00340E24">
        <w:rPr>
          <w:rFonts w:eastAsiaTheme="minorEastAsia"/>
        </w:rPr>
        <w:t xml:space="preserve">ta </w:t>
      </w:r>
      <w:r w:rsidR="00581616">
        <w:rPr>
          <w:rFonts w:eastAsiaTheme="minorEastAsia"/>
        </w:rPr>
        <w:t>from</w:t>
      </w:r>
      <w:r w:rsidR="00F5024B" w:rsidRPr="00340E24">
        <w:rPr>
          <w:rFonts w:eastAsiaTheme="minorEastAsia"/>
        </w:rPr>
        <w:t xml:space="preserve"> </w:t>
      </w:r>
      <w:r w:rsidR="00493C00" w:rsidRPr="00340E24">
        <w:rPr>
          <w:rFonts w:eastAsiaTheme="minorEastAsia"/>
        </w:rPr>
        <w:t>eight</w:t>
      </w:r>
      <w:r w:rsidR="00581616">
        <w:rPr>
          <w:rFonts w:eastAsiaTheme="minorEastAsia"/>
        </w:rPr>
        <w:t>e</w:t>
      </w:r>
      <w:r w:rsidR="00493C00" w:rsidRPr="00340E24">
        <w:rPr>
          <w:rFonts w:eastAsiaTheme="minorEastAsia"/>
        </w:rPr>
        <w:t>en</w:t>
      </w:r>
      <w:r w:rsidR="00493C00" w:rsidRPr="00340E24">
        <w:t xml:space="preserve"> male </w:t>
      </w:r>
      <w:r w:rsidR="00C97568">
        <w:t xml:space="preserve">healthy </w:t>
      </w:r>
      <w:r w:rsidR="00493C00" w:rsidRPr="00340E24">
        <w:t xml:space="preserve">control (HC) participants and twenty-three </w:t>
      </w:r>
      <w:r w:rsidR="00493C00" w:rsidRPr="00340E24">
        <w:rPr>
          <w:rFonts w:eastAsia="等线"/>
        </w:rPr>
        <w:t xml:space="preserve">male </w:t>
      </w:r>
      <w:r w:rsidR="0072140B">
        <w:rPr>
          <w:rFonts w:eastAsia="等线"/>
        </w:rPr>
        <w:t xml:space="preserve">heavy recreational </w:t>
      </w:r>
      <w:r w:rsidR="00493C00" w:rsidRPr="00340E24">
        <w:rPr>
          <w:rFonts w:eastAsia="等线"/>
        </w:rPr>
        <w:t>cannabis</w:t>
      </w:r>
      <w:r w:rsidR="00493C00" w:rsidRPr="00340E24">
        <w:t xml:space="preserve"> users (CU) </w:t>
      </w:r>
      <w:r w:rsidRPr="00340E24">
        <w:t xml:space="preserve">were </w:t>
      </w:r>
      <w:r w:rsidR="00581616">
        <w:t>obtained</w:t>
      </w:r>
      <w:r w:rsidRPr="00340E24">
        <w:t xml:space="preserve"> from our previous study</w:t>
      </w:r>
      <w:r w:rsidRPr="00340E24">
        <w:rPr>
          <w:kern w:val="0"/>
          <w:szCs w:val="24"/>
          <w:vertAlign w:val="superscript"/>
        </w:rPr>
        <w:t>1</w:t>
      </w:r>
      <w:r w:rsidR="0092271D" w:rsidRPr="00340E24">
        <w:t>.</w:t>
      </w:r>
      <w:r w:rsidR="008E0159">
        <w:t xml:space="preserve"> </w:t>
      </w:r>
      <w:r w:rsidR="00F36A0E">
        <w:t>F</w:t>
      </w:r>
      <w:r w:rsidR="00F36A0E" w:rsidRPr="00F36A0E">
        <w:t>or the present study</w:t>
      </w:r>
      <w:r w:rsidR="00F36A0E">
        <w:t>,</w:t>
      </w:r>
      <w:r w:rsidR="00F36A0E" w:rsidRPr="00F36A0E">
        <w:t xml:space="preserve"> we increased </w:t>
      </w:r>
      <w:r w:rsidR="00F36A0E">
        <w:t xml:space="preserve">the </w:t>
      </w:r>
      <w:r w:rsidR="00F36A0E" w:rsidRPr="00F36A0E">
        <w:t xml:space="preserve">sample size and recruited </w:t>
      </w:r>
      <w:r w:rsidR="00F36A0E">
        <w:t xml:space="preserve">thirty-six healthy </w:t>
      </w:r>
      <w:r w:rsidR="00F36A0E" w:rsidRPr="00935A15">
        <w:t>male</w:t>
      </w:r>
      <w:r w:rsidR="00F36A0E">
        <w:t xml:space="preserve"> HC</w:t>
      </w:r>
      <w:r w:rsidR="00F36A0E" w:rsidRPr="00F36A0E">
        <w:t xml:space="preserve"> </w:t>
      </w:r>
      <w:r w:rsidR="00F36A0E">
        <w:t>participants and thirty-six</w:t>
      </w:r>
      <w:r w:rsidR="00F36A0E">
        <w:rPr>
          <w:rFonts w:eastAsia="等线"/>
        </w:rPr>
        <w:t xml:space="preserve"> </w:t>
      </w:r>
      <w:r w:rsidR="00F36A0E" w:rsidRPr="00935A15">
        <w:rPr>
          <w:rFonts w:eastAsia="等线"/>
        </w:rPr>
        <w:t>male</w:t>
      </w:r>
      <w:r w:rsidR="00F36A0E">
        <w:rPr>
          <w:rFonts w:eastAsia="等线"/>
        </w:rPr>
        <w:t xml:space="preserve"> </w:t>
      </w:r>
      <w:r w:rsidR="00F36A0E">
        <w:t>CU</w:t>
      </w:r>
      <w:r w:rsidR="00F36A0E" w:rsidRPr="00F36A0E">
        <w:t xml:space="preserve"> </w:t>
      </w:r>
      <w:r w:rsidR="00F36A0E">
        <w:t xml:space="preserve">participants </w:t>
      </w:r>
      <w:r w:rsidR="00F36A0E" w:rsidRPr="00F36A0E">
        <w:t xml:space="preserve">according to </w:t>
      </w:r>
      <w:r w:rsidR="0072140B">
        <w:t xml:space="preserve">comparable </w:t>
      </w:r>
      <w:r w:rsidR="00F36A0E" w:rsidRPr="00F36A0E">
        <w:t>criteria</w:t>
      </w:r>
      <w:r w:rsidR="00F36A0E">
        <w:t xml:space="preserve"> to our previous study</w:t>
      </w:r>
      <w:r w:rsidR="00F36A0E" w:rsidRPr="00D56D41">
        <w:rPr>
          <w:kern w:val="0"/>
          <w:szCs w:val="24"/>
          <w:vertAlign w:val="superscript"/>
        </w:rPr>
        <w:t>1</w:t>
      </w:r>
      <w:r w:rsidR="00644FF7">
        <w:t>.</w:t>
      </w:r>
    </w:p>
    <w:p w14:paraId="2920A2C8" w14:textId="780B9638" w:rsidR="00C97568" w:rsidRDefault="00143556" w:rsidP="008E0159">
      <w:pPr>
        <w:ind w:firstLine="480"/>
      </w:pPr>
      <w:r w:rsidRPr="00340E24">
        <w:t xml:space="preserve">For all </w:t>
      </w:r>
      <w:r>
        <w:t xml:space="preserve">recruited </w:t>
      </w:r>
      <w:r w:rsidRPr="00340E24">
        <w:t>par</w:t>
      </w:r>
      <w:r w:rsidR="00581616">
        <w:t>ti</w:t>
      </w:r>
      <w:r w:rsidRPr="00340E24">
        <w:t xml:space="preserve">cipants, exclusion criteria included (1) </w:t>
      </w:r>
      <w:r w:rsidR="00581616">
        <w:t xml:space="preserve">a </w:t>
      </w:r>
      <w:r w:rsidRPr="00340E24">
        <w:t>history of psychiatric disorder (measured by the Mini-International Neuropsychiatric Interview</w:t>
      </w:r>
      <w:r w:rsidR="00C25F13">
        <w:t xml:space="preserve">, </w:t>
      </w:r>
      <w:r w:rsidRPr="00D05073">
        <w:t>M.I.N.I.</w:t>
      </w:r>
      <w:r w:rsidRPr="00D05073">
        <w:rPr>
          <w:kern w:val="0"/>
          <w:szCs w:val="24"/>
          <w:vertAlign w:val="superscript"/>
        </w:rPr>
        <w:t>2</w:t>
      </w:r>
      <w:r w:rsidRPr="00D05073">
        <w:t>)</w:t>
      </w:r>
      <w:r w:rsidR="0072140B" w:rsidRPr="00D05073">
        <w:t>, except for cannabis use disorder</w:t>
      </w:r>
      <w:r w:rsidRPr="00D05073">
        <w:t>, (2) regular/current use of psychoactive/cardiovascular medication, (</w:t>
      </w:r>
      <w:r w:rsidR="0072140B" w:rsidRPr="00D05073">
        <w:t>3</w:t>
      </w:r>
      <w:r w:rsidRPr="00D05073">
        <w:t xml:space="preserve">) positive urine screen for the </w:t>
      </w:r>
      <w:proofErr w:type="gramStart"/>
      <w:r w:rsidRPr="00D05073">
        <w:t>substances</w:t>
      </w:r>
      <w:proofErr w:type="gramEnd"/>
      <w:r w:rsidRPr="00D05073">
        <w:t xml:space="preserve"> cocaine, methamphetamine, amphetamine, or methadone, or (</w:t>
      </w:r>
      <w:r w:rsidR="0072140B" w:rsidRPr="00D05073">
        <w:t>4</w:t>
      </w:r>
      <w:r w:rsidRPr="00D05073">
        <w:t xml:space="preserve">) breath alcohol level &gt;0.00. For CU, additional inclusion criteria included (1) </w:t>
      </w:r>
      <w:r w:rsidR="0072140B" w:rsidRPr="00D05073">
        <w:t xml:space="preserve">long-term regular cannabis use (use on over 200 occasions, in the new sample cannabis users had </w:t>
      </w:r>
      <w:r w:rsidR="005F40EC" w:rsidRPr="00D05073">
        <w:t xml:space="preserve">used cannabis regularly for </w:t>
      </w:r>
      <w:r w:rsidR="00DE2FC9" w:rsidRPr="00D05073">
        <w:t>77.90</w:t>
      </w:r>
      <w:r w:rsidR="00DE2FC9" w:rsidRPr="00D05073">
        <w:rPr>
          <w:rFonts w:eastAsia="Times-Italic"/>
        </w:rPr>
        <w:t>±51.53</w:t>
      </w:r>
      <w:r w:rsidR="0017271A" w:rsidRPr="00D05073">
        <w:rPr>
          <w:rFonts w:eastAsia="Times-Italic"/>
        </w:rPr>
        <w:t xml:space="preserve"> months</w:t>
      </w:r>
      <w:r w:rsidR="005F40EC" w:rsidRPr="00D05073">
        <w:t xml:space="preserve">; </w:t>
      </w:r>
      <w:r w:rsidRPr="00D05073">
        <w:t xml:space="preserve">during </w:t>
      </w:r>
      <w:r w:rsidR="00581616" w:rsidRPr="00D05073">
        <w:t xml:space="preserve">the </w:t>
      </w:r>
      <w:r w:rsidRPr="00D05073">
        <w:t xml:space="preserve">past year </w:t>
      </w:r>
      <w:r w:rsidR="005F40EC" w:rsidRPr="00D05073">
        <w:t xml:space="preserve">on </w:t>
      </w:r>
      <w:r w:rsidR="00DE2FC9" w:rsidRPr="00D05073">
        <w:t>25.35</w:t>
      </w:r>
      <w:r w:rsidRPr="00D05073">
        <w:rPr>
          <w:rFonts w:eastAsiaTheme="minorEastAsia"/>
        </w:rPr>
        <w:t>±</w:t>
      </w:r>
      <w:r w:rsidR="00DE2FC9" w:rsidRPr="00D05073">
        <w:t>6.37</w:t>
      </w:r>
      <w:r w:rsidRPr="00D05073">
        <w:t xml:space="preserve"> </w:t>
      </w:r>
      <w:r w:rsidR="00DE2FC9" w:rsidRPr="00D05073">
        <w:t>days per month</w:t>
      </w:r>
      <w:r w:rsidR="005F40EC" w:rsidRPr="00D05073">
        <w:t xml:space="preserve">) </w:t>
      </w:r>
      <w:r w:rsidRPr="00D05073">
        <w:t>additional exclusion criteria included (1) reported having used other illicit substances on &gt;</w:t>
      </w:r>
      <w:r w:rsidR="00581616" w:rsidRPr="00D05073">
        <w:t xml:space="preserve"> 50-</w:t>
      </w:r>
      <w:r w:rsidRPr="00D05073">
        <w:t>lifetime occasions (2)</w:t>
      </w:r>
      <w:r w:rsidR="005F40EC" w:rsidRPr="00D05073">
        <w:t xml:space="preserve"> use of cannabis or other substances in the </w:t>
      </w:r>
      <w:r w:rsidR="00D05073" w:rsidRPr="00D05073">
        <w:t>24</w:t>
      </w:r>
      <w:r w:rsidR="005F40EC" w:rsidRPr="00D05073">
        <w:t xml:space="preserve"> hours before the experiment</w:t>
      </w:r>
      <w:r w:rsidR="00D05073" w:rsidRPr="00D05073">
        <w:t xml:space="preserve">. </w:t>
      </w:r>
      <w:r w:rsidRPr="00D05073">
        <w:t>For HC, additional exclusion criteria in</w:t>
      </w:r>
      <w:r w:rsidR="00581616" w:rsidRPr="00D05073">
        <w:t>cl</w:t>
      </w:r>
      <w:r w:rsidRPr="00D05073">
        <w:t>uded a positive of tetrahydrocannabinol (THC) testing on the day of the fMRI scanning.</w:t>
      </w:r>
    </w:p>
    <w:p w14:paraId="665950B1" w14:textId="422B397A" w:rsidR="00644FF7" w:rsidRPr="00F614EE" w:rsidRDefault="00D56D41" w:rsidP="00F614EE">
      <w:pPr>
        <w:ind w:firstLine="480"/>
      </w:pPr>
      <w:r>
        <w:t>Three HC and seven CU</w:t>
      </w:r>
      <w:r w:rsidR="00644FF7">
        <w:t xml:space="preserve"> </w:t>
      </w:r>
      <w:r w:rsidR="00DD50C0">
        <w:t xml:space="preserve">newly collected </w:t>
      </w:r>
      <w:r w:rsidR="00644FF7">
        <w:t>participants were excluded due to excessive head motion (&gt; 3 mm or 3</w:t>
      </w:r>
      <w:r w:rsidR="00644FF7" w:rsidRPr="000B590A">
        <w:rPr>
          <w:rFonts w:ascii="Times-Italic" w:eastAsia="Times-Italic" w:hAnsi="Times-Italic" w:hint="eastAsia"/>
        </w:rPr>
        <w:t>°</w:t>
      </w:r>
      <w:r w:rsidR="00644FF7">
        <w:t>)</w:t>
      </w:r>
      <w:r>
        <w:t xml:space="preserve">; </w:t>
      </w:r>
      <w:r w:rsidR="00644FF7">
        <w:t>three</w:t>
      </w:r>
      <w:r>
        <w:t xml:space="preserve"> HC</w:t>
      </w:r>
      <w:r w:rsidR="00644FF7">
        <w:t xml:space="preserve"> </w:t>
      </w:r>
      <w:r>
        <w:t xml:space="preserve">and three CU </w:t>
      </w:r>
      <w:r w:rsidR="00F9649E">
        <w:t xml:space="preserve">were excluded due to </w:t>
      </w:r>
      <w:r w:rsidR="00581616">
        <w:lastRenderedPageBreak/>
        <w:t xml:space="preserve">being </w:t>
      </w:r>
      <w:r>
        <w:t xml:space="preserve">detected as outliers </w:t>
      </w:r>
      <w:r w:rsidR="00EE1DD3">
        <w:t>based on their</w:t>
      </w:r>
      <w:r>
        <w:t xml:space="preserve"> </w:t>
      </w:r>
      <w:r w:rsidR="00EE1DD3" w:rsidRPr="00EE1DD3">
        <w:t>emotion regulation success</w:t>
      </w:r>
      <w:r w:rsidR="00EE1DD3">
        <w:t xml:space="preserve"> (</w:t>
      </w:r>
      <w:r w:rsidR="00EE1DD3" w:rsidRPr="00EE1DD3">
        <w:t>defined as the mean decrease of the negative affect rating for reappraisal (“distance”) trials relative to ratings for emotional reactivity (“</w:t>
      </w:r>
      <w:proofErr w:type="spellStart"/>
      <w:r w:rsidR="00EE1DD3" w:rsidRPr="00EE1DD3">
        <w:t>spontaneous_negative</w:t>
      </w:r>
      <w:proofErr w:type="spellEnd"/>
      <w:r w:rsidR="00EE1DD3" w:rsidRPr="00EE1DD3">
        <w:t>”</w:t>
      </w:r>
      <w:r w:rsidR="00EE1DD3">
        <w:t>)</w:t>
      </w:r>
      <w:r w:rsidRPr="00D56D41">
        <w:rPr>
          <w:kern w:val="0"/>
          <w:szCs w:val="24"/>
          <w:vertAlign w:val="superscript"/>
        </w:rPr>
        <w:t>1</w:t>
      </w:r>
      <w:r w:rsidR="00644FF7" w:rsidRPr="002027E6">
        <w:t xml:space="preserve">. </w:t>
      </w:r>
      <w:r>
        <w:t xml:space="preserve">Thirty HC </w:t>
      </w:r>
      <w:r w:rsidRPr="002027E6">
        <w:t>(</w:t>
      </w:r>
      <w:r>
        <w:t xml:space="preserve">26.1 </w:t>
      </w:r>
      <w:r w:rsidRPr="00F24DDA">
        <w:rPr>
          <w:rFonts w:eastAsia="Times-Italic"/>
        </w:rPr>
        <w:t xml:space="preserve">± </w:t>
      </w:r>
      <w:r>
        <w:rPr>
          <w:rFonts w:eastAsia="Times-Italic"/>
        </w:rPr>
        <w:t>4.8</w:t>
      </w:r>
      <w:r w:rsidRPr="00F24DDA">
        <w:rPr>
          <w:rFonts w:eastAsia="Times-Italic"/>
        </w:rPr>
        <w:t xml:space="preserve"> years old</w:t>
      </w:r>
      <w:r w:rsidRPr="002027E6">
        <w:t>)</w:t>
      </w:r>
      <w:r w:rsidR="00644FF7" w:rsidRPr="002027E6">
        <w:t xml:space="preserve"> </w:t>
      </w:r>
      <w:r>
        <w:t xml:space="preserve">and twenty-six CU </w:t>
      </w:r>
      <w:r w:rsidR="00D60B47">
        <w:t xml:space="preserve">newly recruited </w:t>
      </w:r>
      <w:r>
        <w:t>pa</w:t>
      </w:r>
      <w:r w:rsidR="00644FF7" w:rsidRPr="002027E6">
        <w:t>rticipants (</w:t>
      </w:r>
      <w:r>
        <w:t>26.6</w:t>
      </w:r>
      <w:r w:rsidR="00644FF7">
        <w:t xml:space="preserve"> </w:t>
      </w:r>
      <w:r w:rsidR="00644FF7" w:rsidRPr="00F24DDA">
        <w:rPr>
          <w:rFonts w:eastAsia="Times-Italic"/>
        </w:rPr>
        <w:t xml:space="preserve">± </w:t>
      </w:r>
      <w:r>
        <w:rPr>
          <w:rFonts w:eastAsia="Times-Italic"/>
        </w:rPr>
        <w:t>5.8</w:t>
      </w:r>
      <w:r w:rsidR="00644FF7" w:rsidRPr="00F24DDA">
        <w:rPr>
          <w:rFonts w:eastAsia="Times-Italic"/>
        </w:rPr>
        <w:t xml:space="preserve"> years old</w:t>
      </w:r>
      <w:r w:rsidR="00644FF7" w:rsidRPr="002027E6">
        <w:t xml:space="preserve">) </w:t>
      </w:r>
      <w:r w:rsidR="00644FF7">
        <w:t xml:space="preserve">were </w:t>
      </w:r>
      <w:r w:rsidR="00644FF7" w:rsidRPr="002027E6">
        <w:t>included in the final analysis</w:t>
      </w:r>
      <w:r w:rsidR="005F40EC">
        <w:t xml:space="preserve">, leading to a </w:t>
      </w:r>
      <w:r w:rsidR="00B6663B">
        <w:rPr>
          <w:rFonts w:eastAsiaTheme="minorEastAsia"/>
        </w:rPr>
        <w:t xml:space="preserve">total of </w:t>
      </w:r>
      <w:r w:rsidR="00B6663B" w:rsidRPr="006F71C4">
        <w:rPr>
          <w:rFonts w:eastAsiaTheme="minorEastAsia"/>
        </w:rPr>
        <w:t>48</w:t>
      </w:r>
      <w:r w:rsidR="00B6663B">
        <w:rPr>
          <w:rFonts w:eastAsiaTheme="minorEastAsia"/>
        </w:rPr>
        <w:t xml:space="preserve"> HC and 49 CU participants were included as the </w:t>
      </w:r>
      <w:r w:rsidR="00B6663B">
        <w:rPr>
          <w:rFonts w:eastAsia="Times-Italic"/>
          <w:szCs w:val="24"/>
        </w:rPr>
        <w:t>c</w:t>
      </w:r>
      <w:r w:rsidR="00B6663B" w:rsidRPr="00DA2D7E">
        <w:rPr>
          <w:rFonts w:eastAsia="Times-Italic"/>
          <w:szCs w:val="24"/>
        </w:rPr>
        <w:t>linical application</w:t>
      </w:r>
      <w:r w:rsidR="00B6663B">
        <w:rPr>
          <w:rFonts w:eastAsia="Times-Italic"/>
          <w:szCs w:val="24"/>
        </w:rPr>
        <w:t xml:space="preserve"> cohort.</w:t>
      </w:r>
      <w:r w:rsidR="00B6663B">
        <w:rPr>
          <w:rFonts w:eastAsiaTheme="minorEastAsia" w:hint="eastAsia"/>
        </w:rPr>
        <w:t xml:space="preserve"> </w:t>
      </w:r>
      <w:r w:rsidR="0023520B">
        <w:t>No significant group difference in years of age and education.</w:t>
      </w:r>
      <w:r w:rsidR="00644FF7">
        <w:t xml:space="preserve"> </w:t>
      </w:r>
      <w:r w:rsidR="00644FF7" w:rsidRPr="002027E6">
        <w:t>All participants provided written informed consent.</w:t>
      </w:r>
    </w:p>
    <w:p w14:paraId="0B7986EC" w14:textId="77777777" w:rsidR="002769F7" w:rsidRPr="002769F7" w:rsidRDefault="002769F7" w:rsidP="002769F7">
      <w:pPr>
        <w:ind w:firstLineChars="0" w:firstLine="0"/>
        <w:jc w:val="left"/>
        <w:rPr>
          <w:b/>
          <w:bCs/>
        </w:rPr>
      </w:pPr>
      <w:r w:rsidRPr="002769F7">
        <w:rPr>
          <w:b/>
          <w:bCs/>
        </w:rPr>
        <w:t>Stimuli and Paradigm</w:t>
      </w:r>
    </w:p>
    <w:p w14:paraId="5039BF6F" w14:textId="179CC14A" w:rsidR="002769F7" w:rsidRDefault="00B66706" w:rsidP="00644FF7">
      <w:pPr>
        <w:ind w:firstLine="480"/>
      </w:pPr>
      <w:r>
        <w:rPr>
          <w:rFonts w:eastAsia="等线"/>
          <w:szCs w:val="24"/>
        </w:rPr>
        <w:t xml:space="preserve">The stimuli and paradigm are similar </w:t>
      </w:r>
      <w:r>
        <w:t>to our previous study</w:t>
      </w:r>
      <w:r w:rsidRPr="00D56D41">
        <w:rPr>
          <w:kern w:val="0"/>
          <w:szCs w:val="24"/>
          <w:vertAlign w:val="superscript"/>
        </w:rPr>
        <w:t>1</w:t>
      </w:r>
      <w:r>
        <w:t>, except the current study uses a negative affect rating scale from 0 to 100, in which 0 represents no negative, 50 represents a moderate negative, and 100 represents a strong negative.</w:t>
      </w:r>
    </w:p>
    <w:p w14:paraId="5271EBE6" w14:textId="77777777" w:rsidR="00B66706" w:rsidRDefault="00B66706" w:rsidP="00B66706">
      <w:pPr>
        <w:ind w:firstLineChars="0" w:firstLine="0"/>
        <w:jc w:val="left"/>
        <w:rPr>
          <w:b/>
          <w:bCs/>
        </w:rPr>
      </w:pPr>
      <w:r w:rsidRPr="00B66706">
        <w:rPr>
          <w:b/>
          <w:bCs/>
        </w:rPr>
        <w:t>MRI data acquisition and preprocessing</w:t>
      </w:r>
    </w:p>
    <w:p w14:paraId="30171844" w14:textId="3C0BDC8F" w:rsidR="00644FF7" w:rsidRDefault="00EE1DD3" w:rsidP="00BD6EF9">
      <w:pPr>
        <w:ind w:firstLine="480"/>
        <w:rPr>
          <w:rFonts w:eastAsia="Times-Italic"/>
        </w:rPr>
      </w:pPr>
      <w:r>
        <w:t>MRI d</w:t>
      </w:r>
      <w:r w:rsidRPr="00EE1DD3">
        <w:t xml:space="preserve">ata were acquired </w:t>
      </w:r>
      <w:r>
        <w:t>using an i</w:t>
      </w:r>
      <w:r>
        <w:rPr>
          <w:rFonts w:eastAsia="Times-Italic"/>
        </w:rPr>
        <w:t xml:space="preserve">dentical scanner and sequence settings </w:t>
      </w:r>
      <w:r w:rsidR="00555594">
        <w:rPr>
          <w:rFonts w:eastAsia="Times-Italic"/>
        </w:rPr>
        <w:t>to</w:t>
      </w:r>
      <w:r>
        <w:rPr>
          <w:rFonts w:eastAsia="Times-Italic"/>
        </w:rPr>
        <w:t xml:space="preserve"> </w:t>
      </w:r>
      <w:r>
        <w:t>our previous study</w:t>
      </w:r>
      <w:r w:rsidRPr="00D56D41">
        <w:rPr>
          <w:kern w:val="0"/>
          <w:szCs w:val="24"/>
          <w:vertAlign w:val="superscript"/>
        </w:rPr>
        <w:t>1</w:t>
      </w:r>
      <w:r>
        <w:t>. Use the same preprocessing script as we did on the discovery and validation cohort</w:t>
      </w:r>
      <w:r>
        <w:rPr>
          <w:rFonts w:eastAsia="Times-Italic"/>
        </w:rPr>
        <w:t xml:space="preserve"> (only modifying the parameters based on </w:t>
      </w:r>
      <w:r w:rsidR="00555594">
        <w:rPr>
          <w:rFonts w:eastAsia="Times-Italic"/>
        </w:rPr>
        <w:t xml:space="preserve">the </w:t>
      </w:r>
      <w:r>
        <w:rPr>
          <w:rFonts w:eastAsia="Times-Italic"/>
        </w:rPr>
        <w:t>sequence setting).</w:t>
      </w:r>
    </w:p>
    <w:p w14:paraId="1F66AC02" w14:textId="77777777" w:rsidR="00964E0A" w:rsidRPr="006A5919" w:rsidRDefault="00964E0A" w:rsidP="00BD6EF9">
      <w:pPr>
        <w:ind w:firstLine="480"/>
        <w:rPr>
          <w:rFonts w:eastAsia="等线"/>
        </w:rPr>
      </w:pPr>
    </w:p>
    <w:p w14:paraId="72811B45" w14:textId="77777777" w:rsidR="00593592" w:rsidRDefault="00D56D41" w:rsidP="00D56D41">
      <w:pPr>
        <w:pStyle w:val="Heading1"/>
        <w:jc w:val="left"/>
        <w:rPr>
          <w:rFonts w:eastAsia="等线"/>
        </w:rPr>
      </w:pPr>
      <w:bookmarkStart w:id="18" w:name="_Toc199387347"/>
      <w:r>
        <w:rPr>
          <w:rFonts w:eastAsia="等线"/>
        </w:rPr>
        <w:t>References</w:t>
      </w:r>
      <w:bookmarkEnd w:id="18"/>
    </w:p>
    <w:p w14:paraId="77709FCB" w14:textId="50EDD3C1" w:rsidR="00660783" w:rsidRPr="00660783" w:rsidRDefault="00660783" w:rsidP="00C036F3">
      <w:pPr>
        <w:pStyle w:val="Bibliography"/>
        <w:spacing w:line="360" w:lineRule="auto"/>
        <w:ind w:left="480" w:hangingChars="200" w:hanging="480"/>
      </w:pPr>
      <w:r w:rsidRPr="00660783">
        <w:t>1.</w:t>
      </w:r>
      <w:r w:rsidRPr="00660783">
        <w:tab/>
        <w:t xml:space="preserve">Zimmermann, K. </w:t>
      </w:r>
      <w:r w:rsidRPr="00660783">
        <w:rPr>
          <w:i/>
          <w:iCs/>
        </w:rPr>
        <w:t>et al.</w:t>
      </w:r>
      <w:r w:rsidRPr="00660783">
        <w:t xml:space="preserve"> Emotion regulation deficits in regular marijuana users. </w:t>
      </w:r>
      <w:r w:rsidRPr="00660783">
        <w:rPr>
          <w:i/>
          <w:iCs/>
        </w:rPr>
        <w:t>Hum. Brain Mapp.</w:t>
      </w:r>
      <w:r w:rsidRPr="00660783">
        <w:t xml:space="preserve"> </w:t>
      </w:r>
      <w:r w:rsidRPr="00660783">
        <w:rPr>
          <w:b/>
          <w:bCs/>
        </w:rPr>
        <w:t>38</w:t>
      </w:r>
      <w:r w:rsidRPr="00660783">
        <w:t>, 4270–4279 (2017).</w:t>
      </w:r>
    </w:p>
    <w:p w14:paraId="36AF2AE7" w14:textId="77777777" w:rsidR="00660783" w:rsidRPr="00660783" w:rsidRDefault="00660783" w:rsidP="00C036F3">
      <w:pPr>
        <w:pStyle w:val="Bibliography"/>
        <w:spacing w:line="360" w:lineRule="auto"/>
        <w:ind w:left="480" w:hangingChars="200" w:hanging="480"/>
      </w:pPr>
      <w:r w:rsidRPr="00660783">
        <w:t>2.</w:t>
      </w:r>
      <w:r w:rsidRPr="00660783">
        <w:tab/>
        <w:t>Sheehan, D. V. The Mini-International Neuropsychiatric Interview (M.I.N.I.): The Development and Validation of a Structured Diagnostic Psychiatric Interview for DSM-IV and ICD-10.</w:t>
      </w:r>
    </w:p>
    <w:p w14:paraId="436A9D9C" w14:textId="1F566859" w:rsidR="00D56D41" w:rsidRPr="00D56D41" w:rsidRDefault="00D56D41" w:rsidP="00C036F3">
      <w:pPr>
        <w:ind w:left="480" w:hangingChars="200" w:hanging="480"/>
        <w:rPr>
          <w:rFonts w:eastAsia="等线"/>
        </w:rPr>
      </w:pPr>
    </w:p>
    <w:sectPr w:rsidR="00D56D41" w:rsidRPr="00D56D41" w:rsidSect="00644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lnNumType w:countBy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25C22" w14:textId="77777777" w:rsidR="00563FB1" w:rsidRDefault="00563FB1" w:rsidP="00EF451F">
      <w:pPr>
        <w:ind w:firstLine="480"/>
      </w:pPr>
      <w:r>
        <w:separator/>
      </w:r>
    </w:p>
  </w:endnote>
  <w:endnote w:type="continuationSeparator" w:id="0">
    <w:p w14:paraId="3045F74F" w14:textId="77777777" w:rsidR="00563FB1" w:rsidRDefault="00563FB1" w:rsidP="00EF451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Els-ent4">
    <w:altName w:val="Cambria"/>
    <w:charset w:val="00"/>
    <w:family w:val="roman"/>
    <w:pitch w:val="default"/>
  </w:font>
  <w:font w:name="@等线">
    <w:altName w:val="@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ansMono YaHei NF">
    <w:panose1 w:val="020B0609030804020204"/>
    <w:charset w:val="80"/>
    <w:family w:val="modern"/>
    <w:pitch w:val="fixed"/>
    <w:sig w:usb0="E70026FF" w:usb1="FACFFDFF" w:usb2="0200003E" w:usb3="00000000" w:csb0="0002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7C21" w14:textId="77777777" w:rsidR="006361F7" w:rsidRDefault="006361F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44F1" w14:textId="77777777" w:rsidR="00AC1405" w:rsidRDefault="00AC1405">
    <w:pPr>
      <w:pStyle w:val="Footer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BEA480" w14:textId="77777777" w:rsidR="006361F7" w:rsidRDefault="006361F7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1164" w14:textId="77777777" w:rsidR="006361F7" w:rsidRDefault="006361F7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E395" w14:textId="77777777" w:rsidR="00563FB1" w:rsidRDefault="00563FB1" w:rsidP="00EF451F">
      <w:pPr>
        <w:ind w:firstLine="480"/>
      </w:pPr>
      <w:r>
        <w:separator/>
      </w:r>
    </w:p>
  </w:footnote>
  <w:footnote w:type="continuationSeparator" w:id="0">
    <w:p w14:paraId="03F8B512" w14:textId="77777777" w:rsidR="00563FB1" w:rsidRDefault="00563FB1" w:rsidP="00EF451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70C2" w14:textId="77777777" w:rsidR="006361F7" w:rsidRDefault="006361F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DA1D" w14:textId="77777777" w:rsidR="006361F7" w:rsidRPr="00E72A6C" w:rsidRDefault="006361F7" w:rsidP="00BC60C9">
    <w:pPr>
      <w:ind w:firstLineChars="0" w:firstLine="0"/>
      <w:rPr>
        <w:rFonts w:eastAsia="Times-Ital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E473" w14:textId="77777777" w:rsidR="006361F7" w:rsidRDefault="006361F7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05019"/>
    <w:multiLevelType w:val="multilevel"/>
    <w:tmpl w:val="23C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hideSpellingErrors/>
  <w:hideGrammatical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xtDC1tDQ3MLUwNbJU0lEKTi0uzszPAykwNLOoBQDULQVCLgAAAA=="/>
  </w:docVars>
  <w:rsids>
    <w:rsidRoot w:val="00C42D84"/>
    <w:rsid w:val="000010AC"/>
    <w:rsid w:val="000015C8"/>
    <w:rsid w:val="0000241C"/>
    <w:rsid w:val="00002C78"/>
    <w:rsid w:val="00003444"/>
    <w:rsid w:val="00004CC7"/>
    <w:rsid w:val="00007526"/>
    <w:rsid w:val="00007E49"/>
    <w:rsid w:val="000102E5"/>
    <w:rsid w:val="0001053B"/>
    <w:rsid w:val="00010671"/>
    <w:rsid w:val="000108F0"/>
    <w:rsid w:val="00011271"/>
    <w:rsid w:val="0001165F"/>
    <w:rsid w:val="0001495D"/>
    <w:rsid w:val="000153DB"/>
    <w:rsid w:val="000157AB"/>
    <w:rsid w:val="000159E6"/>
    <w:rsid w:val="000160E6"/>
    <w:rsid w:val="00016BB0"/>
    <w:rsid w:val="00020FC7"/>
    <w:rsid w:val="00021498"/>
    <w:rsid w:val="000218ED"/>
    <w:rsid w:val="00023F38"/>
    <w:rsid w:val="0002419F"/>
    <w:rsid w:val="0002460F"/>
    <w:rsid w:val="0002471D"/>
    <w:rsid w:val="00024799"/>
    <w:rsid w:val="00024CF8"/>
    <w:rsid w:val="00025331"/>
    <w:rsid w:val="000259F3"/>
    <w:rsid w:val="000262E3"/>
    <w:rsid w:val="000272A4"/>
    <w:rsid w:val="0002731B"/>
    <w:rsid w:val="00032BE1"/>
    <w:rsid w:val="00034D00"/>
    <w:rsid w:val="00035118"/>
    <w:rsid w:val="000356FF"/>
    <w:rsid w:val="000360DA"/>
    <w:rsid w:val="00036275"/>
    <w:rsid w:val="000368C8"/>
    <w:rsid w:val="00037126"/>
    <w:rsid w:val="00040599"/>
    <w:rsid w:val="00040C69"/>
    <w:rsid w:val="00042A68"/>
    <w:rsid w:val="00043FCA"/>
    <w:rsid w:val="0004466F"/>
    <w:rsid w:val="00044AC8"/>
    <w:rsid w:val="00046EE4"/>
    <w:rsid w:val="000505FA"/>
    <w:rsid w:val="00050FAE"/>
    <w:rsid w:val="00052800"/>
    <w:rsid w:val="00052A94"/>
    <w:rsid w:val="00053350"/>
    <w:rsid w:val="00053653"/>
    <w:rsid w:val="00053908"/>
    <w:rsid w:val="00054D47"/>
    <w:rsid w:val="00055770"/>
    <w:rsid w:val="0006021A"/>
    <w:rsid w:val="000605DE"/>
    <w:rsid w:val="00061C43"/>
    <w:rsid w:val="000632BC"/>
    <w:rsid w:val="00063F22"/>
    <w:rsid w:val="00064B6A"/>
    <w:rsid w:val="00064E38"/>
    <w:rsid w:val="00065066"/>
    <w:rsid w:val="0006529C"/>
    <w:rsid w:val="000659F5"/>
    <w:rsid w:val="00065B5A"/>
    <w:rsid w:val="00065E1B"/>
    <w:rsid w:val="000674D0"/>
    <w:rsid w:val="000709BD"/>
    <w:rsid w:val="00071585"/>
    <w:rsid w:val="00071A2B"/>
    <w:rsid w:val="00072728"/>
    <w:rsid w:val="00073CF6"/>
    <w:rsid w:val="00073ED1"/>
    <w:rsid w:val="000745BA"/>
    <w:rsid w:val="00074857"/>
    <w:rsid w:val="00075ACA"/>
    <w:rsid w:val="000760C4"/>
    <w:rsid w:val="00077580"/>
    <w:rsid w:val="00080A3F"/>
    <w:rsid w:val="000817A4"/>
    <w:rsid w:val="00081DD8"/>
    <w:rsid w:val="00082726"/>
    <w:rsid w:val="00085AC0"/>
    <w:rsid w:val="000868F9"/>
    <w:rsid w:val="00086E40"/>
    <w:rsid w:val="00090199"/>
    <w:rsid w:val="00090286"/>
    <w:rsid w:val="000908E2"/>
    <w:rsid w:val="00090AB3"/>
    <w:rsid w:val="00090C59"/>
    <w:rsid w:val="00090CAE"/>
    <w:rsid w:val="00091875"/>
    <w:rsid w:val="00091970"/>
    <w:rsid w:val="00091A12"/>
    <w:rsid w:val="00092BC7"/>
    <w:rsid w:val="00092EDE"/>
    <w:rsid w:val="00093E54"/>
    <w:rsid w:val="00095AC1"/>
    <w:rsid w:val="00095F0E"/>
    <w:rsid w:val="00095FFD"/>
    <w:rsid w:val="00096405"/>
    <w:rsid w:val="00096C06"/>
    <w:rsid w:val="00097394"/>
    <w:rsid w:val="00097924"/>
    <w:rsid w:val="00097BFC"/>
    <w:rsid w:val="000A01FC"/>
    <w:rsid w:val="000A0FDE"/>
    <w:rsid w:val="000A206E"/>
    <w:rsid w:val="000A58FF"/>
    <w:rsid w:val="000A67AF"/>
    <w:rsid w:val="000A6E3C"/>
    <w:rsid w:val="000A77A1"/>
    <w:rsid w:val="000A791E"/>
    <w:rsid w:val="000B425D"/>
    <w:rsid w:val="000B439E"/>
    <w:rsid w:val="000B590A"/>
    <w:rsid w:val="000B6437"/>
    <w:rsid w:val="000B706F"/>
    <w:rsid w:val="000B7EFA"/>
    <w:rsid w:val="000C0B38"/>
    <w:rsid w:val="000C18E6"/>
    <w:rsid w:val="000C2503"/>
    <w:rsid w:val="000C2BBB"/>
    <w:rsid w:val="000C3A11"/>
    <w:rsid w:val="000C46A3"/>
    <w:rsid w:val="000C4744"/>
    <w:rsid w:val="000C5638"/>
    <w:rsid w:val="000C5767"/>
    <w:rsid w:val="000C5D0A"/>
    <w:rsid w:val="000C5D96"/>
    <w:rsid w:val="000C5E0D"/>
    <w:rsid w:val="000C5EB5"/>
    <w:rsid w:val="000C679F"/>
    <w:rsid w:val="000C6BAF"/>
    <w:rsid w:val="000D12F6"/>
    <w:rsid w:val="000D144C"/>
    <w:rsid w:val="000D149D"/>
    <w:rsid w:val="000D2833"/>
    <w:rsid w:val="000D2B9F"/>
    <w:rsid w:val="000D2BCA"/>
    <w:rsid w:val="000D2E7B"/>
    <w:rsid w:val="000D34AB"/>
    <w:rsid w:val="000D4FA9"/>
    <w:rsid w:val="000D5C1C"/>
    <w:rsid w:val="000D6ED3"/>
    <w:rsid w:val="000E08B8"/>
    <w:rsid w:val="000E0991"/>
    <w:rsid w:val="000E1D92"/>
    <w:rsid w:val="000E21DD"/>
    <w:rsid w:val="000E3EB0"/>
    <w:rsid w:val="000E4325"/>
    <w:rsid w:val="000E47EE"/>
    <w:rsid w:val="000E4B23"/>
    <w:rsid w:val="000E621D"/>
    <w:rsid w:val="000E65BE"/>
    <w:rsid w:val="000E6A7C"/>
    <w:rsid w:val="000E7103"/>
    <w:rsid w:val="000E7369"/>
    <w:rsid w:val="000E76C4"/>
    <w:rsid w:val="000E77F1"/>
    <w:rsid w:val="000F13E1"/>
    <w:rsid w:val="000F1454"/>
    <w:rsid w:val="000F1C90"/>
    <w:rsid w:val="000F27D0"/>
    <w:rsid w:val="000F3D66"/>
    <w:rsid w:val="000F47E5"/>
    <w:rsid w:val="000F6C9B"/>
    <w:rsid w:val="000F78E3"/>
    <w:rsid w:val="000F7AEB"/>
    <w:rsid w:val="000F7DFF"/>
    <w:rsid w:val="00100EE3"/>
    <w:rsid w:val="00101600"/>
    <w:rsid w:val="00101C62"/>
    <w:rsid w:val="00102050"/>
    <w:rsid w:val="00102685"/>
    <w:rsid w:val="001037F1"/>
    <w:rsid w:val="0010466D"/>
    <w:rsid w:val="00104832"/>
    <w:rsid w:val="0010510E"/>
    <w:rsid w:val="0010573C"/>
    <w:rsid w:val="00105893"/>
    <w:rsid w:val="00106329"/>
    <w:rsid w:val="0010656B"/>
    <w:rsid w:val="00107E0A"/>
    <w:rsid w:val="00107F63"/>
    <w:rsid w:val="0011041D"/>
    <w:rsid w:val="00114796"/>
    <w:rsid w:val="001168AF"/>
    <w:rsid w:val="00116F2B"/>
    <w:rsid w:val="00117990"/>
    <w:rsid w:val="00117D0F"/>
    <w:rsid w:val="00120A52"/>
    <w:rsid w:val="00121843"/>
    <w:rsid w:val="0012271D"/>
    <w:rsid w:val="001241A3"/>
    <w:rsid w:val="001245BC"/>
    <w:rsid w:val="00124901"/>
    <w:rsid w:val="00124A53"/>
    <w:rsid w:val="00124B34"/>
    <w:rsid w:val="001265E0"/>
    <w:rsid w:val="00127ECD"/>
    <w:rsid w:val="0013249F"/>
    <w:rsid w:val="0013424D"/>
    <w:rsid w:val="00134560"/>
    <w:rsid w:val="00135095"/>
    <w:rsid w:val="00135D1D"/>
    <w:rsid w:val="00136382"/>
    <w:rsid w:val="00140AEF"/>
    <w:rsid w:val="00142C60"/>
    <w:rsid w:val="00142F87"/>
    <w:rsid w:val="00143556"/>
    <w:rsid w:val="001445C6"/>
    <w:rsid w:val="00144FE6"/>
    <w:rsid w:val="00145D89"/>
    <w:rsid w:val="00146004"/>
    <w:rsid w:val="001460BB"/>
    <w:rsid w:val="0014641F"/>
    <w:rsid w:val="00146934"/>
    <w:rsid w:val="00147408"/>
    <w:rsid w:val="0014796A"/>
    <w:rsid w:val="00147A3E"/>
    <w:rsid w:val="00151F73"/>
    <w:rsid w:val="001522B2"/>
    <w:rsid w:val="00152388"/>
    <w:rsid w:val="001529A8"/>
    <w:rsid w:val="0015506E"/>
    <w:rsid w:val="00156C8A"/>
    <w:rsid w:val="0016000F"/>
    <w:rsid w:val="00160F8F"/>
    <w:rsid w:val="001614F0"/>
    <w:rsid w:val="00161C9D"/>
    <w:rsid w:val="00162B40"/>
    <w:rsid w:val="00162D36"/>
    <w:rsid w:val="0016337D"/>
    <w:rsid w:val="00163C90"/>
    <w:rsid w:val="00163EFB"/>
    <w:rsid w:val="00164386"/>
    <w:rsid w:val="00164B0D"/>
    <w:rsid w:val="00165B1F"/>
    <w:rsid w:val="00167651"/>
    <w:rsid w:val="001702B9"/>
    <w:rsid w:val="001703A6"/>
    <w:rsid w:val="001703C2"/>
    <w:rsid w:val="001707EF"/>
    <w:rsid w:val="0017175B"/>
    <w:rsid w:val="001723FF"/>
    <w:rsid w:val="0017252B"/>
    <w:rsid w:val="0017271A"/>
    <w:rsid w:val="001727AD"/>
    <w:rsid w:val="00172D8C"/>
    <w:rsid w:val="00173A79"/>
    <w:rsid w:val="00173B3D"/>
    <w:rsid w:val="00174733"/>
    <w:rsid w:val="00174B11"/>
    <w:rsid w:val="001762EE"/>
    <w:rsid w:val="0017664D"/>
    <w:rsid w:val="00176F29"/>
    <w:rsid w:val="0017747D"/>
    <w:rsid w:val="00177BB9"/>
    <w:rsid w:val="0018065E"/>
    <w:rsid w:val="001806AE"/>
    <w:rsid w:val="00180ACD"/>
    <w:rsid w:val="001817E6"/>
    <w:rsid w:val="00182774"/>
    <w:rsid w:val="0018278C"/>
    <w:rsid w:val="0018473C"/>
    <w:rsid w:val="00184EC6"/>
    <w:rsid w:val="00185208"/>
    <w:rsid w:val="001856E7"/>
    <w:rsid w:val="0018710C"/>
    <w:rsid w:val="0018712F"/>
    <w:rsid w:val="00187449"/>
    <w:rsid w:val="0019004D"/>
    <w:rsid w:val="0019012A"/>
    <w:rsid w:val="00190C5A"/>
    <w:rsid w:val="00190F3D"/>
    <w:rsid w:val="0019106B"/>
    <w:rsid w:val="00191406"/>
    <w:rsid w:val="00191BBD"/>
    <w:rsid w:val="00192A71"/>
    <w:rsid w:val="00193768"/>
    <w:rsid w:val="00195D02"/>
    <w:rsid w:val="001966EF"/>
    <w:rsid w:val="00196C47"/>
    <w:rsid w:val="00196D2E"/>
    <w:rsid w:val="00196F60"/>
    <w:rsid w:val="00197F0C"/>
    <w:rsid w:val="001A08A8"/>
    <w:rsid w:val="001A1AF5"/>
    <w:rsid w:val="001A217F"/>
    <w:rsid w:val="001A2A37"/>
    <w:rsid w:val="001A47B7"/>
    <w:rsid w:val="001A57F0"/>
    <w:rsid w:val="001A5AEB"/>
    <w:rsid w:val="001A7886"/>
    <w:rsid w:val="001B1EAC"/>
    <w:rsid w:val="001B2484"/>
    <w:rsid w:val="001B33CE"/>
    <w:rsid w:val="001B3734"/>
    <w:rsid w:val="001B425A"/>
    <w:rsid w:val="001B4BAC"/>
    <w:rsid w:val="001B4D42"/>
    <w:rsid w:val="001B573B"/>
    <w:rsid w:val="001B61E5"/>
    <w:rsid w:val="001B6534"/>
    <w:rsid w:val="001B6CC0"/>
    <w:rsid w:val="001C09A1"/>
    <w:rsid w:val="001C1228"/>
    <w:rsid w:val="001C4FA0"/>
    <w:rsid w:val="001C64D1"/>
    <w:rsid w:val="001C6DFA"/>
    <w:rsid w:val="001C78C7"/>
    <w:rsid w:val="001C7E77"/>
    <w:rsid w:val="001D14F1"/>
    <w:rsid w:val="001D1F31"/>
    <w:rsid w:val="001D2111"/>
    <w:rsid w:val="001D2247"/>
    <w:rsid w:val="001D27DF"/>
    <w:rsid w:val="001D434E"/>
    <w:rsid w:val="001D4D57"/>
    <w:rsid w:val="001D4F00"/>
    <w:rsid w:val="001D6C1B"/>
    <w:rsid w:val="001D6E12"/>
    <w:rsid w:val="001D7A90"/>
    <w:rsid w:val="001D7AD6"/>
    <w:rsid w:val="001D7B41"/>
    <w:rsid w:val="001E03BA"/>
    <w:rsid w:val="001E2C30"/>
    <w:rsid w:val="001E31D2"/>
    <w:rsid w:val="001E54B4"/>
    <w:rsid w:val="001E66FA"/>
    <w:rsid w:val="001E6E1A"/>
    <w:rsid w:val="001E7379"/>
    <w:rsid w:val="001F0D2B"/>
    <w:rsid w:val="001F2786"/>
    <w:rsid w:val="001F3E66"/>
    <w:rsid w:val="001F4547"/>
    <w:rsid w:val="001F4C39"/>
    <w:rsid w:val="001F5347"/>
    <w:rsid w:val="001F5A49"/>
    <w:rsid w:val="001F5EE1"/>
    <w:rsid w:val="001F69B3"/>
    <w:rsid w:val="001F70E7"/>
    <w:rsid w:val="001F7CA3"/>
    <w:rsid w:val="0020176A"/>
    <w:rsid w:val="002027E6"/>
    <w:rsid w:val="002040B9"/>
    <w:rsid w:val="002047A6"/>
    <w:rsid w:val="002049B6"/>
    <w:rsid w:val="00204ACF"/>
    <w:rsid w:val="00205ADA"/>
    <w:rsid w:val="00207B5B"/>
    <w:rsid w:val="00207B67"/>
    <w:rsid w:val="00207DFA"/>
    <w:rsid w:val="00211238"/>
    <w:rsid w:val="0021189E"/>
    <w:rsid w:val="00212661"/>
    <w:rsid w:val="00212D01"/>
    <w:rsid w:val="002137AD"/>
    <w:rsid w:val="0021413C"/>
    <w:rsid w:val="00214CCE"/>
    <w:rsid w:val="002152A7"/>
    <w:rsid w:val="00215362"/>
    <w:rsid w:val="00215418"/>
    <w:rsid w:val="002159DD"/>
    <w:rsid w:val="00216CFC"/>
    <w:rsid w:val="002179F7"/>
    <w:rsid w:val="002210B3"/>
    <w:rsid w:val="00221C7A"/>
    <w:rsid w:val="002232ED"/>
    <w:rsid w:val="00224971"/>
    <w:rsid w:val="0022505A"/>
    <w:rsid w:val="00227428"/>
    <w:rsid w:val="002278C1"/>
    <w:rsid w:val="00231075"/>
    <w:rsid w:val="00231E3E"/>
    <w:rsid w:val="002330ED"/>
    <w:rsid w:val="00233F59"/>
    <w:rsid w:val="002348EF"/>
    <w:rsid w:val="0023520B"/>
    <w:rsid w:val="0023547D"/>
    <w:rsid w:val="00236798"/>
    <w:rsid w:val="00236C3D"/>
    <w:rsid w:val="00237297"/>
    <w:rsid w:val="0023797D"/>
    <w:rsid w:val="002401ED"/>
    <w:rsid w:val="00240A73"/>
    <w:rsid w:val="002412D8"/>
    <w:rsid w:val="00241A01"/>
    <w:rsid w:val="00243B72"/>
    <w:rsid w:val="002466A7"/>
    <w:rsid w:val="00246A80"/>
    <w:rsid w:val="00246B77"/>
    <w:rsid w:val="00246D67"/>
    <w:rsid w:val="002474F2"/>
    <w:rsid w:val="00247791"/>
    <w:rsid w:val="00250339"/>
    <w:rsid w:val="002518E1"/>
    <w:rsid w:val="00251E2E"/>
    <w:rsid w:val="002527FC"/>
    <w:rsid w:val="00253514"/>
    <w:rsid w:val="002559C2"/>
    <w:rsid w:val="00256F01"/>
    <w:rsid w:val="00257380"/>
    <w:rsid w:val="00262292"/>
    <w:rsid w:val="00262F3A"/>
    <w:rsid w:val="00264BD4"/>
    <w:rsid w:val="0026511A"/>
    <w:rsid w:val="00265889"/>
    <w:rsid w:val="00266BF2"/>
    <w:rsid w:val="00266C5D"/>
    <w:rsid w:val="002672B5"/>
    <w:rsid w:val="00267740"/>
    <w:rsid w:val="00270DAC"/>
    <w:rsid w:val="00271664"/>
    <w:rsid w:val="00271950"/>
    <w:rsid w:val="00271A2D"/>
    <w:rsid w:val="00272DAC"/>
    <w:rsid w:val="00273E7C"/>
    <w:rsid w:val="00274653"/>
    <w:rsid w:val="00274D4C"/>
    <w:rsid w:val="00275407"/>
    <w:rsid w:val="002769F7"/>
    <w:rsid w:val="00277840"/>
    <w:rsid w:val="002779E0"/>
    <w:rsid w:val="00277F62"/>
    <w:rsid w:val="002802AD"/>
    <w:rsid w:val="00280A68"/>
    <w:rsid w:val="00281219"/>
    <w:rsid w:val="002816AD"/>
    <w:rsid w:val="00281A91"/>
    <w:rsid w:val="00284EF8"/>
    <w:rsid w:val="0028525D"/>
    <w:rsid w:val="00285F07"/>
    <w:rsid w:val="00287A4B"/>
    <w:rsid w:val="00290820"/>
    <w:rsid w:val="002919D2"/>
    <w:rsid w:val="002919DC"/>
    <w:rsid w:val="00292D6F"/>
    <w:rsid w:val="00294924"/>
    <w:rsid w:val="00294FF4"/>
    <w:rsid w:val="00295479"/>
    <w:rsid w:val="0029667C"/>
    <w:rsid w:val="002A0199"/>
    <w:rsid w:val="002A0256"/>
    <w:rsid w:val="002A0402"/>
    <w:rsid w:val="002A0681"/>
    <w:rsid w:val="002A2929"/>
    <w:rsid w:val="002A2CF9"/>
    <w:rsid w:val="002A2DE3"/>
    <w:rsid w:val="002A3B62"/>
    <w:rsid w:val="002A41A7"/>
    <w:rsid w:val="002A44F3"/>
    <w:rsid w:val="002A4513"/>
    <w:rsid w:val="002A4CA3"/>
    <w:rsid w:val="002A5533"/>
    <w:rsid w:val="002A619D"/>
    <w:rsid w:val="002A6364"/>
    <w:rsid w:val="002A6B17"/>
    <w:rsid w:val="002A6B92"/>
    <w:rsid w:val="002A7251"/>
    <w:rsid w:val="002A7A21"/>
    <w:rsid w:val="002B152C"/>
    <w:rsid w:val="002B1D39"/>
    <w:rsid w:val="002B1EE0"/>
    <w:rsid w:val="002B1FC7"/>
    <w:rsid w:val="002B20EC"/>
    <w:rsid w:val="002B49B4"/>
    <w:rsid w:val="002B6594"/>
    <w:rsid w:val="002B6E90"/>
    <w:rsid w:val="002C015A"/>
    <w:rsid w:val="002C0268"/>
    <w:rsid w:val="002C05B6"/>
    <w:rsid w:val="002C0C64"/>
    <w:rsid w:val="002C0DF9"/>
    <w:rsid w:val="002C2517"/>
    <w:rsid w:val="002C3D0E"/>
    <w:rsid w:val="002C3E10"/>
    <w:rsid w:val="002C449E"/>
    <w:rsid w:val="002C5742"/>
    <w:rsid w:val="002C6127"/>
    <w:rsid w:val="002C6C81"/>
    <w:rsid w:val="002D1218"/>
    <w:rsid w:val="002D1DD4"/>
    <w:rsid w:val="002D21D1"/>
    <w:rsid w:val="002D2499"/>
    <w:rsid w:val="002D2B98"/>
    <w:rsid w:val="002D2DE1"/>
    <w:rsid w:val="002D3B22"/>
    <w:rsid w:val="002D48E2"/>
    <w:rsid w:val="002D4ADD"/>
    <w:rsid w:val="002D4B49"/>
    <w:rsid w:val="002D5000"/>
    <w:rsid w:val="002D5857"/>
    <w:rsid w:val="002D6628"/>
    <w:rsid w:val="002D673F"/>
    <w:rsid w:val="002D6B03"/>
    <w:rsid w:val="002D6C93"/>
    <w:rsid w:val="002D6E76"/>
    <w:rsid w:val="002D71FA"/>
    <w:rsid w:val="002D76F6"/>
    <w:rsid w:val="002D797F"/>
    <w:rsid w:val="002D7CC6"/>
    <w:rsid w:val="002E231A"/>
    <w:rsid w:val="002E3614"/>
    <w:rsid w:val="002E48BF"/>
    <w:rsid w:val="002E4BE4"/>
    <w:rsid w:val="002E50AA"/>
    <w:rsid w:val="002E5492"/>
    <w:rsid w:val="002E7697"/>
    <w:rsid w:val="002E77AC"/>
    <w:rsid w:val="002F02B9"/>
    <w:rsid w:val="002F1064"/>
    <w:rsid w:val="002F213F"/>
    <w:rsid w:val="002F2250"/>
    <w:rsid w:val="002F3AA5"/>
    <w:rsid w:val="002F405F"/>
    <w:rsid w:val="002F4C71"/>
    <w:rsid w:val="002F5217"/>
    <w:rsid w:val="002F5347"/>
    <w:rsid w:val="002F722A"/>
    <w:rsid w:val="00301BB4"/>
    <w:rsid w:val="003038D8"/>
    <w:rsid w:val="0030416F"/>
    <w:rsid w:val="00304372"/>
    <w:rsid w:val="00304494"/>
    <w:rsid w:val="00304CD4"/>
    <w:rsid w:val="00304DF1"/>
    <w:rsid w:val="003068C0"/>
    <w:rsid w:val="00307885"/>
    <w:rsid w:val="003104B2"/>
    <w:rsid w:val="003105CE"/>
    <w:rsid w:val="00310BDA"/>
    <w:rsid w:val="00311E0F"/>
    <w:rsid w:val="003125A4"/>
    <w:rsid w:val="003127A1"/>
    <w:rsid w:val="00314A3F"/>
    <w:rsid w:val="00314D66"/>
    <w:rsid w:val="00314F1F"/>
    <w:rsid w:val="00315371"/>
    <w:rsid w:val="00315AD9"/>
    <w:rsid w:val="00316099"/>
    <w:rsid w:val="00316155"/>
    <w:rsid w:val="0031615B"/>
    <w:rsid w:val="00317825"/>
    <w:rsid w:val="00321B38"/>
    <w:rsid w:val="00324346"/>
    <w:rsid w:val="00324B2F"/>
    <w:rsid w:val="00324D74"/>
    <w:rsid w:val="00324DAA"/>
    <w:rsid w:val="00324F27"/>
    <w:rsid w:val="0032582A"/>
    <w:rsid w:val="00325EA1"/>
    <w:rsid w:val="00326136"/>
    <w:rsid w:val="00326250"/>
    <w:rsid w:val="003269AD"/>
    <w:rsid w:val="0033063D"/>
    <w:rsid w:val="00330D83"/>
    <w:rsid w:val="00331A02"/>
    <w:rsid w:val="003322B8"/>
    <w:rsid w:val="00332657"/>
    <w:rsid w:val="00333A9A"/>
    <w:rsid w:val="00334A81"/>
    <w:rsid w:val="00335330"/>
    <w:rsid w:val="00335774"/>
    <w:rsid w:val="003363CC"/>
    <w:rsid w:val="003366E0"/>
    <w:rsid w:val="0033696E"/>
    <w:rsid w:val="003377F6"/>
    <w:rsid w:val="0033784F"/>
    <w:rsid w:val="00337A01"/>
    <w:rsid w:val="003402DD"/>
    <w:rsid w:val="00340AE1"/>
    <w:rsid w:val="00340E24"/>
    <w:rsid w:val="00343610"/>
    <w:rsid w:val="00343B35"/>
    <w:rsid w:val="00344927"/>
    <w:rsid w:val="00344AAB"/>
    <w:rsid w:val="00344C80"/>
    <w:rsid w:val="00344EE8"/>
    <w:rsid w:val="00345A1A"/>
    <w:rsid w:val="00345D45"/>
    <w:rsid w:val="0035029E"/>
    <w:rsid w:val="003503D4"/>
    <w:rsid w:val="0035084A"/>
    <w:rsid w:val="00352D74"/>
    <w:rsid w:val="003533CF"/>
    <w:rsid w:val="00353F6C"/>
    <w:rsid w:val="003542CF"/>
    <w:rsid w:val="00356792"/>
    <w:rsid w:val="003571C9"/>
    <w:rsid w:val="00357841"/>
    <w:rsid w:val="003578AE"/>
    <w:rsid w:val="00357A6E"/>
    <w:rsid w:val="0036028D"/>
    <w:rsid w:val="00360818"/>
    <w:rsid w:val="00361D86"/>
    <w:rsid w:val="00362C45"/>
    <w:rsid w:val="00362EE1"/>
    <w:rsid w:val="00362EF8"/>
    <w:rsid w:val="00362FC4"/>
    <w:rsid w:val="0036439C"/>
    <w:rsid w:val="00365A6B"/>
    <w:rsid w:val="00365D94"/>
    <w:rsid w:val="003664F3"/>
    <w:rsid w:val="00366E4A"/>
    <w:rsid w:val="0037064C"/>
    <w:rsid w:val="00370A04"/>
    <w:rsid w:val="003715BB"/>
    <w:rsid w:val="00372011"/>
    <w:rsid w:val="003722E4"/>
    <w:rsid w:val="00372415"/>
    <w:rsid w:val="00373908"/>
    <w:rsid w:val="00374495"/>
    <w:rsid w:val="00374E35"/>
    <w:rsid w:val="0037598F"/>
    <w:rsid w:val="003768C7"/>
    <w:rsid w:val="00376BCC"/>
    <w:rsid w:val="00376E31"/>
    <w:rsid w:val="00376EEA"/>
    <w:rsid w:val="003773F3"/>
    <w:rsid w:val="003778BD"/>
    <w:rsid w:val="00381F4C"/>
    <w:rsid w:val="00382A92"/>
    <w:rsid w:val="00382E60"/>
    <w:rsid w:val="00384A7B"/>
    <w:rsid w:val="00386123"/>
    <w:rsid w:val="00387D45"/>
    <w:rsid w:val="00393411"/>
    <w:rsid w:val="003940DB"/>
    <w:rsid w:val="003949B0"/>
    <w:rsid w:val="003953A6"/>
    <w:rsid w:val="003954D2"/>
    <w:rsid w:val="003960FA"/>
    <w:rsid w:val="00396757"/>
    <w:rsid w:val="003A22B6"/>
    <w:rsid w:val="003A26E0"/>
    <w:rsid w:val="003A43C0"/>
    <w:rsid w:val="003A4831"/>
    <w:rsid w:val="003A57C1"/>
    <w:rsid w:val="003A5A69"/>
    <w:rsid w:val="003A7335"/>
    <w:rsid w:val="003B21F3"/>
    <w:rsid w:val="003B25B1"/>
    <w:rsid w:val="003B3435"/>
    <w:rsid w:val="003B34F2"/>
    <w:rsid w:val="003B3991"/>
    <w:rsid w:val="003B41E3"/>
    <w:rsid w:val="003B4CE8"/>
    <w:rsid w:val="003B52F1"/>
    <w:rsid w:val="003B5AC5"/>
    <w:rsid w:val="003B7483"/>
    <w:rsid w:val="003C3810"/>
    <w:rsid w:val="003C6B42"/>
    <w:rsid w:val="003C6BEB"/>
    <w:rsid w:val="003C7A31"/>
    <w:rsid w:val="003D0891"/>
    <w:rsid w:val="003D1879"/>
    <w:rsid w:val="003D250D"/>
    <w:rsid w:val="003D349F"/>
    <w:rsid w:val="003D3F50"/>
    <w:rsid w:val="003D461A"/>
    <w:rsid w:val="003D4EBC"/>
    <w:rsid w:val="003D5E54"/>
    <w:rsid w:val="003D67A3"/>
    <w:rsid w:val="003D7394"/>
    <w:rsid w:val="003E07D4"/>
    <w:rsid w:val="003E4FD0"/>
    <w:rsid w:val="003E6FBE"/>
    <w:rsid w:val="003E7EE5"/>
    <w:rsid w:val="003F0823"/>
    <w:rsid w:val="003F530C"/>
    <w:rsid w:val="003F54E8"/>
    <w:rsid w:val="003F572B"/>
    <w:rsid w:val="003F6859"/>
    <w:rsid w:val="003F7BCF"/>
    <w:rsid w:val="00401271"/>
    <w:rsid w:val="00401809"/>
    <w:rsid w:val="004030BC"/>
    <w:rsid w:val="004033F3"/>
    <w:rsid w:val="004036BF"/>
    <w:rsid w:val="00403990"/>
    <w:rsid w:val="0040417A"/>
    <w:rsid w:val="004047D3"/>
    <w:rsid w:val="00405766"/>
    <w:rsid w:val="00405824"/>
    <w:rsid w:val="0040655F"/>
    <w:rsid w:val="004069D9"/>
    <w:rsid w:val="00406AD4"/>
    <w:rsid w:val="00407567"/>
    <w:rsid w:val="00412B04"/>
    <w:rsid w:val="00412DC7"/>
    <w:rsid w:val="00412E1E"/>
    <w:rsid w:val="00413059"/>
    <w:rsid w:val="00413AB3"/>
    <w:rsid w:val="00414E18"/>
    <w:rsid w:val="004150C1"/>
    <w:rsid w:val="004161F7"/>
    <w:rsid w:val="00420928"/>
    <w:rsid w:val="004214BD"/>
    <w:rsid w:val="00422C67"/>
    <w:rsid w:val="004230DF"/>
    <w:rsid w:val="00423686"/>
    <w:rsid w:val="00423725"/>
    <w:rsid w:val="00423BF0"/>
    <w:rsid w:val="0042402C"/>
    <w:rsid w:val="004245A1"/>
    <w:rsid w:val="004272CA"/>
    <w:rsid w:val="00427999"/>
    <w:rsid w:val="004310EC"/>
    <w:rsid w:val="00431579"/>
    <w:rsid w:val="00432D48"/>
    <w:rsid w:val="00433555"/>
    <w:rsid w:val="00433A8D"/>
    <w:rsid w:val="00436EFC"/>
    <w:rsid w:val="0044073C"/>
    <w:rsid w:val="004407FB"/>
    <w:rsid w:val="00440A39"/>
    <w:rsid w:val="0044196E"/>
    <w:rsid w:val="00441BBD"/>
    <w:rsid w:val="00441CE0"/>
    <w:rsid w:val="00441CED"/>
    <w:rsid w:val="00441F4F"/>
    <w:rsid w:val="004426BB"/>
    <w:rsid w:val="0044282F"/>
    <w:rsid w:val="00442933"/>
    <w:rsid w:val="0044444B"/>
    <w:rsid w:val="00444E29"/>
    <w:rsid w:val="0044552E"/>
    <w:rsid w:val="00446126"/>
    <w:rsid w:val="0044624A"/>
    <w:rsid w:val="004474AF"/>
    <w:rsid w:val="00451985"/>
    <w:rsid w:val="00451C7D"/>
    <w:rsid w:val="00452499"/>
    <w:rsid w:val="004532CC"/>
    <w:rsid w:val="004534AF"/>
    <w:rsid w:val="00453BE1"/>
    <w:rsid w:val="00454F18"/>
    <w:rsid w:val="00457842"/>
    <w:rsid w:val="00460E54"/>
    <w:rsid w:val="00460F49"/>
    <w:rsid w:val="00461749"/>
    <w:rsid w:val="004618C0"/>
    <w:rsid w:val="00461995"/>
    <w:rsid w:val="00462A22"/>
    <w:rsid w:val="00463120"/>
    <w:rsid w:val="004636F8"/>
    <w:rsid w:val="0046409A"/>
    <w:rsid w:val="004670F7"/>
    <w:rsid w:val="00467CEE"/>
    <w:rsid w:val="004709FE"/>
    <w:rsid w:val="00471D6A"/>
    <w:rsid w:val="004721FF"/>
    <w:rsid w:val="0047294B"/>
    <w:rsid w:val="004731C9"/>
    <w:rsid w:val="00474F77"/>
    <w:rsid w:val="004754B5"/>
    <w:rsid w:val="00476E54"/>
    <w:rsid w:val="00477069"/>
    <w:rsid w:val="00481ABA"/>
    <w:rsid w:val="00481CA5"/>
    <w:rsid w:val="004844A7"/>
    <w:rsid w:val="004857C0"/>
    <w:rsid w:val="00485989"/>
    <w:rsid w:val="004863BA"/>
    <w:rsid w:val="00486E25"/>
    <w:rsid w:val="004915CE"/>
    <w:rsid w:val="004927A0"/>
    <w:rsid w:val="00493C00"/>
    <w:rsid w:val="0049412C"/>
    <w:rsid w:val="00495327"/>
    <w:rsid w:val="004960A7"/>
    <w:rsid w:val="00496E12"/>
    <w:rsid w:val="00497C84"/>
    <w:rsid w:val="004A19A4"/>
    <w:rsid w:val="004A1A62"/>
    <w:rsid w:val="004A2559"/>
    <w:rsid w:val="004A2FB8"/>
    <w:rsid w:val="004A4366"/>
    <w:rsid w:val="004A4479"/>
    <w:rsid w:val="004A4B7B"/>
    <w:rsid w:val="004A7D86"/>
    <w:rsid w:val="004A7FA3"/>
    <w:rsid w:val="004B0B4D"/>
    <w:rsid w:val="004B129C"/>
    <w:rsid w:val="004B1E60"/>
    <w:rsid w:val="004B2DB8"/>
    <w:rsid w:val="004B420A"/>
    <w:rsid w:val="004B5119"/>
    <w:rsid w:val="004B5544"/>
    <w:rsid w:val="004B636F"/>
    <w:rsid w:val="004B664F"/>
    <w:rsid w:val="004B7182"/>
    <w:rsid w:val="004B7DED"/>
    <w:rsid w:val="004C02D1"/>
    <w:rsid w:val="004C04C6"/>
    <w:rsid w:val="004C0E42"/>
    <w:rsid w:val="004C39C9"/>
    <w:rsid w:val="004C5142"/>
    <w:rsid w:val="004C5734"/>
    <w:rsid w:val="004C7DF5"/>
    <w:rsid w:val="004C7EF5"/>
    <w:rsid w:val="004D227B"/>
    <w:rsid w:val="004D4FF4"/>
    <w:rsid w:val="004D62B4"/>
    <w:rsid w:val="004D6B6D"/>
    <w:rsid w:val="004D7786"/>
    <w:rsid w:val="004E0345"/>
    <w:rsid w:val="004E0350"/>
    <w:rsid w:val="004E0986"/>
    <w:rsid w:val="004E11FC"/>
    <w:rsid w:val="004E12CD"/>
    <w:rsid w:val="004E22B9"/>
    <w:rsid w:val="004E23EE"/>
    <w:rsid w:val="004E3149"/>
    <w:rsid w:val="004E4004"/>
    <w:rsid w:val="004E4C9A"/>
    <w:rsid w:val="004E5092"/>
    <w:rsid w:val="004E6AA1"/>
    <w:rsid w:val="004E7DAF"/>
    <w:rsid w:val="004F03C3"/>
    <w:rsid w:val="004F050A"/>
    <w:rsid w:val="004F07BF"/>
    <w:rsid w:val="004F2DED"/>
    <w:rsid w:val="004F3246"/>
    <w:rsid w:val="004F368F"/>
    <w:rsid w:val="004F3956"/>
    <w:rsid w:val="004F3E51"/>
    <w:rsid w:val="004F563B"/>
    <w:rsid w:val="004F7E42"/>
    <w:rsid w:val="00501239"/>
    <w:rsid w:val="0050167E"/>
    <w:rsid w:val="0050239B"/>
    <w:rsid w:val="00503CEA"/>
    <w:rsid w:val="00503E8A"/>
    <w:rsid w:val="00504047"/>
    <w:rsid w:val="00506DF9"/>
    <w:rsid w:val="00510B59"/>
    <w:rsid w:val="00510EB1"/>
    <w:rsid w:val="005110DF"/>
    <w:rsid w:val="005112CB"/>
    <w:rsid w:val="005130E6"/>
    <w:rsid w:val="00513222"/>
    <w:rsid w:val="005136FF"/>
    <w:rsid w:val="00513BA7"/>
    <w:rsid w:val="00515555"/>
    <w:rsid w:val="0051589C"/>
    <w:rsid w:val="00515F70"/>
    <w:rsid w:val="0052063C"/>
    <w:rsid w:val="00520D30"/>
    <w:rsid w:val="00521D4D"/>
    <w:rsid w:val="0052214B"/>
    <w:rsid w:val="00522CF3"/>
    <w:rsid w:val="00522F01"/>
    <w:rsid w:val="00523220"/>
    <w:rsid w:val="00523847"/>
    <w:rsid w:val="005238E3"/>
    <w:rsid w:val="0052436F"/>
    <w:rsid w:val="0052594D"/>
    <w:rsid w:val="00525AED"/>
    <w:rsid w:val="00526CAB"/>
    <w:rsid w:val="00530422"/>
    <w:rsid w:val="00532E73"/>
    <w:rsid w:val="00534A1E"/>
    <w:rsid w:val="00535873"/>
    <w:rsid w:val="00535BDC"/>
    <w:rsid w:val="005374C5"/>
    <w:rsid w:val="0054196A"/>
    <w:rsid w:val="00542C60"/>
    <w:rsid w:val="00544D38"/>
    <w:rsid w:val="0054569D"/>
    <w:rsid w:val="00547EBC"/>
    <w:rsid w:val="00550192"/>
    <w:rsid w:val="00550906"/>
    <w:rsid w:val="00550EC5"/>
    <w:rsid w:val="00553F16"/>
    <w:rsid w:val="00555210"/>
    <w:rsid w:val="00555594"/>
    <w:rsid w:val="00557701"/>
    <w:rsid w:val="005607D6"/>
    <w:rsid w:val="0056230B"/>
    <w:rsid w:val="005626F5"/>
    <w:rsid w:val="00562E8F"/>
    <w:rsid w:val="00563B02"/>
    <w:rsid w:val="00563FB1"/>
    <w:rsid w:val="0056415D"/>
    <w:rsid w:val="00565D97"/>
    <w:rsid w:val="00565DE3"/>
    <w:rsid w:val="005701A1"/>
    <w:rsid w:val="005719EE"/>
    <w:rsid w:val="005727CD"/>
    <w:rsid w:val="00572F24"/>
    <w:rsid w:val="00573649"/>
    <w:rsid w:val="005743E5"/>
    <w:rsid w:val="005754AD"/>
    <w:rsid w:val="00576C5A"/>
    <w:rsid w:val="0058061E"/>
    <w:rsid w:val="00581616"/>
    <w:rsid w:val="0058171A"/>
    <w:rsid w:val="00581A03"/>
    <w:rsid w:val="00581C50"/>
    <w:rsid w:val="0058406A"/>
    <w:rsid w:val="00590311"/>
    <w:rsid w:val="00590602"/>
    <w:rsid w:val="00591988"/>
    <w:rsid w:val="00592504"/>
    <w:rsid w:val="00593592"/>
    <w:rsid w:val="0059448C"/>
    <w:rsid w:val="00595A11"/>
    <w:rsid w:val="00595A2F"/>
    <w:rsid w:val="0059609B"/>
    <w:rsid w:val="00596C3F"/>
    <w:rsid w:val="005970FE"/>
    <w:rsid w:val="0059717F"/>
    <w:rsid w:val="0059725D"/>
    <w:rsid w:val="005A020F"/>
    <w:rsid w:val="005A0531"/>
    <w:rsid w:val="005A08C0"/>
    <w:rsid w:val="005A0F1F"/>
    <w:rsid w:val="005A1661"/>
    <w:rsid w:val="005A178E"/>
    <w:rsid w:val="005A1AB7"/>
    <w:rsid w:val="005A1CDF"/>
    <w:rsid w:val="005A24A7"/>
    <w:rsid w:val="005A2509"/>
    <w:rsid w:val="005A4253"/>
    <w:rsid w:val="005A45DD"/>
    <w:rsid w:val="005A478A"/>
    <w:rsid w:val="005A4E09"/>
    <w:rsid w:val="005A6CBD"/>
    <w:rsid w:val="005B0DF3"/>
    <w:rsid w:val="005B1ADF"/>
    <w:rsid w:val="005B2F77"/>
    <w:rsid w:val="005B3FF2"/>
    <w:rsid w:val="005B53F8"/>
    <w:rsid w:val="005C0063"/>
    <w:rsid w:val="005C015F"/>
    <w:rsid w:val="005C0C6F"/>
    <w:rsid w:val="005C0C78"/>
    <w:rsid w:val="005C11CE"/>
    <w:rsid w:val="005C3A8E"/>
    <w:rsid w:val="005C4FDF"/>
    <w:rsid w:val="005C5751"/>
    <w:rsid w:val="005C5BEA"/>
    <w:rsid w:val="005C6A30"/>
    <w:rsid w:val="005D0A64"/>
    <w:rsid w:val="005D0BE5"/>
    <w:rsid w:val="005D0D5D"/>
    <w:rsid w:val="005D22BA"/>
    <w:rsid w:val="005D22E4"/>
    <w:rsid w:val="005D31D1"/>
    <w:rsid w:val="005D3505"/>
    <w:rsid w:val="005D3959"/>
    <w:rsid w:val="005D470E"/>
    <w:rsid w:val="005D4D8A"/>
    <w:rsid w:val="005D69FC"/>
    <w:rsid w:val="005D75D4"/>
    <w:rsid w:val="005E09FB"/>
    <w:rsid w:val="005E12E7"/>
    <w:rsid w:val="005E1919"/>
    <w:rsid w:val="005E20F0"/>
    <w:rsid w:val="005E22AD"/>
    <w:rsid w:val="005E2982"/>
    <w:rsid w:val="005E2B52"/>
    <w:rsid w:val="005E2E4E"/>
    <w:rsid w:val="005E47D8"/>
    <w:rsid w:val="005E4A93"/>
    <w:rsid w:val="005E55E1"/>
    <w:rsid w:val="005E595D"/>
    <w:rsid w:val="005E7EC4"/>
    <w:rsid w:val="005F2748"/>
    <w:rsid w:val="005F3081"/>
    <w:rsid w:val="005F40EC"/>
    <w:rsid w:val="005F50F6"/>
    <w:rsid w:val="005F6281"/>
    <w:rsid w:val="005F65C3"/>
    <w:rsid w:val="005F6F59"/>
    <w:rsid w:val="005F78F4"/>
    <w:rsid w:val="005F7E35"/>
    <w:rsid w:val="00602AE8"/>
    <w:rsid w:val="0060453A"/>
    <w:rsid w:val="00605EC1"/>
    <w:rsid w:val="00606CBF"/>
    <w:rsid w:val="00610A33"/>
    <w:rsid w:val="006116C8"/>
    <w:rsid w:val="00611A9D"/>
    <w:rsid w:val="00612B35"/>
    <w:rsid w:val="00613BC9"/>
    <w:rsid w:val="00613C41"/>
    <w:rsid w:val="00614074"/>
    <w:rsid w:val="00614E36"/>
    <w:rsid w:val="00615BC8"/>
    <w:rsid w:val="006167B4"/>
    <w:rsid w:val="006177F6"/>
    <w:rsid w:val="00620888"/>
    <w:rsid w:val="00620F4D"/>
    <w:rsid w:val="00621DE4"/>
    <w:rsid w:val="00624323"/>
    <w:rsid w:val="0062455F"/>
    <w:rsid w:val="00624EC4"/>
    <w:rsid w:val="0062708B"/>
    <w:rsid w:val="0063055C"/>
    <w:rsid w:val="00631554"/>
    <w:rsid w:val="00631D1E"/>
    <w:rsid w:val="006348B3"/>
    <w:rsid w:val="006348B9"/>
    <w:rsid w:val="006361F7"/>
    <w:rsid w:val="00636603"/>
    <w:rsid w:val="00636AF4"/>
    <w:rsid w:val="006408BA"/>
    <w:rsid w:val="0064135C"/>
    <w:rsid w:val="00641C3D"/>
    <w:rsid w:val="00642755"/>
    <w:rsid w:val="006427E5"/>
    <w:rsid w:val="006441D3"/>
    <w:rsid w:val="00644DB3"/>
    <w:rsid w:val="00644FF7"/>
    <w:rsid w:val="00645007"/>
    <w:rsid w:val="00645CFF"/>
    <w:rsid w:val="006463A4"/>
    <w:rsid w:val="006514EB"/>
    <w:rsid w:val="00652179"/>
    <w:rsid w:val="00652BB5"/>
    <w:rsid w:val="0065313F"/>
    <w:rsid w:val="00653872"/>
    <w:rsid w:val="0065407E"/>
    <w:rsid w:val="00654924"/>
    <w:rsid w:val="00654CEC"/>
    <w:rsid w:val="00656B42"/>
    <w:rsid w:val="00657528"/>
    <w:rsid w:val="006603E2"/>
    <w:rsid w:val="0066065B"/>
    <w:rsid w:val="00660783"/>
    <w:rsid w:val="00663940"/>
    <w:rsid w:val="006639BB"/>
    <w:rsid w:val="00663FFD"/>
    <w:rsid w:val="00664DA0"/>
    <w:rsid w:val="00665D2C"/>
    <w:rsid w:val="00667163"/>
    <w:rsid w:val="00667403"/>
    <w:rsid w:val="00667909"/>
    <w:rsid w:val="00670A4B"/>
    <w:rsid w:val="0067245E"/>
    <w:rsid w:val="00673243"/>
    <w:rsid w:val="00673349"/>
    <w:rsid w:val="00673A42"/>
    <w:rsid w:val="00673B02"/>
    <w:rsid w:val="00674410"/>
    <w:rsid w:val="006764C0"/>
    <w:rsid w:val="00680F02"/>
    <w:rsid w:val="00680F2D"/>
    <w:rsid w:val="00681079"/>
    <w:rsid w:val="00681338"/>
    <w:rsid w:val="00683601"/>
    <w:rsid w:val="00684D6E"/>
    <w:rsid w:val="0068573F"/>
    <w:rsid w:val="00685B46"/>
    <w:rsid w:val="00686D19"/>
    <w:rsid w:val="00686D4E"/>
    <w:rsid w:val="0068754A"/>
    <w:rsid w:val="006908E7"/>
    <w:rsid w:val="00690DEF"/>
    <w:rsid w:val="00690F2C"/>
    <w:rsid w:val="00691859"/>
    <w:rsid w:val="00691B52"/>
    <w:rsid w:val="00691B6F"/>
    <w:rsid w:val="00692F44"/>
    <w:rsid w:val="00693AAA"/>
    <w:rsid w:val="006941CF"/>
    <w:rsid w:val="006947AA"/>
    <w:rsid w:val="00694AAC"/>
    <w:rsid w:val="00694F25"/>
    <w:rsid w:val="006971D8"/>
    <w:rsid w:val="006978BA"/>
    <w:rsid w:val="006979E7"/>
    <w:rsid w:val="006A02B8"/>
    <w:rsid w:val="006A16DB"/>
    <w:rsid w:val="006A27CC"/>
    <w:rsid w:val="006A2A2C"/>
    <w:rsid w:val="006A35E0"/>
    <w:rsid w:val="006A5919"/>
    <w:rsid w:val="006A5DFF"/>
    <w:rsid w:val="006A5E13"/>
    <w:rsid w:val="006A5F63"/>
    <w:rsid w:val="006A734A"/>
    <w:rsid w:val="006B12FD"/>
    <w:rsid w:val="006B13E2"/>
    <w:rsid w:val="006B2704"/>
    <w:rsid w:val="006B3F49"/>
    <w:rsid w:val="006B471F"/>
    <w:rsid w:val="006B48E0"/>
    <w:rsid w:val="006B53AF"/>
    <w:rsid w:val="006B5719"/>
    <w:rsid w:val="006B6180"/>
    <w:rsid w:val="006B659C"/>
    <w:rsid w:val="006C1319"/>
    <w:rsid w:val="006C21D5"/>
    <w:rsid w:val="006C2967"/>
    <w:rsid w:val="006C5049"/>
    <w:rsid w:val="006C58EA"/>
    <w:rsid w:val="006C5A64"/>
    <w:rsid w:val="006D0ADC"/>
    <w:rsid w:val="006D2706"/>
    <w:rsid w:val="006D302B"/>
    <w:rsid w:val="006D3DF4"/>
    <w:rsid w:val="006D4672"/>
    <w:rsid w:val="006D4B2D"/>
    <w:rsid w:val="006D5B5F"/>
    <w:rsid w:val="006D6A98"/>
    <w:rsid w:val="006E06F6"/>
    <w:rsid w:val="006E1881"/>
    <w:rsid w:val="006E1B72"/>
    <w:rsid w:val="006E1F92"/>
    <w:rsid w:val="006E31B8"/>
    <w:rsid w:val="006E3698"/>
    <w:rsid w:val="006E39D5"/>
    <w:rsid w:val="006E3B13"/>
    <w:rsid w:val="006E521D"/>
    <w:rsid w:val="006E56A1"/>
    <w:rsid w:val="006F0C90"/>
    <w:rsid w:val="006F0DEB"/>
    <w:rsid w:val="006F1174"/>
    <w:rsid w:val="006F143D"/>
    <w:rsid w:val="006F1669"/>
    <w:rsid w:val="006F1901"/>
    <w:rsid w:val="006F3B9B"/>
    <w:rsid w:val="006F3E45"/>
    <w:rsid w:val="006F4A1C"/>
    <w:rsid w:val="006F4CE1"/>
    <w:rsid w:val="006F5156"/>
    <w:rsid w:val="006F5FCA"/>
    <w:rsid w:val="006F6A48"/>
    <w:rsid w:val="006F6FC1"/>
    <w:rsid w:val="006F71C4"/>
    <w:rsid w:val="006F7468"/>
    <w:rsid w:val="00701046"/>
    <w:rsid w:val="00701676"/>
    <w:rsid w:val="00701CEA"/>
    <w:rsid w:val="00702329"/>
    <w:rsid w:val="0070237D"/>
    <w:rsid w:val="007023A4"/>
    <w:rsid w:val="00703777"/>
    <w:rsid w:val="00703CC8"/>
    <w:rsid w:val="00703E4F"/>
    <w:rsid w:val="00705DF1"/>
    <w:rsid w:val="007064FA"/>
    <w:rsid w:val="00710EAD"/>
    <w:rsid w:val="0071145D"/>
    <w:rsid w:val="0071251D"/>
    <w:rsid w:val="00712F60"/>
    <w:rsid w:val="00721017"/>
    <w:rsid w:val="0072140B"/>
    <w:rsid w:val="00721478"/>
    <w:rsid w:val="0072271D"/>
    <w:rsid w:val="007231B6"/>
    <w:rsid w:val="00724535"/>
    <w:rsid w:val="00727606"/>
    <w:rsid w:val="00731A5A"/>
    <w:rsid w:val="007332B1"/>
    <w:rsid w:val="007337C5"/>
    <w:rsid w:val="007340E9"/>
    <w:rsid w:val="00734F52"/>
    <w:rsid w:val="00735DEA"/>
    <w:rsid w:val="00736C6B"/>
    <w:rsid w:val="007410D9"/>
    <w:rsid w:val="00741906"/>
    <w:rsid w:val="007422C0"/>
    <w:rsid w:val="0074249B"/>
    <w:rsid w:val="007424B1"/>
    <w:rsid w:val="007429EA"/>
    <w:rsid w:val="00743422"/>
    <w:rsid w:val="00745750"/>
    <w:rsid w:val="00745A4E"/>
    <w:rsid w:val="00745C67"/>
    <w:rsid w:val="00746027"/>
    <w:rsid w:val="00747C81"/>
    <w:rsid w:val="00751567"/>
    <w:rsid w:val="00751A40"/>
    <w:rsid w:val="00751DE5"/>
    <w:rsid w:val="00751EA9"/>
    <w:rsid w:val="00752F51"/>
    <w:rsid w:val="00752FD1"/>
    <w:rsid w:val="007532AB"/>
    <w:rsid w:val="00753AF7"/>
    <w:rsid w:val="00754881"/>
    <w:rsid w:val="00754B5A"/>
    <w:rsid w:val="00755D74"/>
    <w:rsid w:val="0075666F"/>
    <w:rsid w:val="007578A7"/>
    <w:rsid w:val="00760DB7"/>
    <w:rsid w:val="00761557"/>
    <w:rsid w:val="00761A3D"/>
    <w:rsid w:val="00761CEE"/>
    <w:rsid w:val="00762BBF"/>
    <w:rsid w:val="00766166"/>
    <w:rsid w:val="007667C0"/>
    <w:rsid w:val="00766B18"/>
    <w:rsid w:val="00767D40"/>
    <w:rsid w:val="00770627"/>
    <w:rsid w:val="00770BBF"/>
    <w:rsid w:val="007715A4"/>
    <w:rsid w:val="007716FB"/>
    <w:rsid w:val="0077252C"/>
    <w:rsid w:val="00772594"/>
    <w:rsid w:val="0077559C"/>
    <w:rsid w:val="007763EA"/>
    <w:rsid w:val="00776C9C"/>
    <w:rsid w:val="00777B7D"/>
    <w:rsid w:val="00780DFC"/>
    <w:rsid w:val="0078124C"/>
    <w:rsid w:val="00782DAC"/>
    <w:rsid w:val="00784799"/>
    <w:rsid w:val="00785746"/>
    <w:rsid w:val="00785A2C"/>
    <w:rsid w:val="00785DF5"/>
    <w:rsid w:val="007876E8"/>
    <w:rsid w:val="00787B6A"/>
    <w:rsid w:val="00787B73"/>
    <w:rsid w:val="00787BB0"/>
    <w:rsid w:val="0079012C"/>
    <w:rsid w:val="00790CE0"/>
    <w:rsid w:val="00791ADB"/>
    <w:rsid w:val="007A00E8"/>
    <w:rsid w:val="007A134A"/>
    <w:rsid w:val="007A169D"/>
    <w:rsid w:val="007A4F08"/>
    <w:rsid w:val="007A604B"/>
    <w:rsid w:val="007A6BF2"/>
    <w:rsid w:val="007A6DD8"/>
    <w:rsid w:val="007A7094"/>
    <w:rsid w:val="007A76E9"/>
    <w:rsid w:val="007A7BD4"/>
    <w:rsid w:val="007A7DF8"/>
    <w:rsid w:val="007B0781"/>
    <w:rsid w:val="007B13E8"/>
    <w:rsid w:val="007B1AAD"/>
    <w:rsid w:val="007B32C4"/>
    <w:rsid w:val="007B41FD"/>
    <w:rsid w:val="007B4E8E"/>
    <w:rsid w:val="007B538C"/>
    <w:rsid w:val="007B6B32"/>
    <w:rsid w:val="007B7049"/>
    <w:rsid w:val="007B727A"/>
    <w:rsid w:val="007B7BC3"/>
    <w:rsid w:val="007C0836"/>
    <w:rsid w:val="007C0A94"/>
    <w:rsid w:val="007C130C"/>
    <w:rsid w:val="007C2584"/>
    <w:rsid w:val="007C25D3"/>
    <w:rsid w:val="007C2A10"/>
    <w:rsid w:val="007C2AC5"/>
    <w:rsid w:val="007C403A"/>
    <w:rsid w:val="007C44DD"/>
    <w:rsid w:val="007C4DB2"/>
    <w:rsid w:val="007C502A"/>
    <w:rsid w:val="007C65B8"/>
    <w:rsid w:val="007C6802"/>
    <w:rsid w:val="007C6A13"/>
    <w:rsid w:val="007C7004"/>
    <w:rsid w:val="007C7089"/>
    <w:rsid w:val="007C7998"/>
    <w:rsid w:val="007D0D3B"/>
    <w:rsid w:val="007D2C9E"/>
    <w:rsid w:val="007D2EFF"/>
    <w:rsid w:val="007D31E9"/>
    <w:rsid w:val="007D4640"/>
    <w:rsid w:val="007D46FA"/>
    <w:rsid w:val="007D4835"/>
    <w:rsid w:val="007D49CB"/>
    <w:rsid w:val="007D50D5"/>
    <w:rsid w:val="007D63F8"/>
    <w:rsid w:val="007D6B74"/>
    <w:rsid w:val="007D725B"/>
    <w:rsid w:val="007D7444"/>
    <w:rsid w:val="007D7812"/>
    <w:rsid w:val="007E00D7"/>
    <w:rsid w:val="007E0492"/>
    <w:rsid w:val="007E0585"/>
    <w:rsid w:val="007E1070"/>
    <w:rsid w:val="007E175C"/>
    <w:rsid w:val="007E19C6"/>
    <w:rsid w:val="007E2A97"/>
    <w:rsid w:val="007E3697"/>
    <w:rsid w:val="007E3D62"/>
    <w:rsid w:val="007E40A2"/>
    <w:rsid w:val="007E46BD"/>
    <w:rsid w:val="007E5AB9"/>
    <w:rsid w:val="007E65B1"/>
    <w:rsid w:val="007E6E10"/>
    <w:rsid w:val="007E7B4D"/>
    <w:rsid w:val="007F0229"/>
    <w:rsid w:val="007F0610"/>
    <w:rsid w:val="007F0C16"/>
    <w:rsid w:val="007F1F11"/>
    <w:rsid w:val="007F2043"/>
    <w:rsid w:val="007F2DA0"/>
    <w:rsid w:val="007F3009"/>
    <w:rsid w:val="007F4327"/>
    <w:rsid w:val="007F50CD"/>
    <w:rsid w:val="007F7531"/>
    <w:rsid w:val="0080026C"/>
    <w:rsid w:val="00800A8D"/>
    <w:rsid w:val="008012A7"/>
    <w:rsid w:val="00801B6D"/>
    <w:rsid w:val="00803251"/>
    <w:rsid w:val="00803E47"/>
    <w:rsid w:val="0080554E"/>
    <w:rsid w:val="008057F1"/>
    <w:rsid w:val="00805979"/>
    <w:rsid w:val="00807188"/>
    <w:rsid w:val="00810B89"/>
    <w:rsid w:val="00810F11"/>
    <w:rsid w:val="00813F72"/>
    <w:rsid w:val="008159B1"/>
    <w:rsid w:val="00817CDF"/>
    <w:rsid w:val="00821340"/>
    <w:rsid w:val="00821543"/>
    <w:rsid w:val="00821570"/>
    <w:rsid w:val="008220DC"/>
    <w:rsid w:val="008221F9"/>
    <w:rsid w:val="00823EB9"/>
    <w:rsid w:val="00824C82"/>
    <w:rsid w:val="008253E9"/>
    <w:rsid w:val="008254DF"/>
    <w:rsid w:val="00825AA1"/>
    <w:rsid w:val="00826000"/>
    <w:rsid w:val="00826302"/>
    <w:rsid w:val="00830706"/>
    <w:rsid w:val="00830757"/>
    <w:rsid w:val="00831E16"/>
    <w:rsid w:val="00832DEA"/>
    <w:rsid w:val="008349F6"/>
    <w:rsid w:val="00835F91"/>
    <w:rsid w:val="00836129"/>
    <w:rsid w:val="00836782"/>
    <w:rsid w:val="0083698E"/>
    <w:rsid w:val="008414A0"/>
    <w:rsid w:val="008416EE"/>
    <w:rsid w:val="00841E05"/>
    <w:rsid w:val="0084259B"/>
    <w:rsid w:val="00843622"/>
    <w:rsid w:val="008441C9"/>
    <w:rsid w:val="00844EBB"/>
    <w:rsid w:val="00844EE8"/>
    <w:rsid w:val="00845BB7"/>
    <w:rsid w:val="0084726E"/>
    <w:rsid w:val="00847C2D"/>
    <w:rsid w:val="00850442"/>
    <w:rsid w:val="00850E43"/>
    <w:rsid w:val="00852420"/>
    <w:rsid w:val="008526C7"/>
    <w:rsid w:val="00854DC8"/>
    <w:rsid w:val="008559B2"/>
    <w:rsid w:val="00856D36"/>
    <w:rsid w:val="00857B6E"/>
    <w:rsid w:val="008602BB"/>
    <w:rsid w:val="00861A35"/>
    <w:rsid w:val="00861F49"/>
    <w:rsid w:val="00863364"/>
    <w:rsid w:val="008637D3"/>
    <w:rsid w:val="0086496A"/>
    <w:rsid w:val="00865885"/>
    <w:rsid w:val="00866F14"/>
    <w:rsid w:val="00870A5B"/>
    <w:rsid w:val="00870DF3"/>
    <w:rsid w:val="00871448"/>
    <w:rsid w:val="00871DB3"/>
    <w:rsid w:val="008723DD"/>
    <w:rsid w:val="008725E1"/>
    <w:rsid w:val="00872BF0"/>
    <w:rsid w:val="00874096"/>
    <w:rsid w:val="0087564B"/>
    <w:rsid w:val="00875F0A"/>
    <w:rsid w:val="008769D0"/>
    <w:rsid w:val="00880C32"/>
    <w:rsid w:val="008815DF"/>
    <w:rsid w:val="00882092"/>
    <w:rsid w:val="008832AA"/>
    <w:rsid w:val="00883960"/>
    <w:rsid w:val="00885146"/>
    <w:rsid w:val="008854FC"/>
    <w:rsid w:val="00886260"/>
    <w:rsid w:val="00886962"/>
    <w:rsid w:val="00886D28"/>
    <w:rsid w:val="00887D01"/>
    <w:rsid w:val="00891DB2"/>
    <w:rsid w:val="00891E03"/>
    <w:rsid w:val="008921B2"/>
    <w:rsid w:val="00892EB7"/>
    <w:rsid w:val="00893573"/>
    <w:rsid w:val="008935FA"/>
    <w:rsid w:val="008957ED"/>
    <w:rsid w:val="00895976"/>
    <w:rsid w:val="00896A7F"/>
    <w:rsid w:val="00897229"/>
    <w:rsid w:val="008A0326"/>
    <w:rsid w:val="008A09F3"/>
    <w:rsid w:val="008A0F4B"/>
    <w:rsid w:val="008A418A"/>
    <w:rsid w:val="008A4F0F"/>
    <w:rsid w:val="008A4FD0"/>
    <w:rsid w:val="008A5462"/>
    <w:rsid w:val="008A54A0"/>
    <w:rsid w:val="008A55CF"/>
    <w:rsid w:val="008A57E3"/>
    <w:rsid w:val="008B01D7"/>
    <w:rsid w:val="008B021B"/>
    <w:rsid w:val="008B0B35"/>
    <w:rsid w:val="008B1235"/>
    <w:rsid w:val="008B2AA3"/>
    <w:rsid w:val="008B34E4"/>
    <w:rsid w:val="008B354F"/>
    <w:rsid w:val="008B36D5"/>
    <w:rsid w:val="008B4B35"/>
    <w:rsid w:val="008B54D3"/>
    <w:rsid w:val="008B5704"/>
    <w:rsid w:val="008B60D9"/>
    <w:rsid w:val="008B65A1"/>
    <w:rsid w:val="008B688B"/>
    <w:rsid w:val="008B7044"/>
    <w:rsid w:val="008C17D7"/>
    <w:rsid w:val="008C28BF"/>
    <w:rsid w:val="008C28DA"/>
    <w:rsid w:val="008C315D"/>
    <w:rsid w:val="008C3518"/>
    <w:rsid w:val="008C45AC"/>
    <w:rsid w:val="008C4A14"/>
    <w:rsid w:val="008C6A0A"/>
    <w:rsid w:val="008C7D75"/>
    <w:rsid w:val="008C7F1F"/>
    <w:rsid w:val="008D16C0"/>
    <w:rsid w:val="008D19C5"/>
    <w:rsid w:val="008D3C16"/>
    <w:rsid w:val="008D4158"/>
    <w:rsid w:val="008D4491"/>
    <w:rsid w:val="008D44DF"/>
    <w:rsid w:val="008D4FE2"/>
    <w:rsid w:val="008D5F5D"/>
    <w:rsid w:val="008D77ED"/>
    <w:rsid w:val="008E0159"/>
    <w:rsid w:val="008E12E2"/>
    <w:rsid w:val="008E138E"/>
    <w:rsid w:val="008E2DF3"/>
    <w:rsid w:val="008E3A4A"/>
    <w:rsid w:val="008E3B67"/>
    <w:rsid w:val="008E4768"/>
    <w:rsid w:val="008E4F6E"/>
    <w:rsid w:val="008E61D6"/>
    <w:rsid w:val="008E69D5"/>
    <w:rsid w:val="008E6A1D"/>
    <w:rsid w:val="008E6E95"/>
    <w:rsid w:val="008E78EF"/>
    <w:rsid w:val="008F00A8"/>
    <w:rsid w:val="008F0431"/>
    <w:rsid w:val="008F09E8"/>
    <w:rsid w:val="008F3637"/>
    <w:rsid w:val="008F40B0"/>
    <w:rsid w:val="008F451C"/>
    <w:rsid w:val="008F64F5"/>
    <w:rsid w:val="008F67EC"/>
    <w:rsid w:val="008F6A5B"/>
    <w:rsid w:val="008F776C"/>
    <w:rsid w:val="00900430"/>
    <w:rsid w:val="00900A30"/>
    <w:rsid w:val="00901247"/>
    <w:rsid w:val="0090362A"/>
    <w:rsid w:val="00904251"/>
    <w:rsid w:val="0090757E"/>
    <w:rsid w:val="00907B47"/>
    <w:rsid w:val="00907FD1"/>
    <w:rsid w:val="009100A5"/>
    <w:rsid w:val="009100E9"/>
    <w:rsid w:val="00910549"/>
    <w:rsid w:val="00911565"/>
    <w:rsid w:val="009118AA"/>
    <w:rsid w:val="0091292D"/>
    <w:rsid w:val="0091368E"/>
    <w:rsid w:val="00915A66"/>
    <w:rsid w:val="009161E4"/>
    <w:rsid w:val="00916975"/>
    <w:rsid w:val="009202D2"/>
    <w:rsid w:val="00920D35"/>
    <w:rsid w:val="009214D2"/>
    <w:rsid w:val="00921895"/>
    <w:rsid w:val="0092271D"/>
    <w:rsid w:val="00923B4C"/>
    <w:rsid w:val="00925DA8"/>
    <w:rsid w:val="00926A58"/>
    <w:rsid w:val="0092705C"/>
    <w:rsid w:val="00927975"/>
    <w:rsid w:val="00930423"/>
    <w:rsid w:val="00930B34"/>
    <w:rsid w:val="00931043"/>
    <w:rsid w:val="00931BF4"/>
    <w:rsid w:val="00932A76"/>
    <w:rsid w:val="0093328F"/>
    <w:rsid w:val="00933BCF"/>
    <w:rsid w:val="00933D25"/>
    <w:rsid w:val="009348A0"/>
    <w:rsid w:val="009352F0"/>
    <w:rsid w:val="00935A15"/>
    <w:rsid w:val="009363AB"/>
    <w:rsid w:val="009375FE"/>
    <w:rsid w:val="00937AC0"/>
    <w:rsid w:val="0094019A"/>
    <w:rsid w:val="00941273"/>
    <w:rsid w:val="0094131F"/>
    <w:rsid w:val="009426AC"/>
    <w:rsid w:val="00942CEE"/>
    <w:rsid w:val="00944608"/>
    <w:rsid w:val="0094470B"/>
    <w:rsid w:val="00944BAC"/>
    <w:rsid w:val="009474B9"/>
    <w:rsid w:val="00947685"/>
    <w:rsid w:val="0094783F"/>
    <w:rsid w:val="00947CE7"/>
    <w:rsid w:val="00951D01"/>
    <w:rsid w:val="009531FE"/>
    <w:rsid w:val="0095401B"/>
    <w:rsid w:val="009546EA"/>
    <w:rsid w:val="00954984"/>
    <w:rsid w:val="00954D98"/>
    <w:rsid w:val="0095545C"/>
    <w:rsid w:val="00955825"/>
    <w:rsid w:val="00955E41"/>
    <w:rsid w:val="009574B3"/>
    <w:rsid w:val="0095756F"/>
    <w:rsid w:val="00957938"/>
    <w:rsid w:val="00957A8F"/>
    <w:rsid w:val="0096004B"/>
    <w:rsid w:val="009611FD"/>
    <w:rsid w:val="00961AC4"/>
    <w:rsid w:val="00961E19"/>
    <w:rsid w:val="00962407"/>
    <w:rsid w:val="00964AA2"/>
    <w:rsid w:val="00964E0A"/>
    <w:rsid w:val="00965008"/>
    <w:rsid w:val="00965641"/>
    <w:rsid w:val="009700DE"/>
    <w:rsid w:val="00971702"/>
    <w:rsid w:val="00973ECD"/>
    <w:rsid w:val="00975C73"/>
    <w:rsid w:val="00976C96"/>
    <w:rsid w:val="009779A8"/>
    <w:rsid w:val="00977B4B"/>
    <w:rsid w:val="00980513"/>
    <w:rsid w:val="00981659"/>
    <w:rsid w:val="00981806"/>
    <w:rsid w:val="00981A32"/>
    <w:rsid w:val="00983058"/>
    <w:rsid w:val="0098378A"/>
    <w:rsid w:val="009838A0"/>
    <w:rsid w:val="00984350"/>
    <w:rsid w:val="009843EA"/>
    <w:rsid w:val="00985412"/>
    <w:rsid w:val="009866D6"/>
    <w:rsid w:val="00987115"/>
    <w:rsid w:val="009909E2"/>
    <w:rsid w:val="009914C0"/>
    <w:rsid w:val="009917A0"/>
    <w:rsid w:val="00992F80"/>
    <w:rsid w:val="00994686"/>
    <w:rsid w:val="00994925"/>
    <w:rsid w:val="009954FF"/>
    <w:rsid w:val="00995BEA"/>
    <w:rsid w:val="00995E12"/>
    <w:rsid w:val="009975D6"/>
    <w:rsid w:val="00997AB5"/>
    <w:rsid w:val="00997DB3"/>
    <w:rsid w:val="009A0ED6"/>
    <w:rsid w:val="009A3CC6"/>
    <w:rsid w:val="009A41E2"/>
    <w:rsid w:val="009A5037"/>
    <w:rsid w:val="009A559A"/>
    <w:rsid w:val="009B03E4"/>
    <w:rsid w:val="009B0932"/>
    <w:rsid w:val="009B12AD"/>
    <w:rsid w:val="009B1468"/>
    <w:rsid w:val="009B18E9"/>
    <w:rsid w:val="009B1C63"/>
    <w:rsid w:val="009B2991"/>
    <w:rsid w:val="009B3313"/>
    <w:rsid w:val="009B37B5"/>
    <w:rsid w:val="009B387C"/>
    <w:rsid w:val="009B4C34"/>
    <w:rsid w:val="009B4F50"/>
    <w:rsid w:val="009C0129"/>
    <w:rsid w:val="009C1732"/>
    <w:rsid w:val="009C17C9"/>
    <w:rsid w:val="009C273F"/>
    <w:rsid w:val="009C378D"/>
    <w:rsid w:val="009C385E"/>
    <w:rsid w:val="009C41CD"/>
    <w:rsid w:val="009C42C5"/>
    <w:rsid w:val="009C49C6"/>
    <w:rsid w:val="009C4A91"/>
    <w:rsid w:val="009C6345"/>
    <w:rsid w:val="009C6CBA"/>
    <w:rsid w:val="009C6E45"/>
    <w:rsid w:val="009C780A"/>
    <w:rsid w:val="009C7D68"/>
    <w:rsid w:val="009D1283"/>
    <w:rsid w:val="009D2353"/>
    <w:rsid w:val="009D2C2E"/>
    <w:rsid w:val="009D638D"/>
    <w:rsid w:val="009E018F"/>
    <w:rsid w:val="009E042B"/>
    <w:rsid w:val="009E0930"/>
    <w:rsid w:val="009E13A4"/>
    <w:rsid w:val="009E1826"/>
    <w:rsid w:val="009E1C39"/>
    <w:rsid w:val="009E1CA0"/>
    <w:rsid w:val="009E2566"/>
    <w:rsid w:val="009E2773"/>
    <w:rsid w:val="009E3131"/>
    <w:rsid w:val="009E3363"/>
    <w:rsid w:val="009E3B91"/>
    <w:rsid w:val="009E3D49"/>
    <w:rsid w:val="009E410D"/>
    <w:rsid w:val="009E4823"/>
    <w:rsid w:val="009E4891"/>
    <w:rsid w:val="009E4CAD"/>
    <w:rsid w:val="009E6D58"/>
    <w:rsid w:val="009E7ABE"/>
    <w:rsid w:val="009F00B6"/>
    <w:rsid w:val="009F0CC9"/>
    <w:rsid w:val="009F29B6"/>
    <w:rsid w:val="009F3FEE"/>
    <w:rsid w:val="009F5296"/>
    <w:rsid w:val="009F5650"/>
    <w:rsid w:val="009F6C62"/>
    <w:rsid w:val="009F71D4"/>
    <w:rsid w:val="009F77F0"/>
    <w:rsid w:val="009F7AFC"/>
    <w:rsid w:val="009F7E74"/>
    <w:rsid w:val="00A00C86"/>
    <w:rsid w:val="00A02E0C"/>
    <w:rsid w:val="00A03483"/>
    <w:rsid w:val="00A0403D"/>
    <w:rsid w:val="00A05C69"/>
    <w:rsid w:val="00A05F94"/>
    <w:rsid w:val="00A064C2"/>
    <w:rsid w:val="00A12171"/>
    <w:rsid w:val="00A12703"/>
    <w:rsid w:val="00A1333E"/>
    <w:rsid w:val="00A1372F"/>
    <w:rsid w:val="00A14989"/>
    <w:rsid w:val="00A156F9"/>
    <w:rsid w:val="00A20454"/>
    <w:rsid w:val="00A20654"/>
    <w:rsid w:val="00A216BE"/>
    <w:rsid w:val="00A2208A"/>
    <w:rsid w:val="00A224BF"/>
    <w:rsid w:val="00A228C5"/>
    <w:rsid w:val="00A231EA"/>
    <w:rsid w:val="00A23AB4"/>
    <w:rsid w:val="00A24295"/>
    <w:rsid w:val="00A24AA4"/>
    <w:rsid w:val="00A25260"/>
    <w:rsid w:val="00A252B6"/>
    <w:rsid w:val="00A2539C"/>
    <w:rsid w:val="00A25AAD"/>
    <w:rsid w:val="00A301CE"/>
    <w:rsid w:val="00A31BEA"/>
    <w:rsid w:val="00A33D51"/>
    <w:rsid w:val="00A34471"/>
    <w:rsid w:val="00A35461"/>
    <w:rsid w:val="00A36060"/>
    <w:rsid w:val="00A36801"/>
    <w:rsid w:val="00A40946"/>
    <w:rsid w:val="00A44FAB"/>
    <w:rsid w:val="00A45412"/>
    <w:rsid w:val="00A4542B"/>
    <w:rsid w:val="00A468C3"/>
    <w:rsid w:val="00A46E0E"/>
    <w:rsid w:val="00A47B1C"/>
    <w:rsid w:val="00A53624"/>
    <w:rsid w:val="00A53BC3"/>
    <w:rsid w:val="00A54FC6"/>
    <w:rsid w:val="00A55F52"/>
    <w:rsid w:val="00A57469"/>
    <w:rsid w:val="00A575A6"/>
    <w:rsid w:val="00A579CA"/>
    <w:rsid w:val="00A60288"/>
    <w:rsid w:val="00A60A97"/>
    <w:rsid w:val="00A61846"/>
    <w:rsid w:val="00A622C9"/>
    <w:rsid w:val="00A62838"/>
    <w:rsid w:val="00A62900"/>
    <w:rsid w:val="00A62C38"/>
    <w:rsid w:val="00A62C62"/>
    <w:rsid w:val="00A630F6"/>
    <w:rsid w:val="00A63E2A"/>
    <w:rsid w:val="00A647FD"/>
    <w:rsid w:val="00A64AB0"/>
    <w:rsid w:val="00A64FF1"/>
    <w:rsid w:val="00A65CFB"/>
    <w:rsid w:val="00A65FA6"/>
    <w:rsid w:val="00A666C4"/>
    <w:rsid w:val="00A666DC"/>
    <w:rsid w:val="00A67407"/>
    <w:rsid w:val="00A71551"/>
    <w:rsid w:val="00A739F0"/>
    <w:rsid w:val="00A76C23"/>
    <w:rsid w:val="00A76DC6"/>
    <w:rsid w:val="00A77739"/>
    <w:rsid w:val="00A80BB0"/>
    <w:rsid w:val="00A81CC9"/>
    <w:rsid w:val="00A826C5"/>
    <w:rsid w:val="00A82B53"/>
    <w:rsid w:val="00A82E3C"/>
    <w:rsid w:val="00A83203"/>
    <w:rsid w:val="00A83DF5"/>
    <w:rsid w:val="00A84F24"/>
    <w:rsid w:val="00A85087"/>
    <w:rsid w:val="00A85528"/>
    <w:rsid w:val="00A87DE8"/>
    <w:rsid w:val="00A91053"/>
    <w:rsid w:val="00A918B0"/>
    <w:rsid w:val="00A95A05"/>
    <w:rsid w:val="00A9613C"/>
    <w:rsid w:val="00A964F4"/>
    <w:rsid w:val="00A969DC"/>
    <w:rsid w:val="00A96C46"/>
    <w:rsid w:val="00A97E69"/>
    <w:rsid w:val="00AA1BCA"/>
    <w:rsid w:val="00AA263E"/>
    <w:rsid w:val="00AA2767"/>
    <w:rsid w:val="00AA6331"/>
    <w:rsid w:val="00AA6F19"/>
    <w:rsid w:val="00AA73FE"/>
    <w:rsid w:val="00AA74DF"/>
    <w:rsid w:val="00AB0D90"/>
    <w:rsid w:val="00AB114A"/>
    <w:rsid w:val="00AB125E"/>
    <w:rsid w:val="00AB1401"/>
    <w:rsid w:val="00AB18A8"/>
    <w:rsid w:val="00AB2ECF"/>
    <w:rsid w:val="00AB6152"/>
    <w:rsid w:val="00AB7EBE"/>
    <w:rsid w:val="00AC07E9"/>
    <w:rsid w:val="00AC0A1A"/>
    <w:rsid w:val="00AC1405"/>
    <w:rsid w:val="00AC16F6"/>
    <w:rsid w:val="00AC27E5"/>
    <w:rsid w:val="00AC769B"/>
    <w:rsid w:val="00AC7B43"/>
    <w:rsid w:val="00AD1214"/>
    <w:rsid w:val="00AD1275"/>
    <w:rsid w:val="00AD1F8A"/>
    <w:rsid w:val="00AD2985"/>
    <w:rsid w:val="00AD42E3"/>
    <w:rsid w:val="00AD46F5"/>
    <w:rsid w:val="00AD4F8E"/>
    <w:rsid w:val="00AD5E1D"/>
    <w:rsid w:val="00AD704B"/>
    <w:rsid w:val="00AD74BB"/>
    <w:rsid w:val="00AD7D63"/>
    <w:rsid w:val="00AE2375"/>
    <w:rsid w:val="00AE363E"/>
    <w:rsid w:val="00AE380F"/>
    <w:rsid w:val="00AE4185"/>
    <w:rsid w:val="00AE51A0"/>
    <w:rsid w:val="00AE54AD"/>
    <w:rsid w:val="00AE54BE"/>
    <w:rsid w:val="00AE6258"/>
    <w:rsid w:val="00AE6BDF"/>
    <w:rsid w:val="00AF0337"/>
    <w:rsid w:val="00AF0509"/>
    <w:rsid w:val="00AF0BCF"/>
    <w:rsid w:val="00AF253A"/>
    <w:rsid w:val="00AF28BD"/>
    <w:rsid w:val="00AF53D9"/>
    <w:rsid w:val="00AF7137"/>
    <w:rsid w:val="00B01C4E"/>
    <w:rsid w:val="00B01E85"/>
    <w:rsid w:val="00B02953"/>
    <w:rsid w:val="00B038C7"/>
    <w:rsid w:val="00B03E9A"/>
    <w:rsid w:val="00B043D8"/>
    <w:rsid w:val="00B04AE7"/>
    <w:rsid w:val="00B05EF1"/>
    <w:rsid w:val="00B06D6D"/>
    <w:rsid w:val="00B07AF9"/>
    <w:rsid w:val="00B07CC7"/>
    <w:rsid w:val="00B101F8"/>
    <w:rsid w:val="00B1023D"/>
    <w:rsid w:val="00B10A97"/>
    <w:rsid w:val="00B10DBE"/>
    <w:rsid w:val="00B11A90"/>
    <w:rsid w:val="00B11D34"/>
    <w:rsid w:val="00B12036"/>
    <w:rsid w:val="00B136EA"/>
    <w:rsid w:val="00B13FE8"/>
    <w:rsid w:val="00B14ECB"/>
    <w:rsid w:val="00B14EFF"/>
    <w:rsid w:val="00B15EED"/>
    <w:rsid w:val="00B16239"/>
    <w:rsid w:val="00B16D28"/>
    <w:rsid w:val="00B16EF8"/>
    <w:rsid w:val="00B1722E"/>
    <w:rsid w:val="00B20DD0"/>
    <w:rsid w:val="00B20EDB"/>
    <w:rsid w:val="00B213B6"/>
    <w:rsid w:val="00B21856"/>
    <w:rsid w:val="00B22736"/>
    <w:rsid w:val="00B22E6F"/>
    <w:rsid w:val="00B22F6D"/>
    <w:rsid w:val="00B243D4"/>
    <w:rsid w:val="00B250E1"/>
    <w:rsid w:val="00B2627F"/>
    <w:rsid w:val="00B26D09"/>
    <w:rsid w:val="00B27066"/>
    <w:rsid w:val="00B300FD"/>
    <w:rsid w:val="00B30103"/>
    <w:rsid w:val="00B30F6E"/>
    <w:rsid w:val="00B310B0"/>
    <w:rsid w:val="00B3129C"/>
    <w:rsid w:val="00B31FEE"/>
    <w:rsid w:val="00B32AD0"/>
    <w:rsid w:val="00B33AA7"/>
    <w:rsid w:val="00B3405E"/>
    <w:rsid w:val="00B35BC6"/>
    <w:rsid w:val="00B363C0"/>
    <w:rsid w:val="00B36517"/>
    <w:rsid w:val="00B36CB8"/>
    <w:rsid w:val="00B37716"/>
    <w:rsid w:val="00B428E3"/>
    <w:rsid w:val="00B4467F"/>
    <w:rsid w:val="00B457E2"/>
    <w:rsid w:val="00B4585D"/>
    <w:rsid w:val="00B54F68"/>
    <w:rsid w:val="00B566D3"/>
    <w:rsid w:val="00B56871"/>
    <w:rsid w:val="00B56DE2"/>
    <w:rsid w:val="00B5721D"/>
    <w:rsid w:val="00B61EC7"/>
    <w:rsid w:val="00B6278E"/>
    <w:rsid w:val="00B62C0E"/>
    <w:rsid w:val="00B62F75"/>
    <w:rsid w:val="00B65D67"/>
    <w:rsid w:val="00B6663B"/>
    <w:rsid w:val="00B66706"/>
    <w:rsid w:val="00B66F53"/>
    <w:rsid w:val="00B70784"/>
    <w:rsid w:val="00B7313D"/>
    <w:rsid w:val="00B755A9"/>
    <w:rsid w:val="00B75C39"/>
    <w:rsid w:val="00B76337"/>
    <w:rsid w:val="00B765DC"/>
    <w:rsid w:val="00B76B2A"/>
    <w:rsid w:val="00B77F3C"/>
    <w:rsid w:val="00B80F19"/>
    <w:rsid w:val="00B81010"/>
    <w:rsid w:val="00B81AC4"/>
    <w:rsid w:val="00B81D24"/>
    <w:rsid w:val="00B82245"/>
    <w:rsid w:val="00B82578"/>
    <w:rsid w:val="00B8281F"/>
    <w:rsid w:val="00B82A83"/>
    <w:rsid w:val="00B82AAB"/>
    <w:rsid w:val="00B83112"/>
    <w:rsid w:val="00B8313F"/>
    <w:rsid w:val="00B84944"/>
    <w:rsid w:val="00B84DA4"/>
    <w:rsid w:val="00B8560A"/>
    <w:rsid w:val="00B859D1"/>
    <w:rsid w:val="00B85CD9"/>
    <w:rsid w:val="00B8678D"/>
    <w:rsid w:val="00B86982"/>
    <w:rsid w:val="00B86BA3"/>
    <w:rsid w:val="00B90D56"/>
    <w:rsid w:val="00B91B16"/>
    <w:rsid w:val="00B928CF"/>
    <w:rsid w:val="00B9425E"/>
    <w:rsid w:val="00B953A1"/>
    <w:rsid w:val="00B95AE9"/>
    <w:rsid w:val="00B962A0"/>
    <w:rsid w:val="00B97EEA"/>
    <w:rsid w:val="00BA1FAE"/>
    <w:rsid w:val="00BA2203"/>
    <w:rsid w:val="00BA28C4"/>
    <w:rsid w:val="00BA352A"/>
    <w:rsid w:val="00BA35A1"/>
    <w:rsid w:val="00BA4C6E"/>
    <w:rsid w:val="00BA4E7C"/>
    <w:rsid w:val="00BA60EF"/>
    <w:rsid w:val="00BA6344"/>
    <w:rsid w:val="00BA7886"/>
    <w:rsid w:val="00BB0DB6"/>
    <w:rsid w:val="00BB196F"/>
    <w:rsid w:val="00BB21E3"/>
    <w:rsid w:val="00BB3A2B"/>
    <w:rsid w:val="00BB414B"/>
    <w:rsid w:val="00BB4F34"/>
    <w:rsid w:val="00BB5558"/>
    <w:rsid w:val="00BB5E58"/>
    <w:rsid w:val="00BB5F1C"/>
    <w:rsid w:val="00BB77E1"/>
    <w:rsid w:val="00BC091B"/>
    <w:rsid w:val="00BC09A5"/>
    <w:rsid w:val="00BC175A"/>
    <w:rsid w:val="00BC2368"/>
    <w:rsid w:val="00BC2727"/>
    <w:rsid w:val="00BC307A"/>
    <w:rsid w:val="00BC4238"/>
    <w:rsid w:val="00BC4C06"/>
    <w:rsid w:val="00BC5D3A"/>
    <w:rsid w:val="00BC60C9"/>
    <w:rsid w:val="00BC7F7B"/>
    <w:rsid w:val="00BD2D7A"/>
    <w:rsid w:val="00BD3046"/>
    <w:rsid w:val="00BD3421"/>
    <w:rsid w:val="00BD3609"/>
    <w:rsid w:val="00BD44DD"/>
    <w:rsid w:val="00BD5CD1"/>
    <w:rsid w:val="00BD6EF9"/>
    <w:rsid w:val="00BD6F9E"/>
    <w:rsid w:val="00BD7201"/>
    <w:rsid w:val="00BD72AC"/>
    <w:rsid w:val="00BE0328"/>
    <w:rsid w:val="00BE1AAB"/>
    <w:rsid w:val="00BE1AFD"/>
    <w:rsid w:val="00BE1FF4"/>
    <w:rsid w:val="00BE3655"/>
    <w:rsid w:val="00BE386E"/>
    <w:rsid w:val="00BE3C23"/>
    <w:rsid w:val="00BE575F"/>
    <w:rsid w:val="00BE581F"/>
    <w:rsid w:val="00BE5E2D"/>
    <w:rsid w:val="00BE7BA9"/>
    <w:rsid w:val="00BF0428"/>
    <w:rsid w:val="00BF0532"/>
    <w:rsid w:val="00BF0CB2"/>
    <w:rsid w:val="00BF12E4"/>
    <w:rsid w:val="00BF1334"/>
    <w:rsid w:val="00BF15A2"/>
    <w:rsid w:val="00BF4040"/>
    <w:rsid w:val="00BF5208"/>
    <w:rsid w:val="00BF526F"/>
    <w:rsid w:val="00BF52CB"/>
    <w:rsid w:val="00BF5A63"/>
    <w:rsid w:val="00BF5E2D"/>
    <w:rsid w:val="00BF63D1"/>
    <w:rsid w:val="00BF7074"/>
    <w:rsid w:val="00BF74E7"/>
    <w:rsid w:val="00BF74F0"/>
    <w:rsid w:val="00BF7B2F"/>
    <w:rsid w:val="00C01C78"/>
    <w:rsid w:val="00C023A5"/>
    <w:rsid w:val="00C02C5A"/>
    <w:rsid w:val="00C036F3"/>
    <w:rsid w:val="00C04B03"/>
    <w:rsid w:val="00C067FB"/>
    <w:rsid w:val="00C07497"/>
    <w:rsid w:val="00C076BC"/>
    <w:rsid w:val="00C07E54"/>
    <w:rsid w:val="00C11320"/>
    <w:rsid w:val="00C11960"/>
    <w:rsid w:val="00C11D58"/>
    <w:rsid w:val="00C137D5"/>
    <w:rsid w:val="00C14AC7"/>
    <w:rsid w:val="00C17E3D"/>
    <w:rsid w:val="00C17F4B"/>
    <w:rsid w:val="00C2282C"/>
    <w:rsid w:val="00C23B98"/>
    <w:rsid w:val="00C248F4"/>
    <w:rsid w:val="00C251F7"/>
    <w:rsid w:val="00C25F13"/>
    <w:rsid w:val="00C25F9D"/>
    <w:rsid w:val="00C260A9"/>
    <w:rsid w:val="00C26795"/>
    <w:rsid w:val="00C26C45"/>
    <w:rsid w:val="00C305EB"/>
    <w:rsid w:val="00C31D4A"/>
    <w:rsid w:val="00C33CD4"/>
    <w:rsid w:val="00C34A63"/>
    <w:rsid w:val="00C358A9"/>
    <w:rsid w:val="00C3694A"/>
    <w:rsid w:val="00C374C4"/>
    <w:rsid w:val="00C37E12"/>
    <w:rsid w:val="00C40696"/>
    <w:rsid w:val="00C40C89"/>
    <w:rsid w:val="00C40D3B"/>
    <w:rsid w:val="00C40E61"/>
    <w:rsid w:val="00C41D5C"/>
    <w:rsid w:val="00C42091"/>
    <w:rsid w:val="00C420CB"/>
    <w:rsid w:val="00C42247"/>
    <w:rsid w:val="00C42A71"/>
    <w:rsid w:val="00C42D84"/>
    <w:rsid w:val="00C43242"/>
    <w:rsid w:val="00C45E88"/>
    <w:rsid w:val="00C466CC"/>
    <w:rsid w:val="00C46855"/>
    <w:rsid w:val="00C4733B"/>
    <w:rsid w:val="00C47F13"/>
    <w:rsid w:val="00C5034F"/>
    <w:rsid w:val="00C5157B"/>
    <w:rsid w:val="00C5165A"/>
    <w:rsid w:val="00C51FB2"/>
    <w:rsid w:val="00C52E65"/>
    <w:rsid w:val="00C53E16"/>
    <w:rsid w:val="00C55836"/>
    <w:rsid w:val="00C55BA8"/>
    <w:rsid w:val="00C5633D"/>
    <w:rsid w:val="00C5737E"/>
    <w:rsid w:val="00C607F9"/>
    <w:rsid w:val="00C60836"/>
    <w:rsid w:val="00C6155C"/>
    <w:rsid w:val="00C62CCA"/>
    <w:rsid w:val="00C630C5"/>
    <w:rsid w:val="00C647F0"/>
    <w:rsid w:val="00C64AAE"/>
    <w:rsid w:val="00C66B7D"/>
    <w:rsid w:val="00C706EF"/>
    <w:rsid w:val="00C70862"/>
    <w:rsid w:val="00C747D2"/>
    <w:rsid w:val="00C75BBF"/>
    <w:rsid w:val="00C771FD"/>
    <w:rsid w:val="00C776C4"/>
    <w:rsid w:val="00C80A3C"/>
    <w:rsid w:val="00C81418"/>
    <w:rsid w:val="00C816D3"/>
    <w:rsid w:val="00C83CD1"/>
    <w:rsid w:val="00C84306"/>
    <w:rsid w:val="00C8651A"/>
    <w:rsid w:val="00C87A90"/>
    <w:rsid w:val="00C9251C"/>
    <w:rsid w:val="00C93DDF"/>
    <w:rsid w:val="00C95068"/>
    <w:rsid w:val="00C95495"/>
    <w:rsid w:val="00C97568"/>
    <w:rsid w:val="00C97B7E"/>
    <w:rsid w:val="00CA0F24"/>
    <w:rsid w:val="00CA1E00"/>
    <w:rsid w:val="00CA2551"/>
    <w:rsid w:val="00CA2A97"/>
    <w:rsid w:val="00CA2C34"/>
    <w:rsid w:val="00CA3361"/>
    <w:rsid w:val="00CA4820"/>
    <w:rsid w:val="00CA58CC"/>
    <w:rsid w:val="00CA6F40"/>
    <w:rsid w:val="00CA6F50"/>
    <w:rsid w:val="00CA7A4F"/>
    <w:rsid w:val="00CB0E59"/>
    <w:rsid w:val="00CB1C96"/>
    <w:rsid w:val="00CB2830"/>
    <w:rsid w:val="00CB2A64"/>
    <w:rsid w:val="00CB2ABB"/>
    <w:rsid w:val="00CB2E7D"/>
    <w:rsid w:val="00CB3BC2"/>
    <w:rsid w:val="00CB4C71"/>
    <w:rsid w:val="00CB52A0"/>
    <w:rsid w:val="00CB73E3"/>
    <w:rsid w:val="00CC0ACD"/>
    <w:rsid w:val="00CC2D70"/>
    <w:rsid w:val="00CC6732"/>
    <w:rsid w:val="00CC67B6"/>
    <w:rsid w:val="00CC6A68"/>
    <w:rsid w:val="00CC7133"/>
    <w:rsid w:val="00CC7750"/>
    <w:rsid w:val="00CC7D07"/>
    <w:rsid w:val="00CD2183"/>
    <w:rsid w:val="00CD3CCD"/>
    <w:rsid w:val="00CD5A17"/>
    <w:rsid w:val="00CD752D"/>
    <w:rsid w:val="00CD7D06"/>
    <w:rsid w:val="00CE2E3E"/>
    <w:rsid w:val="00CE35A8"/>
    <w:rsid w:val="00CE586D"/>
    <w:rsid w:val="00CE63A2"/>
    <w:rsid w:val="00CF0035"/>
    <w:rsid w:val="00CF039B"/>
    <w:rsid w:val="00CF10DB"/>
    <w:rsid w:val="00CF1701"/>
    <w:rsid w:val="00CF191C"/>
    <w:rsid w:val="00CF2492"/>
    <w:rsid w:val="00CF2A3B"/>
    <w:rsid w:val="00CF3BFD"/>
    <w:rsid w:val="00CF54A7"/>
    <w:rsid w:val="00CF5819"/>
    <w:rsid w:val="00CF6B5E"/>
    <w:rsid w:val="00CF6DC5"/>
    <w:rsid w:val="00CF7642"/>
    <w:rsid w:val="00D00196"/>
    <w:rsid w:val="00D0071F"/>
    <w:rsid w:val="00D03A51"/>
    <w:rsid w:val="00D03CDF"/>
    <w:rsid w:val="00D04459"/>
    <w:rsid w:val="00D04F91"/>
    <w:rsid w:val="00D04FC1"/>
    <w:rsid w:val="00D05073"/>
    <w:rsid w:val="00D061C1"/>
    <w:rsid w:val="00D0767C"/>
    <w:rsid w:val="00D07EE2"/>
    <w:rsid w:val="00D104B3"/>
    <w:rsid w:val="00D12A57"/>
    <w:rsid w:val="00D13E41"/>
    <w:rsid w:val="00D141B5"/>
    <w:rsid w:val="00D14D3A"/>
    <w:rsid w:val="00D158C5"/>
    <w:rsid w:val="00D15E29"/>
    <w:rsid w:val="00D16E1D"/>
    <w:rsid w:val="00D16EE7"/>
    <w:rsid w:val="00D17CF3"/>
    <w:rsid w:val="00D20428"/>
    <w:rsid w:val="00D21264"/>
    <w:rsid w:val="00D21647"/>
    <w:rsid w:val="00D21E29"/>
    <w:rsid w:val="00D2277D"/>
    <w:rsid w:val="00D22C87"/>
    <w:rsid w:val="00D22F86"/>
    <w:rsid w:val="00D23E62"/>
    <w:rsid w:val="00D248DB"/>
    <w:rsid w:val="00D262EA"/>
    <w:rsid w:val="00D2648B"/>
    <w:rsid w:val="00D264FC"/>
    <w:rsid w:val="00D27AF9"/>
    <w:rsid w:val="00D30489"/>
    <w:rsid w:val="00D320F2"/>
    <w:rsid w:val="00D32E5E"/>
    <w:rsid w:val="00D335B9"/>
    <w:rsid w:val="00D340F1"/>
    <w:rsid w:val="00D40183"/>
    <w:rsid w:val="00D41915"/>
    <w:rsid w:val="00D41D90"/>
    <w:rsid w:val="00D41E50"/>
    <w:rsid w:val="00D4202D"/>
    <w:rsid w:val="00D42640"/>
    <w:rsid w:val="00D42C80"/>
    <w:rsid w:val="00D42EA2"/>
    <w:rsid w:val="00D43CFE"/>
    <w:rsid w:val="00D441A0"/>
    <w:rsid w:val="00D44594"/>
    <w:rsid w:val="00D4471D"/>
    <w:rsid w:val="00D45213"/>
    <w:rsid w:val="00D46492"/>
    <w:rsid w:val="00D464BA"/>
    <w:rsid w:val="00D46A02"/>
    <w:rsid w:val="00D470AA"/>
    <w:rsid w:val="00D471C5"/>
    <w:rsid w:val="00D477B1"/>
    <w:rsid w:val="00D5152B"/>
    <w:rsid w:val="00D5190D"/>
    <w:rsid w:val="00D51FA3"/>
    <w:rsid w:val="00D5275B"/>
    <w:rsid w:val="00D52BE4"/>
    <w:rsid w:val="00D53C34"/>
    <w:rsid w:val="00D54198"/>
    <w:rsid w:val="00D543E7"/>
    <w:rsid w:val="00D56D41"/>
    <w:rsid w:val="00D56DBB"/>
    <w:rsid w:val="00D60953"/>
    <w:rsid w:val="00D60B47"/>
    <w:rsid w:val="00D62205"/>
    <w:rsid w:val="00D62950"/>
    <w:rsid w:val="00D632D1"/>
    <w:rsid w:val="00D64613"/>
    <w:rsid w:val="00D64C12"/>
    <w:rsid w:val="00D64FCE"/>
    <w:rsid w:val="00D655C2"/>
    <w:rsid w:val="00D6740A"/>
    <w:rsid w:val="00D67A71"/>
    <w:rsid w:val="00D71522"/>
    <w:rsid w:val="00D72377"/>
    <w:rsid w:val="00D72B8F"/>
    <w:rsid w:val="00D72D77"/>
    <w:rsid w:val="00D7346A"/>
    <w:rsid w:val="00D74226"/>
    <w:rsid w:val="00D756E0"/>
    <w:rsid w:val="00D7684E"/>
    <w:rsid w:val="00D7780E"/>
    <w:rsid w:val="00D77B52"/>
    <w:rsid w:val="00D80BBF"/>
    <w:rsid w:val="00D80C81"/>
    <w:rsid w:val="00D81F70"/>
    <w:rsid w:val="00D82518"/>
    <w:rsid w:val="00D82B36"/>
    <w:rsid w:val="00D82E83"/>
    <w:rsid w:val="00D82FDE"/>
    <w:rsid w:val="00D83C07"/>
    <w:rsid w:val="00D84B22"/>
    <w:rsid w:val="00D84CF1"/>
    <w:rsid w:val="00D86179"/>
    <w:rsid w:val="00D87B76"/>
    <w:rsid w:val="00D87B9C"/>
    <w:rsid w:val="00D904B1"/>
    <w:rsid w:val="00D90EAD"/>
    <w:rsid w:val="00D91360"/>
    <w:rsid w:val="00D91A95"/>
    <w:rsid w:val="00D920F1"/>
    <w:rsid w:val="00D921B4"/>
    <w:rsid w:val="00D93984"/>
    <w:rsid w:val="00D94CC5"/>
    <w:rsid w:val="00D95703"/>
    <w:rsid w:val="00D957C1"/>
    <w:rsid w:val="00D958BB"/>
    <w:rsid w:val="00D95ED2"/>
    <w:rsid w:val="00D963FE"/>
    <w:rsid w:val="00D96C4A"/>
    <w:rsid w:val="00D97265"/>
    <w:rsid w:val="00D97C7D"/>
    <w:rsid w:val="00DA0CF2"/>
    <w:rsid w:val="00DA16F6"/>
    <w:rsid w:val="00DA20C3"/>
    <w:rsid w:val="00DA3CA7"/>
    <w:rsid w:val="00DA4418"/>
    <w:rsid w:val="00DA4608"/>
    <w:rsid w:val="00DA549B"/>
    <w:rsid w:val="00DA5610"/>
    <w:rsid w:val="00DA5AFF"/>
    <w:rsid w:val="00DA5F6E"/>
    <w:rsid w:val="00DB06CB"/>
    <w:rsid w:val="00DB0CE1"/>
    <w:rsid w:val="00DB1154"/>
    <w:rsid w:val="00DB156F"/>
    <w:rsid w:val="00DB189B"/>
    <w:rsid w:val="00DB2ED6"/>
    <w:rsid w:val="00DB7032"/>
    <w:rsid w:val="00DB70B7"/>
    <w:rsid w:val="00DC035A"/>
    <w:rsid w:val="00DC0C98"/>
    <w:rsid w:val="00DC118F"/>
    <w:rsid w:val="00DC14DA"/>
    <w:rsid w:val="00DC2867"/>
    <w:rsid w:val="00DC4F85"/>
    <w:rsid w:val="00DC52E1"/>
    <w:rsid w:val="00DC5426"/>
    <w:rsid w:val="00DC5ED4"/>
    <w:rsid w:val="00DC7CC1"/>
    <w:rsid w:val="00DC7D06"/>
    <w:rsid w:val="00DC7FD6"/>
    <w:rsid w:val="00DD3690"/>
    <w:rsid w:val="00DD410B"/>
    <w:rsid w:val="00DD4FB1"/>
    <w:rsid w:val="00DD50C0"/>
    <w:rsid w:val="00DD6086"/>
    <w:rsid w:val="00DD6A4E"/>
    <w:rsid w:val="00DD7180"/>
    <w:rsid w:val="00DE18B7"/>
    <w:rsid w:val="00DE1E3C"/>
    <w:rsid w:val="00DE291C"/>
    <w:rsid w:val="00DE2FC9"/>
    <w:rsid w:val="00DE3BD6"/>
    <w:rsid w:val="00DE4F27"/>
    <w:rsid w:val="00DE5B32"/>
    <w:rsid w:val="00DE698A"/>
    <w:rsid w:val="00DE7694"/>
    <w:rsid w:val="00DF0325"/>
    <w:rsid w:val="00DF08C2"/>
    <w:rsid w:val="00DF1901"/>
    <w:rsid w:val="00DF23FD"/>
    <w:rsid w:val="00DF30A8"/>
    <w:rsid w:val="00DF3730"/>
    <w:rsid w:val="00DF3CC9"/>
    <w:rsid w:val="00DF4850"/>
    <w:rsid w:val="00DF57A4"/>
    <w:rsid w:val="00DF60E3"/>
    <w:rsid w:val="00DF754F"/>
    <w:rsid w:val="00E05827"/>
    <w:rsid w:val="00E0596B"/>
    <w:rsid w:val="00E06A3F"/>
    <w:rsid w:val="00E06FE1"/>
    <w:rsid w:val="00E071A2"/>
    <w:rsid w:val="00E0736B"/>
    <w:rsid w:val="00E07CAF"/>
    <w:rsid w:val="00E07D8A"/>
    <w:rsid w:val="00E1024C"/>
    <w:rsid w:val="00E10652"/>
    <w:rsid w:val="00E10924"/>
    <w:rsid w:val="00E10A05"/>
    <w:rsid w:val="00E12A86"/>
    <w:rsid w:val="00E12F6F"/>
    <w:rsid w:val="00E132A5"/>
    <w:rsid w:val="00E13823"/>
    <w:rsid w:val="00E1382C"/>
    <w:rsid w:val="00E13E3A"/>
    <w:rsid w:val="00E14DD0"/>
    <w:rsid w:val="00E15BDC"/>
    <w:rsid w:val="00E15C1A"/>
    <w:rsid w:val="00E17F91"/>
    <w:rsid w:val="00E20554"/>
    <w:rsid w:val="00E216A9"/>
    <w:rsid w:val="00E2266D"/>
    <w:rsid w:val="00E2275C"/>
    <w:rsid w:val="00E23881"/>
    <w:rsid w:val="00E238F5"/>
    <w:rsid w:val="00E24127"/>
    <w:rsid w:val="00E25CE7"/>
    <w:rsid w:val="00E26D8A"/>
    <w:rsid w:val="00E27544"/>
    <w:rsid w:val="00E30CB1"/>
    <w:rsid w:val="00E3184A"/>
    <w:rsid w:val="00E32C51"/>
    <w:rsid w:val="00E341B5"/>
    <w:rsid w:val="00E34FB0"/>
    <w:rsid w:val="00E35DCF"/>
    <w:rsid w:val="00E373F7"/>
    <w:rsid w:val="00E40EED"/>
    <w:rsid w:val="00E43064"/>
    <w:rsid w:val="00E430DA"/>
    <w:rsid w:val="00E43A91"/>
    <w:rsid w:val="00E442F2"/>
    <w:rsid w:val="00E44527"/>
    <w:rsid w:val="00E44CB8"/>
    <w:rsid w:val="00E4564B"/>
    <w:rsid w:val="00E4624C"/>
    <w:rsid w:val="00E46D40"/>
    <w:rsid w:val="00E50972"/>
    <w:rsid w:val="00E50DA3"/>
    <w:rsid w:val="00E5100F"/>
    <w:rsid w:val="00E518A1"/>
    <w:rsid w:val="00E52B6A"/>
    <w:rsid w:val="00E53430"/>
    <w:rsid w:val="00E53515"/>
    <w:rsid w:val="00E53974"/>
    <w:rsid w:val="00E54041"/>
    <w:rsid w:val="00E55197"/>
    <w:rsid w:val="00E555AB"/>
    <w:rsid w:val="00E560E7"/>
    <w:rsid w:val="00E56BE0"/>
    <w:rsid w:val="00E56F43"/>
    <w:rsid w:val="00E576D7"/>
    <w:rsid w:val="00E578CD"/>
    <w:rsid w:val="00E57FF2"/>
    <w:rsid w:val="00E6006E"/>
    <w:rsid w:val="00E611B4"/>
    <w:rsid w:val="00E64296"/>
    <w:rsid w:val="00E64471"/>
    <w:rsid w:val="00E64EB2"/>
    <w:rsid w:val="00E65D3C"/>
    <w:rsid w:val="00E664E7"/>
    <w:rsid w:val="00E668D1"/>
    <w:rsid w:val="00E66C94"/>
    <w:rsid w:val="00E66F80"/>
    <w:rsid w:val="00E672AE"/>
    <w:rsid w:val="00E72313"/>
    <w:rsid w:val="00E72A6C"/>
    <w:rsid w:val="00E72DF9"/>
    <w:rsid w:val="00E73835"/>
    <w:rsid w:val="00E75052"/>
    <w:rsid w:val="00E75144"/>
    <w:rsid w:val="00E7529F"/>
    <w:rsid w:val="00E75329"/>
    <w:rsid w:val="00E7555F"/>
    <w:rsid w:val="00E75B3C"/>
    <w:rsid w:val="00E76173"/>
    <w:rsid w:val="00E768C6"/>
    <w:rsid w:val="00E76C8E"/>
    <w:rsid w:val="00E7728C"/>
    <w:rsid w:val="00E802E8"/>
    <w:rsid w:val="00E80FB1"/>
    <w:rsid w:val="00E81AB2"/>
    <w:rsid w:val="00E81ED1"/>
    <w:rsid w:val="00E82DC0"/>
    <w:rsid w:val="00E83BE5"/>
    <w:rsid w:val="00E83E90"/>
    <w:rsid w:val="00E84A8E"/>
    <w:rsid w:val="00E85635"/>
    <w:rsid w:val="00E85711"/>
    <w:rsid w:val="00E9299C"/>
    <w:rsid w:val="00E93221"/>
    <w:rsid w:val="00E938E2"/>
    <w:rsid w:val="00E93E7F"/>
    <w:rsid w:val="00E952FB"/>
    <w:rsid w:val="00E9646F"/>
    <w:rsid w:val="00E97331"/>
    <w:rsid w:val="00E97D8C"/>
    <w:rsid w:val="00EA06CE"/>
    <w:rsid w:val="00EA0AB5"/>
    <w:rsid w:val="00EA0B6C"/>
    <w:rsid w:val="00EA1ADA"/>
    <w:rsid w:val="00EA20F7"/>
    <w:rsid w:val="00EA27A0"/>
    <w:rsid w:val="00EA38EF"/>
    <w:rsid w:val="00EA5125"/>
    <w:rsid w:val="00EA75F6"/>
    <w:rsid w:val="00EB0D8E"/>
    <w:rsid w:val="00EB2800"/>
    <w:rsid w:val="00EB38DE"/>
    <w:rsid w:val="00EB3D3D"/>
    <w:rsid w:val="00EB3F5F"/>
    <w:rsid w:val="00EB4EBE"/>
    <w:rsid w:val="00EB4FEF"/>
    <w:rsid w:val="00EB5F41"/>
    <w:rsid w:val="00EB6387"/>
    <w:rsid w:val="00EB6574"/>
    <w:rsid w:val="00EB6F4F"/>
    <w:rsid w:val="00EB71BE"/>
    <w:rsid w:val="00EC00DB"/>
    <w:rsid w:val="00EC0609"/>
    <w:rsid w:val="00EC1FC3"/>
    <w:rsid w:val="00EC20B4"/>
    <w:rsid w:val="00EC5CFD"/>
    <w:rsid w:val="00EC6AA7"/>
    <w:rsid w:val="00EC6D7C"/>
    <w:rsid w:val="00ED148D"/>
    <w:rsid w:val="00ED2147"/>
    <w:rsid w:val="00ED21F4"/>
    <w:rsid w:val="00ED3317"/>
    <w:rsid w:val="00ED3E42"/>
    <w:rsid w:val="00ED4DFD"/>
    <w:rsid w:val="00ED7AF4"/>
    <w:rsid w:val="00ED7E97"/>
    <w:rsid w:val="00EE00D9"/>
    <w:rsid w:val="00EE0ABA"/>
    <w:rsid w:val="00EE1553"/>
    <w:rsid w:val="00EE16DD"/>
    <w:rsid w:val="00EE1DD3"/>
    <w:rsid w:val="00EE207B"/>
    <w:rsid w:val="00EE2A4F"/>
    <w:rsid w:val="00EE2C80"/>
    <w:rsid w:val="00EE3FF1"/>
    <w:rsid w:val="00EE3FF9"/>
    <w:rsid w:val="00EE45B9"/>
    <w:rsid w:val="00EE56AE"/>
    <w:rsid w:val="00EE5771"/>
    <w:rsid w:val="00EE6C8C"/>
    <w:rsid w:val="00EE6D21"/>
    <w:rsid w:val="00EE797D"/>
    <w:rsid w:val="00EF0346"/>
    <w:rsid w:val="00EF111B"/>
    <w:rsid w:val="00EF1B63"/>
    <w:rsid w:val="00EF2502"/>
    <w:rsid w:val="00EF3B0C"/>
    <w:rsid w:val="00EF451F"/>
    <w:rsid w:val="00EF5515"/>
    <w:rsid w:val="00EF670D"/>
    <w:rsid w:val="00EF68E7"/>
    <w:rsid w:val="00EF6BAD"/>
    <w:rsid w:val="00EF744A"/>
    <w:rsid w:val="00EF7B6D"/>
    <w:rsid w:val="00EF7DCC"/>
    <w:rsid w:val="00F00110"/>
    <w:rsid w:val="00F0101D"/>
    <w:rsid w:val="00F0198E"/>
    <w:rsid w:val="00F049ED"/>
    <w:rsid w:val="00F05445"/>
    <w:rsid w:val="00F06DA1"/>
    <w:rsid w:val="00F07BE5"/>
    <w:rsid w:val="00F07EF6"/>
    <w:rsid w:val="00F10E6A"/>
    <w:rsid w:val="00F11343"/>
    <w:rsid w:val="00F118CA"/>
    <w:rsid w:val="00F12A62"/>
    <w:rsid w:val="00F12CB5"/>
    <w:rsid w:val="00F12DC1"/>
    <w:rsid w:val="00F13E75"/>
    <w:rsid w:val="00F141DE"/>
    <w:rsid w:val="00F16028"/>
    <w:rsid w:val="00F166A1"/>
    <w:rsid w:val="00F21385"/>
    <w:rsid w:val="00F2195C"/>
    <w:rsid w:val="00F222E6"/>
    <w:rsid w:val="00F24DDA"/>
    <w:rsid w:val="00F2528E"/>
    <w:rsid w:val="00F3057F"/>
    <w:rsid w:val="00F33A39"/>
    <w:rsid w:val="00F33ABF"/>
    <w:rsid w:val="00F33F76"/>
    <w:rsid w:val="00F34586"/>
    <w:rsid w:val="00F34CE1"/>
    <w:rsid w:val="00F356F8"/>
    <w:rsid w:val="00F358AB"/>
    <w:rsid w:val="00F36A0E"/>
    <w:rsid w:val="00F379EE"/>
    <w:rsid w:val="00F40F7A"/>
    <w:rsid w:val="00F41054"/>
    <w:rsid w:val="00F424CE"/>
    <w:rsid w:val="00F429D3"/>
    <w:rsid w:val="00F437A3"/>
    <w:rsid w:val="00F43B63"/>
    <w:rsid w:val="00F443CA"/>
    <w:rsid w:val="00F4490F"/>
    <w:rsid w:val="00F44BC3"/>
    <w:rsid w:val="00F45B8B"/>
    <w:rsid w:val="00F46134"/>
    <w:rsid w:val="00F46E24"/>
    <w:rsid w:val="00F476E7"/>
    <w:rsid w:val="00F5024B"/>
    <w:rsid w:val="00F50292"/>
    <w:rsid w:val="00F51E48"/>
    <w:rsid w:val="00F52504"/>
    <w:rsid w:val="00F5386F"/>
    <w:rsid w:val="00F55241"/>
    <w:rsid w:val="00F55453"/>
    <w:rsid w:val="00F56568"/>
    <w:rsid w:val="00F60035"/>
    <w:rsid w:val="00F60D5B"/>
    <w:rsid w:val="00F6101A"/>
    <w:rsid w:val="00F611AD"/>
    <w:rsid w:val="00F613D9"/>
    <w:rsid w:val="00F614EE"/>
    <w:rsid w:val="00F61925"/>
    <w:rsid w:val="00F62681"/>
    <w:rsid w:val="00F6422D"/>
    <w:rsid w:val="00F648A4"/>
    <w:rsid w:val="00F65B9B"/>
    <w:rsid w:val="00F6624C"/>
    <w:rsid w:val="00F664D2"/>
    <w:rsid w:val="00F66C10"/>
    <w:rsid w:val="00F707FC"/>
    <w:rsid w:val="00F7136D"/>
    <w:rsid w:val="00F73E65"/>
    <w:rsid w:val="00F740BE"/>
    <w:rsid w:val="00F74C1F"/>
    <w:rsid w:val="00F753D6"/>
    <w:rsid w:val="00F757A0"/>
    <w:rsid w:val="00F81306"/>
    <w:rsid w:val="00F81502"/>
    <w:rsid w:val="00F821F1"/>
    <w:rsid w:val="00F832F7"/>
    <w:rsid w:val="00F83AE4"/>
    <w:rsid w:val="00F8429E"/>
    <w:rsid w:val="00F84964"/>
    <w:rsid w:val="00F930E9"/>
    <w:rsid w:val="00F93282"/>
    <w:rsid w:val="00F93A7D"/>
    <w:rsid w:val="00F946E0"/>
    <w:rsid w:val="00F948B5"/>
    <w:rsid w:val="00F952DB"/>
    <w:rsid w:val="00F961A0"/>
    <w:rsid w:val="00F963C6"/>
    <w:rsid w:val="00F96487"/>
    <w:rsid w:val="00F9649E"/>
    <w:rsid w:val="00F966D7"/>
    <w:rsid w:val="00F96742"/>
    <w:rsid w:val="00FA10E0"/>
    <w:rsid w:val="00FA128D"/>
    <w:rsid w:val="00FA1689"/>
    <w:rsid w:val="00FA1EEF"/>
    <w:rsid w:val="00FA2102"/>
    <w:rsid w:val="00FA2F2C"/>
    <w:rsid w:val="00FA6288"/>
    <w:rsid w:val="00FA6415"/>
    <w:rsid w:val="00FB0382"/>
    <w:rsid w:val="00FB04D7"/>
    <w:rsid w:val="00FB2301"/>
    <w:rsid w:val="00FB2481"/>
    <w:rsid w:val="00FB2A88"/>
    <w:rsid w:val="00FB2E85"/>
    <w:rsid w:val="00FB494F"/>
    <w:rsid w:val="00FB54D8"/>
    <w:rsid w:val="00FB61D1"/>
    <w:rsid w:val="00FB71A4"/>
    <w:rsid w:val="00FB77E4"/>
    <w:rsid w:val="00FC08FE"/>
    <w:rsid w:val="00FC131B"/>
    <w:rsid w:val="00FC1D0E"/>
    <w:rsid w:val="00FC1D22"/>
    <w:rsid w:val="00FC3657"/>
    <w:rsid w:val="00FC62C5"/>
    <w:rsid w:val="00FC7881"/>
    <w:rsid w:val="00FD09BC"/>
    <w:rsid w:val="00FD0A64"/>
    <w:rsid w:val="00FD347B"/>
    <w:rsid w:val="00FD4CBA"/>
    <w:rsid w:val="00FD5F00"/>
    <w:rsid w:val="00FD6071"/>
    <w:rsid w:val="00FD72DA"/>
    <w:rsid w:val="00FD7A98"/>
    <w:rsid w:val="00FD7DF4"/>
    <w:rsid w:val="00FE0065"/>
    <w:rsid w:val="00FE0DAC"/>
    <w:rsid w:val="00FE1DA2"/>
    <w:rsid w:val="00FE4E1D"/>
    <w:rsid w:val="00FE4FC9"/>
    <w:rsid w:val="00FE50BE"/>
    <w:rsid w:val="00FE529C"/>
    <w:rsid w:val="00FE58BC"/>
    <w:rsid w:val="00FE5974"/>
    <w:rsid w:val="00FE6BD5"/>
    <w:rsid w:val="00FE77EA"/>
    <w:rsid w:val="00FE782B"/>
    <w:rsid w:val="00FE7D43"/>
    <w:rsid w:val="00FF015F"/>
    <w:rsid w:val="00FF1C5C"/>
    <w:rsid w:val="00FF32BF"/>
    <w:rsid w:val="00FF3E78"/>
    <w:rsid w:val="00FF4E3E"/>
    <w:rsid w:val="00FF52EA"/>
    <w:rsid w:val="00FF54AD"/>
    <w:rsid w:val="00FF6508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F26FEC"/>
  <w14:defaultImageDpi w14:val="32767"/>
  <w15:chartTrackingRefBased/>
  <w15:docId w15:val="{06355E82-0E26-4953-BF07-B310BE8B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-Italic" w:eastAsia="等线" w:hAnsi="Times-Italic" w:cs="AdvEls-ent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D9"/>
    <w:pPr>
      <w:widowControl w:val="0"/>
      <w:spacing w:line="360" w:lineRule="auto"/>
      <w:ind w:firstLineChars="200" w:firstLine="200"/>
      <w:jc w:val="both"/>
    </w:pPr>
    <w:rPr>
      <w:rFonts w:ascii="Times New Roman" w:eastAsia="Times New Roman" w:hAnsi="Times New Roman" w:cs="Times New Roman"/>
      <w:kern w:val="2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3"/>
    <w:pPr>
      <w:adjustRightInd w:val="0"/>
      <w:snapToGrid w:val="0"/>
      <w:ind w:firstLineChars="0" w:firstLine="0"/>
      <w:jc w:val="center"/>
      <w:outlineLvl w:val="0"/>
    </w:pPr>
    <w:rPr>
      <w:b/>
      <w:bCs/>
      <w:snapToGrid w:val="0"/>
      <w:kern w:val="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CF3"/>
    <w:pPr>
      <w:adjustRightInd w:val="0"/>
      <w:snapToGrid w:val="0"/>
      <w:ind w:firstLineChars="0" w:firstLine="0"/>
      <w:jc w:val="left"/>
      <w:outlineLvl w:val="1"/>
    </w:pPr>
    <w:rPr>
      <w:rFonts w:cs="AdvEls-ent4"/>
      <w:b/>
      <w:bCs/>
      <w:szCs w:val="32"/>
    </w:rPr>
  </w:style>
  <w:style w:type="paragraph" w:styleId="Heading3">
    <w:name w:val="heading 3"/>
    <w:aliases w:val="二级标题"/>
    <w:basedOn w:val="Normal"/>
    <w:next w:val="Normal"/>
    <w:link w:val="Heading3Char"/>
    <w:uiPriority w:val="2"/>
    <w:unhideWhenUsed/>
    <w:qFormat/>
    <w:rsid w:val="00522CF3"/>
    <w:pPr>
      <w:adjustRightInd w:val="0"/>
      <w:snapToGrid w:val="0"/>
      <w:ind w:firstLineChars="0" w:firstLine="0"/>
      <w:jc w:val="left"/>
      <w:outlineLvl w:val="2"/>
    </w:pPr>
    <w:rPr>
      <w:b/>
      <w:bCs/>
      <w:i/>
      <w:szCs w:val="32"/>
    </w:rPr>
  </w:style>
  <w:style w:type="paragraph" w:styleId="Heading4">
    <w:name w:val="heading 4"/>
    <w:aliases w:val="三级标题"/>
    <w:basedOn w:val="Normal"/>
    <w:next w:val="Normal"/>
    <w:link w:val="Heading4Char"/>
    <w:uiPriority w:val="9"/>
    <w:unhideWhenUsed/>
    <w:qFormat/>
    <w:rsid w:val="00FB77E4"/>
    <w:pPr>
      <w:spacing w:before="280" w:after="290" w:line="480" w:lineRule="auto"/>
      <w:outlineLvl w:val="3"/>
    </w:pPr>
    <w:rPr>
      <w:rFonts w:cs="AdvEls-ent4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EF451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45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EF451F"/>
    <w:rPr>
      <w:sz w:val="18"/>
      <w:szCs w:val="18"/>
    </w:rPr>
  </w:style>
  <w:style w:type="character" w:customStyle="1" w:styleId="fontstyle01">
    <w:name w:val="fontstyle01"/>
    <w:rsid w:val="00EF451F"/>
    <w:rPr>
      <w:rFonts w:ascii="@等线" w:hAnsi="@等线" w:cs="@等线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F10DB"/>
    <w:rPr>
      <w:rFonts w:ascii="宋体" w:hAnsi="宋体" w:hint="default"/>
      <w:b w:val="0"/>
      <w:bCs w:val="0"/>
      <w:i/>
      <w:iCs/>
      <w:color w:val="242021"/>
      <w:sz w:val="16"/>
      <w:szCs w:val="16"/>
    </w:rPr>
  </w:style>
  <w:style w:type="character" w:customStyle="1" w:styleId="Heading2Char">
    <w:name w:val="Heading 2 Char"/>
    <w:link w:val="Heading2"/>
    <w:uiPriority w:val="9"/>
    <w:rsid w:val="00522CF3"/>
    <w:rPr>
      <w:rFonts w:ascii="AdvEls-ent4" w:eastAsia="AdvEls-ent4" w:hAnsi="AdvEls-ent4" w:cs="AdvEls-ent4"/>
      <w:b/>
      <w:bCs/>
      <w:sz w:val="24"/>
      <w:szCs w:val="32"/>
    </w:rPr>
  </w:style>
  <w:style w:type="character" w:customStyle="1" w:styleId="Heading3Char">
    <w:name w:val="Heading 3 Char"/>
    <w:aliases w:val="二级标题 Char"/>
    <w:link w:val="Heading3"/>
    <w:uiPriority w:val="2"/>
    <w:rsid w:val="00522CF3"/>
    <w:rPr>
      <w:rFonts w:ascii="AdvEls-ent4" w:eastAsia="AdvEls-ent4" w:hAnsi="AdvEls-ent4"/>
      <w:b/>
      <w:bCs/>
      <w:i/>
      <w:sz w:val="24"/>
      <w:szCs w:val="32"/>
    </w:rPr>
  </w:style>
  <w:style w:type="character" w:customStyle="1" w:styleId="Heading1Char">
    <w:name w:val="Heading 1 Char"/>
    <w:link w:val="Heading1"/>
    <w:uiPriority w:val="9"/>
    <w:rsid w:val="00522CF3"/>
    <w:rPr>
      <w:rFonts w:ascii="AdvEls-ent4" w:eastAsia="AdvEls-ent4" w:hAnsi="AdvEls-ent4"/>
      <w:b/>
      <w:bCs/>
      <w:snapToGrid w:val="0"/>
      <w:kern w:val="0"/>
      <w:sz w:val="2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421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D3421"/>
    <w:rPr>
      <w:rFonts w:ascii="AdvEls-ent4" w:eastAsia="AdvEls-ent4" w:hAnsi="AdvEls-ent4"/>
      <w:sz w:val="18"/>
      <w:szCs w:val="18"/>
    </w:rPr>
  </w:style>
  <w:style w:type="character" w:customStyle="1" w:styleId="Heading4Char">
    <w:name w:val="Heading 4 Char"/>
    <w:aliases w:val="三级标题 Char"/>
    <w:link w:val="Heading4"/>
    <w:uiPriority w:val="9"/>
    <w:rsid w:val="00FB77E4"/>
    <w:rPr>
      <w:rFonts w:ascii="AdvEls-ent4" w:eastAsia="AdvEls-ent4" w:hAnsi="AdvEls-ent4" w:cs="AdvEls-ent4"/>
      <w:b/>
      <w:bCs/>
      <w:i/>
      <w:sz w:val="24"/>
      <w:szCs w:val="28"/>
    </w:rPr>
  </w:style>
  <w:style w:type="character" w:styleId="CommentReference">
    <w:name w:val="annotation reference"/>
    <w:uiPriority w:val="99"/>
    <w:semiHidden/>
    <w:unhideWhenUsed/>
    <w:rsid w:val="000E76C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0E76C4"/>
    <w:pPr>
      <w:jc w:val="left"/>
    </w:pPr>
  </w:style>
  <w:style w:type="character" w:customStyle="1" w:styleId="CommentTextChar">
    <w:name w:val="Comment Text Char"/>
    <w:link w:val="CommentText"/>
    <w:uiPriority w:val="99"/>
    <w:rsid w:val="000E76C4"/>
    <w:rPr>
      <w:rFonts w:ascii="AdvEls-ent4" w:eastAsia="AdvEls-ent4" w:hAnsi="AdvEls-ent4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6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76C4"/>
    <w:rPr>
      <w:rFonts w:ascii="AdvEls-ent4" w:eastAsia="AdvEls-ent4" w:hAnsi="AdvEls-ent4"/>
      <w:b/>
      <w:bCs/>
      <w:sz w:val="24"/>
    </w:rPr>
  </w:style>
  <w:style w:type="paragraph" w:styleId="Revision">
    <w:name w:val="Revision"/>
    <w:hidden/>
    <w:uiPriority w:val="99"/>
    <w:semiHidden/>
    <w:rsid w:val="000E76C4"/>
    <w:rPr>
      <w:rFonts w:ascii="AdvEls-ent4" w:eastAsia="AdvEls-ent4" w:hAnsi="AdvEls-ent4"/>
      <w:kern w:val="2"/>
      <w:sz w:val="24"/>
      <w:szCs w:val="22"/>
    </w:rPr>
  </w:style>
  <w:style w:type="table" w:styleId="TableGrid">
    <w:name w:val="Table Grid"/>
    <w:basedOn w:val="TableNormal"/>
    <w:uiPriority w:val="39"/>
    <w:rsid w:val="0044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2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7252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7252B"/>
    <w:rPr>
      <w:color w:val="605E5C"/>
      <w:shd w:val="clear" w:color="auto" w:fill="E1DFDD"/>
    </w:rPr>
  </w:style>
  <w:style w:type="character" w:customStyle="1" w:styleId="tgt">
    <w:name w:val="tgt"/>
    <w:basedOn w:val="DefaultParagraphFont"/>
    <w:rsid w:val="000709BD"/>
  </w:style>
  <w:style w:type="character" w:customStyle="1" w:styleId="apple-converted-space">
    <w:name w:val="apple-converted-space"/>
    <w:basedOn w:val="DefaultParagraphFont"/>
    <w:rsid w:val="004B7182"/>
  </w:style>
  <w:style w:type="character" w:customStyle="1" w:styleId="tran">
    <w:name w:val="tran"/>
    <w:basedOn w:val="DefaultParagraphFont"/>
    <w:rsid w:val="004B7182"/>
  </w:style>
  <w:style w:type="character" w:styleId="LineNumber">
    <w:name w:val="line number"/>
    <w:basedOn w:val="DefaultParagraphFont"/>
    <w:uiPriority w:val="99"/>
    <w:semiHidden/>
    <w:unhideWhenUsed/>
    <w:rsid w:val="00CA1E00"/>
  </w:style>
  <w:style w:type="paragraph" w:styleId="Bibliography">
    <w:name w:val="Bibliography"/>
    <w:basedOn w:val="Normal"/>
    <w:next w:val="Normal"/>
    <w:uiPriority w:val="37"/>
    <w:unhideWhenUsed/>
    <w:rsid w:val="00942CEE"/>
    <w:pPr>
      <w:tabs>
        <w:tab w:val="left" w:pos="384"/>
      </w:tabs>
      <w:spacing w:line="480" w:lineRule="auto"/>
      <w:ind w:left="384" w:hanging="384"/>
    </w:pPr>
  </w:style>
  <w:style w:type="character" w:customStyle="1" w:styleId="fontstyle31">
    <w:name w:val="fontstyle31"/>
    <w:rsid w:val="00F948B5"/>
    <w:rPr>
      <w:rFonts w:ascii="DejaVuSansMono YaHei NF" w:hAnsi="DejaVuSansMono YaHei NF" w:hint="default"/>
      <w:b w:val="0"/>
      <w:bCs w:val="0"/>
      <w:i w:val="0"/>
      <w:iCs w:val="0"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1306"/>
    <w:pPr>
      <w:spacing w:before="240" w:after="60"/>
      <w:jc w:val="center"/>
      <w:outlineLvl w:val="0"/>
    </w:pPr>
    <w:rPr>
      <w:rFonts w:ascii="Calibri" w:eastAsia="等线 Light" w:hAnsi="Calibri" w:cs="AdvEls-ent4"/>
      <w:b/>
      <w:bCs/>
      <w:sz w:val="32"/>
      <w:szCs w:val="32"/>
    </w:rPr>
  </w:style>
  <w:style w:type="character" w:customStyle="1" w:styleId="TitleChar">
    <w:name w:val="Title Char"/>
    <w:link w:val="Title"/>
    <w:uiPriority w:val="10"/>
    <w:rsid w:val="00F81306"/>
    <w:rPr>
      <w:rFonts w:ascii="Calibri" w:eastAsia="等线 Light" w:hAnsi="Calibri" w:cs="AdvEls-ent4"/>
      <w:b/>
      <w:bCs/>
      <w:kern w:val="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785DF5"/>
    <w:rPr>
      <w:color w:val="954F72"/>
      <w:u w:val="single"/>
    </w:rPr>
  </w:style>
  <w:style w:type="character" w:styleId="Strong">
    <w:name w:val="Strong"/>
    <w:uiPriority w:val="22"/>
    <w:qFormat/>
    <w:rsid w:val="00382E60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1D"/>
    <w:pPr>
      <w:keepNext/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eastAsia="等线 Light" w:hAnsi="等线 Light"/>
      <w:b w:val="0"/>
      <w:bCs w:val="0"/>
      <w:snapToGrid/>
      <w:color w:val="2F5496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24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9366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0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7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456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25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2147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6052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944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25247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20268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4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7578">
              <w:marLeft w:val="0"/>
              <w:marRight w:val="0"/>
              <w:marTop w:val="0"/>
              <w:marBottom w:val="0"/>
              <w:divBdr>
                <w:top w:val="single" w:sz="6" w:space="0" w:color="4395FF"/>
                <w:left w:val="single" w:sz="6" w:space="0" w:color="4395FF"/>
                <w:bottom w:val="single" w:sz="6" w:space="0" w:color="4395FF"/>
                <w:right w:val="single" w:sz="6" w:space="0" w:color="4395FF"/>
              </w:divBdr>
              <w:divsChild>
                <w:div w:id="129023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100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62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32224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2271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8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69063">
                  <w:marLeft w:val="0"/>
                  <w:marRight w:val="0"/>
                  <w:marTop w:val="0"/>
                  <w:marBottom w:val="0"/>
                  <w:divBdr>
                    <w:top w:val="single" w:sz="6" w:space="8" w:color="EEEEEE"/>
                    <w:left w:val="none" w:sz="0" w:space="8" w:color="auto"/>
                    <w:bottom w:val="single" w:sz="6" w:space="8" w:color="EEEEEE"/>
                    <w:right w:val="single" w:sz="6" w:space="8" w:color="EEEEEE"/>
                  </w:divBdr>
                  <w:divsChild>
                    <w:div w:id="17531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1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3CC1-05A6-4031-95BA-43A76355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Links>
    <vt:vector size="42" baseType="variant"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_Toc186749063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_Toc186749062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_Toc186749061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_Toc186749060</vt:lpwstr>
      </vt:variant>
      <vt:variant>
        <vt:i4>1310771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_Toc186749059</vt:lpwstr>
      </vt:variant>
      <vt:variant>
        <vt:i4>1310771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_Toc186749058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_Toc186749057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J</dc:creator>
  <cp:keywords/>
  <dc:description/>
  <cp:lastModifiedBy>Heng Jiang</cp:lastModifiedBy>
  <cp:revision>4</cp:revision>
  <dcterms:created xsi:type="dcterms:W3CDTF">2025-05-29T02:37:00Z</dcterms:created>
  <dcterms:modified xsi:type="dcterms:W3CDTF">2025-05-29T08:37:00Z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http://www.zotero.org/styles/drug-and-alcohol-dependence</vt:lpwstr>
  </property>
  <property fmtid="{D5CDD505-2E9C-101B-9397-08002B2CF9AE}" pid="15" name="Mendeley Recent Style Name 6_1">
    <vt:lpwstr>Drug and Alcohol Dependence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ZOTERO_PREF_1">
    <vt:lpwstr>&lt;data data-version="3" zotero-version="7.0.15"&gt;&lt;session id="pB4itJov"/&gt;&lt;style id="http://www.zotero.org/styles/nature-neuroscience" hasBibliography="1" bibliographyStyleHasBeenSet="1"/&gt;&lt;prefs&gt;&lt;pref name="fieldType" value="Field"/&gt;&lt;pref name="automaticJour</vt:lpwstr>
  </property>
  <property fmtid="{D5CDD505-2E9C-101B-9397-08002B2CF9AE}" pid="23" name="ZOTERO_PREF_2">
    <vt:lpwstr>nalAbbreviations" value="true"/&gt;&lt;/prefs&gt;&lt;/data&gt;</vt:lpwstr>
  </property>
  <property fmtid="{D5CDD505-2E9C-101B-9397-08002B2CF9AE}" pid="24" name="GrammarlyDocumentId">
    <vt:lpwstr>352a1afbe3ee1656e988a9b1fa4d888fcde6a41fd69fbdbe58ed6f108441d8bf</vt:lpwstr>
  </property>
</Properties>
</file>