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hint="default" w:ascii="Times New Roman" w:hAnsi="Times New Roman" w:cs="Times New Roman"/>
          <w:bCs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Table S4</w:t>
      </w:r>
      <w:r>
        <w:rPr>
          <w:rFonts w:hint="default" w:ascii="Times New Roman" w:hAnsi="Times New Roman" w:cs="Times New Roman"/>
          <w:bCs/>
          <w:sz w:val="20"/>
          <w:szCs w:val="20"/>
          <w:lang w:val="en-US"/>
        </w:rPr>
        <w:t xml:space="preserve"> The accuracy of the classification for four cancer.</w:t>
      </w:r>
    </w:p>
    <w:tbl>
      <w:tblPr>
        <w:tblStyle w:val="3"/>
        <w:tblW w:w="6946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20"/>
        <w:gridCol w:w="2220"/>
        <w:gridCol w:w="2126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等线" w:hAnsi="等线" w:eastAsia="等线" w:cs="等线"/>
                <w:kern w:val="2"/>
                <w:sz w:val="21"/>
                <w:szCs w:val="22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SSDN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SSN in control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SSN in disease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BRCA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88.56%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54.40%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85.27%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LUAD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96.45%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73.31%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89.86%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LUSC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98.37%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88.02%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96.91%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LIHC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91.45%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71.97%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bdr w:val="none" w:color="auto" w:sz="0" w:space="0"/>
                <w:lang w:val="en-US"/>
              </w:rPr>
              <w:t>83.14%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F0A0D"/>
    <w:rsid w:val="172F0A0D"/>
    <w:rsid w:val="7C25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5"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eastAsia" w:ascii="等线" w:hAnsi="等线" w:eastAsia="等线" w:cs="Times New Roman"/>
      <w:kern w:val="2"/>
      <w:sz w:val="24"/>
      <w:szCs w:val="22"/>
      <w:lang w:val="en-US" w:eastAsia="zh-CN" w:bidi="ar"/>
    </w:rPr>
  </w:style>
  <w:style w:type="character" w:customStyle="1" w:styleId="5">
    <w:name w:val="批注文字 字符"/>
    <w:basedOn w:val="4"/>
    <w:link w:val="2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2021-08-28T13:52:00Z</dcterms:created>
  <dc:creator>ZY</dc:creator>
  <cp:lastModifiedBy>ZY</cp:lastModifiedBy>
  <dcterms:modified xsi:type="dcterms:W3CDTF">2021-08-28T13:52:44Z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672915C6187548E1B9FAFF1D102417DD</vt:lpwstr>
  </property>
</Properties>
</file>