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바탕"/>
          <w:sz w:val="28"/>
          <w:szCs w:val="28"/>
          <w:lang w:eastAsia="ko-KR"/>
        </w:rPr>
      </w:pPr>
      <w:r>
        <w:rPr>
          <w:rFonts w:hint="eastAsia" w:ascii="Times New Roman" w:hAnsi="Times New Roman" w:eastAsia="바탕"/>
          <w:sz w:val="28"/>
          <w:szCs w:val="28"/>
          <w:lang w:eastAsia="ko-KR" w:bidi="ar"/>
        </w:rPr>
        <w:t>Supplemental Materials</w:t>
      </w:r>
    </w:p>
    <w:p>
      <w:pPr>
        <w:rPr>
          <w:rFonts w:ascii="Times New Roman" w:hAnsi="Times New Roman" w:eastAsia="바탕"/>
          <w:b/>
          <w:bCs/>
          <w:sz w:val="28"/>
          <w:szCs w:val="28"/>
          <w:lang w:eastAsia="ko"/>
        </w:rPr>
      </w:pPr>
      <w:r>
        <w:rPr>
          <w:rFonts w:ascii="Times New Roman" w:hAnsi="Times New Roman" w:eastAsia="바탕"/>
          <w:b/>
          <w:bCs/>
          <w:sz w:val="28"/>
          <w:szCs w:val="28"/>
          <w:lang w:eastAsia="ko" w:bidi="ar"/>
        </w:rPr>
        <w:t>RNA-sequencing profiling analysis</w:t>
      </w:r>
      <w:r>
        <w:rPr>
          <w:rFonts w:ascii="Times New Roman" w:hAnsi="Times New Roman"/>
          <w:b/>
          <w:bCs/>
          <w:sz w:val="28"/>
          <w:szCs w:val="28"/>
          <w:lang w:bidi="ar"/>
        </w:rPr>
        <w:t xml:space="preserve"> of pericyte-derived extracellular vesicle-mimetic nanovesicle</w:t>
      </w:r>
      <w:r>
        <w:rPr>
          <w:rFonts w:hint="eastAsia" w:ascii="Times New Roman" w:hAnsi="Times New Roman" w:eastAsia="바탕"/>
          <w:b/>
          <w:bCs/>
          <w:sz w:val="28"/>
          <w:szCs w:val="28"/>
          <w:lang w:val="en-US" w:eastAsia="ko-KR" w:bidi="ar"/>
        </w:rPr>
        <w:t>s</w:t>
      </w:r>
      <w:r>
        <w:rPr>
          <w:rFonts w:ascii="Times New Roman" w:hAnsi="Times New Roman"/>
          <w:b/>
          <w:bCs/>
          <w:sz w:val="28"/>
          <w:szCs w:val="28"/>
          <w:lang w:bidi="ar"/>
        </w:rPr>
        <w:t xml:space="preserve">-regulated genes in primary cultured fibroblasts from </w:t>
      </w:r>
      <w:r>
        <w:rPr>
          <w:rFonts w:ascii="Times New Roman" w:hAnsi="Times New Roman" w:eastAsia="바탕"/>
          <w:b/>
          <w:bCs/>
          <w:sz w:val="28"/>
          <w:szCs w:val="28"/>
          <w:lang w:eastAsia="ko" w:bidi="ar"/>
        </w:rPr>
        <w:t xml:space="preserve">normal and </w:t>
      </w:r>
      <w:r>
        <w:rPr>
          <w:rFonts w:ascii="Times New Roman" w:hAnsi="Times New Roman"/>
          <w:b/>
          <w:bCs/>
          <w:sz w:val="28"/>
          <w:szCs w:val="28"/>
          <w:lang w:bidi="ar"/>
        </w:rPr>
        <w:t>Peyronie’s disease penile tunica albuginea</w:t>
      </w:r>
    </w:p>
    <w:p>
      <w:pPr>
        <w:rPr>
          <w:rFonts w:ascii="Times New Roman" w:hAnsi="Times New Roman" w:eastAsia="바탕"/>
          <w:sz w:val="28"/>
          <w:szCs w:val="28"/>
          <w:lang w:eastAsia="ko"/>
        </w:rPr>
      </w:pPr>
    </w:p>
    <w:p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bidi="ar"/>
        </w:rPr>
        <w:t>Guo Nan Yin</w:t>
      </w:r>
      <w:r>
        <w:rPr>
          <w:rFonts w:ascii="Times New Roman" w:hAnsi="Times New Roman" w:eastAsia="바탕"/>
          <w:sz w:val="24"/>
          <w:vertAlign w:val="superscript"/>
          <w:lang w:eastAsia="ko" w:bidi="ar"/>
        </w:rPr>
        <w:t>a</w:t>
      </w:r>
      <w:r>
        <w:rPr>
          <w:rFonts w:ascii="Times New Roman" w:hAnsi="Times New Roman" w:eastAsia="바탕"/>
          <w:sz w:val="24"/>
          <w:vertAlign w:val="superscript"/>
          <w:lang w:eastAsia="ko-KR" w:bidi="ar"/>
        </w:rPr>
        <w:t>,1</w:t>
      </w:r>
      <w:r>
        <w:rPr>
          <w:rFonts w:ascii="Times New Roman" w:hAnsi="Times New Roman"/>
          <w:sz w:val="24"/>
          <w:lang w:bidi="ar"/>
        </w:rPr>
        <w:t>,</w:t>
      </w:r>
      <w:r>
        <w:rPr>
          <w:rFonts w:ascii="Times New Roman" w:hAnsi="Times New Roman" w:eastAsia="맑은 고딕"/>
          <w:sz w:val="24"/>
          <w:vertAlign w:val="superscript"/>
          <w:lang w:bidi="ar"/>
        </w:rPr>
        <w:t xml:space="preserve"> </w:t>
      </w:r>
      <w:r>
        <w:rPr>
          <w:rFonts w:ascii="Times New Roman" w:hAnsi="Times New Roman"/>
          <w:sz w:val="24"/>
          <w:lang w:bidi="ar"/>
        </w:rPr>
        <w:t>Shuguang Piao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b</w:t>
      </w:r>
      <w:r>
        <w:rPr>
          <w:rFonts w:ascii="Times New Roman" w:hAnsi="Times New Roman" w:eastAsia="맑은 고딕"/>
          <w:sz w:val="24"/>
          <w:vertAlign w:val="superscript"/>
          <w:lang w:eastAsia="ko-KR" w:bidi="ar"/>
        </w:rPr>
        <w:t>,1</w:t>
      </w:r>
      <w:r>
        <w:rPr>
          <w:rFonts w:ascii="Times New Roman" w:hAnsi="Times New Roman" w:eastAsia="맑은 고딕"/>
          <w:sz w:val="24"/>
          <w:lang w:eastAsia="ko" w:bidi="ar"/>
        </w:rPr>
        <w:t xml:space="preserve">, </w:t>
      </w:r>
      <w:r>
        <w:rPr>
          <w:rFonts w:ascii="Times New Roman" w:hAnsi="Times New Roman" w:eastAsia="바탕"/>
          <w:sz w:val="24"/>
          <w:lang w:eastAsia="ko-KR" w:bidi="ar"/>
        </w:rPr>
        <w:t>Zhiyong Liu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b</w:t>
      </w:r>
      <w:r>
        <w:rPr>
          <w:rFonts w:ascii="Times New Roman" w:hAnsi="Times New Roman" w:eastAsia="맑은 고딕"/>
          <w:sz w:val="24"/>
          <w:lang w:eastAsia="ko" w:bidi="ar"/>
        </w:rPr>
        <w:t>,</w:t>
      </w:r>
      <w:r>
        <w:rPr>
          <w:rFonts w:ascii="Times New Roman" w:hAnsi="Times New Roman" w:eastAsia="맑은 고딕"/>
          <w:sz w:val="24"/>
          <w:lang w:eastAsia="ko-KR" w:bidi="ar"/>
        </w:rPr>
        <w:t xml:space="preserve"> Lei</w:t>
      </w:r>
      <w:r>
        <w:rPr>
          <w:rFonts w:hint="eastAsia" w:ascii="Times New Roman" w:hAnsi="Times New Roman" w:eastAsia="맑은 고딕"/>
          <w:sz w:val="24"/>
          <w:lang w:val="en-US" w:eastAsia="ko-KR" w:bidi="ar"/>
        </w:rPr>
        <w:t xml:space="preserve"> </w:t>
      </w:r>
      <w:r>
        <w:rPr>
          <w:rFonts w:ascii="Times New Roman" w:hAnsi="Times New Roman" w:eastAsia="맑은 고딕"/>
          <w:sz w:val="24"/>
          <w:lang w:eastAsia="ko-KR" w:bidi="ar"/>
        </w:rPr>
        <w:t>Wang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b</w:t>
      </w:r>
      <w:r>
        <w:rPr>
          <w:rFonts w:ascii="Times New Roman" w:hAnsi="Times New Roman" w:eastAsia="맑은 고딕"/>
          <w:sz w:val="24"/>
          <w:lang w:eastAsia="ko" w:bidi="ar"/>
        </w:rPr>
        <w:t>,</w:t>
      </w:r>
      <w:r>
        <w:rPr>
          <w:rFonts w:ascii="Times New Roman" w:hAnsi="Times New Roman" w:eastAsia="맑은 고딕"/>
          <w:sz w:val="24"/>
          <w:lang w:eastAsia="ko-KR" w:bidi="ar"/>
        </w:rPr>
        <w:t xml:space="preserve"> </w:t>
      </w:r>
      <w:r>
        <w:rPr>
          <w:rFonts w:ascii="Times New Roman" w:hAnsi="Times New Roman"/>
          <w:sz w:val="24"/>
          <w:lang w:bidi="ar"/>
        </w:rPr>
        <w:t>Jiyeon Ock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a</w:t>
      </w:r>
      <w:r>
        <w:rPr>
          <w:rFonts w:ascii="Times New Roman" w:hAnsi="Times New Roman" w:eastAsia="바탕"/>
          <w:sz w:val="24"/>
          <w:lang w:eastAsia="ko-KR"/>
        </w:rPr>
        <w:t>,</w:t>
      </w:r>
      <w:r>
        <w:rPr>
          <w:rFonts w:ascii="Times New Roman" w:hAnsi="Times New Roman" w:eastAsia="맑은 고딕"/>
          <w:sz w:val="24"/>
          <w:lang w:eastAsia="ko" w:bidi="ar"/>
        </w:rPr>
        <w:t xml:space="preserve"> </w:t>
      </w:r>
      <w:r>
        <w:rPr>
          <w:rFonts w:ascii="Times New Roman" w:hAnsi="Times New Roman" w:eastAsia="바탕"/>
          <w:sz w:val="24"/>
          <w:lang w:eastAsia="ko-KR"/>
        </w:rPr>
        <w:t>Mi-Hye Kwon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a</w:t>
      </w:r>
      <w:r>
        <w:rPr>
          <w:rFonts w:ascii="Times New Roman" w:hAnsi="Times New Roman" w:eastAsia="바탕"/>
          <w:sz w:val="24"/>
          <w:lang w:eastAsia="ko-KR"/>
        </w:rPr>
        <w:t>,</w:t>
      </w:r>
      <w:r>
        <w:rPr>
          <w:rFonts w:hint="eastAsia" w:ascii="Times New Roman" w:hAnsi="Times New Roman"/>
          <w:sz w:val="24"/>
          <w:lang w:val="en-US" w:eastAsia="zh-CN"/>
        </w:rPr>
        <w:t xml:space="preserve"> </w:t>
      </w:r>
      <w:r>
        <w:rPr>
          <w:rFonts w:ascii="Times New Roman" w:hAnsi="Times New Roman" w:eastAsia="맑은 고딕"/>
          <w:sz w:val="24"/>
          <w:lang w:eastAsia="ko" w:bidi="ar"/>
        </w:rPr>
        <w:t>Do-Kyun Kim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c</w:t>
      </w:r>
      <w:r>
        <w:rPr>
          <w:rFonts w:ascii="Times New Roman" w:hAnsi="Times New Roman" w:eastAsia="맑은 고딕"/>
          <w:sz w:val="24"/>
          <w:lang w:eastAsia="ko" w:bidi="ar"/>
        </w:rPr>
        <w:t>, Yong Song Gho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d</w:t>
      </w:r>
      <w:r>
        <w:rPr>
          <w:rFonts w:ascii="Times New Roman" w:hAnsi="Times New Roman" w:eastAsia="맑은 고딕"/>
          <w:sz w:val="24"/>
          <w:lang w:eastAsia="ko" w:bidi="ar"/>
        </w:rPr>
        <w:t>, Jun-Kyu Suh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a,</w:t>
      </w:r>
      <w:r>
        <w:rPr>
          <w:rFonts w:ascii="Times New Roman" w:hAnsi="Times New Roman" w:eastAsia="맑은 고딕"/>
          <w:sz w:val="24"/>
          <w:lang w:eastAsia="ko" w:bidi="ar"/>
        </w:rPr>
        <w:t>*, Ji-Kan Ryu</w:t>
      </w:r>
      <w:r>
        <w:rPr>
          <w:rFonts w:ascii="Times New Roman" w:hAnsi="Times New Roman" w:eastAsia="맑은 고딕"/>
          <w:sz w:val="24"/>
          <w:vertAlign w:val="superscript"/>
          <w:lang w:eastAsia="ko" w:bidi="ar"/>
        </w:rPr>
        <w:t>a,</w:t>
      </w:r>
      <w:r>
        <w:rPr>
          <w:rFonts w:ascii="Times New Roman" w:hAnsi="Times New Roman" w:eastAsia="맑은 고딕"/>
          <w:sz w:val="24"/>
          <w:lang w:eastAsia="ko" w:bidi="ar"/>
        </w:rPr>
        <w:t>*</w:t>
      </w:r>
      <w:bookmarkStart w:id="0" w:name="_GoBack"/>
      <w:bookmarkEnd w:id="0"/>
      <w:r>
        <w:rPr>
          <w:rFonts w:ascii="Times New Roman" w:hAnsi="Times New Roman" w:eastAsia="맑은 고딕"/>
          <w:sz w:val="24"/>
          <w:lang w:bidi="ar"/>
        </w:rPr>
        <w:t xml:space="preserve"> </w:t>
      </w:r>
    </w:p>
    <w:p>
      <w:pPr>
        <w:adjustRightInd w:val="0"/>
        <w:snapToGrid w:val="0"/>
        <w:spacing w:line="480" w:lineRule="auto"/>
        <w:rPr>
          <w:rFonts w:ascii="Times New Roman" w:eastAsia="맑은 고딕"/>
          <w:sz w:val="24"/>
          <w:vertAlign w:val="superscript"/>
        </w:rPr>
      </w:pP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 w:eastAsia="맑은 고딕"/>
          <w:sz w:val="24"/>
          <w:vertAlign w:val="superscript"/>
          <w:lang w:eastAsia="ko" w:bidi="ar"/>
        </w:rPr>
        <w:t>a</w:t>
      </w:r>
      <w:r>
        <w:rPr>
          <w:rFonts w:ascii="Times New Roman"/>
          <w:sz w:val="24"/>
          <w:lang w:bidi="ar"/>
        </w:rPr>
        <w:t>Department of Urology</w:t>
      </w:r>
      <w:r>
        <w:rPr>
          <w:rFonts w:ascii="Times New Roman" w:eastAsia="바탕"/>
          <w:sz w:val="24"/>
          <w:lang w:eastAsia="ko" w:bidi="ar"/>
        </w:rPr>
        <w:t xml:space="preserve"> and </w:t>
      </w:r>
      <w:r>
        <w:rPr>
          <w:rFonts w:ascii="Times New Roman" w:eastAsia="맑은 고딕"/>
          <w:sz w:val="24"/>
          <w:lang w:bidi="ar"/>
        </w:rPr>
        <w:t xml:space="preserve">National Research Center for </w:t>
      </w:r>
      <w:r>
        <w:rPr>
          <w:rFonts w:ascii="Times New Roman"/>
          <w:sz w:val="24"/>
          <w:lang w:bidi="ar"/>
        </w:rPr>
        <w:t>Sexual Medicine, Inha University School of Medicine, Incheon</w:t>
      </w:r>
      <w:r>
        <w:rPr>
          <w:rFonts w:ascii="Times New Roman" w:eastAsia="맑은 고딕"/>
          <w:sz w:val="24"/>
          <w:lang w:eastAsia="ko-KR" w:bidi="ar"/>
        </w:rPr>
        <w:t xml:space="preserve"> 22332</w:t>
      </w:r>
      <w:r>
        <w:rPr>
          <w:rFonts w:ascii="Times New Roman" w:eastAsia="바탕"/>
          <w:sz w:val="24"/>
          <w:lang w:eastAsia="ko" w:bidi="ar"/>
        </w:rPr>
        <w:t>,</w:t>
      </w:r>
      <w:r>
        <w:rPr>
          <w:rFonts w:ascii="Times New Roman"/>
          <w:sz w:val="24"/>
          <w:lang w:bidi="ar"/>
        </w:rPr>
        <w:t xml:space="preserve"> Korea.</w:t>
      </w:r>
    </w:p>
    <w:p>
      <w:pPr>
        <w:adjustRightInd w:val="0"/>
        <w:snapToGrid w:val="0"/>
        <w:spacing w:line="480" w:lineRule="auto"/>
        <w:rPr>
          <w:rFonts w:ascii="Times New Roman" w:hAnsi="Times New Roman" w:eastAsia="맑은 고딕"/>
          <w:sz w:val="24"/>
          <w:lang w:eastAsia="ko-KR"/>
        </w:rPr>
      </w:pPr>
      <w:r>
        <w:rPr>
          <w:rFonts w:ascii="Times New Roman" w:eastAsia="맑은 고딕"/>
          <w:sz w:val="24"/>
          <w:vertAlign w:val="superscript"/>
          <w:lang w:eastAsia="ko" w:bidi="ar"/>
        </w:rPr>
        <w:t>b</w:t>
      </w:r>
      <w:r>
        <w:rPr>
          <w:rFonts w:ascii="Times New Roman" w:hAnsi="Times New Roman"/>
          <w:sz w:val="24"/>
          <w:lang w:bidi="ar"/>
        </w:rPr>
        <w:t>Department of Urology</w:t>
      </w:r>
      <w:r>
        <w:rPr>
          <w:rFonts w:ascii="Times New Roman" w:hAnsi="Times New Roman" w:eastAsia="바탕"/>
          <w:sz w:val="24"/>
          <w:lang w:eastAsia="ko" w:bidi="ar"/>
        </w:rPr>
        <w:t xml:space="preserve"> </w:t>
      </w:r>
      <w:r>
        <w:rPr>
          <w:rFonts w:ascii="Times New Roman" w:hAnsi="Times New Roman" w:eastAsia="바탕"/>
          <w:sz w:val="24"/>
          <w:lang w:eastAsia="ko-KR" w:bidi="ar"/>
        </w:rPr>
        <w:t xml:space="preserve">at Changhai Hospital Affiliated with the Naval Medicine University, Shanghai </w:t>
      </w:r>
      <w:r>
        <w:rPr>
          <w:rFonts w:ascii="Times New Roman" w:hAnsi="Times New Roman"/>
          <w:sz w:val="24"/>
          <w:lang w:bidi="ar"/>
        </w:rPr>
        <w:t xml:space="preserve">200433, </w:t>
      </w:r>
      <w:r>
        <w:rPr>
          <w:rFonts w:ascii="Times New Roman" w:hAnsi="Times New Roman"/>
          <w:sz w:val="24"/>
        </w:rPr>
        <w:t>People’s Republic of China.</w:t>
      </w:r>
    </w:p>
    <w:p>
      <w:pPr>
        <w:adjustRightInd w:val="0"/>
        <w:snapToGrid w:val="0"/>
        <w:spacing w:line="480" w:lineRule="auto"/>
        <w:rPr>
          <w:rFonts w:ascii="Times New Roman" w:hAnsi="Times New Roman" w:eastAsia="맑은 고딕"/>
          <w:sz w:val="24"/>
          <w:lang w:eastAsia="ko-KR"/>
        </w:rPr>
      </w:pPr>
      <w:r>
        <w:rPr>
          <w:rFonts w:ascii="Times New Roman" w:eastAsia="맑은 고딕"/>
          <w:sz w:val="24"/>
          <w:vertAlign w:val="superscript"/>
          <w:lang w:eastAsia="ko" w:bidi="ar"/>
        </w:rPr>
        <w:t>c</w:t>
      </w:r>
      <w:r>
        <w:rPr>
          <w:rFonts w:ascii="Times New Roman" w:hAnsi="Times New Roman"/>
          <w:sz w:val="24"/>
          <w:lang w:bidi="ar"/>
        </w:rPr>
        <w:t>Center for Biomolecular &amp; Cellular Structure, Institute for Basic Science (IBS), Daejeon 34126, Korea.</w:t>
      </w:r>
    </w:p>
    <w:p>
      <w:pPr>
        <w:adjustRightInd w:val="0"/>
        <w:snapToGrid w:val="0"/>
        <w:spacing w:line="480" w:lineRule="auto"/>
        <w:rPr>
          <w:rFonts w:ascii="Times New Roman" w:eastAsia="맑은 고딕"/>
          <w:sz w:val="24"/>
          <w:lang w:eastAsia="ko-KR" w:bidi="ar"/>
        </w:rPr>
      </w:pPr>
      <w:r>
        <w:rPr>
          <w:rFonts w:ascii="Times New Roman" w:eastAsia="맑은 고딕"/>
          <w:sz w:val="24"/>
          <w:vertAlign w:val="superscript"/>
          <w:lang w:eastAsia="ko-KR" w:bidi="ar"/>
        </w:rPr>
        <w:t>d</w:t>
      </w:r>
      <w:r>
        <w:rPr>
          <w:rFonts w:ascii="Times New Roman"/>
          <w:sz w:val="24"/>
          <w:lang w:bidi="ar"/>
        </w:rPr>
        <w:t>Department of Life Sciences, Pohang University of Science and Technology, Pohang, Kyeongsangbuk-do 37673, Korea.</w:t>
      </w:r>
    </w:p>
    <w:p>
      <w:pPr>
        <w:adjustRightInd w:val="0"/>
        <w:snapToGrid w:val="0"/>
        <w:spacing w:line="480" w:lineRule="auto"/>
        <w:rPr>
          <w:rFonts w:ascii="Times New Roman" w:eastAsia="맑은 고딕"/>
          <w:sz w:val="24"/>
          <w:vertAlign w:val="superscript"/>
          <w:lang w:eastAsia="ko-KR" w:bidi="ar"/>
        </w:rPr>
      </w:pPr>
    </w:p>
    <w:p>
      <w:pPr>
        <w:adjustRightInd w:val="0"/>
        <w:snapToGrid w:val="0"/>
        <w:spacing w:line="480" w:lineRule="auto"/>
        <w:rPr>
          <w:rFonts w:ascii="Times New Roman" w:eastAsia="맑은 고딕"/>
          <w:sz w:val="24"/>
          <w:lang w:eastAsia="ko-KR" w:bidi="ar"/>
        </w:rPr>
      </w:pPr>
      <w:r>
        <w:rPr>
          <w:rFonts w:ascii="Times New Roman" w:eastAsia="맑은 고딕"/>
          <w:sz w:val="24"/>
          <w:vertAlign w:val="superscript"/>
          <w:lang w:eastAsia="ko-KR" w:bidi="ar"/>
        </w:rPr>
        <w:t>1</w:t>
      </w:r>
      <w:r>
        <w:rPr>
          <w:rFonts w:ascii="Times New Roman" w:eastAsia="맑은 고딕"/>
          <w:sz w:val="24"/>
          <w:lang w:eastAsia="ko-KR" w:bidi="ar"/>
        </w:rPr>
        <w:t>These authors contributed equally to this work.</w:t>
      </w:r>
    </w:p>
    <w:p>
      <w:pPr>
        <w:adjustRightInd w:val="0"/>
        <w:snapToGrid w:val="0"/>
        <w:spacing w:line="480" w:lineRule="auto"/>
        <w:rPr>
          <w:rFonts w:ascii="Times New Roman" w:eastAsia="바탕"/>
          <w:sz w:val="24"/>
          <w:lang w:eastAsia="ko" w:bidi="ar"/>
        </w:rPr>
      </w:pP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 w:eastAsia="바탕"/>
          <w:sz w:val="24"/>
          <w:lang w:eastAsia="ko" w:bidi="ar"/>
        </w:rPr>
        <w:t>*</w:t>
      </w:r>
      <w:r>
        <w:rPr>
          <w:rFonts w:ascii="Times New Roman"/>
          <w:sz w:val="24"/>
          <w:lang w:bidi="ar"/>
        </w:rPr>
        <w:t>Correspondence: Jun-Kyu Suh, MD, PhD and Ji-Kan Ryu, MD, PhD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Jun-Kyu Suh, MD, PhD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National Research Center for Sexual Medicine and Department of Urology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Inha University School of Medicine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7-206, 3</w:t>
      </w:r>
      <w:r>
        <w:rPr>
          <w:rFonts w:ascii="Times New Roman"/>
          <w:sz w:val="24"/>
          <w:vertAlign w:val="superscript"/>
          <w:lang w:bidi="ar"/>
        </w:rPr>
        <w:t>rd</w:t>
      </w:r>
      <w:r>
        <w:rPr>
          <w:rFonts w:ascii="Times New Roman"/>
          <w:sz w:val="24"/>
          <w:lang w:bidi="ar"/>
        </w:rPr>
        <w:t xml:space="preserve"> St, Shinheung-Dong, Jung-Gu, Incheon 22332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Republic of Korea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Tel: 82-32-890-3441, Fax: 82-32-890-3097</w:t>
      </w:r>
    </w:p>
    <w:p>
      <w:pPr>
        <w:adjustRightInd w:val="0"/>
        <w:snapToGrid w:val="0"/>
        <w:spacing w:line="480" w:lineRule="auto"/>
      </w:pPr>
      <w:r>
        <w:rPr>
          <w:rFonts w:ascii="Times New Roman"/>
          <w:sz w:val="24"/>
          <w:lang w:bidi="ar"/>
        </w:rPr>
        <w:t>E-mail: jksuh@inha.ac.kr</w:t>
      </w:r>
    </w:p>
    <w:p>
      <w:pPr>
        <w:pStyle w:val="7"/>
        <w:adjustRightInd w:val="0"/>
        <w:snapToGrid w:val="0"/>
        <w:spacing w:line="480" w:lineRule="auto"/>
        <w:textAlignment w:val="baseline"/>
      </w:pPr>
      <w:r>
        <w:rPr>
          <w:rFonts w:ascii="Times New Roman" w:eastAsia="맑은 고딕"/>
          <w:lang w:bidi="ar"/>
        </w:rPr>
        <w:t>Ji-Kan Ryu, MD, PhD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National Research Center for Sexual Medicine and Department of Urology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Inha University School of Medicine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7-206, 3</w:t>
      </w:r>
      <w:r>
        <w:rPr>
          <w:rFonts w:ascii="Times New Roman"/>
          <w:sz w:val="24"/>
          <w:vertAlign w:val="superscript"/>
          <w:lang w:bidi="ar"/>
        </w:rPr>
        <w:t>rd</w:t>
      </w:r>
      <w:r>
        <w:rPr>
          <w:rFonts w:ascii="Times New Roman"/>
          <w:sz w:val="24"/>
          <w:lang w:bidi="ar"/>
        </w:rPr>
        <w:t xml:space="preserve"> ST, Shinheung-Dong, Jung-Gu, Incheon 22332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Republic of Korea</w:t>
      </w:r>
    </w:p>
    <w:p>
      <w:pPr>
        <w:adjustRightInd w:val="0"/>
        <w:snapToGrid w:val="0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  <w:lang w:bidi="ar"/>
        </w:rPr>
        <w:t>Tel: 82-32-890-3505; Fax: 82-32-890-3099</w:t>
      </w:r>
    </w:p>
    <w:p>
      <w:pPr>
        <w:rPr>
          <w:rFonts w:ascii="Times New Roman"/>
          <w:sz w:val="24"/>
          <w:lang w:val="it" w:bidi="ar"/>
        </w:rPr>
      </w:pPr>
      <w:r>
        <w:rPr>
          <w:rFonts w:ascii="Times New Roman"/>
          <w:sz w:val="24"/>
          <w:lang w:bidi="ar"/>
        </w:rPr>
        <w:t>E-mail: rjk0929@inha.ac.kr</w:t>
      </w:r>
    </w:p>
    <w:p>
      <w:pPr>
        <w:jc w:val="left"/>
        <w:rPr>
          <w:rFonts w:ascii="Times New Roman" w:hAnsi="Times New Roman" w:eastAsia="바탕"/>
          <w:sz w:val="24"/>
          <w:lang w:eastAsia="ko-KR"/>
        </w:rPr>
      </w:pPr>
      <w:r>
        <w:rPr>
          <w:rFonts w:ascii="Times New Roman"/>
          <w:sz w:val="24"/>
          <w:lang w:val="it" w:bidi="ar"/>
        </w:rPr>
        <w:br w:type="page"/>
      </w:r>
      <w:r>
        <w:rPr>
          <w:rFonts w:hint="eastAsia" w:ascii="Times New Roman" w:hAnsi="Times New Roman" w:eastAsia="바탕"/>
          <w:sz w:val="24"/>
          <w:lang w:eastAsia="ko-KR"/>
        </w:rPr>
        <w:t>Supplementary Table 1. List of Contra-regulated genes from RNA-sequencing assay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686"/>
        <w:gridCol w:w="578"/>
        <w:gridCol w:w="654"/>
        <w:gridCol w:w="600"/>
        <w:gridCol w:w="600"/>
        <w:gridCol w:w="61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br w:type="textWrapping"/>
            </w:r>
          </w:p>
        </w:tc>
        <w:tc>
          <w:tcPr>
            <w:tcW w:w="1918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  <w:t>Ratio</w:t>
            </w:r>
          </w:p>
        </w:tc>
        <w:tc>
          <w:tcPr>
            <w:tcW w:w="181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Raw Data (RC)</w:t>
            </w:r>
          </w:p>
        </w:tc>
        <w:tc>
          <w:tcPr>
            <w:tcW w:w="3462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0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Gene symbol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PT/ Con</w:t>
            </w:r>
          </w:p>
        </w:tc>
        <w:tc>
          <w:tcPr>
            <w:tcW w:w="57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Con</w:t>
            </w:r>
          </w:p>
        </w:tc>
        <w:tc>
          <w:tcPr>
            <w:tcW w:w="65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PT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Con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</w:t>
            </w:r>
          </w:p>
        </w:tc>
        <w:tc>
          <w:tcPr>
            <w:tcW w:w="61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</w:t>
            </w:r>
          </w:p>
        </w:tc>
        <w:tc>
          <w:tcPr>
            <w:tcW w:w="346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ADGRD1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198.904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64.987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adhesion G protein-coupled receptor 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IL6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136.379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64.204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0.471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653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interleukin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PTPRB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62.278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12.118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protein tyrosine phosphatase, receptor type 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CEMIP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44.378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6.800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0.153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1555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cell migration inducing hyaluronan binding protein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OXTR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26.730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10.788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0.404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oxytocin receptor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IGFBP3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24.597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9.893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0.402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2338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41497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16369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insulin-like growth factor binding protein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LACAT8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21.751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5.116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0.235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lung adenocarcinoma-associated transcript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OLR1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18.915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6.191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oxidized low density lipoprotein receptor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EDN1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15.523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7.440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0.479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endothelin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ANKRD1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15.064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3.622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0.240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282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ankyrin repeat domain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FLG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13.669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6.168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0.451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727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325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filaggrin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SPTBN5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12.815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6.396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0.499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spectrin beta, non-erythrocytic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CD200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11.512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4.794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0.416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CD200 molecule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KRT18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10.790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3.463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keratin 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NPAS1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9.008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2.905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136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neuronal PAS domain protein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PTPRR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8.624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2.111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0.245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protein tyrosine phosphatase, receptor type 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HAPLN1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8.240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3.502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0.425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1470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611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hyaluronan and proteoglycan link protein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PKP2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7.750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3.404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0.439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plakophilin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SERPINE1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7.499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3.075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0.410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12274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66185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26542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serpin family E member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EXTL1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7.159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1.836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0.256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exostosin-like glycosyltransferase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MAMDC4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5.712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2.504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0.438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MAM domain containing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RIMS1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5.373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1.539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0.286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126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regulating synaptic membrane exocytosis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NRXN3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5.027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1.884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0.375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520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neurexin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CNN1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4.810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1.735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0.361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calponin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SYT12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4.715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2.178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0.462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synaptotagmin 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ALPL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3.683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1.697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0.461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alkaline phosphatase, liver/bone/kidney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JPH2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3.389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1.411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0.416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junctophilin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KIRREL3-AS2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3.181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1.411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0.444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KIRREL3 antisense RNA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NR4A1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2.936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0.653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0.222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141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nuclear receptor subfamily 4 group A member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SFRP4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2.893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1.135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0.392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229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484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secreted frizzled related protein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TGM1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2.549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1.261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0.495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transglutaminase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OR2A1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2.385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0.984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0.413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olfactory receptor family 2 subfamily A member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METTL24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2.094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0.950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0.454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methyltransferase like 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CKMT2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0.371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0.765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2.061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creatine kinase, mitochondrial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TFPI2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0.348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0.857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2.461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866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523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tissue factor pathway inhibitor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ACYP1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0.332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0.727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2.187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204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acylphosphatase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JUP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0.332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0.800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2.409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65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junction plakoglobin</w:t>
            </w:r>
          </w:p>
        </w:tc>
      </w:tr>
    </w:tbl>
    <w:p>
      <w:pPr>
        <w:rPr>
          <w:rFonts w:hint="eastAsia" w:ascii="Times New Roman" w:hAnsi="Times New Roman" w:eastAsia="바탕"/>
          <w:sz w:val="24"/>
          <w:lang w:eastAsia="ko-KR"/>
        </w:rPr>
      </w:pPr>
      <w:r>
        <w:rPr>
          <w:rFonts w:hint="eastAsia" w:ascii="Times New Roman" w:hAnsi="Times New Roman" w:eastAsia="바탕"/>
          <w:sz w:val="24"/>
          <w:lang w:eastAsia="ko-KR"/>
        </w:rPr>
        <w:br w:type="page"/>
      </w:r>
      <w:r>
        <w:rPr>
          <w:rFonts w:hint="eastAsia" w:ascii="Times New Roman" w:hAnsi="Times New Roman" w:eastAsia="바탕"/>
          <w:sz w:val="24"/>
          <w:lang w:eastAsia="ko-KR"/>
        </w:rPr>
        <w:t>Supplementary Table 1. List of Contra-regulated genes from RNA-sequencing assay (Continued)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686"/>
        <w:gridCol w:w="578"/>
        <w:gridCol w:w="654"/>
        <w:gridCol w:w="600"/>
        <w:gridCol w:w="600"/>
        <w:gridCol w:w="61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br w:type="textWrapping"/>
            </w:r>
          </w:p>
        </w:tc>
        <w:tc>
          <w:tcPr>
            <w:tcW w:w="1918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  <w:t>Ratio</w:t>
            </w:r>
          </w:p>
        </w:tc>
        <w:tc>
          <w:tcPr>
            <w:tcW w:w="181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Raw Data (RC)</w:t>
            </w:r>
          </w:p>
        </w:tc>
        <w:tc>
          <w:tcPr>
            <w:tcW w:w="3462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0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Gene symbol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PT/ Con</w:t>
            </w:r>
          </w:p>
        </w:tc>
        <w:tc>
          <w:tcPr>
            <w:tcW w:w="57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Con</w:t>
            </w:r>
          </w:p>
        </w:tc>
        <w:tc>
          <w:tcPr>
            <w:tcW w:w="65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PT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Con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</w:t>
            </w:r>
          </w:p>
        </w:tc>
        <w:tc>
          <w:tcPr>
            <w:tcW w:w="61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</w:t>
            </w:r>
          </w:p>
        </w:tc>
        <w:tc>
          <w:tcPr>
            <w:tcW w:w="346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LOC100506801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0.726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2.213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uncharacterized LOC100506801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SIRT4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0.727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2.236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sirtuin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PDE4B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1.613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5.008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phosphodiesterase 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RNF144A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0.318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1.089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3.428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319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ring finger protein 144A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FAM87B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0.318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0.652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2.052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family with sequence similarity 87 member 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PLB1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0.317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0.671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2.115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phospholipase 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OLFML2B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0.296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0.693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2.340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1268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615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olfactomedin like 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MMP10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0.278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0.892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3.208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matrix metallopeptidase 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HTRA3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0.271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0.569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2.095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HtrA serine peptidase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BMP2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0.248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0.632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2.551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bone morphogenetic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TMEM158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0.221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0.596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2.699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transmembrane protein 158 (gene/pseudogene)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ZNRD1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0.206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0.599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2.903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1446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224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624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zinc ribbon domain containing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SULT1A2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0.205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0.455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2.226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sulfotransferase family 1A member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EGR1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0.421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2.117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590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early growth response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PDE7B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0.472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2.384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274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phosphodiesterase 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DUSP4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0.618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3.156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dual specificity phosphatase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ADAM22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0.459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2.400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ADAM metallopeptidase domain 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center"/>
          </w:tcPr>
          <w:p>
            <w:pPr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B3GNT5</w:t>
            </w:r>
          </w:p>
        </w:tc>
        <w:tc>
          <w:tcPr>
            <w:tcW w:w="686" w:type="dxa"/>
            <w:noWrap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0.191</w:t>
            </w:r>
          </w:p>
        </w:tc>
        <w:tc>
          <w:tcPr>
            <w:tcW w:w="578" w:type="dxa"/>
            <w:noWrap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0.460</w:t>
            </w:r>
          </w:p>
        </w:tc>
        <w:tc>
          <w:tcPr>
            <w:tcW w:w="654" w:type="dxa"/>
            <w:noWrap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2.406</w:t>
            </w:r>
          </w:p>
        </w:tc>
        <w:tc>
          <w:tcPr>
            <w:tcW w:w="600" w:type="dxa"/>
            <w:noWrap/>
            <w:vAlign w:val="center"/>
          </w:tcPr>
          <w:p>
            <w:pPr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127</w:t>
            </w:r>
          </w:p>
        </w:tc>
        <w:tc>
          <w:tcPr>
            <w:tcW w:w="600" w:type="dxa"/>
            <w:noWrap/>
            <w:vAlign w:val="center"/>
          </w:tcPr>
          <w:p>
            <w:pPr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</w:t>
            </w:r>
          </w:p>
        </w:tc>
        <w:tc>
          <w:tcPr>
            <w:tcW w:w="610" w:type="dxa"/>
            <w:noWrap/>
            <w:vAlign w:val="center"/>
          </w:tcPr>
          <w:p>
            <w:pPr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UDP-GlcNAc:betaGal beta-1,3-N-acetylglucosaminyltransferase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SCARA3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0.184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0.429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2.331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6088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799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1825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scavenger receptor class A member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MAFB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0.160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0.360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2.256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MAF bZIP transcription factor 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HLA-J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0.160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0.593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3.715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1682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722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major histocompatibility complex, class I, J (pseudogene)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TRIM31-AS1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0.147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0.571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3.894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986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110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TRIM31 antisense RNA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TRIM15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0.147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0.573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3.907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1721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tripartite motif containing 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TRIM40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0.146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0.572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3.907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1721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tripartite motif containing 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CLU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0.137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0.285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2.077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51857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5173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10508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clusterin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TMEM86A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0.137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0.320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2.337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65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transmembrane protein 86A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YPEL4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0.130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0.307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2.358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yippee like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SEMA3A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0.108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0.228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2.113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2617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semaphorin 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RGS17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0.102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0.213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2.081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regulator of G-protein signaling 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AGPAT9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0.101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0.209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2.068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glycerol-3-phosphate acyltransferase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DOCK4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0.096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0.204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2.134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1557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dedicator of cytokinesis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SLC1A3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0.095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0.203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2.133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154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solute carrier family 1 member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FBXO2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0.091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0.195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2.130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202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F-box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PTPRN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0.084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0.212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2.538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31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protein tyrosine phosphatase, receptor type 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RASL12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0.078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0.189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2.433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RAS like family 12</w:t>
            </w:r>
          </w:p>
        </w:tc>
      </w:tr>
    </w:tbl>
    <w:p>
      <w:pPr>
        <w:rPr>
          <w:rFonts w:hint="eastAsia" w:ascii="Times New Roman" w:hAnsi="Times New Roman" w:eastAsia="바탕"/>
          <w:sz w:val="24"/>
          <w:lang w:eastAsia="ko-KR"/>
        </w:rPr>
      </w:pPr>
      <w:r>
        <w:rPr>
          <w:rFonts w:hint="eastAsia" w:ascii="Times New Roman" w:hAnsi="Times New Roman" w:eastAsia="바탕"/>
          <w:sz w:val="24"/>
          <w:lang w:eastAsia="ko-KR"/>
        </w:rPr>
        <w:br w:type="page"/>
      </w:r>
      <w:r>
        <w:rPr>
          <w:rFonts w:hint="eastAsia" w:ascii="Times New Roman" w:hAnsi="Times New Roman" w:eastAsia="바탕"/>
          <w:sz w:val="24"/>
          <w:lang w:eastAsia="ko-KR"/>
        </w:rPr>
        <w:t>Supplementary Table 1. List of Contra-regulated genes from RNA-sequencing assay (Continued)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686"/>
        <w:gridCol w:w="578"/>
        <w:gridCol w:w="654"/>
        <w:gridCol w:w="600"/>
        <w:gridCol w:w="600"/>
        <w:gridCol w:w="61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br w:type="textWrapping"/>
            </w:r>
          </w:p>
        </w:tc>
        <w:tc>
          <w:tcPr>
            <w:tcW w:w="1918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  <w:t>Ratio</w:t>
            </w:r>
          </w:p>
        </w:tc>
        <w:tc>
          <w:tcPr>
            <w:tcW w:w="181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Raw Data (RC)</w:t>
            </w:r>
          </w:p>
        </w:tc>
        <w:tc>
          <w:tcPr>
            <w:tcW w:w="3462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0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Gene symbol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PT/ Con</w:t>
            </w:r>
          </w:p>
        </w:tc>
        <w:tc>
          <w:tcPr>
            <w:tcW w:w="57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Con</w:t>
            </w:r>
          </w:p>
        </w:tc>
        <w:tc>
          <w:tcPr>
            <w:tcW w:w="65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PT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Con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</w:t>
            </w:r>
          </w:p>
        </w:tc>
        <w:tc>
          <w:tcPr>
            <w:tcW w:w="61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</w:t>
            </w:r>
          </w:p>
        </w:tc>
        <w:tc>
          <w:tcPr>
            <w:tcW w:w="346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FAM20A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0.075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0.209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2.779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759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family with sequence similarity 20 member 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PCSK1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0.075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0.159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2.128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proprotein convertase subtilisin/kexin type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CIT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0.071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0.271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3.839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3081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573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citron rho-interacting serine/threonine kinase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ANGPTL2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0.067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0.143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2.133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4825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231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484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angiopoietin like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SMOC1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0.064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0.220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3.434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122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SPARC related modular calcium binding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DENND2A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0.062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0.149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2.391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436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DENN domain containing 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VAV3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0.057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0.162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2.814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130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vav guanine nucleotide exchange factor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BTBD11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0.048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0.193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4.040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BTB domain containing 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SPHKAP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0.047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0.279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5.967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173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SPHK1 interactor, AKAP domain containing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CCDC102B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0.045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0.141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3.150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coiled-coil domain containing 102B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RAB27B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0.039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0.101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2.603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3756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101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RAB27B, member RAS oncogene family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AKR1C1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0.039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0.078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2.031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30129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844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1675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aldo-keto reductase family 1, member 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MMP3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0.036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0.102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2.812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1447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106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matrix metallopeptidase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SNCA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0.034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0.091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2.642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525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34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synuclein, alpha (non A4 component of amyloid precursor)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IL13RA2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0.015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0.037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2.414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interleukin 13 receptor, alpha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ALDH1A1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0.013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0.030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2.261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968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aldehyde dehydrogenase 1 family member 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CLSTN2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0.011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0.027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2.426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1116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calsyntenin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ALDH3A1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0.002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0.007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3.721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3829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aldehyde dehydrogenase 3 family member 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CHI3L1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0.001 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0.002 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 xml:space="preserve">2.080 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11681</w:t>
            </w:r>
          </w:p>
        </w:tc>
        <w:tc>
          <w:tcPr>
            <w:tcW w:w="60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</w:t>
            </w:r>
          </w:p>
        </w:tc>
        <w:tc>
          <w:tcPr>
            <w:tcW w:w="610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</w:t>
            </w:r>
          </w:p>
        </w:tc>
        <w:tc>
          <w:tcPr>
            <w:tcW w:w="3462" w:type="dxa"/>
            <w:noWrap/>
            <w:vAlign w:val="top"/>
          </w:tcPr>
          <w:p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chitinase 3 like 1</w:t>
            </w:r>
          </w:p>
        </w:tc>
      </w:tr>
    </w:tbl>
    <w:p>
      <w:pPr>
        <w:rPr>
          <w:rFonts w:ascii="Times New Roman"/>
          <w:sz w:val="24"/>
          <w:lang w:val="it" w:bidi="ar"/>
        </w:rPr>
      </w:pPr>
    </w:p>
    <w:p>
      <w:pPr>
        <w:rPr>
          <w:rFonts w:ascii="Times New Roman" w:hAnsi="Times New Roman" w:eastAsia="바탕"/>
          <w:sz w:val="24"/>
          <w:lang w:eastAsia="ko-KR"/>
        </w:rPr>
      </w:pPr>
      <w:r>
        <w:rPr>
          <w:rFonts w:ascii="Times New Roman" w:hAnsi="Times New Roman" w:eastAsia="바탕"/>
          <w:sz w:val="24"/>
          <w:lang w:eastAsia="ko-KR"/>
        </w:rPr>
        <w:br w:type="page"/>
      </w:r>
      <w:r>
        <w:rPr>
          <w:rFonts w:ascii="Times New Roman" w:hAnsi="Times New Roman" w:eastAsia="바탕"/>
          <w:sz w:val="24"/>
          <w:lang w:eastAsia="ko-KR"/>
        </w:rPr>
        <w:t>Supplementary Table 2. List of Contra-regulated genes validated by RT-PCR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686"/>
        <w:gridCol w:w="578"/>
        <w:gridCol w:w="654"/>
        <w:gridCol w:w="600"/>
        <w:gridCol w:w="600"/>
        <w:gridCol w:w="61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06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br w:type="textWrapping"/>
            </w:r>
          </w:p>
        </w:tc>
        <w:tc>
          <w:tcPr>
            <w:tcW w:w="1918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Times New Roman" w:hAnsi="Times New Roman" w:eastAsia="바탕"/>
                <w:b/>
                <w:bCs/>
                <w:sz w:val="13"/>
                <w:szCs w:val="13"/>
                <w:lang w:eastAsia="ko-KR"/>
              </w:rPr>
              <w:t>Ratio</w:t>
            </w:r>
          </w:p>
        </w:tc>
        <w:tc>
          <w:tcPr>
            <w:tcW w:w="181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Raw Data (RC)</w:t>
            </w:r>
          </w:p>
        </w:tc>
        <w:tc>
          <w:tcPr>
            <w:tcW w:w="3462" w:type="dxa"/>
            <w:noWrap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0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Gene symbol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PT/ Con</w:t>
            </w:r>
          </w:p>
        </w:tc>
        <w:tc>
          <w:tcPr>
            <w:tcW w:w="57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Con</w:t>
            </w:r>
          </w:p>
        </w:tc>
        <w:tc>
          <w:tcPr>
            <w:tcW w:w="65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PTPC/ PT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Con</w:t>
            </w:r>
          </w:p>
        </w:tc>
        <w:tc>
          <w:tcPr>
            <w:tcW w:w="60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</w:t>
            </w:r>
          </w:p>
        </w:tc>
        <w:tc>
          <w:tcPr>
            <w:tcW w:w="61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PTPC</w:t>
            </w:r>
          </w:p>
        </w:tc>
        <w:tc>
          <w:tcPr>
            <w:tcW w:w="346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/>
                <w:b/>
                <w:bCs/>
                <w:sz w:val="13"/>
                <w:szCs w:val="13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MMP3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0.04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0.10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2.81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1447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38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106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matrix metallopeptidase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AKR1C1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0.04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0.08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2.03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30129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844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1675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aldo-keto reductase family 1, member 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SMOC1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0.06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0.22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3.43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806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37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122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SPARC related modular calcium binding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ANGPTL2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0.07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0.14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2.13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4825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231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484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angiopoietin like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CIT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0.07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0.27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3.84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3081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152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573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citron rho-interacting serine/threonine kinase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DOCK4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0.10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0.20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2.13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1557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103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217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dedicator of cytokinesis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SEMA3A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0.11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0.23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2.11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2617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197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413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semaphorin 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CLU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0.14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0.28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2.08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51857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5173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10508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clusterin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TRIM15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0.15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0.57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3.91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1721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193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713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tripartite motif containing 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EGR1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0.20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0.42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2.12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590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84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174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early growth response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BMP2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0.25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0.63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2.55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132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58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bone morphogenetic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OLFML2B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0.30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0.69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2.34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1268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268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615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olfactomedin like 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TFPI2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0.35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0.86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2.46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866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218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523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tissue factor pathway inhibitor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SFRP4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2.89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1.13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0.39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229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484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185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secreted frizzled related protein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NRXN3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5.03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1.88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0.38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142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520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192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neurexin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SERPINE1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7.50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3.08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0.41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12274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66185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26542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serpin family E member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HAPLN1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8.24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3.50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0.42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248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1470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611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hyaluronan and proteoglycan link protein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IGFBP3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24.60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9.89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0.40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2338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41497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16369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insulin-like growth factor binding protein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OXTR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26.73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10.79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0.40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49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952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376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oxytocin receptor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06" w:type="dxa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CEMIP</w:t>
            </w:r>
          </w:p>
        </w:tc>
        <w:tc>
          <w:tcPr>
            <w:tcW w:w="686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44.38</w:t>
            </w:r>
          </w:p>
        </w:tc>
        <w:tc>
          <w:tcPr>
            <w:tcW w:w="578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6.80</w:t>
            </w:r>
          </w:p>
        </w:tc>
        <w:tc>
          <w:tcPr>
            <w:tcW w:w="65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0.15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49</w:t>
            </w:r>
          </w:p>
        </w:tc>
        <w:tc>
          <w:tcPr>
            <w:tcW w:w="60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1555</w:t>
            </w:r>
          </w:p>
        </w:tc>
        <w:tc>
          <w:tcPr>
            <w:tcW w:w="610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231</w:t>
            </w:r>
          </w:p>
        </w:tc>
        <w:tc>
          <w:tcPr>
            <w:tcW w:w="346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000000"/>
                <w:kern w:val="0"/>
                <w:sz w:val="13"/>
                <w:szCs w:val="13"/>
                <w:lang w:bidi="ar"/>
              </w:rPr>
              <w:t>cell migration inducing hyaluronan binding protein</w:t>
            </w:r>
          </w:p>
        </w:tc>
      </w:tr>
    </w:tbl>
    <w:p>
      <w:pPr>
        <w:rPr>
          <w:rFonts w:ascii="Times New Roman" w:hAnsi="Times New Roman"/>
          <w:sz w:val="24"/>
          <w:lang w:val="it" w:bidi="ar"/>
        </w:rPr>
      </w:pPr>
      <w:r>
        <w:rPr>
          <w:rFonts w:ascii="Times New Roman" w:hAnsi="Times New Roman" w:eastAsia="바탕"/>
          <w:sz w:val="24"/>
          <w:lang w:eastAsia="ko-KR"/>
        </w:rPr>
        <w:br w:type="page"/>
      </w:r>
      <w:r>
        <w:rPr>
          <w:rFonts w:ascii="Times New Roman" w:hAnsi="Times New Roman" w:eastAsia="바탕"/>
          <w:sz w:val="24"/>
          <w:lang w:eastAsia="ko-KR"/>
        </w:rPr>
        <w:t xml:space="preserve">Supplementary Table </w:t>
      </w:r>
      <w:r>
        <w:rPr>
          <w:rFonts w:hint="eastAsia" w:ascii="Times New Roman" w:hAnsi="Times New Roman" w:eastAsia="바탕"/>
          <w:sz w:val="24"/>
          <w:lang w:eastAsia="ko-KR"/>
        </w:rPr>
        <w:t>3</w:t>
      </w:r>
      <w:r>
        <w:rPr>
          <w:rFonts w:ascii="Times New Roman" w:hAnsi="Times New Roman" w:eastAsia="바탕"/>
          <w:sz w:val="24"/>
          <w:lang w:eastAsia="ko-KR"/>
        </w:rPr>
        <w:t xml:space="preserve">. </w:t>
      </w:r>
      <w:r>
        <w:rPr>
          <w:rFonts w:hint="eastAsia" w:ascii="Times New Roman" w:hAnsi="Times New Roman" w:eastAsia="바탕"/>
          <w:sz w:val="24"/>
          <w:lang w:eastAsia="ko-KR"/>
        </w:rPr>
        <w:t>Primers list for</w:t>
      </w:r>
      <w:r>
        <w:rPr>
          <w:rFonts w:ascii="Times New Roman" w:hAnsi="Times New Roman" w:eastAsia="바탕"/>
          <w:sz w:val="24"/>
          <w:lang w:eastAsia="ko-KR"/>
        </w:rPr>
        <w:t xml:space="preserve"> RT-PCR</w:t>
      </w:r>
    </w:p>
    <w:tbl>
      <w:tblPr>
        <w:tblStyle w:val="9"/>
        <w:tblW w:w="7558" w:type="dxa"/>
        <w:tblCellSpacing w:w="0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3397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Gene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Primer sequence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Product size (bp)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MMP3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tcattttggccatctcttcc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gtgcccatattgtgccttct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AKR1C1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ccagagcatacatccccact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tccctgtcctgttttcaagg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SMOC1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attcgtgtgaccaggagagg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gttgctgctattgctgtcca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ANGPTL2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gtataacgcctgtgcccact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tcctgtcctgtcctggagac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SEMA3A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ttccttttggatgaggaacg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ctctgtcctgattgggtggt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TRIM15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tcaaccagagcaggtgtgag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gagtcccatctctcccttcc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EGR1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ctgcgacatctgtggaagaa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tgtcctgggagaaaaggttg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BMP2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acttttggacaccaggttgg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gtggcagtaaaaggcgtgat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TFPI2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gctgtggagggaatgacaat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acgaccccaagaaatgagtg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SFRP4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cacaacggtggtggatgtaa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tggccttacataggctgtcc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SERPINE1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gacatcctggaactgcccta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atcacttggcccatgaaaag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tblCellSpacing w:w="0" w:type="dxa"/>
        </w:trPr>
        <w:tc>
          <w:tcPr>
            <w:tcW w:w="1816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GAPDH</w:t>
            </w:r>
          </w:p>
        </w:tc>
        <w:tc>
          <w:tcPr>
            <w:tcW w:w="3397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F: ccactggcgtcttcaccac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R: cctgcttcaccaccttcttg</w:t>
            </w:r>
          </w:p>
        </w:tc>
        <w:tc>
          <w:tcPr>
            <w:tcW w:w="2345" w:type="dxa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it" w:bidi="ar"/>
              </w:rPr>
              <w:t>501</w:t>
            </w:r>
          </w:p>
        </w:tc>
      </w:tr>
    </w:tbl>
    <w:p>
      <w:pPr>
        <w:spacing w:line="480" w:lineRule="auto"/>
        <w:rPr>
          <w:rFonts w:ascii="Times New Roman" w:hAnsi="Times New Roman" w:eastAsia="바탕"/>
          <w:sz w:val="24"/>
          <w:lang w:eastAsia="ko-KR" w:bidi="ar"/>
        </w:rPr>
      </w:pPr>
    </w:p>
    <w:p>
      <w:pPr>
        <w:spacing w:line="480" w:lineRule="auto"/>
        <w:rPr>
          <w:rFonts w:ascii="Times New Roman" w:hAnsi="Times New Roman" w:eastAsia="바탕"/>
          <w:sz w:val="24"/>
          <w:lang w:eastAsia="ko-KR" w:bidi="ar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맑은 고딕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굴림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바탕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Biochemical Biophysical Re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PCNV in PD paper.enl&lt;/item&gt;&lt;/Libraries&gt;&lt;/ENLibraries&gt;"/>
  </w:docVars>
  <w:rsids>
    <w:rsidRoot w:val="009C390A"/>
    <w:rsid w:val="000000CB"/>
    <w:rsid w:val="00004E66"/>
    <w:rsid w:val="00030F0E"/>
    <w:rsid w:val="00034D7F"/>
    <w:rsid w:val="00034F2E"/>
    <w:rsid w:val="00057C71"/>
    <w:rsid w:val="00060F50"/>
    <w:rsid w:val="0006360B"/>
    <w:rsid w:val="000C0AF0"/>
    <w:rsid w:val="00115382"/>
    <w:rsid w:val="0012712C"/>
    <w:rsid w:val="001426EF"/>
    <w:rsid w:val="00190672"/>
    <w:rsid w:val="001C7EA2"/>
    <w:rsid w:val="001D7561"/>
    <w:rsid w:val="001E5DC1"/>
    <w:rsid w:val="001F4DC1"/>
    <w:rsid w:val="0028216B"/>
    <w:rsid w:val="00297389"/>
    <w:rsid w:val="002A075B"/>
    <w:rsid w:val="002B1A8F"/>
    <w:rsid w:val="002E2785"/>
    <w:rsid w:val="00312D09"/>
    <w:rsid w:val="003141BC"/>
    <w:rsid w:val="00314F27"/>
    <w:rsid w:val="0033388E"/>
    <w:rsid w:val="00336BB0"/>
    <w:rsid w:val="00344F65"/>
    <w:rsid w:val="003D7631"/>
    <w:rsid w:val="003E4C0D"/>
    <w:rsid w:val="004153E0"/>
    <w:rsid w:val="0043017D"/>
    <w:rsid w:val="00474B6A"/>
    <w:rsid w:val="00493A60"/>
    <w:rsid w:val="00496C0A"/>
    <w:rsid w:val="004A196C"/>
    <w:rsid w:val="005050C2"/>
    <w:rsid w:val="00516A4D"/>
    <w:rsid w:val="005542BE"/>
    <w:rsid w:val="005D5CFD"/>
    <w:rsid w:val="006221D2"/>
    <w:rsid w:val="00635303"/>
    <w:rsid w:val="00655C03"/>
    <w:rsid w:val="006843A0"/>
    <w:rsid w:val="006A2216"/>
    <w:rsid w:val="006B77E5"/>
    <w:rsid w:val="007230A2"/>
    <w:rsid w:val="007250DA"/>
    <w:rsid w:val="00754E39"/>
    <w:rsid w:val="007B6097"/>
    <w:rsid w:val="007D1C07"/>
    <w:rsid w:val="007D51BF"/>
    <w:rsid w:val="007E035A"/>
    <w:rsid w:val="007F34E9"/>
    <w:rsid w:val="00823DF1"/>
    <w:rsid w:val="0083087C"/>
    <w:rsid w:val="008477D6"/>
    <w:rsid w:val="00856A7B"/>
    <w:rsid w:val="008705B3"/>
    <w:rsid w:val="00880C1D"/>
    <w:rsid w:val="0088633D"/>
    <w:rsid w:val="008E6AC7"/>
    <w:rsid w:val="00942F9E"/>
    <w:rsid w:val="009550D2"/>
    <w:rsid w:val="00967A7B"/>
    <w:rsid w:val="009A7916"/>
    <w:rsid w:val="009C390A"/>
    <w:rsid w:val="00A20464"/>
    <w:rsid w:val="00A270D5"/>
    <w:rsid w:val="00A45FF8"/>
    <w:rsid w:val="00A673A3"/>
    <w:rsid w:val="00A8503A"/>
    <w:rsid w:val="00AB0695"/>
    <w:rsid w:val="00AB278A"/>
    <w:rsid w:val="00AB4EF2"/>
    <w:rsid w:val="00AC23B7"/>
    <w:rsid w:val="00B476E0"/>
    <w:rsid w:val="00B64173"/>
    <w:rsid w:val="00B67867"/>
    <w:rsid w:val="00B93C07"/>
    <w:rsid w:val="00BB290F"/>
    <w:rsid w:val="00BD1C57"/>
    <w:rsid w:val="00C02288"/>
    <w:rsid w:val="00C058B4"/>
    <w:rsid w:val="00C07F5D"/>
    <w:rsid w:val="00C10F72"/>
    <w:rsid w:val="00C54D5A"/>
    <w:rsid w:val="00C9781D"/>
    <w:rsid w:val="00CD313C"/>
    <w:rsid w:val="00D44E6E"/>
    <w:rsid w:val="00D944D7"/>
    <w:rsid w:val="00DA262E"/>
    <w:rsid w:val="00DA3F45"/>
    <w:rsid w:val="00DD4D2F"/>
    <w:rsid w:val="00DF70E6"/>
    <w:rsid w:val="00E13E38"/>
    <w:rsid w:val="00E66B2D"/>
    <w:rsid w:val="00EA2DFC"/>
    <w:rsid w:val="00EB2D17"/>
    <w:rsid w:val="00EF3305"/>
    <w:rsid w:val="00EF4D5E"/>
    <w:rsid w:val="00F16293"/>
    <w:rsid w:val="00FA0EAD"/>
    <w:rsid w:val="00FB0DA5"/>
    <w:rsid w:val="00FB2D2C"/>
    <w:rsid w:val="00FE3239"/>
    <w:rsid w:val="01CB5F86"/>
    <w:rsid w:val="0A0240AE"/>
    <w:rsid w:val="114459DC"/>
    <w:rsid w:val="12F344CC"/>
    <w:rsid w:val="136524A4"/>
    <w:rsid w:val="182E7914"/>
    <w:rsid w:val="1F9F00F6"/>
    <w:rsid w:val="203033C4"/>
    <w:rsid w:val="21380884"/>
    <w:rsid w:val="21C64E44"/>
    <w:rsid w:val="23033B18"/>
    <w:rsid w:val="25EC78FF"/>
    <w:rsid w:val="2B1E7B38"/>
    <w:rsid w:val="2B674A49"/>
    <w:rsid w:val="2B6C5C00"/>
    <w:rsid w:val="2C976FE5"/>
    <w:rsid w:val="2D204856"/>
    <w:rsid w:val="32981C38"/>
    <w:rsid w:val="34890A07"/>
    <w:rsid w:val="34FC7EA8"/>
    <w:rsid w:val="3B9B57C9"/>
    <w:rsid w:val="45F52B4B"/>
    <w:rsid w:val="4A1A5CF7"/>
    <w:rsid w:val="4A9E04E7"/>
    <w:rsid w:val="4B327BDC"/>
    <w:rsid w:val="4EB45E14"/>
    <w:rsid w:val="4FF926B2"/>
    <w:rsid w:val="51563856"/>
    <w:rsid w:val="5D051080"/>
    <w:rsid w:val="61C85316"/>
    <w:rsid w:val="637C6F12"/>
    <w:rsid w:val="65A50F83"/>
    <w:rsid w:val="65CC5083"/>
    <w:rsid w:val="678938E2"/>
    <w:rsid w:val="698140EF"/>
    <w:rsid w:val="6F2F5CF5"/>
    <w:rsid w:val="6FDE6666"/>
    <w:rsid w:val="73347FB8"/>
    <w:rsid w:val="73843DE8"/>
    <w:rsid w:val="76096CDE"/>
    <w:rsid w:val="7CC9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맑은 고딕" w:hAnsi="맑은 고딕" w:eastAsia="맑은 고딕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qFormat/>
    <w:uiPriority w:val="0"/>
    <w:rPr>
      <w:sz w:val="20"/>
      <w:szCs w:val="20"/>
    </w:rPr>
  </w:style>
  <w:style w:type="paragraph" w:styleId="3">
    <w:name w:val="Balloon Text"/>
    <w:basedOn w:val="1"/>
    <w:link w:val="22"/>
    <w:semiHidden/>
    <w:unhideWhenUsed/>
    <w:qFormat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513"/>
        <w:tab w:val="right" w:pos="9026"/>
      </w:tabs>
      <w:snapToGrid w:val="0"/>
    </w:pPr>
  </w:style>
  <w:style w:type="paragraph" w:styleId="5">
    <w:name w:val="header"/>
    <w:basedOn w:val="1"/>
    <w:link w:val="15"/>
    <w:qFormat/>
    <w:uiPriority w:val="0"/>
    <w:pPr>
      <w:tabs>
        <w:tab w:val="center" w:pos="4513"/>
        <w:tab w:val="right" w:pos="9026"/>
      </w:tabs>
      <w:snapToGrid w:val="0"/>
    </w:pPr>
  </w:style>
  <w:style w:type="paragraph" w:styleId="6">
    <w:name w:val="Body Text 2"/>
    <w:basedOn w:val="1"/>
    <w:qFormat/>
    <w:uiPriority w:val="0"/>
    <w:pPr>
      <w:adjustRightInd w:val="0"/>
      <w:snapToGrid w:val="0"/>
      <w:spacing w:line="480" w:lineRule="auto"/>
    </w:pPr>
    <w:rPr>
      <w:rFonts w:ascii="Times New Roman" w:eastAsia="맑은 고딕"/>
      <w:color w:val="0000FF"/>
      <w:sz w:val="24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annotation subject"/>
    <w:basedOn w:val="2"/>
    <w:next w:val="2"/>
    <w:link w:val="21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qFormat/>
    <w:uiPriority w:val="0"/>
    <w:rPr>
      <w:color w:val="800080"/>
      <w:u w:val="single"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qFormat/>
    <w:uiPriority w:val="0"/>
    <w:rPr>
      <w:sz w:val="16"/>
      <w:szCs w:val="16"/>
    </w:rPr>
  </w:style>
  <w:style w:type="character" w:customStyle="1" w:styleId="15">
    <w:name w:val="Header Char"/>
    <w:basedOn w:val="11"/>
    <w:link w:val="5"/>
    <w:qFormat/>
    <w:uiPriority w:val="0"/>
    <w:rPr>
      <w:rFonts w:ascii="Calibri" w:hAnsi="Calibri" w:eastAsia="SimSun"/>
      <w:kern w:val="2"/>
      <w:sz w:val="21"/>
      <w:szCs w:val="24"/>
      <w:lang w:eastAsia="zh-CN"/>
    </w:rPr>
  </w:style>
  <w:style w:type="character" w:customStyle="1" w:styleId="16">
    <w:name w:val="본문 2 Char"/>
    <w:basedOn w:val="11"/>
    <w:qFormat/>
    <w:uiPriority w:val="0"/>
    <w:rPr>
      <w:rFonts w:hint="default" w:ascii="Calibri" w:hAnsi="Calibri" w:eastAsia="맑은 고딕" w:cs="Calibri"/>
      <w:color w:val="0000FF"/>
      <w:kern w:val="2"/>
      <w:sz w:val="24"/>
      <w:szCs w:val="24"/>
      <w:lang w:eastAsia="zh-CN"/>
    </w:rPr>
  </w:style>
  <w:style w:type="character" w:customStyle="1" w:styleId="17">
    <w:name w:val="Footer Char"/>
    <w:basedOn w:val="11"/>
    <w:link w:val="4"/>
    <w:qFormat/>
    <w:uiPriority w:val="0"/>
    <w:rPr>
      <w:rFonts w:ascii="Calibri" w:hAnsi="Calibri" w:eastAsia="SimSun"/>
      <w:kern w:val="2"/>
      <w:sz w:val="21"/>
      <w:szCs w:val="24"/>
      <w:lang w:eastAsia="zh-CN"/>
    </w:rPr>
  </w:style>
  <w:style w:type="paragraph" w:customStyle="1" w:styleId="18">
    <w:name w:val="바탕글"/>
    <w:basedOn w:val="1"/>
    <w:qFormat/>
    <w:uiPriority w:val="0"/>
    <w:pPr>
      <w:shd w:val="clear" w:color="auto" w:fill="FFFFFF"/>
      <w:spacing w:line="384" w:lineRule="auto"/>
    </w:pPr>
    <w:rPr>
      <w:rFonts w:hint="eastAsia" w:ascii="굴림" w:hAnsi="굴림" w:eastAsia="굴림"/>
      <w:color w:val="000000"/>
      <w:kern w:val="0"/>
      <w:sz w:val="20"/>
      <w:szCs w:val="20"/>
    </w:rPr>
  </w:style>
  <w:style w:type="table" w:customStyle="1" w:styleId="19">
    <w:name w:val="표준 표1"/>
    <w:basedOn w:val="9"/>
    <w:semiHidden/>
    <w:qFormat/>
    <w:uiPriority w:val="0"/>
    <w:rPr>
      <w:rFonts w:hint="eastAsia" w:ascii="맑은 고딕" w:hAnsi="맑은 고딕" w:eastAsia="맑은 고딕"/>
      <w:kern w:val="2"/>
      <w:szCs w:val="22"/>
    </w:rPr>
  </w:style>
  <w:style w:type="character" w:customStyle="1" w:styleId="20">
    <w:name w:val="Comment Text Char"/>
    <w:basedOn w:val="11"/>
    <w:link w:val="2"/>
    <w:qFormat/>
    <w:uiPriority w:val="0"/>
    <w:rPr>
      <w:rFonts w:ascii="Calibri" w:hAnsi="Calibri"/>
      <w:kern w:val="2"/>
      <w:lang w:eastAsia="zh-CN"/>
    </w:rPr>
  </w:style>
  <w:style w:type="character" w:customStyle="1" w:styleId="21">
    <w:name w:val="Comment Subject Char"/>
    <w:basedOn w:val="20"/>
    <w:link w:val="8"/>
    <w:semiHidden/>
    <w:qFormat/>
    <w:uiPriority w:val="0"/>
    <w:rPr>
      <w:rFonts w:ascii="Calibri" w:hAnsi="Calibri"/>
      <w:b/>
      <w:bCs/>
      <w:kern w:val="2"/>
      <w:lang w:eastAsia="zh-CN"/>
    </w:rPr>
  </w:style>
  <w:style w:type="character" w:customStyle="1" w:styleId="22">
    <w:name w:val="Balloon Text Char"/>
    <w:basedOn w:val="11"/>
    <w:link w:val="3"/>
    <w:semiHidden/>
    <w:qFormat/>
    <w:uiPriority w:val="0"/>
    <w:rPr>
      <w:kern w:val="2"/>
      <w:sz w:val="18"/>
      <w:szCs w:val="18"/>
      <w:lang w:eastAsia="zh-CN"/>
    </w:rPr>
  </w:style>
  <w:style w:type="paragraph" w:customStyle="1" w:styleId="23">
    <w:name w:val="Revision"/>
    <w:hidden/>
    <w:unhideWhenUsed/>
    <w:qFormat/>
    <w:uiPriority w:val="99"/>
    <w:rPr>
      <w:rFonts w:ascii="Calibri" w:hAnsi="Calibri" w:eastAsia="SimSun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19860</Words>
  <Characters>113010</Characters>
  <Lines>1883</Lines>
  <Paragraphs>260</Paragraphs>
  <TotalTime>0</TotalTime>
  <ScaleCrop>false</ScaleCrop>
  <LinksUpToDate>false</LinksUpToDate>
  <CharactersWithSpaces>132610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2020-03-17T06:59:00Z</dcterms:created>
  <dc:creator>yinguonan</dc:creator>
  <cp:lastModifiedBy>尹国楠</cp:lastModifiedBy>
  <dcterms:modified xsi:type="dcterms:W3CDTF">2020-07-14T10:13:48Z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